
<file path=[Content_Types].xml><?xml version="1.0" encoding="utf-8"?>
<Types xmlns="http://schemas.openxmlformats.org/package/2006/content-types">
  <Override PartName="/word/diagrams/layout2.xml" ContentType="application/vnd.openxmlformats-officedocument.drawingml.diagramLayout+xml"/>
  <Override PartName="/word/diagrams/colors3.xml" ContentType="application/vnd.openxmlformats-officedocument.drawingml.diagramColors+xml"/>
  <Override PartName="/word/diagrams/quickStyle15.xml" ContentType="application/vnd.openxmlformats-officedocument.drawingml.diagramStyle+xml"/>
  <Override PartName="/word/diagrams/data7.xml" ContentType="application/vnd.openxmlformats-officedocument.drawingml.diagramData+xml"/>
  <Override PartName="/docProps/app.xml" ContentType="application/vnd.openxmlformats-officedocument.extended-properties+xml"/>
  <Override PartName="/word/header8.xml" ContentType="application/vnd.openxmlformats-officedocument.wordprocessingml.header+xml"/>
  <Override PartName="/word/diagrams/colors11.xml" ContentType="application/vnd.openxmlformats-officedocument.drawingml.diagramColors+xml"/>
  <Override PartName="/word/diagrams/data12.xml" ContentType="application/vnd.openxmlformats-officedocument.drawingml.diagramData+xml"/>
  <Override PartName="/word/diagrams/data17.xml" ContentType="application/vnd.openxmlformats-officedocument.drawingml.diagramData+xml"/>
  <Override PartName="/word/diagrams/colors17.xml" ContentType="application/vnd.openxmlformats-officedocument.drawingml.diagramColors+xml"/>
  <Override PartName="/word/diagrams/quickStyle8.xml" ContentType="application/vnd.openxmlformats-officedocument.drawingml.diagramStyle+xml"/>
  <Override PartName="/word/charts/chart3.xml" ContentType="application/vnd.openxmlformats-officedocument.drawingml.chart+xml"/>
  <Override PartName="/word/diagrams/layout6.xml" ContentType="application/vnd.openxmlformats-officedocument.drawingml.diagramLayout+xml"/>
  <Override PartName="/word/header10.xml" ContentType="application/vnd.openxmlformats-officedocument.wordprocessingml.header+xml"/>
  <Override PartName="/word/diagrams/layout9.xml" ContentType="application/vnd.openxmlformats-officedocument.drawingml.diagramLayout+xml"/>
  <Override PartName="/word/diagrams/layout10.xml" ContentType="application/vnd.openxmlformats-officedocument.drawingml.diagramLayout+xml"/>
  <Override PartName="/word/diagrams/colors4.xml" ContentType="application/vnd.openxmlformats-officedocument.drawingml.diagramColors+xml"/>
  <Override PartName="/word/settings.xml" ContentType="application/vnd.openxmlformats-officedocument.wordprocessingml.settings+xml"/>
  <Override PartName="/word/diagrams/data14.xml" ContentType="application/vnd.openxmlformats-officedocument.drawingml.diagramData+xml"/>
  <Override PartName="/word/diagrams/quickStyle17.xml" ContentType="application/vnd.openxmlformats-officedocument.drawingml.diagramStyle+xml"/>
  <Override PartName="/word/diagrams/layout4.xml" ContentType="application/vnd.openxmlformats-officedocument.drawingml.diagramLayout+xml"/>
  <Override PartName="/word/header7.xml" ContentType="application/vnd.openxmlformats-officedocument.wordprocessingml.header+xml"/>
  <Override PartName="/word/diagrams/colors16.xml" ContentType="application/vnd.openxmlformats-officedocument.drawingml.diagramColors+xml"/>
  <Override PartName="/word/footnotes.xml" ContentType="application/vnd.openxmlformats-officedocument.wordprocessingml.footnotes+xml"/>
  <Override PartName="/word/diagrams/layout14.xml" ContentType="application/vnd.openxmlformats-officedocument.drawingml.diagramLayout+xml"/>
  <Override PartName="/word/header2.xml" ContentType="application/vnd.openxmlformats-officedocument.wordprocessingml.header+xml"/>
  <Override PartName="/word/diagrams/data5.xml" ContentType="application/vnd.openxmlformats-officedocument.drawingml.diagramData+xml"/>
  <Override PartName="/word/header6.xml" ContentType="application/vnd.openxmlformats-officedocument.wordprocessingml.header+xml"/>
  <Override PartName="/word/diagrams/layout16.xml" ContentType="application/vnd.openxmlformats-officedocument.drawingml.diagramLayout+xml"/>
  <Override PartName="/word/diagrams/quickStyle4.xml" ContentType="application/vnd.openxmlformats-officedocument.drawingml.diagramStyle+xml"/>
  <Override PartName="/word/footer5.xml" ContentType="application/vnd.openxmlformats-officedocument.wordprocessingml.footer+xml"/>
  <Override PartName="/word/diagrams/colors7.xml" ContentType="application/vnd.openxmlformats-officedocument.drawingml.diagramColors+xml"/>
  <Override PartName="/word/diagrams/data1.xml" ContentType="application/vnd.openxmlformats-officedocument.drawingml.diagramData+xml"/>
  <Override PartName="/word/diagrams/quickStyle11.xml" ContentType="application/vnd.openxmlformats-officedocument.drawingml.diagramStyle+xml"/>
  <Override PartName="/word/diagrams/colors2.xml" ContentType="application/vnd.openxmlformats-officedocument.drawingml.diagramColors+xml"/>
  <Override PartName="/word/header14.xml" ContentType="application/vnd.openxmlformats-officedocument.wordprocessingml.header+xml"/>
  <Override PartName="/word/diagrams/quickStyle2.xml" ContentType="application/vnd.openxmlformats-officedocument.drawingml.diagramStyle+xml"/>
  <Override PartName="/word/diagrams/data8.xml" ContentType="application/vnd.openxmlformats-officedocument.drawingml.diagramData+xml"/>
  <Override PartName="/word/diagrams/quickStyle14.xml" ContentType="application/vnd.openxmlformats-officedocument.drawingml.diagramStyle+xml"/>
  <Override PartName="/word/diagrams/data16.xml" ContentType="application/vnd.openxmlformats-officedocument.drawingml.diagramData+xml"/>
  <Override PartName="/word/diagrams/data9.xml" ContentType="application/vnd.openxmlformats-officedocument.drawingml.diagramData+xml"/>
  <Override PartName="/word/styles.xml" ContentType="application/vnd.openxmlformats-officedocument.wordprocessingml.styles+xml"/>
  <Override PartName="/word/webSettings.xml" ContentType="application/vnd.openxmlformats-officedocument.wordprocessingml.webSettings+xml"/>
  <Override PartName="/word/diagrams/quickStyle3.xml" ContentType="application/vnd.openxmlformats-officedocument.drawingml.diagramStyle+xml"/>
  <Override PartName="/word/header4.xml" ContentType="application/vnd.openxmlformats-officedocument.wordprocessingml.header+xml"/>
  <Override PartName="/word/diagrams/colors5.xml" ContentType="application/vnd.openxmlformats-officedocument.drawingml.diagramColors+xml"/>
  <Override PartName="/word/diagrams/layout17.xml" ContentType="application/vnd.openxmlformats-officedocument.drawingml.diagramLayout+xml"/>
  <Default Extension="png" ContentType="image/png"/>
  <Override PartName="/word/footer6.xml" ContentType="application/vnd.openxmlformats-officedocument.wordprocessingml.footer+xml"/>
  <Override PartName="/word/charts/chart2.xml" ContentType="application/vnd.openxmlformats-officedocument.drawingml.chart+xml"/>
  <Override PartName="/word/header12.xml" ContentType="application/vnd.openxmlformats-officedocument.wordprocessingml.header+xml"/>
  <Override PartName="/word/header16.xml" ContentType="application/vnd.openxmlformats-officedocument.wordprocessingml.header+xml"/>
  <Override PartName="/docProps/core.xml" ContentType="application/vnd.openxmlformats-package.core-properties+xml"/>
  <Override PartName="/word/diagrams/colors10.xml" ContentType="application/vnd.openxmlformats-officedocument.drawingml.diagramColors+xml"/>
  <Default Extension="bin" ContentType="application/vnd.openxmlformats-officedocument.wordprocessingml.printerSettings"/>
  <Override PartName="/word/fontTable.xml" ContentType="application/vnd.openxmlformats-officedocument.wordprocessingml.fontTable+xml"/>
  <Override PartName="/word/diagrams/colors9.xml" ContentType="application/vnd.openxmlformats-officedocument.drawingml.diagramColors+xml"/>
  <Override PartName="/word/diagrams/quickStyle7.xml" ContentType="application/vnd.openxmlformats-officedocument.drawingml.diagramStyle+xml"/>
  <Override PartName="/word/numbering.xml" ContentType="application/vnd.openxmlformats-officedocument.wordprocessingml.numbering+xml"/>
  <Override PartName="/word/diagrams/colors12.xml" ContentType="application/vnd.openxmlformats-officedocument.drawingml.diagramColors+xml"/>
  <Override PartName="/word/header13.xml" ContentType="application/vnd.openxmlformats-officedocument.wordprocessingml.header+xml"/>
  <Override PartName="/word/theme/theme1.xml" ContentType="application/vnd.openxmlformats-officedocument.theme+xml"/>
  <Override PartName="/word/diagrams/colors14.xml" ContentType="application/vnd.openxmlformats-officedocument.drawingml.diagramColors+xml"/>
  <Override PartName="/word/diagrams/layout12.xml" ContentType="application/vnd.openxmlformats-officedocument.drawingml.diagramLayout+xml"/>
  <Override PartName="/word/diagrams/layout13.xml" ContentType="application/vnd.openxmlformats-officedocument.drawingml.diagramLayout+xml"/>
  <Override PartName="/word/diagrams/data4.xml" ContentType="application/vnd.openxmlformats-officedocument.drawingml.diagramData+xml"/>
  <Override PartName="/word/diagrams/quickStyle5.xml" ContentType="application/vnd.openxmlformats-officedocument.drawingml.diagramStyle+xml"/>
  <Override PartName="/word/diagrams/layout15.xml" ContentType="application/vnd.openxmlformats-officedocument.drawingml.diagramLayout+xml"/>
  <Override PartName="/word/diagrams/layout3.xml" ContentType="application/vnd.openxmlformats-officedocument.drawingml.diagramLayout+xml"/>
  <Override PartName="/word/diagrams/colors1.xml" ContentType="application/vnd.openxmlformats-officedocument.drawingml.diagramColors+xml"/>
  <Override PartName="/word/diagrams/layout7.xml" ContentType="application/vnd.openxmlformats-officedocument.drawingml.diagramLayout+xml"/>
  <Override PartName="/word/footer3.xml" ContentType="application/vnd.openxmlformats-officedocument.wordprocessingml.footer+xml"/>
  <Override PartName="/word/diagrams/quickStyle9.xml" ContentType="application/vnd.openxmlformats-officedocument.drawingml.diagramStyle+xml"/>
  <Override PartName="/word/charts/chart1.xml" ContentType="application/vnd.openxmlformats-officedocument.drawingml.chart+xml"/>
  <Override PartName="/word/diagrams/data3.xml" ContentType="application/vnd.openxmlformats-officedocument.drawingml.diagramData+xml"/>
  <Override PartName="/word/header11.xml" ContentType="application/vnd.openxmlformats-officedocument.wordprocessingml.header+xml"/>
  <Override PartName="/word/header15.xml" ContentType="application/vnd.openxmlformats-officedocument.wordprocessingml.header+xml"/>
  <Override PartName="/word/diagrams/layout1.xml" ContentType="application/vnd.openxmlformats-officedocument.drawingml.diagramLayout+xml"/>
  <Override PartName="/word/diagrams/data2.xml" ContentType="application/vnd.openxmlformats-officedocument.drawingml.diagramData+xml"/>
  <Default Extension="xml" ContentType="application/xml"/>
  <Override PartName="/word/footer1.xml" ContentType="application/vnd.openxmlformats-officedocument.wordprocessingml.footer+xml"/>
  <Override PartName="/word/diagrams/data13.xml" ContentType="application/vnd.openxmlformats-officedocument.drawingml.diagramData+xml"/>
  <Override PartName="/word/diagrams/quickStyle6.xml" ContentType="application/vnd.openxmlformats-officedocument.drawingml.diagramStyle+xml"/>
  <Override PartName="/word/footer4.xml" ContentType="application/vnd.openxmlformats-officedocument.wordprocessingml.footer+xml"/>
  <Override PartName="/word/diagrams/data11.xml" ContentType="application/vnd.openxmlformats-officedocument.drawingml.diagramData+xml"/>
  <Override PartName="/word/diagrams/quickStyle13.xml" ContentType="application/vnd.openxmlformats-officedocument.drawingml.diagramStyle+xml"/>
  <Override PartName="/word/diagrams/colors8.xml" ContentType="application/vnd.openxmlformats-officedocument.drawingml.diagramColors+xml"/>
  <Override PartName="/word/diagrams/quickStyle16.xml" ContentType="application/vnd.openxmlformats-officedocument.drawingml.diagramStyle+xml"/>
  <Override PartName="/word/diagrams/quickStyle1.xml" ContentType="application/vnd.openxmlformats-officedocument.drawingml.diagramStyle+xml"/>
  <Override PartName="/customXml/itemProps1.xml" ContentType="application/vnd.openxmlformats-officedocument.customXmlProperties+xml"/>
  <Override PartName="/word/header5.xml" ContentType="application/vnd.openxmlformats-officedocument.wordprocessingml.header+xml"/>
  <Override PartName="/word/diagrams/data15.xml" ContentType="application/vnd.openxmlformats-officedocument.drawingml.diagramData+xml"/>
  <Override PartName="/word/diagrams/data10.xml" ContentType="application/vnd.openxmlformats-officedocument.drawingml.diagramData+xml"/>
  <Override PartName="/word/diagrams/quickStyle10.xml" ContentType="application/vnd.openxmlformats-officedocument.drawingml.diagramStyle+xml"/>
  <Override PartName="/word/footer2.xml" ContentType="application/vnd.openxmlformats-officedocument.wordprocessingml.footer+xml"/>
  <Default Extension="jpeg" ContentType="image/jpeg"/>
  <Override PartName="/word/diagrams/colors13.xml" ContentType="application/vnd.openxmlformats-officedocument.drawingml.diagramColors+xml"/>
  <Override PartName="/word/header9.xml" ContentType="application/vnd.openxmlformats-officedocument.wordprocessingml.header+xml"/>
  <Override PartName="/word/diagrams/colors6.xml" ContentType="application/vnd.openxmlformats-officedocument.drawingml.diagramColors+xml"/>
  <Override PartName="/word/header3.xml" ContentType="application/vnd.openxmlformats-officedocument.wordprocessingml.header+xml"/>
  <Override PartName="/word/diagrams/layout11.xml" ContentType="application/vnd.openxmlformats-officedocument.drawingml.diagramLayout+xml"/>
  <Override PartName="/word/document.xml" ContentType="application/vnd.openxmlformats-officedocument.wordprocessingml.document.main+xml"/>
  <Override PartName="/word/diagrams/layout8.xml" ContentType="application/vnd.openxmlformats-officedocument.drawingml.diagramLayout+xml"/>
  <Default Extension="rels" ContentType="application/vnd.openxmlformats-package.relationships+xml"/>
  <Override PartName="/word/header1.xml" ContentType="application/vnd.openxmlformats-officedocument.wordprocessingml.header+xml"/>
  <Override PartName="/word/diagrams/data6.xml" ContentType="application/vnd.openxmlformats-officedocument.drawingml.diagramData+xml"/>
  <Override PartName="/word/diagrams/colors15.xml" ContentType="application/vnd.openxmlformats-officedocument.drawingml.diagramColors+xml"/>
  <Override PartName="/word/diagrams/layout5.xml" ContentType="application/vnd.openxmlformats-officedocument.drawingml.diagramLayout+xml"/>
  <Override PartName="/word/diagrams/quickStyle12.xml" ContentType="application/vnd.openxmlformats-officedocument.drawingml.diagramStyle+xml"/>
  <Override PartName="/word/footer8.xml" ContentType="application/vnd.openxmlformats-officedocument.wordprocessingml.footer+xml"/>
  <Override PartName="/word/footer7.xml" ContentType="application/vnd.openxmlformats-officedocument.wordprocessingml.footer+xml"/>
</Types>
</file>

<file path=_rels/.rels><?xml version="1.0" encoding="UTF-8" standalone="yes"?>
<Relationships xmlns="http://schemas.openxmlformats.org/package/2006/relationships"><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 Id="rId3" Type="http://schemas.openxmlformats.org/package/2006/relationships/metadata/core-properties" Target="docProps/core.xml"/></Relationships>
</file>

<file path=word/document.xml><?xml version="1.0" encoding="utf-8"?>
<w:document xmlns:mv="urn:schemas-microsoft-com:mac:vml" xmlns:mo="http://schemas.microsoft.com/office/mac/office/2008/main" xmlns:ve="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ne="http://schemas.microsoft.com/office/word/2006/wordml" xmlns:wp="http://schemas.openxmlformats.org/drawingml/2006/wordprocessingDrawing" ve:Ignorable="mv" ve:PreserveAttributes="mv:*">
  <w:body>
    <w:sdt>
      <w:sdtPr>
        <w:rPr>
          <w:rFonts w:asciiTheme="majorHAnsi" w:eastAsiaTheme="majorEastAsia" w:hAnsiTheme="majorHAnsi" w:cstheme="majorBidi"/>
          <w:b/>
          <w:bCs/>
          <w:noProof w:val="0"/>
          <w:color w:val="000000" w:themeColor="text1"/>
          <w:sz w:val="28"/>
          <w:szCs w:val="28"/>
          <w:lang w:val="en-US"/>
        </w:rPr>
        <w:id w:val="175349521"/>
        <w:docPartObj>
          <w:docPartGallery w:val="Cover Pages"/>
          <w:docPartUnique/>
        </w:docPartObj>
      </w:sdtPr>
      <w:sdtEndPr>
        <w:rPr>
          <w:color w:val="365F91" w:themeColor="accent1" w:themeShade="BF"/>
        </w:rPr>
      </w:sdtEndPr>
      <w:sdtContent>
        <w:bookmarkStart w:id="0" w:name="_Ref99688358" w:displacedByCustomXml="prev"/>
        <w:bookmarkEnd w:id="0" w:displacedByCustomXml="prev"/>
        <w:bookmarkStart w:id="1" w:name="_Ref99519018" w:displacedByCustomXml="prev"/>
        <w:bookmarkEnd w:id="1" w:displacedByCustomXml="prev"/>
        <w:bookmarkStart w:id="2" w:name="_Ref99516232" w:displacedByCustomXml="prev"/>
        <w:bookmarkEnd w:id="2" w:displacedByCustomXml="prev"/>
        <w:bookmarkStart w:id="3" w:name="_Ref98562484" w:displacedByCustomXml="prev"/>
        <w:bookmarkEnd w:id="3" w:displacedByCustomXml="prev"/>
        <w:p w:rsidR="00481583" w:rsidRPr="00D57915" w:rsidRDefault="00E24495" w:rsidP="00481583">
          <w:pPr>
            <w:spacing w:line="240" w:lineRule="auto"/>
            <w:jc w:val="center"/>
            <w:rPr>
              <w:rFonts w:asciiTheme="majorHAnsi" w:eastAsiaTheme="majorEastAsia" w:hAnsiTheme="majorHAnsi" w:cstheme="majorBidi"/>
              <w:b/>
              <w:bCs/>
              <w:noProof w:val="0"/>
              <w:color w:val="000000" w:themeColor="text1"/>
              <w:sz w:val="28"/>
              <w:szCs w:val="28"/>
              <w:lang w:val="en-US"/>
            </w:rPr>
          </w:pPr>
          <w:r w:rsidRPr="00E24495">
            <w:rPr>
              <w:rFonts w:asciiTheme="majorHAnsi" w:hAnsiTheme="majorHAnsi"/>
              <w:noProof w:val="0"/>
              <w:color w:val="000000" w:themeColor="text1"/>
            </w:rPr>
            <w:pict>
              <v:group id="_x0000_s1084" style="position:absolute;left:0;text-align:left;margin-left:364.5pt;margin-top:-385.7pt;width:143.25pt;height:60.75pt;z-index:251678720;mso-position-horizontal-relative:text;mso-position-vertical-relative:text" coordorigin="8895,1230" coordsize="2865,1215">
                <v:shapetype id="_x0000_t202" coordsize="21600,21600" o:spt="202" path="m0,0l0,21600,21600,21600,21600,0xe">
                  <v:stroke joinstyle="miter"/>
                  <v:path gradientshapeok="t" o:connecttype="rect"/>
                </v:shapetype>
                <v:shape id="_x0000_s1085" type="#_x0000_t202" style="position:absolute;left:10290;top:1230;width:1470;height:1215" filled="f" stroked="f">
                  <v:textbox style="mso-next-textbox:#_x0000_s1085">
                    <w:txbxContent>
                      <w:p w:rsidR="00441F7A" w:rsidRDefault="00441F7A">
                        <w:pPr>
                          <w:rPr>
                            <w:color w:val="FFFFFF"/>
                            <w:sz w:val="92"/>
                            <w:szCs w:val="92"/>
                          </w:rPr>
                        </w:pPr>
                        <w:r>
                          <w:rPr>
                            <w:color w:val="FFFFFF"/>
                            <w:sz w:val="92"/>
                            <w:szCs w:val="92"/>
                          </w:rPr>
                          <w:t>08</w:t>
                        </w:r>
                      </w:p>
                    </w:txbxContent>
                  </v:textbox>
                </v:shape>
                <v:shapetype id="_x0000_t32" coordsize="21600,21600" o:spt="32" o:oned="t" path="m0,0l21600,21600e" filled="f">
                  <v:path arrowok="t" fillok="f" o:connecttype="none"/>
                  <o:lock v:ext="edit" shapetype="t"/>
                </v:shapetype>
                <v:shape id="_x0000_s1086" type="#_x0000_t32" style="position:absolute;left:10290;top:1590;width:0;height:630" o:connectortype="straight" strokecolor="white" strokeweight="1.5pt"/>
                <v:shape id="_x0000_s1087" type="#_x0000_t202" style="position:absolute;left:8895;top:1455;width:1365;height:630" filled="f" stroked="f">
                  <v:textbox style="mso-next-textbox:#_x0000_s1087">
                    <w:txbxContent>
                      <w:p w:rsidR="00441F7A" w:rsidRDefault="00441F7A">
                        <w:pPr>
                          <w:jc w:val="right"/>
                          <w:rPr>
                            <w:rFonts w:ascii="Calibri" w:hAnsi="Calibri"/>
                            <w:b/>
                            <w:color w:val="FFFFFF"/>
                            <w:sz w:val="32"/>
                            <w:szCs w:val="32"/>
                          </w:rPr>
                        </w:pPr>
                        <w:r>
                          <w:rPr>
                            <w:rFonts w:ascii="Calibri" w:hAnsi="Calibri"/>
                            <w:b/>
                            <w:color w:val="FFFFFF"/>
                            <w:sz w:val="32"/>
                            <w:szCs w:val="32"/>
                          </w:rPr>
                          <w:t>Fall</w:t>
                        </w:r>
                      </w:p>
                    </w:txbxContent>
                  </v:textbox>
                </v:shape>
              </v:group>
            </w:pict>
          </w:r>
          <w:r w:rsidR="00481583" w:rsidRPr="00D57915">
            <w:rPr>
              <w:rFonts w:asciiTheme="majorHAnsi" w:eastAsiaTheme="majorEastAsia" w:hAnsiTheme="majorHAnsi" w:cstheme="majorBidi"/>
              <w:b/>
              <w:bCs/>
              <w:noProof w:val="0"/>
              <w:color w:val="000000" w:themeColor="text1"/>
              <w:sz w:val="28"/>
              <w:szCs w:val="28"/>
              <w:lang w:val="en-US"/>
            </w:rPr>
            <w:t>Univerza v Ljubljani</w:t>
          </w:r>
        </w:p>
        <w:p w:rsidR="00481583" w:rsidRPr="00D57915" w:rsidRDefault="00481583" w:rsidP="00481583">
          <w:pPr>
            <w:spacing w:line="240" w:lineRule="auto"/>
            <w:jc w:val="center"/>
            <w:rPr>
              <w:rFonts w:asciiTheme="majorHAnsi" w:eastAsiaTheme="majorEastAsia" w:hAnsiTheme="majorHAnsi" w:cstheme="majorBidi"/>
              <w:b/>
              <w:bCs/>
              <w:noProof w:val="0"/>
              <w:color w:val="000000" w:themeColor="text1"/>
              <w:sz w:val="28"/>
              <w:szCs w:val="28"/>
              <w:lang w:val="en-US"/>
            </w:rPr>
          </w:pPr>
          <w:r w:rsidRPr="00D57915">
            <w:rPr>
              <w:rFonts w:asciiTheme="majorHAnsi" w:eastAsiaTheme="majorEastAsia" w:hAnsiTheme="majorHAnsi" w:cstheme="majorBidi"/>
              <w:b/>
              <w:bCs/>
              <w:noProof w:val="0"/>
              <w:color w:val="000000" w:themeColor="text1"/>
              <w:sz w:val="28"/>
              <w:szCs w:val="28"/>
              <w:lang w:val="en-US"/>
            </w:rPr>
            <w:t>Filozofska fakulteta</w:t>
          </w:r>
        </w:p>
        <w:p w:rsidR="00481583" w:rsidRPr="00D57915" w:rsidRDefault="00481583" w:rsidP="00481583">
          <w:pPr>
            <w:spacing w:line="240" w:lineRule="auto"/>
            <w:jc w:val="center"/>
            <w:rPr>
              <w:rFonts w:asciiTheme="majorHAnsi" w:eastAsiaTheme="majorEastAsia" w:hAnsiTheme="majorHAnsi" w:cstheme="majorBidi"/>
              <w:b/>
              <w:bCs/>
              <w:noProof w:val="0"/>
              <w:color w:val="000000" w:themeColor="text1"/>
              <w:sz w:val="28"/>
              <w:szCs w:val="28"/>
              <w:lang w:val="en-US"/>
            </w:rPr>
          </w:pPr>
          <w:r w:rsidRPr="00D57915">
            <w:rPr>
              <w:rFonts w:asciiTheme="majorHAnsi" w:eastAsiaTheme="majorEastAsia" w:hAnsiTheme="majorHAnsi" w:cstheme="majorBidi"/>
              <w:b/>
              <w:bCs/>
              <w:noProof w:val="0"/>
              <w:color w:val="000000" w:themeColor="text1"/>
              <w:sz w:val="28"/>
              <w:szCs w:val="28"/>
              <w:lang w:val="en-US"/>
            </w:rPr>
            <w:t>Oddelek za prevajalstvo</w:t>
          </w:r>
        </w:p>
        <w:p w:rsidR="00481583" w:rsidRPr="00D57915" w:rsidRDefault="00481583" w:rsidP="00481583">
          <w:pPr>
            <w:spacing w:line="240" w:lineRule="auto"/>
            <w:jc w:val="center"/>
            <w:rPr>
              <w:rFonts w:asciiTheme="majorHAnsi" w:eastAsiaTheme="majorEastAsia" w:hAnsiTheme="majorHAnsi" w:cstheme="majorBidi"/>
              <w:b/>
              <w:bCs/>
              <w:noProof w:val="0"/>
              <w:color w:val="000000" w:themeColor="text1"/>
              <w:sz w:val="28"/>
              <w:szCs w:val="28"/>
              <w:lang w:val="en-US"/>
            </w:rPr>
          </w:pPr>
        </w:p>
        <w:p w:rsidR="00481583" w:rsidRPr="00D57915" w:rsidRDefault="00481583" w:rsidP="00481583">
          <w:pPr>
            <w:spacing w:line="240" w:lineRule="auto"/>
            <w:jc w:val="center"/>
            <w:rPr>
              <w:rFonts w:asciiTheme="majorHAnsi" w:eastAsiaTheme="majorEastAsia" w:hAnsiTheme="majorHAnsi" w:cstheme="majorBidi"/>
              <w:b/>
              <w:bCs/>
              <w:noProof w:val="0"/>
              <w:color w:val="000000" w:themeColor="text1"/>
              <w:sz w:val="28"/>
              <w:szCs w:val="28"/>
              <w:lang w:val="en-US"/>
            </w:rPr>
          </w:pPr>
        </w:p>
        <w:p w:rsidR="00481583" w:rsidRPr="00D57915" w:rsidRDefault="00481583" w:rsidP="00481583">
          <w:pPr>
            <w:spacing w:line="240" w:lineRule="auto"/>
            <w:jc w:val="center"/>
            <w:rPr>
              <w:rFonts w:asciiTheme="majorHAnsi" w:eastAsiaTheme="majorEastAsia" w:hAnsiTheme="majorHAnsi" w:cstheme="majorBidi"/>
              <w:b/>
              <w:bCs/>
              <w:noProof w:val="0"/>
              <w:color w:val="000000" w:themeColor="text1"/>
              <w:sz w:val="28"/>
              <w:szCs w:val="28"/>
              <w:lang w:val="en-US"/>
            </w:rPr>
          </w:pPr>
        </w:p>
        <w:p w:rsidR="00481583" w:rsidRPr="00D57915" w:rsidRDefault="00481583" w:rsidP="00481583">
          <w:pPr>
            <w:spacing w:line="240" w:lineRule="auto"/>
            <w:jc w:val="center"/>
            <w:rPr>
              <w:rFonts w:asciiTheme="majorHAnsi" w:eastAsiaTheme="majorEastAsia" w:hAnsiTheme="majorHAnsi" w:cstheme="majorBidi"/>
              <w:b/>
              <w:bCs/>
              <w:noProof w:val="0"/>
              <w:color w:val="000000" w:themeColor="text1"/>
              <w:sz w:val="28"/>
              <w:szCs w:val="28"/>
              <w:lang w:val="en-US"/>
            </w:rPr>
          </w:pPr>
        </w:p>
        <w:p w:rsidR="00481583" w:rsidRPr="00D57915" w:rsidRDefault="00481583" w:rsidP="00481583">
          <w:pPr>
            <w:spacing w:line="240" w:lineRule="auto"/>
            <w:jc w:val="center"/>
            <w:rPr>
              <w:rFonts w:asciiTheme="majorHAnsi" w:eastAsiaTheme="majorEastAsia" w:hAnsiTheme="majorHAnsi" w:cstheme="majorBidi"/>
              <w:b/>
              <w:bCs/>
              <w:noProof w:val="0"/>
              <w:color w:val="000000" w:themeColor="text1"/>
              <w:sz w:val="36"/>
              <w:szCs w:val="28"/>
              <w:lang w:val="en-US"/>
            </w:rPr>
          </w:pPr>
          <w:r w:rsidRPr="00D57915">
            <w:rPr>
              <w:rFonts w:asciiTheme="majorHAnsi" w:eastAsiaTheme="majorEastAsia" w:hAnsiTheme="majorHAnsi" w:cstheme="majorBidi"/>
              <w:b/>
              <w:bCs/>
              <w:noProof w:val="0"/>
              <w:color w:val="000000" w:themeColor="text1"/>
              <w:sz w:val="36"/>
              <w:szCs w:val="28"/>
              <w:lang w:val="en-US"/>
            </w:rPr>
            <w:t>Darja Fišer</w:t>
          </w:r>
        </w:p>
        <w:p w:rsidR="00481583" w:rsidRPr="00D57915" w:rsidRDefault="00481583" w:rsidP="00DE64F9">
          <w:pPr>
            <w:spacing w:line="240" w:lineRule="auto"/>
            <w:jc w:val="center"/>
            <w:rPr>
              <w:rFonts w:asciiTheme="majorHAnsi" w:eastAsiaTheme="majorEastAsia" w:hAnsiTheme="majorHAnsi" w:cstheme="majorBidi"/>
              <w:b/>
              <w:bCs/>
              <w:noProof w:val="0"/>
              <w:color w:val="000000" w:themeColor="text1"/>
              <w:sz w:val="58"/>
              <w:szCs w:val="28"/>
              <w:lang w:val="en-US"/>
            </w:rPr>
          </w:pPr>
          <w:r w:rsidRPr="00D57915">
            <w:rPr>
              <w:rFonts w:asciiTheme="majorHAnsi" w:eastAsiaTheme="majorEastAsia" w:hAnsiTheme="majorHAnsi" w:cstheme="majorBidi"/>
              <w:b/>
              <w:bCs/>
              <w:noProof w:val="0"/>
              <w:color w:val="000000" w:themeColor="text1"/>
              <w:sz w:val="58"/>
              <w:szCs w:val="28"/>
              <w:lang w:val="en-US"/>
            </w:rPr>
            <w:t>Izdelava slovenskega semantičnega leksikona</w:t>
          </w:r>
          <w:r w:rsidR="00DE64F9">
            <w:rPr>
              <w:rFonts w:asciiTheme="majorHAnsi" w:eastAsiaTheme="majorEastAsia" w:hAnsiTheme="majorHAnsi" w:cstheme="majorBidi"/>
              <w:b/>
              <w:bCs/>
              <w:noProof w:val="0"/>
              <w:color w:val="000000" w:themeColor="text1"/>
              <w:sz w:val="58"/>
              <w:szCs w:val="28"/>
              <w:lang w:val="en-US"/>
            </w:rPr>
            <w:t xml:space="preserve"> </w:t>
          </w:r>
          <w:r w:rsidRPr="00D57915">
            <w:rPr>
              <w:rFonts w:asciiTheme="majorHAnsi" w:eastAsiaTheme="majorEastAsia" w:hAnsiTheme="majorHAnsi" w:cstheme="majorBidi"/>
              <w:b/>
              <w:bCs/>
              <w:noProof w:val="0"/>
              <w:color w:val="000000" w:themeColor="text1"/>
              <w:sz w:val="58"/>
              <w:szCs w:val="28"/>
              <w:lang w:val="en-US"/>
            </w:rPr>
            <w:t xml:space="preserve">z uporabo eno- in večjezičnih </w:t>
          </w:r>
          <w:r w:rsidR="00DE64F9">
            <w:rPr>
              <w:rFonts w:asciiTheme="majorHAnsi" w:eastAsiaTheme="majorEastAsia" w:hAnsiTheme="majorHAnsi" w:cstheme="majorBidi"/>
              <w:b/>
              <w:bCs/>
              <w:noProof w:val="0"/>
              <w:color w:val="000000" w:themeColor="text1"/>
              <w:sz w:val="58"/>
              <w:szCs w:val="28"/>
              <w:lang w:val="en-US"/>
            </w:rPr>
            <w:t xml:space="preserve">jezikovnih </w:t>
          </w:r>
          <w:r w:rsidRPr="00D57915">
            <w:rPr>
              <w:rFonts w:asciiTheme="majorHAnsi" w:eastAsiaTheme="majorEastAsia" w:hAnsiTheme="majorHAnsi" w:cstheme="majorBidi"/>
              <w:b/>
              <w:bCs/>
              <w:noProof w:val="0"/>
              <w:color w:val="000000" w:themeColor="text1"/>
              <w:sz w:val="58"/>
              <w:szCs w:val="28"/>
              <w:lang w:val="en-US"/>
            </w:rPr>
            <w:t>virov</w:t>
          </w:r>
        </w:p>
        <w:p w:rsidR="00481583" w:rsidRPr="00D57915" w:rsidRDefault="00481583" w:rsidP="00481583">
          <w:pPr>
            <w:spacing w:line="240" w:lineRule="auto"/>
            <w:jc w:val="center"/>
            <w:rPr>
              <w:rFonts w:asciiTheme="majorHAnsi" w:eastAsiaTheme="majorEastAsia" w:hAnsiTheme="majorHAnsi" w:cstheme="majorBidi"/>
              <w:b/>
              <w:bCs/>
              <w:noProof w:val="0"/>
              <w:color w:val="000000" w:themeColor="text1"/>
              <w:sz w:val="36"/>
              <w:szCs w:val="28"/>
              <w:lang w:val="en-US"/>
            </w:rPr>
          </w:pPr>
        </w:p>
        <w:p w:rsidR="00481583" w:rsidRPr="00D57915" w:rsidRDefault="00481583" w:rsidP="00481583">
          <w:pPr>
            <w:spacing w:line="240" w:lineRule="auto"/>
            <w:jc w:val="center"/>
            <w:rPr>
              <w:rFonts w:asciiTheme="majorHAnsi" w:eastAsiaTheme="majorEastAsia" w:hAnsiTheme="majorHAnsi" w:cstheme="majorBidi"/>
              <w:b/>
              <w:bCs/>
              <w:noProof w:val="0"/>
              <w:color w:val="000000" w:themeColor="text1"/>
              <w:sz w:val="36"/>
              <w:szCs w:val="28"/>
              <w:lang w:val="en-US"/>
            </w:rPr>
          </w:pPr>
          <w:r w:rsidRPr="00D57915">
            <w:rPr>
              <w:rFonts w:asciiTheme="majorHAnsi" w:eastAsiaTheme="majorEastAsia" w:hAnsiTheme="majorHAnsi" w:cstheme="majorBidi"/>
              <w:b/>
              <w:bCs/>
              <w:noProof w:val="0"/>
              <w:color w:val="000000" w:themeColor="text1"/>
              <w:sz w:val="36"/>
              <w:szCs w:val="28"/>
              <w:lang w:val="en-US"/>
            </w:rPr>
            <w:t>Doktorska disertacija</w:t>
          </w:r>
        </w:p>
        <w:p w:rsidR="00481583" w:rsidRPr="00D57915" w:rsidRDefault="00481583" w:rsidP="00481583">
          <w:pPr>
            <w:spacing w:line="240" w:lineRule="auto"/>
            <w:jc w:val="center"/>
            <w:rPr>
              <w:rFonts w:asciiTheme="majorHAnsi" w:eastAsiaTheme="majorEastAsia" w:hAnsiTheme="majorHAnsi" w:cstheme="majorBidi"/>
              <w:b/>
              <w:bCs/>
              <w:noProof w:val="0"/>
              <w:color w:val="000000" w:themeColor="text1"/>
              <w:sz w:val="36"/>
              <w:szCs w:val="28"/>
              <w:lang w:val="en-US"/>
            </w:rPr>
          </w:pPr>
        </w:p>
        <w:p w:rsidR="00481583" w:rsidRPr="00D57915" w:rsidRDefault="00481583" w:rsidP="00481583">
          <w:pPr>
            <w:spacing w:line="240" w:lineRule="auto"/>
            <w:jc w:val="center"/>
            <w:rPr>
              <w:rFonts w:asciiTheme="majorHAnsi" w:eastAsiaTheme="majorEastAsia" w:hAnsiTheme="majorHAnsi" w:cstheme="majorBidi"/>
              <w:b/>
              <w:bCs/>
              <w:noProof w:val="0"/>
              <w:color w:val="000000" w:themeColor="text1"/>
              <w:sz w:val="36"/>
              <w:szCs w:val="28"/>
              <w:lang w:val="en-US"/>
            </w:rPr>
          </w:pPr>
        </w:p>
        <w:p w:rsidR="00481583" w:rsidRPr="00D57915" w:rsidRDefault="00481583" w:rsidP="00481583">
          <w:pPr>
            <w:spacing w:line="240" w:lineRule="auto"/>
            <w:jc w:val="center"/>
            <w:rPr>
              <w:rFonts w:asciiTheme="majorHAnsi" w:eastAsiaTheme="majorEastAsia" w:hAnsiTheme="majorHAnsi" w:cstheme="majorBidi"/>
              <w:b/>
              <w:bCs/>
              <w:noProof w:val="0"/>
              <w:color w:val="000000" w:themeColor="text1"/>
              <w:sz w:val="36"/>
              <w:szCs w:val="28"/>
              <w:lang w:val="en-US"/>
            </w:rPr>
          </w:pPr>
        </w:p>
        <w:p w:rsidR="00481583" w:rsidRPr="00D57915" w:rsidRDefault="00481583" w:rsidP="00481583">
          <w:pPr>
            <w:spacing w:line="240" w:lineRule="auto"/>
            <w:jc w:val="center"/>
            <w:rPr>
              <w:rFonts w:asciiTheme="majorHAnsi" w:eastAsiaTheme="majorEastAsia" w:hAnsiTheme="majorHAnsi" w:cstheme="majorBidi"/>
              <w:b/>
              <w:bCs/>
              <w:noProof w:val="0"/>
              <w:color w:val="000000" w:themeColor="text1"/>
              <w:sz w:val="36"/>
              <w:szCs w:val="28"/>
              <w:lang w:val="en-US"/>
            </w:rPr>
          </w:pPr>
        </w:p>
        <w:p w:rsidR="00481583" w:rsidRPr="00D57915" w:rsidRDefault="00481583" w:rsidP="00DE64F9">
          <w:pPr>
            <w:spacing w:line="240" w:lineRule="auto"/>
            <w:rPr>
              <w:rFonts w:asciiTheme="majorHAnsi" w:eastAsiaTheme="majorEastAsia" w:hAnsiTheme="majorHAnsi" w:cstheme="majorBidi"/>
              <w:b/>
              <w:bCs/>
              <w:noProof w:val="0"/>
              <w:color w:val="000000" w:themeColor="text1"/>
              <w:sz w:val="36"/>
              <w:szCs w:val="28"/>
              <w:lang w:val="en-US"/>
            </w:rPr>
          </w:pPr>
        </w:p>
        <w:p w:rsidR="00481583" w:rsidRPr="00D57915" w:rsidRDefault="00481583" w:rsidP="00DE64F9">
          <w:pPr>
            <w:spacing w:line="240" w:lineRule="auto"/>
            <w:rPr>
              <w:rFonts w:asciiTheme="majorHAnsi" w:eastAsiaTheme="majorEastAsia" w:hAnsiTheme="majorHAnsi" w:cstheme="majorBidi"/>
              <w:b/>
              <w:bCs/>
              <w:noProof w:val="0"/>
              <w:color w:val="000000" w:themeColor="text1"/>
              <w:sz w:val="36"/>
              <w:szCs w:val="28"/>
              <w:lang w:val="en-US"/>
            </w:rPr>
          </w:pPr>
        </w:p>
        <w:p w:rsidR="00481583" w:rsidRPr="00DE64F9" w:rsidRDefault="00481583" w:rsidP="00DE64F9">
          <w:pPr>
            <w:spacing w:line="240" w:lineRule="auto"/>
            <w:jc w:val="center"/>
            <w:rPr>
              <w:rFonts w:asciiTheme="majorHAnsi" w:eastAsiaTheme="majorEastAsia" w:hAnsiTheme="majorHAnsi" w:cstheme="majorBidi"/>
              <w:b/>
              <w:bCs/>
              <w:noProof w:val="0"/>
              <w:color w:val="000000" w:themeColor="text1"/>
              <w:sz w:val="36"/>
              <w:szCs w:val="28"/>
              <w:lang w:val="en-US"/>
            </w:rPr>
          </w:pPr>
          <w:r w:rsidRPr="00D57915">
            <w:rPr>
              <w:rFonts w:asciiTheme="majorHAnsi" w:eastAsiaTheme="majorEastAsia" w:hAnsiTheme="majorHAnsi" w:cstheme="majorBidi"/>
              <w:b/>
              <w:bCs/>
              <w:noProof w:val="0"/>
              <w:color w:val="000000" w:themeColor="text1"/>
              <w:sz w:val="36"/>
              <w:szCs w:val="28"/>
              <w:lang w:val="en-US"/>
            </w:rPr>
            <w:t>Mentorica: doc. dr. Špela Vintar</w:t>
          </w:r>
        </w:p>
        <w:p w:rsidR="00481583" w:rsidRPr="00327835" w:rsidRDefault="00481583" w:rsidP="00481583">
          <w:pPr>
            <w:spacing w:line="240" w:lineRule="auto"/>
            <w:jc w:val="center"/>
            <w:rPr>
              <w:rFonts w:eastAsiaTheme="majorEastAsia" w:cstheme="majorBidi"/>
              <w:b/>
              <w:bCs/>
              <w:noProof w:val="0"/>
              <w:color w:val="000000" w:themeColor="text1"/>
              <w:sz w:val="36"/>
              <w:szCs w:val="28"/>
              <w:lang w:val="en-US"/>
            </w:rPr>
          </w:pPr>
        </w:p>
        <w:p w:rsidR="00DE64F9" w:rsidRDefault="00DE64F9" w:rsidP="00481583">
          <w:pPr>
            <w:spacing w:line="240" w:lineRule="auto"/>
            <w:jc w:val="center"/>
            <w:rPr>
              <w:rFonts w:eastAsiaTheme="majorEastAsia" w:cstheme="majorBidi"/>
              <w:b/>
              <w:bCs/>
              <w:noProof w:val="0"/>
              <w:color w:val="000000" w:themeColor="text1"/>
              <w:sz w:val="36"/>
              <w:szCs w:val="28"/>
              <w:lang w:val="en-US"/>
            </w:rPr>
          </w:pPr>
        </w:p>
        <w:p w:rsidR="00481583" w:rsidRPr="00327835" w:rsidRDefault="00481583" w:rsidP="00481583">
          <w:pPr>
            <w:spacing w:line="240" w:lineRule="auto"/>
            <w:jc w:val="center"/>
            <w:rPr>
              <w:rFonts w:eastAsiaTheme="majorEastAsia" w:cstheme="majorBidi"/>
              <w:b/>
              <w:bCs/>
              <w:noProof w:val="0"/>
              <w:color w:val="000000" w:themeColor="text1"/>
              <w:sz w:val="36"/>
              <w:szCs w:val="28"/>
              <w:lang w:val="en-US"/>
            </w:rPr>
          </w:pPr>
        </w:p>
        <w:p w:rsidR="003B389F" w:rsidRPr="00D57915" w:rsidRDefault="00481583" w:rsidP="00481583">
          <w:pPr>
            <w:spacing w:line="240" w:lineRule="auto"/>
            <w:jc w:val="center"/>
            <w:rPr>
              <w:rFonts w:asciiTheme="majorHAnsi" w:hAnsiTheme="majorHAnsi"/>
              <w:color w:val="000000" w:themeColor="text1"/>
            </w:rPr>
          </w:pPr>
          <w:r w:rsidRPr="00D57915">
            <w:rPr>
              <w:rFonts w:asciiTheme="majorHAnsi" w:eastAsiaTheme="majorEastAsia" w:hAnsiTheme="majorHAnsi" w:cstheme="majorBidi"/>
              <w:b/>
              <w:bCs/>
              <w:noProof w:val="0"/>
              <w:color w:val="000000" w:themeColor="text1"/>
              <w:sz w:val="28"/>
              <w:szCs w:val="28"/>
              <w:lang w:val="en-US"/>
            </w:rPr>
            <w:t>Ljubljana, 2009</w:t>
          </w:r>
        </w:p>
        <w:p w:rsidR="003B389F" w:rsidRPr="00FF655E" w:rsidRDefault="003B389F" w:rsidP="00EB6EB2">
          <w:pPr>
            <w:pStyle w:val="TOCHeading"/>
          </w:pPr>
          <w:r w:rsidRPr="00FF655E">
            <w:rPr>
              <w:rFonts w:asciiTheme="minorHAnsi" w:eastAsiaTheme="minorHAnsi" w:hAnsiTheme="minorHAnsi" w:cstheme="minorBidi"/>
              <w:noProof/>
              <w:color w:val="auto"/>
              <w:sz w:val="24"/>
              <w:szCs w:val="24"/>
            </w:rPr>
            <w:br w:type="page"/>
          </w:r>
        </w:p>
      </w:sdtContent>
    </w:sdt>
    <w:sdt>
      <w:sdtPr>
        <w:rPr>
          <w:rFonts w:asciiTheme="minorHAnsi" w:eastAsiaTheme="minorHAnsi" w:hAnsiTheme="minorHAnsi" w:cstheme="minorBidi"/>
          <w:b w:val="0"/>
          <w:bCs w:val="0"/>
          <w:noProof/>
          <w:color w:val="000000" w:themeColor="text1"/>
          <w:sz w:val="24"/>
          <w:szCs w:val="24"/>
          <w:lang w:val="sl-SI"/>
        </w:rPr>
        <w:id w:val="132660234"/>
        <w:docPartObj>
          <w:docPartGallery w:val="Table of Contents"/>
          <w:docPartUnique/>
        </w:docPartObj>
      </w:sdtPr>
      <w:sdtEndPr>
        <w:rPr>
          <w:color w:val="auto"/>
        </w:rPr>
      </w:sdtEndPr>
      <w:sdtContent>
        <w:p w:rsidR="00BE5D19" w:rsidRPr="00EB6EB2" w:rsidRDefault="007A2901" w:rsidP="00EB6EB2">
          <w:pPr>
            <w:pStyle w:val="TOCHeading"/>
            <w:rPr>
              <w:color w:val="000000" w:themeColor="text1"/>
            </w:rPr>
          </w:pPr>
          <w:r w:rsidRPr="00EB6EB2">
            <w:rPr>
              <w:color w:val="000000" w:themeColor="text1"/>
            </w:rPr>
            <w:t>Kazalo</w:t>
          </w:r>
        </w:p>
        <w:p w:rsidR="00EB6EB2" w:rsidRDefault="00E24495" w:rsidP="00EB6EB2">
          <w:pPr>
            <w:pStyle w:val="TOC1"/>
            <w:rPr>
              <w:rFonts w:eastAsiaTheme="minorEastAsia"/>
              <w:b w:val="0"/>
              <w:smallCaps w:val="0"/>
              <w:sz w:val="24"/>
              <w:szCs w:val="24"/>
              <w:u w:val="none"/>
              <w:lang w:val="en-GB"/>
            </w:rPr>
          </w:pPr>
          <w:r w:rsidRPr="00327835">
            <w:rPr>
              <w:i/>
              <w:caps/>
            </w:rPr>
            <w:fldChar w:fldCharType="begin"/>
          </w:r>
          <w:r w:rsidR="00A1283A" w:rsidRPr="00327835">
            <w:rPr>
              <w:i/>
              <w:caps/>
            </w:rPr>
            <w:instrText xml:space="preserve"> TOC \o "1-4" </w:instrText>
          </w:r>
          <w:r w:rsidRPr="00327835">
            <w:rPr>
              <w:i/>
              <w:caps/>
            </w:rPr>
            <w:fldChar w:fldCharType="separate"/>
          </w:r>
          <w:r w:rsidR="00EB6EB2">
            <w:t>1</w:t>
          </w:r>
          <w:r w:rsidR="00EB6EB2">
            <w:rPr>
              <w:rFonts w:eastAsiaTheme="minorEastAsia"/>
              <w:b w:val="0"/>
              <w:smallCaps w:val="0"/>
              <w:sz w:val="24"/>
              <w:szCs w:val="24"/>
              <w:u w:val="none"/>
              <w:lang w:val="en-GB"/>
            </w:rPr>
            <w:tab/>
          </w:r>
          <w:r w:rsidR="00EB6EB2">
            <w:t>Uvod</w:t>
          </w:r>
          <w:r w:rsidR="00EB6EB2">
            <w:tab/>
          </w:r>
          <w:r>
            <w:fldChar w:fldCharType="begin"/>
          </w:r>
          <w:r w:rsidR="00923D5B">
            <w:instrText xml:space="preserve"> PAGEREF _Toc100639034 \h </w:instrText>
          </w:r>
          <w:r>
            <w:fldChar w:fldCharType="separate"/>
          </w:r>
          <w:r w:rsidR="00441F7A">
            <w:t>1</w:t>
          </w:r>
          <w:r>
            <w:fldChar w:fldCharType="end"/>
          </w:r>
        </w:p>
        <w:p w:rsidR="00EB6EB2" w:rsidRDefault="00EB6EB2" w:rsidP="00EB6EB2">
          <w:pPr>
            <w:pStyle w:val="TOC2"/>
            <w:tabs>
              <w:tab w:val="left" w:pos="552"/>
              <w:tab w:val="right" w:pos="8488"/>
            </w:tabs>
            <w:spacing w:line="240" w:lineRule="auto"/>
            <w:rPr>
              <w:rFonts w:eastAsiaTheme="minorEastAsia"/>
              <w:b w:val="0"/>
              <w:smallCaps w:val="0"/>
              <w:sz w:val="24"/>
              <w:szCs w:val="24"/>
              <w:lang w:val="en-GB"/>
            </w:rPr>
          </w:pPr>
          <w:r>
            <w:t>1.1</w:t>
          </w:r>
          <w:r>
            <w:rPr>
              <w:rFonts w:eastAsiaTheme="minorEastAsia"/>
              <w:b w:val="0"/>
              <w:smallCaps w:val="0"/>
              <w:sz w:val="24"/>
              <w:szCs w:val="24"/>
              <w:lang w:val="en-GB"/>
            </w:rPr>
            <w:tab/>
          </w:r>
          <w:r>
            <w:t>Namen raziskave in pričakovani rezultati</w:t>
          </w:r>
          <w:r>
            <w:tab/>
          </w:r>
          <w:r w:rsidR="00E24495">
            <w:fldChar w:fldCharType="begin"/>
          </w:r>
          <w:r w:rsidR="00923D5B">
            <w:instrText xml:space="preserve"> PAGEREF _Toc100639035 \h </w:instrText>
          </w:r>
          <w:r w:rsidR="00E24495">
            <w:fldChar w:fldCharType="separate"/>
          </w:r>
          <w:r w:rsidR="00441F7A">
            <w:t>2</w:t>
          </w:r>
          <w:r w:rsidR="00E24495">
            <w:fldChar w:fldCharType="end"/>
          </w:r>
        </w:p>
        <w:p w:rsidR="00EB6EB2" w:rsidRDefault="00EB6EB2" w:rsidP="00EB6EB2">
          <w:pPr>
            <w:pStyle w:val="TOC2"/>
            <w:tabs>
              <w:tab w:val="left" w:pos="552"/>
              <w:tab w:val="right" w:pos="8488"/>
            </w:tabs>
            <w:spacing w:line="240" w:lineRule="auto"/>
            <w:rPr>
              <w:rFonts w:eastAsiaTheme="minorEastAsia"/>
              <w:b w:val="0"/>
              <w:smallCaps w:val="0"/>
              <w:sz w:val="24"/>
              <w:szCs w:val="24"/>
              <w:lang w:val="en-GB"/>
            </w:rPr>
          </w:pPr>
          <w:r>
            <w:t>1.2</w:t>
          </w:r>
          <w:r>
            <w:rPr>
              <w:rFonts w:eastAsiaTheme="minorEastAsia"/>
              <w:b w:val="0"/>
              <w:smallCaps w:val="0"/>
              <w:sz w:val="24"/>
              <w:szCs w:val="24"/>
              <w:lang w:val="en-GB"/>
            </w:rPr>
            <w:tab/>
          </w:r>
          <w:r>
            <w:t>Pregled poglavij</w:t>
          </w:r>
          <w:r>
            <w:tab/>
          </w:r>
          <w:r w:rsidR="00E24495">
            <w:fldChar w:fldCharType="begin"/>
          </w:r>
          <w:r w:rsidR="00923D5B">
            <w:instrText xml:space="preserve"> PAGEREF _Toc100639036 \h </w:instrText>
          </w:r>
          <w:r w:rsidR="00E24495">
            <w:fldChar w:fldCharType="separate"/>
          </w:r>
          <w:r w:rsidR="00441F7A">
            <w:t>3</w:t>
          </w:r>
          <w:r w:rsidR="00E24495">
            <w:fldChar w:fldCharType="end"/>
          </w:r>
        </w:p>
        <w:p w:rsidR="00EB6EB2" w:rsidRDefault="00EB6EB2" w:rsidP="00EB6EB2">
          <w:pPr>
            <w:pStyle w:val="TOC1"/>
            <w:rPr>
              <w:rFonts w:eastAsiaTheme="minorEastAsia"/>
              <w:b w:val="0"/>
              <w:smallCaps w:val="0"/>
              <w:sz w:val="24"/>
              <w:szCs w:val="24"/>
              <w:u w:val="none"/>
              <w:lang w:val="en-GB"/>
            </w:rPr>
          </w:pPr>
          <w:r>
            <w:t>2</w:t>
          </w:r>
          <w:r>
            <w:rPr>
              <w:rFonts w:eastAsiaTheme="minorEastAsia"/>
              <w:b w:val="0"/>
              <w:smallCaps w:val="0"/>
              <w:sz w:val="24"/>
              <w:szCs w:val="24"/>
              <w:u w:val="none"/>
              <w:lang w:val="en-GB"/>
            </w:rPr>
            <w:tab/>
          </w:r>
          <w:r>
            <w:t>Leksikalna semantika</w:t>
          </w:r>
          <w:r>
            <w:tab/>
          </w:r>
          <w:r w:rsidR="00E24495">
            <w:fldChar w:fldCharType="begin"/>
          </w:r>
          <w:r w:rsidR="00923D5B">
            <w:instrText xml:space="preserve"> PAGEREF _Toc100639037 \h </w:instrText>
          </w:r>
          <w:r w:rsidR="00E24495">
            <w:fldChar w:fldCharType="separate"/>
          </w:r>
          <w:r w:rsidR="00441F7A">
            <w:t>5</w:t>
          </w:r>
          <w:r w:rsidR="00E24495">
            <w:fldChar w:fldCharType="end"/>
          </w:r>
        </w:p>
        <w:p w:rsidR="00EB6EB2" w:rsidRDefault="00EB6EB2" w:rsidP="00EB6EB2">
          <w:pPr>
            <w:pStyle w:val="TOC2"/>
            <w:tabs>
              <w:tab w:val="left" w:pos="552"/>
              <w:tab w:val="right" w:pos="8488"/>
            </w:tabs>
            <w:spacing w:line="240" w:lineRule="auto"/>
            <w:rPr>
              <w:rFonts w:eastAsiaTheme="minorEastAsia"/>
              <w:b w:val="0"/>
              <w:smallCaps w:val="0"/>
              <w:sz w:val="24"/>
              <w:szCs w:val="24"/>
              <w:lang w:val="en-GB"/>
            </w:rPr>
          </w:pPr>
          <w:r>
            <w:t>2.1</w:t>
          </w:r>
          <w:r>
            <w:rPr>
              <w:rFonts w:eastAsiaTheme="minorEastAsia"/>
              <w:b w:val="0"/>
              <w:smallCaps w:val="0"/>
              <w:sz w:val="24"/>
              <w:szCs w:val="24"/>
              <w:lang w:val="en-GB"/>
            </w:rPr>
            <w:tab/>
          </w:r>
          <w:r>
            <w:t>Leksikalne enote</w:t>
          </w:r>
          <w:r>
            <w:tab/>
          </w:r>
          <w:r w:rsidR="00E24495">
            <w:fldChar w:fldCharType="begin"/>
          </w:r>
          <w:r w:rsidR="00923D5B">
            <w:instrText xml:space="preserve"> PAGEREF _Toc100639038 \h </w:instrText>
          </w:r>
          <w:r w:rsidR="00E24495">
            <w:fldChar w:fldCharType="separate"/>
          </w:r>
          <w:r w:rsidR="00441F7A">
            <w:t>5</w:t>
          </w:r>
          <w:r w:rsidR="00E24495">
            <w:fldChar w:fldCharType="end"/>
          </w:r>
        </w:p>
        <w:p w:rsidR="00EB6EB2" w:rsidRDefault="00EB6EB2" w:rsidP="00EB6EB2">
          <w:pPr>
            <w:pStyle w:val="TOC3"/>
            <w:tabs>
              <w:tab w:val="left" w:pos="696"/>
              <w:tab w:val="right" w:pos="8488"/>
            </w:tabs>
            <w:spacing w:line="240" w:lineRule="auto"/>
            <w:rPr>
              <w:rFonts w:eastAsiaTheme="minorEastAsia"/>
              <w:smallCaps w:val="0"/>
              <w:sz w:val="24"/>
              <w:szCs w:val="24"/>
              <w:lang w:val="en-GB"/>
            </w:rPr>
          </w:pPr>
          <w:r>
            <w:t>2.1.1</w:t>
          </w:r>
          <w:r>
            <w:rPr>
              <w:rFonts w:eastAsiaTheme="minorEastAsia"/>
              <w:smallCaps w:val="0"/>
              <w:sz w:val="24"/>
              <w:szCs w:val="24"/>
              <w:lang w:val="en-GB"/>
            </w:rPr>
            <w:tab/>
          </w:r>
          <w:r>
            <w:t>Besede in besedne zveze</w:t>
          </w:r>
          <w:r>
            <w:tab/>
          </w:r>
          <w:r w:rsidR="00E24495">
            <w:fldChar w:fldCharType="begin"/>
          </w:r>
          <w:r w:rsidR="00923D5B">
            <w:instrText xml:space="preserve"> PAGEREF _Toc100639039 \h </w:instrText>
          </w:r>
          <w:r w:rsidR="00E24495">
            <w:fldChar w:fldCharType="separate"/>
          </w:r>
          <w:r w:rsidR="00441F7A">
            <w:t>6</w:t>
          </w:r>
          <w:r w:rsidR="00E24495">
            <w:fldChar w:fldCharType="end"/>
          </w:r>
        </w:p>
        <w:p w:rsidR="00EB6EB2" w:rsidRDefault="00EB6EB2" w:rsidP="00EB6EB2">
          <w:pPr>
            <w:pStyle w:val="TOC3"/>
            <w:tabs>
              <w:tab w:val="left" w:pos="696"/>
              <w:tab w:val="right" w:pos="8488"/>
            </w:tabs>
            <w:spacing w:line="240" w:lineRule="auto"/>
            <w:rPr>
              <w:rFonts w:eastAsiaTheme="minorEastAsia"/>
              <w:smallCaps w:val="0"/>
              <w:sz w:val="24"/>
              <w:szCs w:val="24"/>
              <w:lang w:val="en-GB"/>
            </w:rPr>
          </w:pPr>
          <w:r>
            <w:t>2.1.2</w:t>
          </w:r>
          <w:r>
            <w:rPr>
              <w:rFonts w:eastAsiaTheme="minorEastAsia"/>
              <w:smallCaps w:val="0"/>
              <w:sz w:val="24"/>
              <w:szCs w:val="24"/>
              <w:lang w:val="en-GB"/>
            </w:rPr>
            <w:tab/>
          </w:r>
          <w:r>
            <w:t>Slovnične in polnopomenske besede</w:t>
          </w:r>
          <w:r>
            <w:tab/>
          </w:r>
          <w:r w:rsidR="00E24495">
            <w:fldChar w:fldCharType="begin"/>
          </w:r>
          <w:r w:rsidR="00923D5B">
            <w:instrText xml:space="preserve"> PAGEREF _Toc100639040 \h </w:instrText>
          </w:r>
          <w:r w:rsidR="00E24495">
            <w:fldChar w:fldCharType="separate"/>
          </w:r>
          <w:r w:rsidR="00441F7A">
            <w:t>8</w:t>
          </w:r>
          <w:r w:rsidR="00E24495">
            <w:fldChar w:fldCharType="end"/>
          </w:r>
        </w:p>
        <w:p w:rsidR="00EB6EB2" w:rsidRDefault="00EB6EB2" w:rsidP="00EB6EB2">
          <w:pPr>
            <w:pStyle w:val="TOC2"/>
            <w:tabs>
              <w:tab w:val="left" w:pos="552"/>
              <w:tab w:val="right" w:pos="8488"/>
            </w:tabs>
            <w:spacing w:line="240" w:lineRule="auto"/>
            <w:rPr>
              <w:rFonts w:eastAsiaTheme="minorEastAsia"/>
              <w:b w:val="0"/>
              <w:smallCaps w:val="0"/>
              <w:sz w:val="24"/>
              <w:szCs w:val="24"/>
              <w:lang w:val="en-GB"/>
            </w:rPr>
          </w:pPr>
          <w:r>
            <w:t>2.2</w:t>
          </w:r>
          <w:r>
            <w:rPr>
              <w:rFonts w:eastAsiaTheme="minorEastAsia"/>
              <w:b w:val="0"/>
              <w:smallCaps w:val="0"/>
              <w:sz w:val="24"/>
              <w:szCs w:val="24"/>
              <w:lang w:val="en-GB"/>
            </w:rPr>
            <w:tab/>
          </w:r>
          <w:r>
            <w:t>Pomen besed</w:t>
          </w:r>
          <w:r>
            <w:tab/>
          </w:r>
          <w:r w:rsidR="00E24495">
            <w:fldChar w:fldCharType="begin"/>
          </w:r>
          <w:r w:rsidR="00923D5B">
            <w:instrText xml:space="preserve"> PAGEREF _Toc100639041 \h </w:instrText>
          </w:r>
          <w:r w:rsidR="00E24495">
            <w:fldChar w:fldCharType="separate"/>
          </w:r>
          <w:r w:rsidR="00441F7A">
            <w:t>8</w:t>
          </w:r>
          <w:r w:rsidR="00E24495">
            <w:fldChar w:fldCharType="end"/>
          </w:r>
        </w:p>
        <w:p w:rsidR="00EB6EB2" w:rsidRDefault="00EB6EB2" w:rsidP="00EB6EB2">
          <w:pPr>
            <w:pStyle w:val="TOC3"/>
            <w:tabs>
              <w:tab w:val="left" w:pos="696"/>
              <w:tab w:val="right" w:pos="8488"/>
            </w:tabs>
            <w:spacing w:line="240" w:lineRule="auto"/>
            <w:rPr>
              <w:rFonts w:eastAsiaTheme="minorEastAsia"/>
              <w:smallCaps w:val="0"/>
              <w:sz w:val="24"/>
              <w:szCs w:val="24"/>
              <w:lang w:val="en-GB"/>
            </w:rPr>
          </w:pPr>
          <w:r>
            <w:t>2.2.1</w:t>
          </w:r>
          <w:r>
            <w:rPr>
              <w:rFonts w:eastAsiaTheme="minorEastAsia"/>
              <w:smallCaps w:val="0"/>
              <w:sz w:val="24"/>
              <w:szCs w:val="24"/>
              <w:lang w:val="en-GB"/>
            </w:rPr>
            <w:tab/>
          </w:r>
          <w:r>
            <w:t>Določanje in organizacija pomenov besed</w:t>
          </w:r>
          <w:r>
            <w:tab/>
          </w:r>
          <w:r w:rsidR="00E24495">
            <w:fldChar w:fldCharType="begin"/>
          </w:r>
          <w:r w:rsidR="00923D5B">
            <w:instrText xml:space="preserve"> PAGEREF _Toc100639042 \h </w:instrText>
          </w:r>
          <w:r w:rsidR="00E24495">
            <w:fldChar w:fldCharType="separate"/>
          </w:r>
          <w:r w:rsidR="00441F7A">
            <w:t>9</w:t>
          </w:r>
          <w:r w:rsidR="00E24495">
            <w:fldChar w:fldCharType="end"/>
          </w:r>
        </w:p>
        <w:p w:rsidR="00EB6EB2" w:rsidRDefault="00EB6EB2" w:rsidP="00EB6EB2">
          <w:pPr>
            <w:pStyle w:val="TOC3"/>
            <w:tabs>
              <w:tab w:val="left" w:pos="696"/>
              <w:tab w:val="right" w:pos="8488"/>
            </w:tabs>
            <w:spacing w:line="240" w:lineRule="auto"/>
            <w:rPr>
              <w:rFonts w:eastAsiaTheme="minorEastAsia"/>
              <w:smallCaps w:val="0"/>
              <w:sz w:val="24"/>
              <w:szCs w:val="24"/>
              <w:lang w:val="en-GB"/>
            </w:rPr>
          </w:pPr>
          <w:r>
            <w:t>2.2.2</w:t>
          </w:r>
          <w:r>
            <w:rPr>
              <w:rFonts w:eastAsiaTheme="minorEastAsia"/>
              <w:smallCaps w:val="0"/>
              <w:sz w:val="24"/>
              <w:szCs w:val="24"/>
              <w:lang w:val="en-GB"/>
            </w:rPr>
            <w:tab/>
          </w:r>
          <w:r>
            <w:t>Večpomenskost in homonimija</w:t>
          </w:r>
          <w:r>
            <w:tab/>
          </w:r>
          <w:r w:rsidR="00E24495">
            <w:fldChar w:fldCharType="begin"/>
          </w:r>
          <w:r w:rsidR="00923D5B">
            <w:instrText xml:space="preserve"> PAGEREF _Toc100639043 \h </w:instrText>
          </w:r>
          <w:r w:rsidR="00E24495">
            <w:fldChar w:fldCharType="separate"/>
          </w:r>
          <w:r w:rsidR="00441F7A">
            <w:t>11</w:t>
          </w:r>
          <w:r w:rsidR="00E24495">
            <w:fldChar w:fldCharType="end"/>
          </w:r>
        </w:p>
        <w:p w:rsidR="00EB6EB2" w:rsidRDefault="00EB6EB2" w:rsidP="00EB6EB2">
          <w:pPr>
            <w:pStyle w:val="TOC4"/>
            <w:tabs>
              <w:tab w:val="left" w:pos="836"/>
              <w:tab w:val="right" w:pos="8488"/>
            </w:tabs>
            <w:spacing w:line="240" w:lineRule="auto"/>
            <w:rPr>
              <w:rFonts w:eastAsiaTheme="minorEastAsia"/>
              <w:i w:val="0"/>
              <w:smallCaps w:val="0"/>
              <w:sz w:val="24"/>
              <w:szCs w:val="24"/>
              <w:lang w:val="en-GB"/>
            </w:rPr>
          </w:pPr>
          <w:r>
            <w:t>2.2.2.1</w:t>
          </w:r>
          <w:r>
            <w:rPr>
              <w:rFonts w:eastAsiaTheme="minorEastAsia"/>
              <w:i w:val="0"/>
              <w:smallCaps w:val="0"/>
              <w:sz w:val="24"/>
              <w:szCs w:val="24"/>
              <w:lang w:val="en-GB"/>
            </w:rPr>
            <w:tab/>
          </w:r>
          <w:r>
            <w:t>Avtomatsko prepoznavanje pomena besed</w:t>
          </w:r>
          <w:r>
            <w:tab/>
          </w:r>
          <w:r w:rsidR="00E24495">
            <w:fldChar w:fldCharType="begin"/>
          </w:r>
          <w:r w:rsidR="00923D5B">
            <w:instrText xml:space="preserve"> PAGEREF _Toc100639044 \h </w:instrText>
          </w:r>
          <w:r w:rsidR="00E24495">
            <w:fldChar w:fldCharType="separate"/>
          </w:r>
          <w:r w:rsidR="00441F7A">
            <w:t>12</w:t>
          </w:r>
          <w:r w:rsidR="00E24495">
            <w:fldChar w:fldCharType="end"/>
          </w:r>
        </w:p>
        <w:p w:rsidR="00EB6EB2" w:rsidRDefault="00EB6EB2" w:rsidP="00EB6EB2">
          <w:pPr>
            <w:pStyle w:val="TOC2"/>
            <w:tabs>
              <w:tab w:val="left" w:pos="552"/>
              <w:tab w:val="right" w:pos="8488"/>
            </w:tabs>
            <w:spacing w:line="240" w:lineRule="auto"/>
            <w:rPr>
              <w:rFonts w:eastAsiaTheme="minorEastAsia"/>
              <w:b w:val="0"/>
              <w:smallCaps w:val="0"/>
              <w:sz w:val="24"/>
              <w:szCs w:val="24"/>
              <w:lang w:val="en-GB"/>
            </w:rPr>
          </w:pPr>
          <w:r>
            <w:t>2.3</w:t>
          </w:r>
          <w:r>
            <w:rPr>
              <w:rFonts w:eastAsiaTheme="minorEastAsia"/>
              <w:b w:val="0"/>
              <w:smallCaps w:val="0"/>
              <w:sz w:val="24"/>
              <w:szCs w:val="24"/>
              <w:lang w:val="en-GB"/>
            </w:rPr>
            <w:tab/>
          </w:r>
          <w:r>
            <w:t>Pomenska razmerja med leksemi</w:t>
          </w:r>
          <w:r>
            <w:tab/>
          </w:r>
          <w:r w:rsidR="00E24495">
            <w:fldChar w:fldCharType="begin"/>
          </w:r>
          <w:r w:rsidR="00923D5B">
            <w:instrText xml:space="preserve"> PAGEREF _Toc100639045 \h </w:instrText>
          </w:r>
          <w:r w:rsidR="00E24495">
            <w:fldChar w:fldCharType="separate"/>
          </w:r>
          <w:r w:rsidR="00441F7A">
            <w:t>13</w:t>
          </w:r>
          <w:r w:rsidR="00E24495">
            <w:fldChar w:fldCharType="end"/>
          </w:r>
        </w:p>
        <w:p w:rsidR="00EB6EB2" w:rsidRDefault="00EB6EB2" w:rsidP="00EB6EB2">
          <w:pPr>
            <w:pStyle w:val="TOC3"/>
            <w:tabs>
              <w:tab w:val="left" w:pos="696"/>
              <w:tab w:val="right" w:pos="8488"/>
            </w:tabs>
            <w:spacing w:line="240" w:lineRule="auto"/>
            <w:rPr>
              <w:rFonts w:eastAsiaTheme="minorEastAsia"/>
              <w:smallCaps w:val="0"/>
              <w:sz w:val="24"/>
              <w:szCs w:val="24"/>
              <w:lang w:val="en-GB"/>
            </w:rPr>
          </w:pPr>
          <w:r>
            <w:t>2.3.1</w:t>
          </w:r>
          <w:r>
            <w:rPr>
              <w:rFonts w:eastAsiaTheme="minorEastAsia"/>
              <w:smallCaps w:val="0"/>
              <w:sz w:val="24"/>
              <w:szCs w:val="24"/>
              <w:lang w:val="en-GB"/>
            </w:rPr>
            <w:tab/>
          </w:r>
          <w:r>
            <w:t>Taksonomska razmerja</w:t>
          </w:r>
          <w:r>
            <w:tab/>
          </w:r>
          <w:r w:rsidR="00E24495">
            <w:fldChar w:fldCharType="begin"/>
          </w:r>
          <w:r w:rsidR="00923D5B">
            <w:instrText xml:space="preserve"> PAGEREF _Toc100639046 \h </w:instrText>
          </w:r>
          <w:r w:rsidR="00E24495">
            <w:fldChar w:fldCharType="separate"/>
          </w:r>
          <w:r w:rsidR="00441F7A">
            <w:t>14</w:t>
          </w:r>
          <w:r w:rsidR="00E24495">
            <w:fldChar w:fldCharType="end"/>
          </w:r>
        </w:p>
        <w:p w:rsidR="00EB6EB2" w:rsidRDefault="00EB6EB2" w:rsidP="00EB6EB2">
          <w:pPr>
            <w:pStyle w:val="TOC3"/>
            <w:tabs>
              <w:tab w:val="left" w:pos="696"/>
              <w:tab w:val="right" w:pos="8488"/>
            </w:tabs>
            <w:spacing w:line="240" w:lineRule="auto"/>
            <w:rPr>
              <w:rFonts w:eastAsiaTheme="minorEastAsia"/>
              <w:smallCaps w:val="0"/>
              <w:sz w:val="24"/>
              <w:szCs w:val="24"/>
              <w:lang w:val="en-GB"/>
            </w:rPr>
          </w:pPr>
          <w:r>
            <w:t>2.3.2</w:t>
          </w:r>
          <w:r>
            <w:rPr>
              <w:rFonts w:eastAsiaTheme="minorEastAsia"/>
              <w:smallCaps w:val="0"/>
              <w:sz w:val="24"/>
              <w:szCs w:val="24"/>
              <w:lang w:val="en-GB"/>
            </w:rPr>
            <w:tab/>
          </w:r>
          <w:r>
            <w:t>Sopomenskost</w:t>
          </w:r>
          <w:r>
            <w:tab/>
          </w:r>
          <w:r w:rsidR="00E24495">
            <w:fldChar w:fldCharType="begin"/>
          </w:r>
          <w:r w:rsidR="00923D5B">
            <w:instrText xml:space="preserve"> PAGEREF _Toc100639047 \h </w:instrText>
          </w:r>
          <w:r w:rsidR="00E24495">
            <w:fldChar w:fldCharType="separate"/>
          </w:r>
          <w:r w:rsidR="00441F7A">
            <w:t>15</w:t>
          </w:r>
          <w:r w:rsidR="00E24495">
            <w:fldChar w:fldCharType="end"/>
          </w:r>
        </w:p>
        <w:p w:rsidR="00EB6EB2" w:rsidRDefault="00EB6EB2" w:rsidP="00EB6EB2">
          <w:pPr>
            <w:pStyle w:val="TOC3"/>
            <w:tabs>
              <w:tab w:val="left" w:pos="696"/>
              <w:tab w:val="right" w:pos="8488"/>
            </w:tabs>
            <w:spacing w:line="240" w:lineRule="auto"/>
            <w:rPr>
              <w:rFonts w:eastAsiaTheme="minorEastAsia"/>
              <w:smallCaps w:val="0"/>
              <w:sz w:val="24"/>
              <w:szCs w:val="24"/>
              <w:lang w:val="en-GB"/>
            </w:rPr>
          </w:pPr>
          <w:r>
            <w:t>2.3.3</w:t>
          </w:r>
          <w:r>
            <w:rPr>
              <w:rFonts w:eastAsiaTheme="minorEastAsia"/>
              <w:smallCaps w:val="0"/>
              <w:sz w:val="24"/>
              <w:szCs w:val="24"/>
              <w:lang w:val="en-GB"/>
            </w:rPr>
            <w:tab/>
          </w:r>
          <w:r>
            <w:t>Protipomenskost</w:t>
          </w:r>
          <w:r>
            <w:tab/>
          </w:r>
          <w:r w:rsidR="00E24495">
            <w:fldChar w:fldCharType="begin"/>
          </w:r>
          <w:r w:rsidR="00923D5B">
            <w:instrText xml:space="preserve"> PAGEREF _Toc100639048 \h </w:instrText>
          </w:r>
          <w:r w:rsidR="00E24495">
            <w:fldChar w:fldCharType="separate"/>
          </w:r>
          <w:r w:rsidR="00441F7A">
            <w:t>16</w:t>
          </w:r>
          <w:r w:rsidR="00E24495">
            <w:fldChar w:fldCharType="end"/>
          </w:r>
        </w:p>
        <w:p w:rsidR="00EB6EB2" w:rsidRDefault="00EB6EB2" w:rsidP="00EB6EB2">
          <w:pPr>
            <w:pStyle w:val="TOC2"/>
            <w:tabs>
              <w:tab w:val="left" w:pos="552"/>
              <w:tab w:val="right" w:pos="8488"/>
            </w:tabs>
            <w:spacing w:line="240" w:lineRule="auto"/>
            <w:rPr>
              <w:rFonts w:eastAsiaTheme="minorEastAsia"/>
              <w:b w:val="0"/>
              <w:smallCaps w:val="0"/>
              <w:sz w:val="24"/>
              <w:szCs w:val="24"/>
              <w:lang w:val="en-GB"/>
            </w:rPr>
          </w:pPr>
          <w:r>
            <w:t>2.4</w:t>
          </w:r>
          <w:r>
            <w:rPr>
              <w:rFonts w:eastAsiaTheme="minorEastAsia"/>
              <w:b w:val="0"/>
              <w:smallCaps w:val="0"/>
              <w:sz w:val="24"/>
              <w:szCs w:val="24"/>
              <w:lang w:val="en-GB"/>
            </w:rPr>
            <w:tab/>
          </w:r>
          <w:r>
            <w:t>Slovenska leksikalna semantika</w:t>
          </w:r>
          <w:r>
            <w:tab/>
          </w:r>
          <w:r w:rsidR="00E24495">
            <w:fldChar w:fldCharType="begin"/>
          </w:r>
          <w:r w:rsidR="00923D5B">
            <w:instrText xml:space="preserve"> PAGEREF _Toc100639049 \h </w:instrText>
          </w:r>
          <w:r w:rsidR="00E24495">
            <w:fldChar w:fldCharType="separate"/>
          </w:r>
          <w:r w:rsidR="00441F7A">
            <w:t>16</w:t>
          </w:r>
          <w:r w:rsidR="00E24495">
            <w:fldChar w:fldCharType="end"/>
          </w:r>
        </w:p>
        <w:p w:rsidR="00EB6EB2" w:rsidRDefault="00EB6EB2" w:rsidP="00EB6EB2">
          <w:pPr>
            <w:pStyle w:val="TOC1"/>
            <w:rPr>
              <w:rFonts w:eastAsiaTheme="minorEastAsia"/>
              <w:b w:val="0"/>
              <w:smallCaps w:val="0"/>
              <w:sz w:val="24"/>
              <w:szCs w:val="24"/>
              <w:u w:val="none"/>
              <w:lang w:val="en-GB"/>
            </w:rPr>
          </w:pPr>
          <w:r>
            <w:t>3</w:t>
          </w:r>
          <w:r>
            <w:rPr>
              <w:rFonts w:eastAsiaTheme="minorEastAsia"/>
              <w:b w:val="0"/>
              <w:smallCaps w:val="0"/>
              <w:sz w:val="24"/>
              <w:szCs w:val="24"/>
              <w:u w:val="none"/>
              <w:lang w:val="en-GB"/>
            </w:rPr>
            <w:tab/>
          </w:r>
          <w:r>
            <w:t>Semantične zbirke za računalniško obdelavo naravnega jezika</w:t>
          </w:r>
          <w:r>
            <w:tab/>
          </w:r>
          <w:r w:rsidR="00E24495">
            <w:fldChar w:fldCharType="begin"/>
          </w:r>
          <w:r w:rsidR="00923D5B">
            <w:instrText xml:space="preserve"> PAGEREF _Toc100639050 \h </w:instrText>
          </w:r>
          <w:r w:rsidR="00E24495">
            <w:fldChar w:fldCharType="separate"/>
          </w:r>
          <w:r w:rsidR="00441F7A">
            <w:t>20</w:t>
          </w:r>
          <w:r w:rsidR="00E24495">
            <w:fldChar w:fldCharType="end"/>
          </w:r>
        </w:p>
        <w:p w:rsidR="00EB6EB2" w:rsidRDefault="00EB6EB2" w:rsidP="00EB6EB2">
          <w:pPr>
            <w:pStyle w:val="TOC2"/>
            <w:tabs>
              <w:tab w:val="left" w:pos="552"/>
              <w:tab w:val="right" w:pos="8488"/>
            </w:tabs>
            <w:spacing w:line="240" w:lineRule="auto"/>
            <w:rPr>
              <w:rFonts w:eastAsiaTheme="minorEastAsia"/>
              <w:b w:val="0"/>
              <w:smallCaps w:val="0"/>
              <w:sz w:val="24"/>
              <w:szCs w:val="24"/>
              <w:lang w:val="en-GB"/>
            </w:rPr>
          </w:pPr>
          <w:r>
            <w:t>3.1</w:t>
          </w:r>
          <w:r>
            <w:rPr>
              <w:rFonts w:eastAsiaTheme="minorEastAsia"/>
              <w:b w:val="0"/>
              <w:smallCaps w:val="0"/>
              <w:sz w:val="24"/>
              <w:szCs w:val="24"/>
              <w:lang w:val="en-GB"/>
            </w:rPr>
            <w:tab/>
          </w:r>
          <w:r>
            <w:t>Zakaj potrebujemo semantične zbirke</w:t>
          </w:r>
          <w:r>
            <w:tab/>
          </w:r>
          <w:r w:rsidR="00E24495">
            <w:fldChar w:fldCharType="begin"/>
          </w:r>
          <w:r w:rsidR="00923D5B">
            <w:instrText xml:space="preserve"> PAGEREF _Toc100639051 \h </w:instrText>
          </w:r>
          <w:r w:rsidR="00E24495">
            <w:fldChar w:fldCharType="separate"/>
          </w:r>
          <w:r w:rsidR="00441F7A">
            <w:t>20</w:t>
          </w:r>
          <w:r w:rsidR="00E24495">
            <w:fldChar w:fldCharType="end"/>
          </w:r>
        </w:p>
        <w:p w:rsidR="00EB6EB2" w:rsidRDefault="00EB6EB2" w:rsidP="00EB6EB2">
          <w:pPr>
            <w:pStyle w:val="TOC2"/>
            <w:tabs>
              <w:tab w:val="left" w:pos="552"/>
              <w:tab w:val="right" w:pos="8488"/>
            </w:tabs>
            <w:spacing w:line="240" w:lineRule="auto"/>
            <w:rPr>
              <w:rFonts w:eastAsiaTheme="minorEastAsia"/>
              <w:b w:val="0"/>
              <w:smallCaps w:val="0"/>
              <w:sz w:val="24"/>
              <w:szCs w:val="24"/>
              <w:lang w:val="en-GB"/>
            </w:rPr>
          </w:pPr>
          <w:r>
            <w:t>3.2</w:t>
          </w:r>
          <w:r>
            <w:rPr>
              <w:rFonts w:eastAsiaTheme="minorEastAsia"/>
              <w:b w:val="0"/>
              <w:smallCaps w:val="0"/>
              <w:sz w:val="24"/>
              <w:szCs w:val="24"/>
              <w:lang w:val="en-GB"/>
            </w:rPr>
            <w:tab/>
          </w:r>
          <w:r>
            <w:t>Tipi semantičnih zbirk</w:t>
          </w:r>
          <w:r>
            <w:tab/>
          </w:r>
          <w:r w:rsidR="00E24495">
            <w:fldChar w:fldCharType="begin"/>
          </w:r>
          <w:r w:rsidR="00923D5B">
            <w:instrText xml:space="preserve"> PAGEREF _Toc100639052 \h </w:instrText>
          </w:r>
          <w:r w:rsidR="00E24495">
            <w:fldChar w:fldCharType="separate"/>
          </w:r>
          <w:r w:rsidR="00441F7A">
            <w:t>21</w:t>
          </w:r>
          <w:r w:rsidR="00E24495">
            <w:fldChar w:fldCharType="end"/>
          </w:r>
        </w:p>
        <w:p w:rsidR="00EB6EB2" w:rsidRDefault="00EB6EB2" w:rsidP="00EB6EB2">
          <w:pPr>
            <w:pStyle w:val="TOC3"/>
            <w:tabs>
              <w:tab w:val="left" w:pos="696"/>
              <w:tab w:val="right" w:pos="8488"/>
            </w:tabs>
            <w:spacing w:line="240" w:lineRule="auto"/>
            <w:rPr>
              <w:rFonts w:eastAsiaTheme="minorEastAsia"/>
              <w:smallCaps w:val="0"/>
              <w:sz w:val="24"/>
              <w:szCs w:val="24"/>
              <w:lang w:val="en-GB"/>
            </w:rPr>
          </w:pPr>
          <w:r>
            <w:t>3.2.1</w:t>
          </w:r>
          <w:r>
            <w:rPr>
              <w:rFonts w:eastAsiaTheme="minorEastAsia"/>
              <w:smallCaps w:val="0"/>
              <w:sz w:val="24"/>
              <w:szCs w:val="24"/>
              <w:lang w:val="en-GB"/>
            </w:rPr>
            <w:tab/>
          </w:r>
          <w:r>
            <w:t>Strojno berljivi slovarji</w:t>
          </w:r>
          <w:r>
            <w:tab/>
          </w:r>
          <w:r w:rsidR="00E24495">
            <w:fldChar w:fldCharType="begin"/>
          </w:r>
          <w:r w:rsidR="00923D5B">
            <w:instrText xml:space="preserve"> PAGEREF _Toc100639053 \h </w:instrText>
          </w:r>
          <w:r w:rsidR="00E24495">
            <w:fldChar w:fldCharType="separate"/>
          </w:r>
          <w:r w:rsidR="00441F7A">
            <w:t>22</w:t>
          </w:r>
          <w:r w:rsidR="00E24495">
            <w:fldChar w:fldCharType="end"/>
          </w:r>
        </w:p>
        <w:p w:rsidR="00EB6EB2" w:rsidRDefault="00EB6EB2" w:rsidP="00EB6EB2">
          <w:pPr>
            <w:pStyle w:val="TOC3"/>
            <w:tabs>
              <w:tab w:val="left" w:pos="696"/>
              <w:tab w:val="right" w:pos="8488"/>
            </w:tabs>
            <w:spacing w:line="240" w:lineRule="auto"/>
            <w:rPr>
              <w:rFonts w:eastAsiaTheme="minorEastAsia"/>
              <w:smallCaps w:val="0"/>
              <w:sz w:val="24"/>
              <w:szCs w:val="24"/>
              <w:lang w:val="en-GB"/>
            </w:rPr>
          </w:pPr>
          <w:r>
            <w:t>3.2.2</w:t>
          </w:r>
          <w:r>
            <w:rPr>
              <w:rFonts w:eastAsiaTheme="minorEastAsia"/>
              <w:smallCaps w:val="0"/>
              <w:sz w:val="24"/>
              <w:szCs w:val="24"/>
              <w:lang w:val="en-GB"/>
            </w:rPr>
            <w:tab/>
          </w:r>
          <w:r>
            <w:t>Semantični leksikoni</w:t>
          </w:r>
          <w:r>
            <w:tab/>
          </w:r>
          <w:r w:rsidR="00E24495">
            <w:fldChar w:fldCharType="begin"/>
          </w:r>
          <w:r w:rsidR="00923D5B">
            <w:instrText xml:space="preserve"> PAGEREF _Toc100639054 \h </w:instrText>
          </w:r>
          <w:r w:rsidR="00E24495">
            <w:fldChar w:fldCharType="separate"/>
          </w:r>
          <w:r w:rsidR="00441F7A">
            <w:t>22</w:t>
          </w:r>
          <w:r w:rsidR="00E24495">
            <w:fldChar w:fldCharType="end"/>
          </w:r>
        </w:p>
        <w:p w:rsidR="00EB6EB2" w:rsidRDefault="00EB6EB2" w:rsidP="00EB6EB2">
          <w:pPr>
            <w:pStyle w:val="TOC3"/>
            <w:tabs>
              <w:tab w:val="left" w:pos="696"/>
              <w:tab w:val="right" w:pos="8488"/>
            </w:tabs>
            <w:spacing w:line="240" w:lineRule="auto"/>
            <w:rPr>
              <w:rFonts w:eastAsiaTheme="minorEastAsia"/>
              <w:smallCaps w:val="0"/>
              <w:sz w:val="24"/>
              <w:szCs w:val="24"/>
              <w:lang w:val="en-GB"/>
            </w:rPr>
          </w:pPr>
          <w:r>
            <w:t>3.2.3</w:t>
          </w:r>
          <w:r>
            <w:rPr>
              <w:rFonts w:eastAsiaTheme="minorEastAsia"/>
              <w:smallCaps w:val="0"/>
              <w:sz w:val="24"/>
              <w:szCs w:val="24"/>
              <w:lang w:val="en-GB"/>
            </w:rPr>
            <w:tab/>
          </w:r>
          <w:r>
            <w:t>Tezavri</w:t>
          </w:r>
          <w:r>
            <w:tab/>
          </w:r>
          <w:r w:rsidR="00E24495">
            <w:fldChar w:fldCharType="begin"/>
          </w:r>
          <w:r w:rsidR="00923D5B">
            <w:instrText xml:space="preserve"> PAGEREF _Toc100639055 \h </w:instrText>
          </w:r>
          <w:r w:rsidR="00E24495">
            <w:fldChar w:fldCharType="separate"/>
          </w:r>
          <w:r w:rsidR="00441F7A">
            <w:t>23</w:t>
          </w:r>
          <w:r w:rsidR="00E24495">
            <w:fldChar w:fldCharType="end"/>
          </w:r>
        </w:p>
        <w:p w:rsidR="00EB6EB2" w:rsidRDefault="00EB6EB2" w:rsidP="00EB6EB2">
          <w:pPr>
            <w:pStyle w:val="TOC3"/>
            <w:tabs>
              <w:tab w:val="left" w:pos="696"/>
              <w:tab w:val="right" w:pos="8488"/>
            </w:tabs>
            <w:spacing w:line="240" w:lineRule="auto"/>
            <w:rPr>
              <w:rFonts w:eastAsiaTheme="minorEastAsia"/>
              <w:smallCaps w:val="0"/>
              <w:sz w:val="24"/>
              <w:szCs w:val="24"/>
              <w:lang w:val="en-GB"/>
            </w:rPr>
          </w:pPr>
          <w:r>
            <w:t>3.2.4</w:t>
          </w:r>
          <w:r>
            <w:rPr>
              <w:rFonts w:eastAsiaTheme="minorEastAsia"/>
              <w:smallCaps w:val="0"/>
              <w:sz w:val="24"/>
              <w:szCs w:val="24"/>
              <w:lang w:val="en-GB"/>
            </w:rPr>
            <w:tab/>
          </w:r>
          <w:r>
            <w:t>Semantične mreže</w:t>
          </w:r>
          <w:r>
            <w:tab/>
          </w:r>
          <w:r w:rsidR="00E24495">
            <w:fldChar w:fldCharType="begin"/>
          </w:r>
          <w:r w:rsidR="00923D5B">
            <w:instrText xml:space="preserve"> PAGEREF _Toc100639056 \h </w:instrText>
          </w:r>
          <w:r w:rsidR="00E24495">
            <w:fldChar w:fldCharType="separate"/>
          </w:r>
          <w:r w:rsidR="00441F7A">
            <w:t>25</w:t>
          </w:r>
          <w:r w:rsidR="00E24495">
            <w:fldChar w:fldCharType="end"/>
          </w:r>
        </w:p>
        <w:p w:rsidR="00EB6EB2" w:rsidRDefault="00EB6EB2" w:rsidP="00EB6EB2">
          <w:pPr>
            <w:pStyle w:val="TOC3"/>
            <w:tabs>
              <w:tab w:val="left" w:pos="696"/>
              <w:tab w:val="right" w:pos="8488"/>
            </w:tabs>
            <w:spacing w:line="240" w:lineRule="auto"/>
            <w:rPr>
              <w:rFonts w:eastAsiaTheme="minorEastAsia"/>
              <w:smallCaps w:val="0"/>
              <w:sz w:val="24"/>
              <w:szCs w:val="24"/>
              <w:lang w:val="en-GB"/>
            </w:rPr>
          </w:pPr>
          <w:r>
            <w:t>3.2.5</w:t>
          </w:r>
          <w:r>
            <w:rPr>
              <w:rFonts w:eastAsiaTheme="minorEastAsia"/>
              <w:smallCaps w:val="0"/>
              <w:sz w:val="24"/>
              <w:szCs w:val="24"/>
              <w:lang w:val="en-GB"/>
            </w:rPr>
            <w:tab/>
          </w:r>
          <w:r>
            <w:t>Ontologije</w:t>
          </w:r>
          <w:r>
            <w:tab/>
          </w:r>
          <w:r w:rsidR="00E24495">
            <w:fldChar w:fldCharType="begin"/>
          </w:r>
          <w:r w:rsidR="00923D5B">
            <w:instrText xml:space="preserve"> PAGEREF _Toc100639057 \h </w:instrText>
          </w:r>
          <w:r w:rsidR="00E24495">
            <w:fldChar w:fldCharType="separate"/>
          </w:r>
          <w:r w:rsidR="00441F7A">
            <w:t>26</w:t>
          </w:r>
          <w:r w:rsidR="00E24495">
            <w:fldChar w:fldCharType="end"/>
          </w:r>
        </w:p>
        <w:p w:rsidR="00EB6EB2" w:rsidRDefault="00EB6EB2" w:rsidP="00EB6EB2">
          <w:pPr>
            <w:pStyle w:val="TOC2"/>
            <w:tabs>
              <w:tab w:val="left" w:pos="552"/>
              <w:tab w:val="right" w:pos="8488"/>
            </w:tabs>
            <w:spacing w:line="240" w:lineRule="auto"/>
            <w:rPr>
              <w:rFonts w:eastAsiaTheme="minorEastAsia"/>
              <w:b w:val="0"/>
              <w:smallCaps w:val="0"/>
              <w:sz w:val="24"/>
              <w:szCs w:val="24"/>
              <w:lang w:val="en-GB"/>
            </w:rPr>
          </w:pPr>
          <w:r>
            <w:t>3.3</w:t>
          </w:r>
          <w:r>
            <w:rPr>
              <w:rFonts w:eastAsiaTheme="minorEastAsia"/>
              <w:b w:val="0"/>
              <w:smallCaps w:val="0"/>
              <w:sz w:val="24"/>
              <w:szCs w:val="24"/>
              <w:lang w:val="en-GB"/>
            </w:rPr>
            <w:tab/>
          </w:r>
          <w:r>
            <w:t>Wordnet</w:t>
          </w:r>
          <w:r>
            <w:tab/>
          </w:r>
          <w:r w:rsidR="00E24495">
            <w:fldChar w:fldCharType="begin"/>
          </w:r>
          <w:r w:rsidR="00923D5B">
            <w:instrText xml:space="preserve"> PAGEREF _Toc100639058 \h </w:instrText>
          </w:r>
          <w:r w:rsidR="00E24495">
            <w:fldChar w:fldCharType="separate"/>
          </w:r>
          <w:r w:rsidR="00441F7A">
            <w:t>27</w:t>
          </w:r>
          <w:r w:rsidR="00E24495">
            <w:fldChar w:fldCharType="end"/>
          </w:r>
        </w:p>
        <w:p w:rsidR="00EB6EB2" w:rsidRDefault="00EB6EB2" w:rsidP="00EB6EB2">
          <w:pPr>
            <w:pStyle w:val="TOC3"/>
            <w:tabs>
              <w:tab w:val="left" w:pos="696"/>
              <w:tab w:val="right" w:pos="8488"/>
            </w:tabs>
            <w:spacing w:line="240" w:lineRule="auto"/>
            <w:rPr>
              <w:rFonts w:eastAsiaTheme="minorEastAsia"/>
              <w:smallCaps w:val="0"/>
              <w:sz w:val="24"/>
              <w:szCs w:val="24"/>
              <w:lang w:val="en-GB"/>
            </w:rPr>
          </w:pPr>
          <w:r>
            <w:t>3.3.1</w:t>
          </w:r>
          <w:r>
            <w:rPr>
              <w:rFonts w:eastAsiaTheme="minorEastAsia"/>
              <w:smallCaps w:val="0"/>
              <w:sz w:val="24"/>
              <w:szCs w:val="24"/>
              <w:lang w:val="en-GB"/>
            </w:rPr>
            <w:tab/>
          </w:r>
          <w:r>
            <w:t>Princeton WordNet (PWN)</w:t>
          </w:r>
          <w:r>
            <w:tab/>
          </w:r>
          <w:r w:rsidR="00E24495">
            <w:fldChar w:fldCharType="begin"/>
          </w:r>
          <w:r w:rsidR="00923D5B">
            <w:instrText xml:space="preserve"> PAGEREF _Toc100639059 \h </w:instrText>
          </w:r>
          <w:r w:rsidR="00E24495">
            <w:fldChar w:fldCharType="separate"/>
          </w:r>
          <w:r w:rsidR="00441F7A">
            <w:t>28</w:t>
          </w:r>
          <w:r w:rsidR="00E24495">
            <w:fldChar w:fldCharType="end"/>
          </w:r>
        </w:p>
        <w:p w:rsidR="00EB6EB2" w:rsidRDefault="00EB6EB2" w:rsidP="00EB6EB2">
          <w:pPr>
            <w:pStyle w:val="TOC3"/>
            <w:tabs>
              <w:tab w:val="left" w:pos="696"/>
              <w:tab w:val="right" w:pos="8488"/>
            </w:tabs>
            <w:spacing w:line="240" w:lineRule="auto"/>
            <w:rPr>
              <w:rFonts w:eastAsiaTheme="minorEastAsia"/>
              <w:smallCaps w:val="0"/>
              <w:sz w:val="24"/>
              <w:szCs w:val="24"/>
              <w:lang w:val="en-GB"/>
            </w:rPr>
          </w:pPr>
          <w:r>
            <w:t>3.3.2</w:t>
          </w:r>
          <w:r>
            <w:rPr>
              <w:rFonts w:eastAsiaTheme="minorEastAsia"/>
              <w:smallCaps w:val="0"/>
              <w:sz w:val="24"/>
              <w:szCs w:val="24"/>
              <w:lang w:val="en-GB"/>
            </w:rPr>
            <w:tab/>
          </w:r>
          <w:r>
            <w:t>EuroWordNet (EWN)</w:t>
          </w:r>
          <w:r>
            <w:tab/>
          </w:r>
          <w:r w:rsidR="00E24495">
            <w:fldChar w:fldCharType="begin"/>
          </w:r>
          <w:r w:rsidR="00923D5B">
            <w:instrText xml:space="preserve"> PAGEREF _Toc100639060 \h </w:instrText>
          </w:r>
          <w:r w:rsidR="00E24495">
            <w:fldChar w:fldCharType="separate"/>
          </w:r>
          <w:r w:rsidR="00441F7A">
            <w:t>32</w:t>
          </w:r>
          <w:r w:rsidR="00E24495">
            <w:fldChar w:fldCharType="end"/>
          </w:r>
        </w:p>
        <w:p w:rsidR="00EB6EB2" w:rsidRDefault="00EB6EB2" w:rsidP="00EB6EB2">
          <w:pPr>
            <w:pStyle w:val="TOC3"/>
            <w:tabs>
              <w:tab w:val="left" w:pos="696"/>
              <w:tab w:val="right" w:pos="8488"/>
            </w:tabs>
            <w:spacing w:line="240" w:lineRule="auto"/>
            <w:rPr>
              <w:rFonts w:eastAsiaTheme="minorEastAsia"/>
              <w:smallCaps w:val="0"/>
              <w:sz w:val="24"/>
              <w:szCs w:val="24"/>
              <w:lang w:val="en-GB"/>
            </w:rPr>
          </w:pPr>
          <w:r>
            <w:t>3.3.3</w:t>
          </w:r>
          <w:r>
            <w:rPr>
              <w:rFonts w:eastAsiaTheme="minorEastAsia"/>
              <w:smallCaps w:val="0"/>
              <w:sz w:val="24"/>
              <w:szCs w:val="24"/>
              <w:lang w:val="en-GB"/>
            </w:rPr>
            <w:tab/>
          </w:r>
          <w:r>
            <w:t>BalkaNet (BWN)</w:t>
          </w:r>
          <w:r>
            <w:tab/>
          </w:r>
          <w:r w:rsidR="00E24495">
            <w:fldChar w:fldCharType="begin"/>
          </w:r>
          <w:r w:rsidR="00923D5B">
            <w:instrText xml:space="preserve"> PAGEREF _Toc100639061 \h </w:instrText>
          </w:r>
          <w:r w:rsidR="00E24495">
            <w:fldChar w:fldCharType="separate"/>
          </w:r>
          <w:r w:rsidR="00441F7A">
            <w:t>32</w:t>
          </w:r>
          <w:r w:rsidR="00E24495">
            <w:fldChar w:fldCharType="end"/>
          </w:r>
        </w:p>
        <w:p w:rsidR="00EB6EB2" w:rsidRDefault="00EB6EB2" w:rsidP="00EB6EB2">
          <w:pPr>
            <w:pStyle w:val="TOC2"/>
            <w:tabs>
              <w:tab w:val="left" w:pos="552"/>
              <w:tab w:val="right" w:pos="8488"/>
            </w:tabs>
            <w:spacing w:line="240" w:lineRule="auto"/>
            <w:rPr>
              <w:rFonts w:eastAsiaTheme="minorEastAsia"/>
              <w:b w:val="0"/>
              <w:smallCaps w:val="0"/>
              <w:sz w:val="24"/>
              <w:szCs w:val="24"/>
              <w:lang w:val="en-GB"/>
            </w:rPr>
          </w:pPr>
          <w:r>
            <w:t>3.4</w:t>
          </w:r>
          <w:r>
            <w:rPr>
              <w:rFonts w:eastAsiaTheme="minorEastAsia"/>
              <w:b w:val="0"/>
              <w:smallCaps w:val="0"/>
              <w:sz w:val="24"/>
              <w:szCs w:val="24"/>
              <w:lang w:val="en-GB"/>
            </w:rPr>
            <w:tab/>
          </w:r>
          <w:r>
            <w:t>Uporaba wordneta v računalniških aplikacijah</w:t>
          </w:r>
          <w:r>
            <w:tab/>
          </w:r>
          <w:r w:rsidR="00E24495">
            <w:fldChar w:fldCharType="begin"/>
          </w:r>
          <w:r w:rsidR="00923D5B">
            <w:instrText xml:space="preserve"> PAGEREF _Toc100639062 \h </w:instrText>
          </w:r>
          <w:r w:rsidR="00E24495">
            <w:fldChar w:fldCharType="separate"/>
          </w:r>
          <w:r w:rsidR="00441F7A">
            <w:t>34</w:t>
          </w:r>
          <w:r w:rsidR="00E24495">
            <w:fldChar w:fldCharType="end"/>
          </w:r>
        </w:p>
        <w:p w:rsidR="00EB6EB2" w:rsidRDefault="00EB6EB2" w:rsidP="00EB6EB2">
          <w:pPr>
            <w:pStyle w:val="TOC3"/>
            <w:tabs>
              <w:tab w:val="left" w:pos="696"/>
              <w:tab w:val="right" w:pos="8488"/>
            </w:tabs>
            <w:spacing w:line="240" w:lineRule="auto"/>
            <w:rPr>
              <w:rFonts w:eastAsiaTheme="minorEastAsia"/>
              <w:smallCaps w:val="0"/>
              <w:sz w:val="24"/>
              <w:szCs w:val="24"/>
              <w:lang w:val="en-GB"/>
            </w:rPr>
          </w:pPr>
          <w:r>
            <w:t>3.4.1</w:t>
          </w:r>
          <w:r>
            <w:rPr>
              <w:rFonts w:eastAsiaTheme="minorEastAsia"/>
              <w:smallCaps w:val="0"/>
              <w:sz w:val="24"/>
              <w:szCs w:val="24"/>
              <w:lang w:val="en-GB"/>
            </w:rPr>
            <w:tab/>
          </w:r>
          <w:r>
            <w:t>Delo z zbirkami dokumentov</w:t>
          </w:r>
          <w:r>
            <w:tab/>
          </w:r>
          <w:r w:rsidR="00E24495">
            <w:fldChar w:fldCharType="begin"/>
          </w:r>
          <w:r w:rsidR="00923D5B">
            <w:instrText xml:space="preserve"> PAGEREF _Toc100639063 \h </w:instrText>
          </w:r>
          <w:r w:rsidR="00E24495">
            <w:fldChar w:fldCharType="separate"/>
          </w:r>
          <w:r w:rsidR="00441F7A">
            <w:t>34</w:t>
          </w:r>
          <w:r w:rsidR="00E24495">
            <w:fldChar w:fldCharType="end"/>
          </w:r>
        </w:p>
        <w:p w:rsidR="00EB6EB2" w:rsidRDefault="00EB6EB2" w:rsidP="00EB6EB2">
          <w:pPr>
            <w:pStyle w:val="TOC3"/>
            <w:tabs>
              <w:tab w:val="left" w:pos="696"/>
              <w:tab w:val="right" w:pos="8488"/>
            </w:tabs>
            <w:spacing w:line="240" w:lineRule="auto"/>
            <w:rPr>
              <w:rFonts w:eastAsiaTheme="minorEastAsia"/>
              <w:smallCaps w:val="0"/>
              <w:sz w:val="24"/>
              <w:szCs w:val="24"/>
              <w:lang w:val="en-GB"/>
            </w:rPr>
          </w:pPr>
          <w:r>
            <w:t>3.4.2</w:t>
          </w:r>
          <w:r>
            <w:rPr>
              <w:rFonts w:eastAsiaTheme="minorEastAsia"/>
              <w:smallCaps w:val="0"/>
              <w:sz w:val="24"/>
              <w:szCs w:val="24"/>
              <w:lang w:val="en-GB"/>
            </w:rPr>
            <w:tab/>
          </w:r>
          <w:r>
            <w:t>Delo z besedili</w:t>
          </w:r>
          <w:r>
            <w:tab/>
          </w:r>
          <w:r w:rsidR="00E24495">
            <w:fldChar w:fldCharType="begin"/>
          </w:r>
          <w:r w:rsidR="00923D5B">
            <w:instrText xml:space="preserve"> PAGEREF _Toc100639064 \h </w:instrText>
          </w:r>
          <w:r w:rsidR="00E24495">
            <w:fldChar w:fldCharType="separate"/>
          </w:r>
          <w:r w:rsidR="00441F7A">
            <w:t>35</w:t>
          </w:r>
          <w:r w:rsidR="00E24495">
            <w:fldChar w:fldCharType="end"/>
          </w:r>
        </w:p>
        <w:p w:rsidR="00EB6EB2" w:rsidRDefault="00EB6EB2" w:rsidP="00EB6EB2">
          <w:pPr>
            <w:pStyle w:val="TOC1"/>
            <w:rPr>
              <w:rFonts w:eastAsiaTheme="minorEastAsia"/>
              <w:b w:val="0"/>
              <w:smallCaps w:val="0"/>
              <w:sz w:val="24"/>
              <w:szCs w:val="24"/>
              <w:u w:val="none"/>
              <w:lang w:val="en-GB"/>
            </w:rPr>
          </w:pPr>
          <w:r>
            <w:t>4</w:t>
          </w:r>
          <w:r>
            <w:rPr>
              <w:rFonts w:eastAsiaTheme="minorEastAsia"/>
              <w:b w:val="0"/>
              <w:smallCaps w:val="0"/>
              <w:sz w:val="24"/>
              <w:szCs w:val="24"/>
              <w:u w:val="none"/>
              <w:lang w:val="en-GB"/>
            </w:rPr>
            <w:tab/>
          </w:r>
          <w:r>
            <w:t>Avtomatizirana gradnja semantičnih zbirk</w:t>
          </w:r>
          <w:r>
            <w:tab/>
          </w:r>
          <w:r w:rsidR="00E24495">
            <w:fldChar w:fldCharType="begin"/>
          </w:r>
          <w:r w:rsidR="00923D5B">
            <w:instrText xml:space="preserve"> PAGEREF _Toc100639065 \h </w:instrText>
          </w:r>
          <w:r w:rsidR="00E24495">
            <w:fldChar w:fldCharType="separate"/>
          </w:r>
          <w:r w:rsidR="00441F7A">
            <w:t>37</w:t>
          </w:r>
          <w:r w:rsidR="00E24495">
            <w:fldChar w:fldCharType="end"/>
          </w:r>
        </w:p>
        <w:p w:rsidR="00EB6EB2" w:rsidRDefault="00EB6EB2" w:rsidP="00EB6EB2">
          <w:pPr>
            <w:pStyle w:val="TOC2"/>
            <w:tabs>
              <w:tab w:val="left" w:pos="552"/>
              <w:tab w:val="right" w:pos="8488"/>
            </w:tabs>
            <w:spacing w:line="240" w:lineRule="auto"/>
            <w:rPr>
              <w:rFonts w:eastAsiaTheme="minorEastAsia"/>
              <w:b w:val="0"/>
              <w:smallCaps w:val="0"/>
              <w:sz w:val="24"/>
              <w:szCs w:val="24"/>
              <w:lang w:val="en-GB"/>
            </w:rPr>
          </w:pPr>
          <w:r>
            <w:t>4.1</w:t>
          </w:r>
          <w:r>
            <w:rPr>
              <w:rFonts w:eastAsiaTheme="minorEastAsia"/>
              <w:b w:val="0"/>
              <w:smallCaps w:val="0"/>
              <w:sz w:val="24"/>
              <w:szCs w:val="24"/>
              <w:lang w:val="en-GB"/>
            </w:rPr>
            <w:tab/>
          </w:r>
          <w:r>
            <w:t>Pridobivanje taksonomij iz strukturiranih jezikovnih virov</w:t>
          </w:r>
          <w:r>
            <w:tab/>
          </w:r>
          <w:r w:rsidR="00E24495">
            <w:fldChar w:fldCharType="begin"/>
          </w:r>
          <w:r w:rsidR="00923D5B">
            <w:instrText xml:space="preserve"> PAGEREF _Toc100639066 \h </w:instrText>
          </w:r>
          <w:r w:rsidR="00E24495">
            <w:fldChar w:fldCharType="separate"/>
          </w:r>
          <w:r w:rsidR="00441F7A">
            <w:t>38</w:t>
          </w:r>
          <w:r w:rsidR="00E24495">
            <w:fldChar w:fldCharType="end"/>
          </w:r>
        </w:p>
        <w:p w:rsidR="00EB6EB2" w:rsidRDefault="00EB6EB2" w:rsidP="00EB6EB2">
          <w:pPr>
            <w:pStyle w:val="TOC3"/>
            <w:tabs>
              <w:tab w:val="left" w:pos="696"/>
              <w:tab w:val="right" w:pos="8488"/>
            </w:tabs>
            <w:spacing w:line="240" w:lineRule="auto"/>
            <w:rPr>
              <w:rFonts w:eastAsiaTheme="minorEastAsia"/>
              <w:smallCaps w:val="0"/>
              <w:sz w:val="24"/>
              <w:szCs w:val="24"/>
              <w:lang w:val="en-GB"/>
            </w:rPr>
          </w:pPr>
          <w:r>
            <w:t>4.1.1</w:t>
          </w:r>
          <w:r>
            <w:rPr>
              <w:rFonts w:eastAsiaTheme="minorEastAsia"/>
              <w:smallCaps w:val="0"/>
              <w:sz w:val="24"/>
              <w:szCs w:val="24"/>
              <w:lang w:val="en-GB"/>
            </w:rPr>
            <w:tab/>
          </w:r>
          <w:r>
            <w:t>Izdelava taksonomij iz enojezičnih slovarjev</w:t>
          </w:r>
          <w:r>
            <w:tab/>
          </w:r>
          <w:r w:rsidR="00E24495">
            <w:fldChar w:fldCharType="begin"/>
          </w:r>
          <w:r w:rsidR="00923D5B">
            <w:instrText xml:space="preserve"> PAGEREF _Toc100639067 \h </w:instrText>
          </w:r>
          <w:r w:rsidR="00E24495">
            <w:fldChar w:fldCharType="separate"/>
          </w:r>
          <w:r w:rsidR="00441F7A">
            <w:t>38</w:t>
          </w:r>
          <w:r w:rsidR="00E24495">
            <w:fldChar w:fldCharType="end"/>
          </w:r>
        </w:p>
        <w:p w:rsidR="00EB6EB2" w:rsidRDefault="00EB6EB2" w:rsidP="00EB6EB2">
          <w:pPr>
            <w:pStyle w:val="TOC3"/>
            <w:tabs>
              <w:tab w:val="left" w:pos="696"/>
              <w:tab w:val="right" w:pos="8488"/>
            </w:tabs>
            <w:spacing w:line="240" w:lineRule="auto"/>
            <w:rPr>
              <w:rFonts w:eastAsiaTheme="minorEastAsia"/>
              <w:smallCaps w:val="0"/>
              <w:sz w:val="24"/>
              <w:szCs w:val="24"/>
              <w:lang w:val="en-GB"/>
            </w:rPr>
          </w:pPr>
          <w:r>
            <w:t>4.1.2</w:t>
          </w:r>
          <w:r>
            <w:rPr>
              <w:rFonts w:eastAsiaTheme="minorEastAsia"/>
              <w:smallCaps w:val="0"/>
              <w:sz w:val="24"/>
              <w:szCs w:val="24"/>
              <w:lang w:val="en-GB"/>
            </w:rPr>
            <w:tab/>
          </w:r>
          <w:r>
            <w:t>Izdelava taksonomij iz dvojezičnih slovarjev</w:t>
          </w:r>
          <w:r>
            <w:tab/>
          </w:r>
          <w:r w:rsidR="00E24495">
            <w:fldChar w:fldCharType="begin"/>
          </w:r>
          <w:r w:rsidR="00923D5B">
            <w:instrText xml:space="preserve"> PAGEREF _Toc100639068 \h </w:instrText>
          </w:r>
          <w:r w:rsidR="00E24495">
            <w:fldChar w:fldCharType="separate"/>
          </w:r>
          <w:r w:rsidR="00441F7A">
            <w:t>39</w:t>
          </w:r>
          <w:r w:rsidR="00E24495">
            <w:fldChar w:fldCharType="end"/>
          </w:r>
        </w:p>
        <w:p w:rsidR="00EB6EB2" w:rsidRDefault="00EB6EB2" w:rsidP="00EB6EB2">
          <w:pPr>
            <w:pStyle w:val="TOC2"/>
            <w:tabs>
              <w:tab w:val="left" w:pos="552"/>
              <w:tab w:val="right" w:pos="8488"/>
            </w:tabs>
            <w:spacing w:line="240" w:lineRule="auto"/>
            <w:rPr>
              <w:rFonts w:eastAsiaTheme="minorEastAsia"/>
              <w:b w:val="0"/>
              <w:smallCaps w:val="0"/>
              <w:sz w:val="24"/>
              <w:szCs w:val="24"/>
              <w:lang w:val="en-GB"/>
            </w:rPr>
          </w:pPr>
          <w:r>
            <w:t>4.2</w:t>
          </w:r>
          <w:r>
            <w:rPr>
              <w:rFonts w:eastAsiaTheme="minorEastAsia"/>
              <w:b w:val="0"/>
              <w:smallCaps w:val="0"/>
              <w:sz w:val="24"/>
              <w:szCs w:val="24"/>
              <w:lang w:val="en-GB"/>
            </w:rPr>
            <w:tab/>
          </w:r>
          <w:r>
            <w:t>Pridobivanje taksonomij iz nestrukturiranih jezikovnih virov</w:t>
          </w:r>
          <w:r>
            <w:tab/>
          </w:r>
          <w:r w:rsidR="00E24495">
            <w:fldChar w:fldCharType="begin"/>
          </w:r>
          <w:r w:rsidR="00923D5B">
            <w:instrText xml:space="preserve"> PAGEREF _Toc100639069 \h </w:instrText>
          </w:r>
          <w:r w:rsidR="00E24495">
            <w:fldChar w:fldCharType="separate"/>
          </w:r>
          <w:r w:rsidR="00441F7A">
            <w:t>40</w:t>
          </w:r>
          <w:r w:rsidR="00E24495">
            <w:fldChar w:fldCharType="end"/>
          </w:r>
        </w:p>
        <w:p w:rsidR="00EB6EB2" w:rsidRDefault="00EB6EB2" w:rsidP="00EB6EB2">
          <w:pPr>
            <w:pStyle w:val="TOC3"/>
            <w:tabs>
              <w:tab w:val="left" w:pos="696"/>
              <w:tab w:val="right" w:pos="8488"/>
            </w:tabs>
            <w:spacing w:line="240" w:lineRule="auto"/>
            <w:rPr>
              <w:rFonts w:eastAsiaTheme="minorEastAsia"/>
              <w:smallCaps w:val="0"/>
              <w:sz w:val="24"/>
              <w:szCs w:val="24"/>
              <w:lang w:val="en-GB"/>
            </w:rPr>
          </w:pPr>
          <w:r>
            <w:t>4.2.1</w:t>
          </w:r>
          <w:r>
            <w:rPr>
              <w:rFonts w:eastAsiaTheme="minorEastAsia"/>
              <w:smallCaps w:val="0"/>
              <w:sz w:val="24"/>
              <w:szCs w:val="24"/>
              <w:lang w:val="en-GB"/>
            </w:rPr>
            <w:tab/>
          </w:r>
          <w:r>
            <w:t>Izdelava taksonomij iz enojezičnih korpusov</w:t>
          </w:r>
          <w:r>
            <w:tab/>
          </w:r>
          <w:r w:rsidR="00E24495">
            <w:fldChar w:fldCharType="begin"/>
          </w:r>
          <w:r w:rsidR="00923D5B">
            <w:instrText xml:space="preserve"> PAGEREF _Toc100639070 \h </w:instrText>
          </w:r>
          <w:r w:rsidR="00E24495">
            <w:fldChar w:fldCharType="separate"/>
          </w:r>
          <w:r w:rsidR="00441F7A">
            <w:t>40</w:t>
          </w:r>
          <w:r w:rsidR="00E24495">
            <w:fldChar w:fldCharType="end"/>
          </w:r>
        </w:p>
        <w:p w:rsidR="00EB6EB2" w:rsidRDefault="00EB6EB2" w:rsidP="00EB6EB2">
          <w:pPr>
            <w:pStyle w:val="TOC3"/>
            <w:tabs>
              <w:tab w:val="left" w:pos="696"/>
              <w:tab w:val="right" w:pos="8488"/>
            </w:tabs>
            <w:spacing w:line="240" w:lineRule="auto"/>
            <w:rPr>
              <w:rFonts w:eastAsiaTheme="minorEastAsia"/>
              <w:smallCaps w:val="0"/>
              <w:sz w:val="24"/>
              <w:szCs w:val="24"/>
              <w:lang w:val="en-GB"/>
            </w:rPr>
          </w:pPr>
          <w:r>
            <w:t>4.2.2</w:t>
          </w:r>
          <w:r>
            <w:rPr>
              <w:rFonts w:eastAsiaTheme="minorEastAsia"/>
              <w:smallCaps w:val="0"/>
              <w:sz w:val="24"/>
              <w:szCs w:val="24"/>
              <w:lang w:val="en-GB"/>
            </w:rPr>
            <w:tab/>
          </w:r>
          <w:r>
            <w:t>Izdelava taksonomij iz vzporednih korpusov</w:t>
          </w:r>
          <w:r>
            <w:tab/>
          </w:r>
          <w:r w:rsidR="00E24495">
            <w:fldChar w:fldCharType="begin"/>
          </w:r>
          <w:r w:rsidR="00923D5B">
            <w:instrText xml:space="preserve"> PAGEREF _Toc100639071 \h </w:instrText>
          </w:r>
          <w:r w:rsidR="00E24495">
            <w:fldChar w:fldCharType="separate"/>
          </w:r>
          <w:r w:rsidR="00441F7A">
            <w:t>42</w:t>
          </w:r>
          <w:r w:rsidR="00E24495">
            <w:fldChar w:fldCharType="end"/>
          </w:r>
        </w:p>
        <w:p w:rsidR="00EB6EB2" w:rsidRDefault="00EB6EB2" w:rsidP="00EB6EB2">
          <w:pPr>
            <w:pStyle w:val="TOC2"/>
            <w:tabs>
              <w:tab w:val="left" w:pos="552"/>
              <w:tab w:val="right" w:pos="8488"/>
            </w:tabs>
            <w:spacing w:line="240" w:lineRule="auto"/>
            <w:rPr>
              <w:rFonts w:eastAsiaTheme="minorEastAsia"/>
              <w:b w:val="0"/>
              <w:smallCaps w:val="0"/>
              <w:sz w:val="24"/>
              <w:szCs w:val="24"/>
              <w:lang w:val="en-GB"/>
            </w:rPr>
          </w:pPr>
          <w:r>
            <w:t>4.3</w:t>
          </w:r>
          <w:r>
            <w:rPr>
              <w:rFonts w:eastAsiaTheme="minorEastAsia"/>
              <w:b w:val="0"/>
              <w:smallCaps w:val="0"/>
              <w:sz w:val="24"/>
              <w:szCs w:val="24"/>
              <w:lang w:val="en-GB"/>
            </w:rPr>
            <w:tab/>
          </w:r>
          <w:r>
            <w:t>Modeli za avtomatsko gradnjo wordneta</w:t>
          </w:r>
          <w:r>
            <w:tab/>
          </w:r>
          <w:r w:rsidR="00E24495">
            <w:fldChar w:fldCharType="begin"/>
          </w:r>
          <w:r w:rsidR="00923D5B">
            <w:instrText xml:space="preserve"> PAGEREF _Toc100639072 \h </w:instrText>
          </w:r>
          <w:r w:rsidR="00E24495">
            <w:fldChar w:fldCharType="separate"/>
          </w:r>
          <w:r w:rsidR="00441F7A">
            <w:t>43</w:t>
          </w:r>
          <w:r w:rsidR="00E24495">
            <w:fldChar w:fldCharType="end"/>
          </w:r>
        </w:p>
        <w:p w:rsidR="00EB6EB2" w:rsidRDefault="00EB6EB2" w:rsidP="00EB6EB2">
          <w:pPr>
            <w:pStyle w:val="TOC3"/>
            <w:tabs>
              <w:tab w:val="left" w:pos="696"/>
              <w:tab w:val="right" w:pos="8488"/>
            </w:tabs>
            <w:spacing w:line="240" w:lineRule="auto"/>
            <w:rPr>
              <w:rFonts w:eastAsiaTheme="minorEastAsia"/>
              <w:smallCaps w:val="0"/>
              <w:sz w:val="24"/>
              <w:szCs w:val="24"/>
              <w:lang w:val="en-GB"/>
            </w:rPr>
          </w:pPr>
          <w:r>
            <w:t>4.3.1</w:t>
          </w:r>
          <w:r>
            <w:rPr>
              <w:rFonts w:eastAsiaTheme="minorEastAsia"/>
              <w:smallCaps w:val="0"/>
              <w:sz w:val="24"/>
              <w:szCs w:val="24"/>
              <w:lang w:val="en-GB"/>
            </w:rPr>
            <w:tab/>
          </w:r>
          <w:r>
            <w:t>Združitveni modeli</w:t>
          </w:r>
          <w:r>
            <w:tab/>
          </w:r>
          <w:r w:rsidR="00E24495">
            <w:fldChar w:fldCharType="begin"/>
          </w:r>
          <w:r w:rsidR="00923D5B">
            <w:instrText xml:space="preserve"> PAGEREF _Toc100639073 \h </w:instrText>
          </w:r>
          <w:r w:rsidR="00E24495">
            <w:fldChar w:fldCharType="separate"/>
          </w:r>
          <w:r w:rsidR="00441F7A">
            <w:t>43</w:t>
          </w:r>
          <w:r w:rsidR="00E24495">
            <w:fldChar w:fldCharType="end"/>
          </w:r>
        </w:p>
        <w:p w:rsidR="00EB6EB2" w:rsidRDefault="00EB6EB2" w:rsidP="00EB6EB2">
          <w:pPr>
            <w:pStyle w:val="TOC3"/>
            <w:tabs>
              <w:tab w:val="left" w:pos="696"/>
              <w:tab w:val="right" w:pos="8488"/>
            </w:tabs>
            <w:spacing w:line="240" w:lineRule="auto"/>
            <w:rPr>
              <w:rFonts w:eastAsiaTheme="minorEastAsia"/>
              <w:smallCaps w:val="0"/>
              <w:sz w:val="24"/>
              <w:szCs w:val="24"/>
              <w:lang w:val="en-GB"/>
            </w:rPr>
          </w:pPr>
          <w:r>
            <w:t>4.3.2</w:t>
          </w:r>
          <w:r>
            <w:rPr>
              <w:rFonts w:eastAsiaTheme="minorEastAsia"/>
              <w:smallCaps w:val="0"/>
              <w:sz w:val="24"/>
              <w:szCs w:val="24"/>
              <w:lang w:val="en-GB"/>
            </w:rPr>
            <w:tab/>
          </w:r>
          <w:r>
            <w:t>Razširitveni modeli</w:t>
          </w:r>
          <w:r>
            <w:tab/>
          </w:r>
          <w:r w:rsidR="00E24495">
            <w:fldChar w:fldCharType="begin"/>
          </w:r>
          <w:r w:rsidR="00923D5B">
            <w:instrText xml:space="preserve"> PAGEREF _Toc100639074 \h </w:instrText>
          </w:r>
          <w:r w:rsidR="00E24495">
            <w:fldChar w:fldCharType="separate"/>
          </w:r>
          <w:r w:rsidR="00441F7A">
            <w:t>43</w:t>
          </w:r>
          <w:r w:rsidR="00E24495">
            <w:fldChar w:fldCharType="end"/>
          </w:r>
        </w:p>
        <w:p w:rsidR="00EB6EB2" w:rsidRDefault="00EB6EB2" w:rsidP="00EB6EB2">
          <w:pPr>
            <w:pStyle w:val="TOC3"/>
            <w:tabs>
              <w:tab w:val="left" w:pos="696"/>
              <w:tab w:val="right" w:pos="8488"/>
            </w:tabs>
            <w:spacing w:line="240" w:lineRule="auto"/>
            <w:rPr>
              <w:rFonts w:eastAsiaTheme="minorEastAsia"/>
              <w:smallCaps w:val="0"/>
              <w:sz w:val="24"/>
              <w:szCs w:val="24"/>
              <w:lang w:val="en-GB"/>
            </w:rPr>
          </w:pPr>
          <w:r>
            <w:br w:type="page"/>
            <w:t>4.3.3</w:t>
          </w:r>
          <w:r>
            <w:rPr>
              <w:rFonts w:eastAsiaTheme="minorEastAsia"/>
              <w:smallCaps w:val="0"/>
              <w:sz w:val="24"/>
              <w:szCs w:val="24"/>
              <w:lang w:val="en-GB"/>
            </w:rPr>
            <w:tab/>
          </w:r>
          <w:r>
            <w:t>Problematičnost razširitvenega pristopa za gradnjo slovenskega wordneta</w:t>
          </w:r>
          <w:r>
            <w:tab/>
          </w:r>
          <w:r w:rsidR="00E24495">
            <w:fldChar w:fldCharType="begin"/>
          </w:r>
          <w:r w:rsidR="00923D5B">
            <w:instrText xml:space="preserve"> PAGEREF _Toc100639075 \h </w:instrText>
          </w:r>
          <w:r w:rsidR="00E24495">
            <w:fldChar w:fldCharType="separate"/>
          </w:r>
          <w:r w:rsidR="00441F7A">
            <w:t>44</w:t>
          </w:r>
          <w:r w:rsidR="00E24495">
            <w:fldChar w:fldCharType="end"/>
          </w:r>
        </w:p>
        <w:p w:rsidR="00EB6EB2" w:rsidRDefault="00EB6EB2" w:rsidP="00EB6EB2">
          <w:pPr>
            <w:pStyle w:val="TOC4"/>
            <w:tabs>
              <w:tab w:val="left" w:pos="836"/>
              <w:tab w:val="right" w:pos="8488"/>
            </w:tabs>
            <w:spacing w:line="240" w:lineRule="auto"/>
            <w:rPr>
              <w:rFonts w:eastAsiaTheme="minorEastAsia"/>
              <w:i w:val="0"/>
              <w:smallCaps w:val="0"/>
              <w:sz w:val="24"/>
              <w:szCs w:val="24"/>
              <w:lang w:val="en-GB"/>
            </w:rPr>
          </w:pPr>
          <w:r>
            <w:t>4.3.3.1</w:t>
          </w:r>
          <w:r>
            <w:rPr>
              <w:rFonts w:eastAsiaTheme="minorEastAsia"/>
              <w:i w:val="0"/>
              <w:smallCaps w:val="0"/>
              <w:sz w:val="24"/>
              <w:szCs w:val="24"/>
              <w:lang w:val="en-GB"/>
            </w:rPr>
            <w:tab/>
          </w:r>
          <w:r>
            <w:t>Denotacijske razlike</w:t>
          </w:r>
          <w:r>
            <w:tab/>
          </w:r>
          <w:r w:rsidR="00E24495">
            <w:fldChar w:fldCharType="begin"/>
          </w:r>
          <w:r w:rsidR="00923D5B">
            <w:instrText xml:space="preserve"> PAGEREF _Toc100639076 \h </w:instrText>
          </w:r>
          <w:r w:rsidR="00E24495">
            <w:fldChar w:fldCharType="separate"/>
          </w:r>
          <w:r w:rsidR="00441F7A">
            <w:t>46</w:t>
          </w:r>
          <w:r w:rsidR="00E24495">
            <w:fldChar w:fldCharType="end"/>
          </w:r>
        </w:p>
        <w:p w:rsidR="00EB6EB2" w:rsidRDefault="00EB6EB2" w:rsidP="00EB6EB2">
          <w:pPr>
            <w:pStyle w:val="TOC4"/>
            <w:tabs>
              <w:tab w:val="left" w:pos="836"/>
              <w:tab w:val="right" w:pos="8488"/>
            </w:tabs>
            <w:spacing w:line="240" w:lineRule="auto"/>
            <w:rPr>
              <w:rFonts w:eastAsiaTheme="minorEastAsia"/>
              <w:i w:val="0"/>
              <w:smallCaps w:val="0"/>
              <w:sz w:val="24"/>
              <w:szCs w:val="24"/>
              <w:lang w:val="en-GB"/>
            </w:rPr>
          </w:pPr>
          <w:r>
            <w:t>4.3.3.2</w:t>
          </w:r>
          <w:r>
            <w:rPr>
              <w:rFonts w:eastAsiaTheme="minorEastAsia"/>
              <w:i w:val="0"/>
              <w:smallCaps w:val="0"/>
              <w:sz w:val="24"/>
              <w:szCs w:val="24"/>
              <w:lang w:val="en-GB"/>
            </w:rPr>
            <w:tab/>
          </w:r>
          <w:r>
            <w:t>Leksikalne vrzeli</w:t>
          </w:r>
          <w:r>
            <w:tab/>
          </w:r>
          <w:r w:rsidR="00E24495">
            <w:fldChar w:fldCharType="begin"/>
          </w:r>
          <w:r w:rsidR="00923D5B">
            <w:instrText xml:space="preserve"> PAGEREF _Toc100639077 \h </w:instrText>
          </w:r>
          <w:r w:rsidR="00E24495">
            <w:fldChar w:fldCharType="separate"/>
          </w:r>
          <w:r w:rsidR="00441F7A">
            <w:t>46</w:t>
          </w:r>
          <w:r w:rsidR="00E24495">
            <w:fldChar w:fldCharType="end"/>
          </w:r>
        </w:p>
        <w:p w:rsidR="00EB6EB2" w:rsidRDefault="00EB6EB2" w:rsidP="00EB6EB2">
          <w:pPr>
            <w:pStyle w:val="TOC4"/>
            <w:tabs>
              <w:tab w:val="left" w:pos="836"/>
              <w:tab w:val="right" w:pos="8488"/>
            </w:tabs>
            <w:spacing w:line="240" w:lineRule="auto"/>
            <w:rPr>
              <w:rFonts w:eastAsiaTheme="minorEastAsia"/>
              <w:i w:val="0"/>
              <w:smallCaps w:val="0"/>
              <w:sz w:val="24"/>
              <w:szCs w:val="24"/>
              <w:lang w:val="en-GB"/>
            </w:rPr>
          </w:pPr>
          <w:r>
            <w:t>4.3.3.3</w:t>
          </w:r>
          <w:r>
            <w:rPr>
              <w:rFonts w:eastAsiaTheme="minorEastAsia"/>
              <w:i w:val="0"/>
              <w:smallCaps w:val="0"/>
              <w:sz w:val="24"/>
              <w:szCs w:val="24"/>
              <w:lang w:val="en-GB"/>
            </w:rPr>
            <w:tab/>
          </w:r>
          <w:r>
            <w:t>Sopomenskost ali nad-/podpomenskost</w:t>
          </w:r>
          <w:r>
            <w:tab/>
          </w:r>
          <w:r w:rsidR="00E24495">
            <w:fldChar w:fldCharType="begin"/>
          </w:r>
          <w:r w:rsidR="00923D5B">
            <w:instrText xml:space="preserve"> PAGEREF _Toc100639078 \h </w:instrText>
          </w:r>
          <w:r w:rsidR="00E24495">
            <w:fldChar w:fldCharType="separate"/>
          </w:r>
          <w:r w:rsidR="00441F7A">
            <w:t>47</w:t>
          </w:r>
          <w:r w:rsidR="00E24495">
            <w:fldChar w:fldCharType="end"/>
          </w:r>
        </w:p>
        <w:p w:rsidR="00EB6EB2" w:rsidRDefault="00EB6EB2" w:rsidP="00EB6EB2">
          <w:pPr>
            <w:pStyle w:val="TOC3"/>
            <w:tabs>
              <w:tab w:val="left" w:pos="696"/>
              <w:tab w:val="right" w:pos="8488"/>
            </w:tabs>
            <w:spacing w:line="240" w:lineRule="auto"/>
            <w:rPr>
              <w:rFonts w:eastAsiaTheme="minorEastAsia"/>
              <w:smallCaps w:val="0"/>
              <w:sz w:val="24"/>
              <w:szCs w:val="24"/>
              <w:lang w:val="en-GB"/>
            </w:rPr>
          </w:pPr>
          <w:r>
            <w:t>4.3.4</w:t>
          </w:r>
          <w:r>
            <w:rPr>
              <w:rFonts w:eastAsiaTheme="minorEastAsia"/>
              <w:smallCaps w:val="0"/>
              <w:sz w:val="24"/>
              <w:szCs w:val="24"/>
              <w:lang w:val="en-GB"/>
            </w:rPr>
            <w:tab/>
          </w:r>
          <w:r>
            <w:t>Poskus izdelave jezikovnomotiviranega slovenskega wordneta</w:t>
          </w:r>
          <w:r>
            <w:tab/>
          </w:r>
          <w:r w:rsidR="00E24495">
            <w:fldChar w:fldCharType="begin"/>
          </w:r>
          <w:r w:rsidR="00923D5B">
            <w:instrText xml:space="preserve"> PAGEREF _Toc100639079 \h </w:instrText>
          </w:r>
          <w:r w:rsidR="00E24495">
            <w:fldChar w:fldCharType="separate"/>
          </w:r>
          <w:r w:rsidR="00441F7A">
            <w:t>48</w:t>
          </w:r>
          <w:r w:rsidR="00E24495">
            <w:fldChar w:fldCharType="end"/>
          </w:r>
        </w:p>
        <w:p w:rsidR="00EB6EB2" w:rsidRDefault="00EB6EB2" w:rsidP="00EB6EB2">
          <w:pPr>
            <w:pStyle w:val="TOC4"/>
            <w:tabs>
              <w:tab w:val="left" w:pos="836"/>
              <w:tab w:val="right" w:pos="8488"/>
            </w:tabs>
            <w:spacing w:line="240" w:lineRule="auto"/>
            <w:rPr>
              <w:rFonts w:eastAsiaTheme="minorEastAsia"/>
              <w:i w:val="0"/>
              <w:smallCaps w:val="0"/>
              <w:sz w:val="24"/>
              <w:szCs w:val="24"/>
              <w:lang w:val="en-GB"/>
            </w:rPr>
          </w:pPr>
          <w:r>
            <w:t>4.3.4.1</w:t>
          </w:r>
          <w:r>
            <w:rPr>
              <w:rFonts w:eastAsiaTheme="minorEastAsia"/>
              <w:i w:val="0"/>
              <w:smallCaps w:val="0"/>
              <w:sz w:val="24"/>
              <w:szCs w:val="24"/>
              <w:lang w:val="en-GB"/>
            </w:rPr>
            <w:tab/>
          </w:r>
          <w:r>
            <w:t>Uporaba korpusa pri gradnji semantičnih leksikonov</w:t>
          </w:r>
          <w:r>
            <w:tab/>
          </w:r>
          <w:r w:rsidR="00E24495">
            <w:fldChar w:fldCharType="begin"/>
          </w:r>
          <w:r w:rsidR="00923D5B">
            <w:instrText xml:space="preserve"> PAGEREF _Toc100639080 \h </w:instrText>
          </w:r>
          <w:r w:rsidR="00E24495">
            <w:fldChar w:fldCharType="separate"/>
          </w:r>
          <w:r w:rsidR="00441F7A">
            <w:t>50</w:t>
          </w:r>
          <w:r w:rsidR="00E24495">
            <w:fldChar w:fldCharType="end"/>
          </w:r>
        </w:p>
        <w:p w:rsidR="00EB6EB2" w:rsidRDefault="00EB6EB2" w:rsidP="00EB6EB2">
          <w:pPr>
            <w:pStyle w:val="TOC4"/>
            <w:tabs>
              <w:tab w:val="left" w:pos="836"/>
              <w:tab w:val="right" w:pos="8488"/>
            </w:tabs>
            <w:spacing w:line="240" w:lineRule="auto"/>
            <w:rPr>
              <w:rFonts w:eastAsiaTheme="minorEastAsia"/>
              <w:i w:val="0"/>
              <w:smallCaps w:val="0"/>
              <w:sz w:val="24"/>
              <w:szCs w:val="24"/>
              <w:lang w:val="en-GB"/>
            </w:rPr>
          </w:pPr>
          <w:r>
            <w:t>4.3.4.2</w:t>
          </w:r>
          <w:r>
            <w:rPr>
              <w:rFonts w:eastAsiaTheme="minorEastAsia"/>
              <w:i w:val="0"/>
              <w:smallCaps w:val="0"/>
              <w:sz w:val="24"/>
              <w:szCs w:val="24"/>
              <w:lang w:val="en-GB"/>
            </w:rPr>
            <w:tab/>
          </w:r>
          <w:r>
            <w:t>Grafična predstavitev rezultatov</w:t>
          </w:r>
          <w:r>
            <w:tab/>
          </w:r>
          <w:r w:rsidR="00E24495">
            <w:fldChar w:fldCharType="begin"/>
          </w:r>
          <w:r w:rsidR="00923D5B">
            <w:instrText xml:space="preserve"> PAGEREF _Toc100639081 \h </w:instrText>
          </w:r>
          <w:r w:rsidR="00E24495">
            <w:fldChar w:fldCharType="separate"/>
          </w:r>
          <w:r w:rsidR="00441F7A">
            <w:t>52</w:t>
          </w:r>
          <w:r w:rsidR="00E24495">
            <w:fldChar w:fldCharType="end"/>
          </w:r>
        </w:p>
        <w:p w:rsidR="00EB6EB2" w:rsidRDefault="00EB6EB2" w:rsidP="00EB6EB2">
          <w:pPr>
            <w:pStyle w:val="TOC3"/>
            <w:tabs>
              <w:tab w:val="left" w:pos="696"/>
              <w:tab w:val="right" w:pos="8488"/>
            </w:tabs>
            <w:spacing w:line="240" w:lineRule="auto"/>
            <w:rPr>
              <w:rFonts w:eastAsiaTheme="minorEastAsia"/>
              <w:smallCaps w:val="0"/>
              <w:sz w:val="24"/>
              <w:szCs w:val="24"/>
              <w:lang w:val="en-GB"/>
            </w:rPr>
          </w:pPr>
          <w:r>
            <w:t>4.3.5</w:t>
          </w:r>
          <w:r>
            <w:rPr>
              <w:rFonts w:eastAsiaTheme="minorEastAsia"/>
              <w:smallCaps w:val="0"/>
              <w:sz w:val="24"/>
              <w:szCs w:val="24"/>
              <w:lang w:val="en-GB"/>
            </w:rPr>
            <w:tab/>
          </w:r>
          <w:r>
            <w:t>Utemeljitev odločitve za razširitveni model</w:t>
          </w:r>
          <w:r>
            <w:tab/>
          </w:r>
          <w:r w:rsidR="00E24495">
            <w:fldChar w:fldCharType="begin"/>
          </w:r>
          <w:r w:rsidR="00923D5B">
            <w:instrText xml:space="preserve"> PAGEREF _Toc100639082 \h </w:instrText>
          </w:r>
          <w:r w:rsidR="00E24495">
            <w:fldChar w:fldCharType="separate"/>
          </w:r>
          <w:r w:rsidR="00441F7A">
            <w:t>54</w:t>
          </w:r>
          <w:r w:rsidR="00E24495">
            <w:fldChar w:fldCharType="end"/>
          </w:r>
        </w:p>
        <w:p w:rsidR="00EB6EB2" w:rsidRDefault="00EB6EB2" w:rsidP="00EB6EB2">
          <w:pPr>
            <w:pStyle w:val="TOC2"/>
            <w:tabs>
              <w:tab w:val="left" w:pos="552"/>
              <w:tab w:val="right" w:pos="8488"/>
            </w:tabs>
            <w:spacing w:line="240" w:lineRule="auto"/>
            <w:rPr>
              <w:rFonts w:eastAsiaTheme="minorEastAsia"/>
              <w:b w:val="0"/>
              <w:smallCaps w:val="0"/>
              <w:sz w:val="24"/>
              <w:szCs w:val="24"/>
              <w:lang w:val="en-GB"/>
            </w:rPr>
          </w:pPr>
          <w:r>
            <w:t>4.4</w:t>
          </w:r>
          <w:r>
            <w:rPr>
              <w:rFonts w:eastAsiaTheme="minorEastAsia"/>
              <w:b w:val="0"/>
              <w:smallCaps w:val="0"/>
              <w:sz w:val="24"/>
              <w:szCs w:val="24"/>
              <w:lang w:val="en-GB"/>
            </w:rPr>
            <w:tab/>
          </w:r>
          <w:r>
            <w:t>Viri za avtomatsko gradnjo wordneta</w:t>
          </w:r>
          <w:r>
            <w:tab/>
          </w:r>
          <w:r w:rsidR="00E24495">
            <w:fldChar w:fldCharType="begin"/>
          </w:r>
          <w:r w:rsidR="00923D5B">
            <w:instrText xml:space="preserve"> PAGEREF _Toc100639083 \h </w:instrText>
          </w:r>
          <w:r w:rsidR="00E24495">
            <w:fldChar w:fldCharType="separate"/>
          </w:r>
          <w:r w:rsidR="00441F7A">
            <w:t>55</w:t>
          </w:r>
          <w:r w:rsidR="00E24495">
            <w:fldChar w:fldCharType="end"/>
          </w:r>
        </w:p>
        <w:p w:rsidR="00EB6EB2" w:rsidRDefault="00EB6EB2" w:rsidP="00EB6EB2">
          <w:pPr>
            <w:pStyle w:val="TOC3"/>
            <w:tabs>
              <w:tab w:val="left" w:pos="696"/>
              <w:tab w:val="right" w:pos="8488"/>
            </w:tabs>
            <w:spacing w:line="240" w:lineRule="auto"/>
            <w:rPr>
              <w:rFonts w:eastAsiaTheme="minorEastAsia"/>
              <w:smallCaps w:val="0"/>
              <w:sz w:val="24"/>
              <w:szCs w:val="24"/>
              <w:lang w:val="en-GB"/>
            </w:rPr>
          </w:pPr>
          <w:r>
            <w:t>4.4.1</w:t>
          </w:r>
          <w:r>
            <w:rPr>
              <w:rFonts w:eastAsiaTheme="minorEastAsia"/>
              <w:smallCaps w:val="0"/>
              <w:sz w:val="24"/>
              <w:szCs w:val="24"/>
              <w:lang w:val="en-GB"/>
            </w:rPr>
            <w:tab/>
          </w:r>
          <w:r>
            <w:t>Princeton WordNet (PWN)</w:t>
          </w:r>
          <w:r>
            <w:tab/>
          </w:r>
          <w:r w:rsidR="00E24495">
            <w:fldChar w:fldCharType="begin"/>
          </w:r>
          <w:r w:rsidR="00923D5B">
            <w:instrText xml:space="preserve"> PAGEREF _Toc100639084 \h </w:instrText>
          </w:r>
          <w:r w:rsidR="00E24495">
            <w:fldChar w:fldCharType="separate"/>
          </w:r>
          <w:r w:rsidR="00441F7A">
            <w:t>55</w:t>
          </w:r>
          <w:r w:rsidR="00E24495">
            <w:fldChar w:fldCharType="end"/>
          </w:r>
        </w:p>
        <w:p w:rsidR="00EB6EB2" w:rsidRDefault="00EB6EB2" w:rsidP="00EB6EB2">
          <w:pPr>
            <w:pStyle w:val="TOC3"/>
            <w:tabs>
              <w:tab w:val="left" w:pos="696"/>
              <w:tab w:val="right" w:pos="8488"/>
            </w:tabs>
            <w:spacing w:line="240" w:lineRule="auto"/>
            <w:rPr>
              <w:rFonts w:eastAsiaTheme="minorEastAsia"/>
              <w:smallCaps w:val="0"/>
              <w:sz w:val="24"/>
              <w:szCs w:val="24"/>
              <w:lang w:val="en-GB"/>
            </w:rPr>
          </w:pPr>
          <w:r>
            <w:t>4.4.2</w:t>
          </w:r>
          <w:r>
            <w:rPr>
              <w:rFonts w:eastAsiaTheme="minorEastAsia"/>
              <w:smallCaps w:val="0"/>
              <w:sz w:val="24"/>
              <w:szCs w:val="24"/>
              <w:lang w:val="en-GB"/>
            </w:rPr>
            <w:tab/>
          </w:r>
          <w:r>
            <w:t>Enojezični in dvojezični slovarji</w:t>
          </w:r>
          <w:r>
            <w:tab/>
          </w:r>
          <w:r w:rsidR="00E24495">
            <w:fldChar w:fldCharType="begin"/>
          </w:r>
          <w:r w:rsidR="00923D5B">
            <w:instrText xml:space="preserve"> PAGEREF _Toc100639085 \h </w:instrText>
          </w:r>
          <w:r w:rsidR="00E24495">
            <w:fldChar w:fldCharType="separate"/>
          </w:r>
          <w:r w:rsidR="00441F7A">
            <w:t>55</w:t>
          </w:r>
          <w:r w:rsidR="00E24495">
            <w:fldChar w:fldCharType="end"/>
          </w:r>
        </w:p>
        <w:p w:rsidR="00EB6EB2" w:rsidRDefault="00EB6EB2" w:rsidP="00EB6EB2">
          <w:pPr>
            <w:pStyle w:val="TOC3"/>
            <w:tabs>
              <w:tab w:val="left" w:pos="696"/>
              <w:tab w:val="right" w:pos="8488"/>
            </w:tabs>
            <w:spacing w:line="240" w:lineRule="auto"/>
            <w:rPr>
              <w:rFonts w:eastAsiaTheme="minorEastAsia"/>
              <w:smallCaps w:val="0"/>
              <w:sz w:val="24"/>
              <w:szCs w:val="24"/>
              <w:lang w:val="en-GB"/>
            </w:rPr>
          </w:pPr>
          <w:r>
            <w:t>4.4.3</w:t>
          </w:r>
          <w:r>
            <w:rPr>
              <w:rFonts w:eastAsiaTheme="minorEastAsia"/>
              <w:smallCaps w:val="0"/>
              <w:sz w:val="24"/>
              <w:szCs w:val="24"/>
              <w:lang w:val="en-GB"/>
            </w:rPr>
            <w:tab/>
          </w:r>
          <w:r>
            <w:t>Leksikoni, taksonomije in ontologije</w:t>
          </w:r>
          <w:r>
            <w:tab/>
          </w:r>
          <w:r w:rsidR="00E24495">
            <w:fldChar w:fldCharType="begin"/>
          </w:r>
          <w:r w:rsidR="00923D5B">
            <w:instrText xml:space="preserve"> PAGEREF _Toc100639086 \h </w:instrText>
          </w:r>
          <w:r w:rsidR="00E24495">
            <w:fldChar w:fldCharType="separate"/>
          </w:r>
          <w:r w:rsidR="00441F7A">
            <w:t>56</w:t>
          </w:r>
          <w:r w:rsidR="00E24495">
            <w:fldChar w:fldCharType="end"/>
          </w:r>
        </w:p>
        <w:p w:rsidR="00EB6EB2" w:rsidRDefault="00EB6EB2" w:rsidP="00EB6EB2">
          <w:pPr>
            <w:pStyle w:val="TOC3"/>
            <w:tabs>
              <w:tab w:val="left" w:pos="696"/>
              <w:tab w:val="right" w:pos="8488"/>
            </w:tabs>
            <w:spacing w:line="240" w:lineRule="auto"/>
            <w:rPr>
              <w:rFonts w:eastAsiaTheme="minorEastAsia"/>
              <w:smallCaps w:val="0"/>
              <w:sz w:val="24"/>
              <w:szCs w:val="24"/>
              <w:lang w:val="en-GB"/>
            </w:rPr>
          </w:pPr>
          <w:r>
            <w:t>4.4.4</w:t>
          </w:r>
          <w:r>
            <w:rPr>
              <w:rFonts w:eastAsiaTheme="minorEastAsia"/>
              <w:smallCaps w:val="0"/>
              <w:sz w:val="24"/>
              <w:szCs w:val="24"/>
              <w:lang w:val="en-GB"/>
            </w:rPr>
            <w:tab/>
          </w:r>
          <w:r>
            <w:t>Korpusi</w:t>
          </w:r>
          <w:r>
            <w:tab/>
          </w:r>
          <w:r w:rsidR="00E24495">
            <w:fldChar w:fldCharType="begin"/>
          </w:r>
          <w:r w:rsidR="00923D5B">
            <w:instrText xml:space="preserve"> PAGEREF _Toc100639087 \h </w:instrText>
          </w:r>
          <w:r w:rsidR="00E24495">
            <w:fldChar w:fldCharType="separate"/>
          </w:r>
          <w:r w:rsidR="00441F7A">
            <w:t>58</w:t>
          </w:r>
          <w:r w:rsidR="00E24495">
            <w:fldChar w:fldCharType="end"/>
          </w:r>
        </w:p>
        <w:p w:rsidR="00EB6EB2" w:rsidRDefault="00EB6EB2" w:rsidP="00EB6EB2">
          <w:pPr>
            <w:pStyle w:val="TOC1"/>
            <w:rPr>
              <w:rFonts w:eastAsiaTheme="minorEastAsia"/>
              <w:b w:val="0"/>
              <w:smallCaps w:val="0"/>
              <w:sz w:val="24"/>
              <w:szCs w:val="24"/>
              <w:u w:val="none"/>
              <w:lang w:val="en-GB"/>
            </w:rPr>
          </w:pPr>
          <w:r>
            <w:t>5</w:t>
          </w:r>
          <w:r>
            <w:rPr>
              <w:rFonts w:eastAsiaTheme="minorEastAsia"/>
              <w:b w:val="0"/>
              <w:smallCaps w:val="0"/>
              <w:sz w:val="24"/>
              <w:szCs w:val="24"/>
              <w:u w:val="none"/>
              <w:lang w:val="en-GB"/>
            </w:rPr>
            <w:tab/>
          </w:r>
          <w:r>
            <w:t>Avtomatizirana gradnja slovenskega wordneta</w:t>
          </w:r>
          <w:r>
            <w:tab/>
          </w:r>
          <w:r w:rsidR="00E24495">
            <w:fldChar w:fldCharType="begin"/>
          </w:r>
          <w:r w:rsidR="00923D5B">
            <w:instrText xml:space="preserve"> PAGEREF _Toc100639088 \h </w:instrText>
          </w:r>
          <w:r w:rsidR="00E24495">
            <w:fldChar w:fldCharType="separate"/>
          </w:r>
          <w:r w:rsidR="00441F7A">
            <w:t>59</w:t>
          </w:r>
          <w:r w:rsidR="00E24495">
            <w:fldChar w:fldCharType="end"/>
          </w:r>
        </w:p>
        <w:p w:rsidR="00EB6EB2" w:rsidRDefault="00EB6EB2" w:rsidP="00EB6EB2">
          <w:pPr>
            <w:pStyle w:val="TOC2"/>
            <w:tabs>
              <w:tab w:val="left" w:pos="552"/>
              <w:tab w:val="right" w:pos="8488"/>
            </w:tabs>
            <w:spacing w:line="240" w:lineRule="auto"/>
            <w:rPr>
              <w:rFonts w:eastAsiaTheme="minorEastAsia"/>
              <w:b w:val="0"/>
              <w:smallCaps w:val="0"/>
              <w:sz w:val="24"/>
              <w:szCs w:val="24"/>
              <w:lang w:val="en-GB"/>
            </w:rPr>
          </w:pPr>
          <w:r>
            <w:t>5.1</w:t>
          </w:r>
          <w:r>
            <w:rPr>
              <w:rFonts w:eastAsiaTheme="minorEastAsia"/>
              <w:b w:val="0"/>
              <w:smallCaps w:val="0"/>
              <w:sz w:val="24"/>
              <w:szCs w:val="24"/>
              <w:lang w:val="en-GB"/>
            </w:rPr>
            <w:tab/>
          </w:r>
          <w:r>
            <w:t>Slovarski pristop</w:t>
          </w:r>
          <w:r>
            <w:tab/>
          </w:r>
          <w:r w:rsidR="00E24495">
            <w:fldChar w:fldCharType="begin"/>
          </w:r>
          <w:r w:rsidR="00923D5B">
            <w:instrText xml:space="preserve"> PAGEREF _Toc100639089 \h </w:instrText>
          </w:r>
          <w:r w:rsidR="00E24495">
            <w:fldChar w:fldCharType="separate"/>
          </w:r>
          <w:r w:rsidR="00441F7A">
            <w:t>60</w:t>
          </w:r>
          <w:r w:rsidR="00E24495">
            <w:fldChar w:fldCharType="end"/>
          </w:r>
        </w:p>
        <w:p w:rsidR="00EB6EB2" w:rsidRDefault="00EB6EB2" w:rsidP="00EB6EB2">
          <w:pPr>
            <w:pStyle w:val="TOC3"/>
            <w:tabs>
              <w:tab w:val="left" w:pos="696"/>
              <w:tab w:val="right" w:pos="8488"/>
            </w:tabs>
            <w:spacing w:line="240" w:lineRule="auto"/>
            <w:rPr>
              <w:rFonts w:eastAsiaTheme="minorEastAsia"/>
              <w:smallCaps w:val="0"/>
              <w:sz w:val="24"/>
              <w:szCs w:val="24"/>
              <w:lang w:val="en-GB"/>
            </w:rPr>
          </w:pPr>
          <w:r>
            <w:t>5.1.1</w:t>
          </w:r>
          <w:r>
            <w:rPr>
              <w:rFonts w:eastAsiaTheme="minorEastAsia"/>
              <w:smallCaps w:val="0"/>
              <w:sz w:val="24"/>
              <w:szCs w:val="24"/>
              <w:lang w:val="en-GB"/>
            </w:rPr>
            <w:tab/>
          </w:r>
          <w:r>
            <w:t>Opis pristopa</w:t>
          </w:r>
          <w:r>
            <w:tab/>
          </w:r>
          <w:r w:rsidR="00E24495">
            <w:fldChar w:fldCharType="begin"/>
          </w:r>
          <w:r w:rsidR="00923D5B">
            <w:instrText xml:space="preserve"> PAGEREF _Toc100639090 \h </w:instrText>
          </w:r>
          <w:r w:rsidR="00E24495">
            <w:fldChar w:fldCharType="separate"/>
          </w:r>
          <w:r w:rsidR="00441F7A">
            <w:t>60</w:t>
          </w:r>
          <w:r w:rsidR="00E24495">
            <w:fldChar w:fldCharType="end"/>
          </w:r>
        </w:p>
        <w:p w:rsidR="00EB6EB2" w:rsidRDefault="00EB6EB2" w:rsidP="00EB6EB2">
          <w:pPr>
            <w:pStyle w:val="TOC3"/>
            <w:tabs>
              <w:tab w:val="left" w:pos="696"/>
              <w:tab w:val="right" w:pos="8488"/>
            </w:tabs>
            <w:spacing w:line="240" w:lineRule="auto"/>
            <w:rPr>
              <w:rFonts w:eastAsiaTheme="minorEastAsia"/>
              <w:smallCaps w:val="0"/>
              <w:sz w:val="24"/>
              <w:szCs w:val="24"/>
              <w:lang w:val="en-GB"/>
            </w:rPr>
          </w:pPr>
          <w:r>
            <w:t>5.1.2</w:t>
          </w:r>
          <w:r>
            <w:rPr>
              <w:rFonts w:eastAsiaTheme="minorEastAsia"/>
              <w:smallCaps w:val="0"/>
              <w:sz w:val="24"/>
              <w:szCs w:val="24"/>
              <w:lang w:val="en-GB"/>
            </w:rPr>
            <w:tab/>
          </w:r>
          <w:r>
            <w:t>Uporabljeni viri</w:t>
          </w:r>
          <w:r>
            <w:tab/>
          </w:r>
          <w:r w:rsidR="00E24495">
            <w:fldChar w:fldCharType="begin"/>
          </w:r>
          <w:r w:rsidR="00923D5B">
            <w:instrText xml:space="preserve"> PAGEREF _Toc100639091 \h </w:instrText>
          </w:r>
          <w:r w:rsidR="00E24495">
            <w:fldChar w:fldCharType="separate"/>
          </w:r>
          <w:r w:rsidR="00441F7A">
            <w:t>61</w:t>
          </w:r>
          <w:r w:rsidR="00E24495">
            <w:fldChar w:fldCharType="end"/>
          </w:r>
        </w:p>
        <w:p w:rsidR="00EB6EB2" w:rsidRDefault="00EB6EB2" w:rsidP="00EB6EB2">
          <w:pPr>
            <w:pStyle w:val="TOC3"/>
            <w:tabs>
              <w:tab w:val="left" w:pos="696"/>
              <w:tab w:val="right" w:pos="8488"/>
            </w:tabs>
            <w:spacing w:line="240" w:lineRule="auto"/>
            <w:rPr>
              <w:rFonts w:eastAsiaTheme="minorEastAsia"/>
              <w:smallCaps w:val="0"/>
              <w:sz w:val="24"/>
              <w:szCs w:val="24"/>
              <w:lang w:val="en-GB"/>
            </w:rPr>
          </w:pPr>
          <w:r>
            <w:t>5.1.3</w:t>
          </w:r>
          <w:r>
            <w:rPr>
              <w:rFonts w:eastAsiaTheme="minorEastAsia"/>
              <w:smallCaps w:val="0"/>
              <w:sz w:val="24"/>
              <w:szCs w:val="24"/>
              <w:lang w:val="en-GB"/>
            </w:rPr>
            <w:tab/>
          </w:r>
          <w:r>
            <w:t>Postopek generiranja wordneta</w:t>
          </w:r>
          <w:r>
            <w:tab/>
          </w:r>
          <w:r w:rsidR="00E24495">
            <w:fldChar w:fldCharType="begin"/>
          </w:r>
          <w:r w:rsidR="00923D5B">
            <w:instrText xml:space="preserve"> PAGEREF _Toc100639092 \h </w:instrText>
          </w:r>
          <w:r w:rsidR="00E24495">
            <w:fldChar w:fldCharType="separate"/>
          </w:r>
          <w:r w:rsidR="00441F7A">
            <w:t>63</w:t>
          </w:r>
          <w:r w:rsidR="00E24495">
            <w:fldChar w:fldCharType="end"/>
          </w:r>
        </w:p>
        <w:p w:rsidR="00EB6EB2" w:rsidRDefault="00EB6EB2" w:rsidP="00EB6EB2">
          <w:pPr>
            <w:pStyle w:val="TOC4"/>
            <w:tabs>
              <w:tab w:val="left" w:pos="836"/>
              <w:tab w:val="right" w:pos="8488"/>
            </w:tabs>
            <w:spacing w:line="240" w:lineRule="auto"/>
            <w:rPr>
              <w:rFonts w:eastAsiaTheme="minorEastAsia"/>
              <w:i w:val="0"/>
              <w:smallCaps w:val="0"/>
              <w:sz w:val="24"/>
              <w:szCs w:val="24"/>
              <w:lang w:val="en-GB"/>
            </w:rPr>
          </w:pPr>
          <w:r>
            <w:t>5.1.3.1</w:t>
          </w:r>
          <w:r>
            <w:rPr>
              <w:rFonts w:eastAsiaTheme="minorEastAsia"/>
              <w:i w:val="0"/>
              <w:smallCaps w:val="0"/>
              <w:sz w:val="24"/>
              <w:szCs w:val="24"/>
              <w:lang w:val="en-GB"/>
            </w:rPr>
            <w:tab/>
          </w:r>
          <w:r>
            <w:t>Obdelava slovarja</w:t>
          </w:r>
          <w:r>
            <w:tab/>
          </w:r>
          <w:r w:rsidR="00E24495">
            <w:fldChar w:fldCharType="begin"/>
          </w:r>
          <w:r w:rsidR="00923D5B">
            <w:instrText xml:space="preserve"> PAGEREF _Toc100639093 \h </w:instrText>
          </w:r>
          <w:r w:rsidR="00E24495">
            <w:fldChar w:fldCharType="separate"/>
          </w:r>
          <w:r w:rsidR="00441F7A">
            <w:t>63</w:t>
          </w:r>
          <w:r w:rsidR="00E24495">
            <w:fldChar w:fldCharType="end"/>
          </w:r>
        </w:p>
        <w:p w:rsidR="00EB6EB2" w:rsidRDefault="00EB6EB2" w:rsidP="00EB6EB2">
          <w:pPr>
            <w:pStyle w:val="TOC4"/>
            <w:tabs>
              <w:tab w:val="left" w:pos="836"/>
              <w:tab w:val="right" w:pos="8488"/>
            </w:tabs>
            <w:spacing w:line="240" w:lineRule="auto"/>
            <w:rPr>
              <w:rFonts w:eastAsiaTheme="minorEastAsia"/>
              <w:i w:val="0"/>
              <w:smallCaps w:val="0"/>
              <w:sz w:val="24"/>
              <w:szCs w:val="24"/>
              <w:lang w:val="en-GB"/>
            </w:rPr>
          </w:pPr>
          <w:r>
            <w:t>5.1.3.2</w:t>
          </w:r>
          <w:r>
            <w:rPr>
              <w:rFonts w:eastAsiaTheme="minorEastAsia"/>
              <w:i w:val="0"/>
              <w:smallCaps w:val="0"/>
              <w:sz w:val="24"/>
              <w:szCs w:val="24"/>
              <w:lang w:val="en-GB"/>
            </w:rPr>
            <w:tab/>
          </w:r>
          <w:r>
            <w:t>Prevajanje sinsetov v slovenščino</w:t>
          </w:r>
          <w:r>
            <w:tab/>
          </w:r>
          <w:r w:rsidR="00E24495">
            <w:fldChar w:fldCharType="begin"/>
          </w:r>
          <w:r w:rsidR="00923D5B">
            <w:instrText xml:space="preserve"> PAGEREF _Toc100639094 \h </w:instrText>
          </w:r>
          <w:r w:rsidR="00E24495">
            <w:fldChar w:fldCharType="separate"/>
          </w:r>
          <w:r w:rsidR="00441F7A">
            <w:t>64</w:t>
          </w:r>
          <w:r w:rsidR="00E24495">
            <w:fldChar w:fldCharType="end"/>
          </w:r>
        </w:p>
        <w:p w:rsidR="00EB6EB2" w:rsidRDefault="00EB6EB2" w:rsidP="00EB6EB2">
          <w:pPr>
            <w:pStyle w:val="TOC4"/>
            <w:tabs>
              <w:tab w:val="left" w:pos="836"/>
              <w:tab w:val="right" w:pos="8488"/>
            </w:tabs>
            <w:spacing w:line="240" w:lineRule="auto"/>
            <w:rPr>
              <w:rFonts w:eastAsiaTheme="minorEastAsia"/>
              <w:i w:val="0"/>
              <w:smallCaps w:val="0"/>
              <w:sz w:val="24"/>
              <w:szCs w:val="24"/>
              <w:lang w:val="en-GB"/>
            </w:rPr>
          </w:pPr>
          <w:r>
            <w:t>5.1.3.3</w:t>
          </w:r>
          <w:r>
            <w:rPr>
              <w:rFonts w:eastAsiaTheme="minorEastAsia"/>
              <w:i w:val="0"/>
              <w:smallCaps w:val="0"/>
              <w:sz w:val="24"/>
              <w:szCs w:val="24"/>
              <w:lang w:val="en-GB"/>
            </w:rPr>
            <w:tab/>
          </w:r>
          <w:r>
            <w:t>Ročno popravljanje rezultatov</w:t>
          </w:r>
          <w:r>
            <w:tab/>
          </w:r>
          <w:r w:rsidR="00E24495">
            <w:fldChar w:fldCharType="begin"/>
          </w:r>
          <w:r w:rsidR="00923D5B">
            <w:instrText xml:space="preserve"> PAGEREF _Toc100639095 \h </w:instrText>
          </w:r>
          <w:r w:rsidR="00E24495">
            <w:fldChar w:fldCharType="separate"/>
          </w:r>
          <w:r w:rsidR="00441F7A">
            <w:t>65</w:t>
          </w:r>
          <w:r w:rsidR="00E24495">
            <w:fldChar w:fldCharType="end"/>
          </w:r>
        </w:p>
        <w:p w:rsidR="00EB6EB2" w:rsidRDefault="00EB6EB2" w:rsidP="00EB6EB2">
          <w:pPr>
            <w:pStyle w:val="TOC3"/>
            <w:tabs>
              <w:tab w:val="left" w:pos="696"/>
              <w:tab w:val="right" w:pos="8488"/>
            </w:tabs>
            <w:spacing w:line="240" w:lineRule="auto"/>
            <w:rPr>
              <w:rFonts w:eastAsiaTheme="minorEastAsia"/>
              <w:smallCaps w:val="0"/>
              <w:sz w:val="24"/>
              <w:szCs w:val="24"/>
              <w:lang w:val="en-GB"/>
            </w:rPr>
          </w:pPr>
          <w:r>
            <w:t>5.1.4</w:t>
          </w:r>
          <w:r>
            <w:rPr>
              <w:rFonts w:eastAsiaTheme="minorEastAsia"/>
              <w:smallCaps w:val="0"/>
              <w:sz w:val="24"/>
              <w:szCs w:val="24"/>
              <w:lang w:val="en-GB"/>
            </w:rPr>
            <w:tab/>
          </w:r>
          <w:r>
            <w:t>Rezultati slovarskega pristopa</w:t>
          </w:r>
          <w:r>
            <w:tab/>
          </w:r>
          <w:r w:rsidR="00E24495">
            <w:fldChar w:fldCharType="begin"/>
          </w:r>
          <w:r w:rsidR="00923D5B">
            <w:instrText xml:space="preserve"> PAGEREF _Toc100639096 \h </w:instrText>
          </w:r>
          <w:r w:rsidR="00E24495">
            <w:fldChar w:fldCharType="separate"/>
          </w:r>
          <w:r w:rsidR="00441F7A">
            <w:t>66</w:t>
          </w:r>
          <w:r w:rsidR="00E24495">
            <w:fldChar w:fldCharType="end"/>
          </w:r>
        </w:p>
        <w:p w:rsidR="00EB6EB2" w:rsidRDefault="00EB6EB2" w:rsidP="00EB6EB2">
          <w:pPr>
            <w:pStyle w:val="TOC3"/>
            <w:tabs>
              <w:tab w:val="left" w:pos="696"/>
              <w:tab w:val="right" w:pos="8488"/>
            </w:tabs>
            <w:spacing w:line="240" w:lineRule="auto"/>
            <w:rPr>
              <w:rFonts w:eastAsiaTheme="minorEastAsia"/>
              <w:smallCaps w:val="0"/>
              <w:sz w:val="24"/>
              <w:szCs w:val="24"/>
              <w:lang w:val="en-GB"/>
            </w:rPr>
          </w:pPr>
          <w:r>
            <w:t>5.1.5</w:t>
          </w:r>
          <w:r>
            <w:rPr>
              <w:rFonts w:eastAsiaTheme="minorEastAsia"/>
              <w:smallCaps w:val="0"/>
              <w:sz w:val="24"/>
              <w:szCs w:val="24"/>
              <w:lang w:val="en-GB"/>
            </w:rPr>
            <w:tab/>
          </w:r>
          <w:r>
            <w:t>Analiza napak</w:t>
          </w:r>
          <w:r>
            <w:tab/>
          </w:r>
          <w:r w:rsidR="00E24495">
            <w:fldChar w:fldCharType="begin"/>
          </w:r>
          <w:r w:rsidR="00923D5B">
            <w:instrText xml:space="preserve"> PAGEREF _Toc100639097 \h </w:instrText>
          </w:r>
          <w:r w:rsidR="00E24495">
            <w:fldChar w:fldCharType="separate"/>
          </w:r>
          <w:r w:rsidR="00441F7A">
            <w:t>67</w:t>
          </w:r>
          <w:r w:rsidR="00E24495">
            <w:fldChar w:fldCharType="end"/>
          </w:r>
        </w:p>
        <w:p w:rsidR="00EB6EB2" w:rsidRDefault="00EB6EB2" w:rsidP="00EB6EB2">
          <w:pPr>
            <w:pStyle w:val="TOC3"/>
            <w:tabs>
              <w:tab w:val="left" w:pos="696"/>
              <w:tab w:val="right" w:pos="8488"/>
            </w:tabs>
            <w:spacing w:line="240" w:lineRule="auto"/>
            <w:rPr>
              <w:rFonts w:eastAsiaTheme="minorEastAsia"/>
              <w:smallCaps w:val="0"/>
              <w:sz w:val="24"/>
              <w:szCs w:val="24"/>
              <w:lang w:val="en-GB"/>
            </w:rPr>
          </w:pPr>
          <w:r>
            <w:t>5.1.6</w:t>
          </w:r>
          <w:r>
            <w:rPr>
              <w:rFonts w:eastAsiaTheme="minorEastAsia"/>
              <w:smallCaps w:val="0"/>
              <w:sz w:val="24"/>
              <w:szCs w:val="24"/>
              <w:lang w:val="en-GB"/>
            </w:rPr>
            <w:tab/>
          </w:r>
          <w:r>
            <w:t>Razprava in možnosti za izboljšave</w:t>
          </w:r>
          <w:r>
            <w:tab/>
          </w:r>
          <w:r w:rsidR="00E24495">
            <w:fldChar w:fldCharType="begin"/>
          </w:r>
          <w:r w:rsidR="00923D5B">
            <w:instrText xml:space="preserve"> PAGEREF _Toc100639098 \h </w:instrText>
          </w:r>
          <w:r w:rsidR="00E24495">
            <w:fldChar w:fldCharType="separate"/>
          </w:r>
          <w:r w:rsidR="00441F7A">
            <w:t>70</w:t>
          </w:r>
          <w:r w:rsidR="00E24495">
            <w:fldChar w:fldCharType="end"/>
          </w:r>
        </w:p>
        <w:p w:rsidR="00EB6EB2" w:rsidRDefault="00EB6EB2" w:rsidP="00EB6EB2">
          <w:pPr>
            <w:pStyle w:val="TOC2"/>
            <w:tabs>
              <w:tab w:val="left" w:pos="552"/>
              <w:tab w:val="right" w:pos="8488"/>
            </w:tabs>
            <w:spacing w:line="240" w:lineRule="auto"/>
            <w:rPr>
              <w:rFonts w:eastAsiaTheme="minorEastAsia"/>
              <w:b w:val="0"/>
              <w:smallCaps w:val="0"/>
              <w:sz w:val="24"/>
              <w:szCs w:val="24"/>
              <w:lang w:val="en-GB"/>
            </w:rPr>
          </w:pPr>
          <w:r>
            <w:t>5.2</w:t>
          </w:r>
          <w:r>
            <w:rPr>
              <w:rFonts w:eastAsiaTheme="minorEastAsia"/>
              <w:b w:val="0"/>
              <w:smallCaps w:val="0"/>
              <w:sz w:val="24"/>
              <w:szCs w:val="24"/>
              <w:lang w:val="en-GB"/>
            </w:rPr>
            <w:tab/>
          </w:r>
          <w:r>
            <w:t>Korpusni pristop</w:t>
          </w:r>
          <w:r>
            <w:tab/>
          </w:r>
          <w:r w:rsidR="00E24495">
            <w:fldChar w:fldCharType="begin"/>
          </w:r>
          <w:r w:rsidR="00923D5B">
            <w:instrText xml:space="preserve"> PAGEREF _Toc100639099 \h </w:instrText>
          </w:r>
          <w:r w:rsidR="00E24495">
            <w:fldChar w:fldCharType="separate"/>
          </w:r>
          <w:r w:rsidR="00441F7A">
            <w:t>71</w:t>
          </w:r>
          <w:r w:rsidR="00E24495">
            <w:fldChar w:fldCharType="end"/>
          </w:r>
        </w:p>
        <w:p w:rsidR="00EB6EB2" w:rsidRDefault="00EB6EB2" w:rsidP="00EB6EB2">
          <w:pPr>
            <w:pStyle w:val="TOC3"/>
            <w:tabs>
              <w:tab w:val="left" w:pos="696"/>
              <w:tab w:val="right" w:pos="8488"/>
            </w:tabs>
            <w:spacing w:line="240" w:lineRule="auto"/>
            <w:rPr>
              <w:rFonts w:eastAsiaTheme="minorEastAsia"/>
              <w:smallCaps w:val="0"/>
              <w:sz w:val="24"/>
              <w:szCs w:val="24"/>
              <w:lang w:val="en-GB"/>
            </w:rPr>
          </w:pPr>
          <w:r>
            <w:t>5.2.1</w:t>
          </w:r>
          <w:r>
            <w:rPr>
              <w:rFonts w:eastAsiaTheme="minorEastAsia"/>
              <w:smallCaps w:val="0"/>
              <w:sz w:val="24"/>
              <w:szCs w:val="24"/>
              <w:lang w:val="en-GB"/>
            </w:rPr>
            <w:tab/>
          </w:r>
          <w:r>
            <w:t>Opis pristopa</w:t>
          </w:r>
          <w:r>
            <w:tab/>
          </w:r>
          <w:r w:rsidR="00E24495">
            <w:fldChar w:fldCharType="begin"/>
          </w:r>
          <w:r w:rsidR="00923D5B">
            <w:instrText xml:space="preserve"> PAGEREF _Toc100639100 \h </w:instrText>
          </w:r>
          <w:r w:rsidR="00E24495">
            <w:fldChar w:fldCharType="separate"/>
          </w:r>
          <w:r w:rsidR="00441F7A">
            <w:t>71</w:t>
          </w:r>
          <w:r w:rsidR="00E24495">
            <w:fldChar w:fldCharType="end"/>
          </w:r>
        </w:p>
        <w:p w:rsidR="00EB6EB2" w:rsidRDefault="00EB6EB2" w:rsidP="00EB6EB2">
          <w:pPr>
            <w:pStyle w:val="TOC3"/>
            <w:tabs>
              <w:tab w:val="left" w:pos="696"/>
              <w:tab w:val="right" w:pos="8488"/>
            </w:tabs>
            <w:spacing w:line="240" w:lineRule="auto"/>
            <w:rPr>
              <w:rFonts w:eastAsiaTheme="minorEastAsia"/>
              <w:smallCaps w:val="0"/>
              <w:sz w:val="24"/>
              <w:szCs w:val="24"/>
              <w:lang w:val="en-GB"/>
            </w:rPr>
          </w:pPr>
          <w:r>
            <w:t>5.2.2</w:t>
          </w:r>
          <w:r>
            <w:rPr>
              <w:rFonts w:eastAsiaTheme="minorEastAsia"/>
              <w:smallCaps w:val="0"/>
              <w:sz w:val="24"/>
              <w:szCs w:val="24"/>
              <w:lang w:val="en-GB"/>
            </w:rPr>
            <w:tab/>
          </w:r>
          <w:r>
            <w:t>Uporabljeni viri</w:t>
          </w:r>
          <w:r>
            <w:tab/>
          </w:r>
          <w:r w:rsidR="00E24495">
            <w:fldChar w:fldCharType="begin"/>
          </w:r>
          <w:r w:rsidR="00923D5B">
            <w:instrText xml:space="preserve"> PAGEREF _Toc100639101 \h </w:instrText>
          </w:r>
          <w:r w:rsidR="00E24495">
            <w:fldChar w:fldCharType="separate"/>
          </w:r>
          <w:r w:rsidR="00441F7A">
            <w:t>72</w:t>
          </w:r>
          <w:r w:rsidR="00E24495">
            <w:fldChar w:fldCharType="end"/>
          </w:r>
        </w:p>
        <w:p w:rsidR="00EB6EB2" w:rsidRDefault="00EB6EB2" w:rsidP="00EB6EB2">
          <w:pPr>
            <w:pStyle w:val="TOC3"/>
            <w:tabs>
              <w:tab w:val="left" w:pos="696"/>
              <w:tab w:val="right" w:pos="8488"/>
            </w:tabs>
            <w:spacing w:line="240" w:lineRule="auto"/>
            <w:rPr>
              <w:rFonts w:eastAsiaTheme="minorEastAsia"/>
              <w:smallCaps w:val="0"/>
              <w:sz w:val="24"/>
              <w:szCs w:val="24"/>
              <w:lang w:val="en-GB"/>
            </w:rPr>
          </w:pPr>
          <w:r>
            <w:t>5.2.3</w:t>
          </w:r>
          <w:r>
            <w:rPr>
              <w:rFonts w:eastAsiaTheme="minorEastAsia"/>
              <w:smallCaps w:val="0"/>
              <w:sz w:val="24"/>
              <w:szCs w:val="24"/>
              <w:lang w:val="en-GB"/>
            </w:rPr>
            <w:tab/>
          </w:r>
          <w:r>
            <w:t>Postopek generiranja wordneta</w:t>
          </w:r>
          <w:r>
            <w:tab/>
          </w:r>
          <w:r w:rsidR="00E24495">
            <w:fldChar w:fldCharType="begin"/>
          </w:r>
          <w:r w:rsidR="00923D5B">
            <w:instrText xml:space="preserve"> PAGEREF _Toc100639102 \h </w:instrText>
          </w:r>
          <w:r w:rsidR="00E24495">
            <w:fldChar w:fldCharType="separate"/>
          </w:r>
          <w:r w:rsidR="00441F7A">
            <w:t>74</w:t>
          </w:r>
          <w:r w:rsidR="00E24495">
            <w:fldChar w:fldCharType="end"/>
          </w:r>
        </w:p>
        <w:p w:rsidR="00EB6EB2" w:rsidRDefault="00EB6EB2" w:rsidP="00EB6EB2">
          <w:pPr>
            <w:pStyle w:val="TOC4"/>
            <w:tabs>
              <w:tab w:val="left" w:pos="836"/>
              <w:tab w:val="right" w:pos="8488"/>
            </w:tabs>
            <w:spacing w:line="240" w:lineRule="auto"/>
            <w:rPr>
              <w:rFonts w:eastAsiaTheme="minorEastAsia"/>
              <w:i w:val="0"/>
              <w:smallCaps w:val="0"/>
              <w:sz w:val="24"/>
              <w:szCs w:val="24"/>
              <w:lang w:val="en-GB"/>
            </w:rPr>
          </w:pPr>
          <w:r>
            <w:t>5.2.3.1</w:t>
          </w:r>
          <w:r>
            <w:rPr>
              <w:rFonts w:eastAsiaTheme="minorEastAsia"/>
              <w:i w:val="0"/>
              <w:smallCaps w:val="0"/>
              <w:sz w:val="24"/>
              <w:szCs w:val="24"/>
              <w:lang w:val="en-GB"/>
            </w:rPr>
            <w:tab/>
          </w:r>
          <w:r>
            <w:t>Označevanje korpusa</w:t>
          </w:r>
          <w:r>
            <w:tab/>
          </w:r>
          <w:r w:rsidR="00E24495">
            <w:fldChar w:fldCharType="begin"/>
          </w:r>
          <w:r w:rsidR="00923D5B">
            <w:instrText xml:space="preserve"> PAGEREF _Toc100639103 \h </w:instrText>
          </w:r>
          <w:r w:rsidR="00E24495">
            <w:fldChar w:fldCharType="separate"/>
          </w:r>
          <w:r w:rsidR="00441F7A">
            <w:t>74</w:t>
          </w:r>
          <w:r w:rsidR="00E24495">
            <w:fldChar w:fldCharType="end"/>
          </w:r>
        </w:p>
        <w:p w:rsidR="00EB6EB2" w:rsidRDefault="00EB6EB2" w:rsidP="00EB6EB2">
          <w:pPr>
            <w:pStyle w:val="TOC4"/>
            <w:tabs>
              <w:tab w:val="left" w:pos="836"/>
              <w:tab w:val="right" w:pos="8488"/>
            </w:tabs>
            <w:spacing w:line="240" w:lineRule="auto"/>
            <w:rPr>
              <w:rFonts w:eastAsiaTheme="minorEastAsia"/>
              <w:i w:val="0"/>
              <w:smallCaps w:val="0"/>
              <w:sz w:val="24"/>
              <w:szCs w:val="24"/>
              <w:lang w:val="en-GB"/>
            </w:rPr>
          </w:pPr>
          <w:r>
            <w:t>5.2.3.2</w:t>
          </w:r>
          <w:r>
            <w:rPr>
              <w:rFonts w:eastAsiaTheme="minorEastAsia"/>
              <w:i w:val="0"/>
              <w:smallCaps w:val="0"/>
              <w:sz w:val="24"/>
              <w:szCs w:val="24"/>
              <w:lang w:val="en-GB"/>
            </w:rPr>
            <w:tab/>
          </w:r>
          <w:r>
            <w:t>Poravnava korpusa na ravni besed</w:t>
          </w:r>
          <w:r>
            <w:tab/>
          </w:r>
          <w:r w:rsidR="00E24495">
            <w:fldChar w:fldCharType="begin"/>
          </w:r>
          <w:r w:rsidR="00923D5B">
            <w:instrText xml:space="preserve"> PAGEREF _Toc100639104 \h </w:instrText>
          </w:r>
          <w:r w:rsidR="00E24495">
            <w:fldChar w:fldCharType="separate"/>
          </w:r>
          <w:r w:rsidR="00441F7A">
            <w:t>76</w:t>
          </w:r>
          <w:r w:rsidR="00E24495">
            <w:fldChar w:fldCharType="end"/>
          </w:r>
        </w:p>
        <w:p w:rsidR="00EB6EB2" w:rsidRDefault="00EB6EB2" w:rsidP="00EB6EB2">
          <w:pPr>
            <w:pStyle w:val="TOC4"/>
            <w:tabs>
              <w:tab w:val="left" w:pos="836"/>
              <w:tab w:val="right" w:pos="8488"/>
            </w:tabs>
            <w:spacing w:line="240" w:lineRule="auto"/>
            <w:rPr>
              <w:rFonts w:eastAsiaTheme="minorEastAsia"/>
              <w:i w:val="0"/>
              <w:smallCaps w:val="0"/>
              <w:sz w:val="24"/>
              <w:szCs w:val="24"/>
              <w:lang w:val="en-GB"/>
            </w:rPr>
          </w:pPr>
          <w:r>
            <w:t>5.2.3.3</w:t>
          </w:r>
          <w:r>
            <w:rPr>
              <w:rFonts w:eastAsiaTheme="minorEastAsia"/>
              <w:i w:val="0"/>
              <w:smallCaps w:val="0"/>
              <w:sz w:val="24"/>
              <w:szCs w:val="24"/>
              <w:lang w:val="en-GB"/>
            </w:rPr>
            <w:tab/>
          </w:r>
          <w:r>
            <w:t>Luščenje leksikonov</w:t>
          </w:r>
          <w:r>
            <w:tab/>
          </w:r>
          <w:r w:rsidR="00E24495">
            <w:fldChar w:fldCharType="begin"/>
          </w:r>
          <w:r w:rsidR="00923D5B">
            <w:instrText xml:space="preserve"> PAGEREF _Toc100639105 \h </w:instrText>
          </w:r>
          <w:r w:rsidR="00E24495">
            <w:fldChar w:fldCharType="separate"/>
          </w:r>
          <w:r w:rsidR="00441F7A">
            <w:t>78</w:t>
          </w:r>
          <w:r w:rsidR="00E24495">
            <w:fldChar w:fldCharType="end"/>
          </w:r>
        </w:p>
        <w:p w:rsidR="00EB6EB2" w:rsidRDefault="00EB6EB2" w:rsidP="00EB6EB2">
          <w:pPr>
            <w:pStyle w:val="TOC4"/>
            <w:tabs>
              <w:tab w:val="left" w:pos="836"/>
              <w:tab w:val="right" w:pos="8488"/>
            </w:tabs>
            <w:spacing w:line="240" w:lineRule="auto"/>
            <w:rPr>
              <w:rFonts w:eastAsiaTheme="minorEastAsia"/>
              <w:i w:val="0"/>
              <w:smallCaps w:val="0"/>
              <w:sz w:val="24"/>
              <w:szCs w:val="24"/>
              <w:lang w:val="en-GB"/>
            </w:rPr>
          </w:pPr>
          <w:r>
            <w:t>5.2.3.4</w:t>
          </w:r>
          <w:r>
            <w:rPr>
              <w:rFonts w:eastAsiaTheme="minorEastAsia"/>
              <w:i w:val="0"/>
              <w:smallCaps w:val="0"/>
              <w:sz w:val="24"/>
              <w:szCs w:val="24"/>
              <w:lang w:val="en-GB"/>
            </w:rPr>
            <w:tab/>
          </w:r>
          <w:r>
            <w:t>Pripisovanje pomenov in generiranje sinsetov</w:t>
          </w:r>
          <w:r>
            <w:tab/>
          </w:r>
          <w:r w:rsidR="00E24495">
            <w:fldChar w:fldCharType="begin"/>
          </w:r>
          <w:r w:rsidR="00923D5B">
            <w:instrText xml:space="preserve"> PAGEREF _Toc100639106 \h </w:instrText>
          </w:r>
          <w:r w:rsidR="00E24495">
            <w:fldChar w:fldCharType="separate"/>
          </w:r>
          <w:r w:rsidR="00441F7A">
            <w:t>80</w:t>
          </w:r>
          <w:r w:rsidR="00E24495">
            <w:fldChar w:fldCharType="end"/>
          </w:r>
        </w:p>
        <w:p w:rsidR="00EB6EB2" w:rsidRDefault="00EB6EB2" w:rsidP="00EB6EB2">
          <w:pPr>
            <w:pStyle w:val="TOC4"/>
            <w:tabs>
              <w:tab w:val="left" w:pos="836"/>
              <w:tab w:val="right" w:pos="8488"/>
            </w:tabs>
            <w:spacing w:line="240" w:lineRule="auto"/>
            <w:rPr>
              <w:rFonts w:eastAsiaTheme="minorEastAsia"/>
              <w:i w:val="0"/>
              <w:smallCaps w:val="0"/>
              <w:sz w:val="24"/>
              <w:szCs w:val="24"/>
              <w:lang w:val="en-GB"/>
            </w:rPr>
          </w:pPr>
          <w:r>
            <w:t>5.2.3.5</w:t>
          </w:r>
          <w:r>
            <w:rPr>
              <w:rFonts w:eastAsiaTheme="minorEastAsia"/>
              <w:i w:val="0"/>
              <w:smallCaps w:val="0"/>
              <w:sz w:val="24"/>
              <w:szCs w:val="24"/>
              <w:lang w:val="en-GB"/>
            </w:rPr>
            <w:tab/>
          </w:r>
          <w:r>
            <w:t>Strukturiranje izdelanih sinsetov</w:t>
          </w:r>
          <w:r>
            <w:tab/>
          </w:r>
          <w:r w:rsidR="00E24495">
            <w:fldChar w:fldCharType="begin"/>
          </w:r>
          <w:r w:rsidR="00923D5B">
            <w:instrText xml:space="preserve"> PAGEREF _Toc100639107 \h </w:instrText>
          </w:r>
          <w:r w:rsidR="00E24495">
            <w:fldChar w:fldCharType="separate"/>
          </w:r>
          <w:r w:rsidR="00441F7A">
            <w:t>83</w:t>
          </w:r>
          <w:r w:rsidR="00E24495">
            <w:fldChar w:fldCharType="end"/>
          </w:r>
        </w:p>
        <w:p w:rsidR="00EB6EB2" w:rsidRDefault="00EB6EB2" w:rsidP="00EB6EB2">
          <w:pPr>
            <w:pStyle w:val="TOC3"/>
            <w:tabs>
              <w:tab w:val="left" w:pos="696"/>
              <w:tab w:val="right" w:pos="8488"/>
            </w:tabs>
            <w:spacing w:line="240" w:lineRule="auto"/>
            <w:rPr>
              <w:rFonts w:eastAsiaTheme="minorEastAsia"/>
              <w:smallCaps w:val="0"/>
              <w:sz w:val="24"/>
              <w:szCs w:val="24"/>
              <w:lang w:val="en-GB"/>
            </w:rPr>
          </w:pPr>
          <w:r>
            <w:t>5.2.4</w:t>
          </w:r>
          <w:r>
            <w:rPr>
              <w:rFonts w:eastAsiaTheme="minorEastAsia"/>
              <w:smallCaps w:val="0"/>
              <w:sz w:val="24"/>
              <w:szCs w:val="24"/>
              <w:lang w:val="en-GB"/>
            </w:rPr>
            <w:tab/>
          </w:r>
          <w:r>
            <w:t>Rezultati korpusnega pristopa</w:t>
          </w:r>
          <w:r>
            <w:tab/>
          </w:r>
          <w:r w:rsidR="00E24495">
            <w:fldChar w:fldCharType="begin"/>
          </w:r>
          <w:r w:rsidR="00923D5B">
            <w:instrText xml:space="preserve"> PAGEREF _Toc100639108 \h </w:instrText>
          </w:r>
          <w:r w:rsidR="00E24495">
            <w:fldChar w:fldCharType="separate"/>
          </w:r>
          <w:r w:rsidR="00441F7A">
            <w:t>83</w:t>
          </w:r>
          <w:r w:rsidR="00E24495">
            <w:fldChar w:fldCharType="end"/>
          </w:r>
        </w:p>
        <w:p w:rsidR="00EB6EB2" w:rsidRDefault="00EB6EB2" w:rsidP="00EB6EB2">
          <w:pPr>
            <w:pStyle w:val="TOC3"/>
            <w:tabs>
              <w:tab w:val="left" w:pos="696"/>
              <w:tab w:val="right" w:pos="8488"/>
            </w:tabs>
            <w:spacing w:line="240" w:lineRule="auto"/>
            <w:rPr>
              <w:rFonts w:eastAsiaTheme="minorEastAsia"/>
              <w:smallCaps w:val="0"/>
              <w:sz w:val="24"/>
              <w:szCs w:val="24"/>
              <w:lang w:val="en-GB"/>
            </w:rPr>
          </w:pPr>
          <w:r>
            <w:t>5.2.5</w:t>
          </w:r>
          <w:r>
            <w:rPr>
              <w:rFonts w:eastAsiaTheme="minorEastAsia"/>
              <w:smallCaps w:val="0"/>
              <w:sz w:val="24"/>
              <w:szCs w:val="24"/>
              <w:lang w:val="en-GB"/>
            </w:rPr>
            <w:tab/>
          </w:r>
          <w:r>
            <w:t>Vrednotenje rezultatov</w:t>
          </w:r>
          <w:r>
            <w:tab/>
          </w:r>
          <w:r w:rsidR="00E24495">
            <w:fldChar w:fldCharType="begin"/>
          </w:r>
          <w:r w:rsidR="00923D5B">
            <w:instrText xml:space="preserve"> PAGEREF _Toc100639109 \h </w:instrText>
          </w:r>
          <w:r w:rsidR="00E24495">
            <w:fldChar w:fldCharType="separate"/>
          </w:r>
          <w:r w:rsidR="00441F7A">
            <w:t>88</w:t>
          </w:r>
          <w:r w:rsidR="00E24495">
            <w:fldChar w:fldCharType="end"/>
          </w:r>
        </w:p>
        <w:p w:rsidR="00EB6EB2" w:rsidRDefault="00EB6EB2" w:rsidP="00EB6EB2">
          <w:pPr>
            <w:pStyle w:val="TOC4"/>
            <w:tabs>
              <w:tab w:val="left" w:pos="836"/>
              <w:tab w:val="right" w:pos="8488"/>
            </w:tabs>
            <w:spacing w:line="240" w:lineRule="auto"/>
            <w:rPr>
              <w:rFonts w:eastAsiaTheme="minorEastAsia"/>
              <w:i w:val="0"/>
              <w:smallCaps w:val="0"/>
              <w:sz w:val="24"/>
              <w:szCs w:val="24"/>
              <w:lang w:val="en-GB"/>
            </w:rPr>
          </w:pPr>
          <w:r>
            <w:t>5.2.5.1</w:t>
          </w:r>
          <w:r>
            <w:rPr>
              <w:rFonts w:eastAsiaTheme="minorEastAsia"/>
              <w:i w:val="0"/>
              <w:smallCaps w:val="0"/>
              <w:sz w:val="24"/>
              <w:szCs w:val="24"/>
              <w:lang w:val="en-GB"/>
            </w:rPr>
            <w:tab/>
          </w:r>
          <w:r>
            <w:t>Avtomatsko vrednotenje</w:t>
          </w:r>
          <w:r>
            <w:tab/>
          </w:r>
          <w:r w:rsidR="00E24495">
            <w:fldChar w:fldCharType="begin"/>
          </w:r>
          <w:r w:rsidR="00923D5B">
            <w:instrText xml:space="preserve"> PAGEREF _Toc100639110 \h </w:instrText>
          </w:r>
          <w:r w:rsidR="00E24495">
            <w:fldChar w:fldCharType="separate"/>
          </w:r>
          <w:r w:rsidR="00441F7A">
            <w:t>89</w:t>
          </w:r>
          <w:r w:rsidR="00E24495">
            <w:fldChar w:fldCharType="end"/>
          </w:r>
        </w:p>
        <w:p w:rsidR="00EB6EB2" w:rsidRDefault="00EB6EB2" w:rsidP="00EB6EB2">
          <w:pPr>
            <w:pStyle w:val="TOC4"/>
            <w:tabs>
              <w:tab w:val="left" w:pos="836"/>
              <w:tab w:val="right" w:pos="8488"/>
            </w:tabs>
            <w:spacing w:line="240" w:lineRule="auto"/>
            <w:rPr>
              <w:rFonts w:eastAsiaTheme="minorEastAsia"/>
              <w:i w:val="0"/>
              <w:smallCaps w:val="0"/>
              <w:sz w:val="24"/>
              <w:szCs w:val="24"/>
              <w:lang w:val="en-GB"/>
            </w:rPr>
          </w:pPr>
          <w:r>
            <w:t>5.2.5.2</w:t>
          </w:r>
          <w:r>
            <w:rPr>
              <w:rFonts w:eastAsiaTheme="minorEastAsia"/>
              <w:i w:val="0"/>
              <w:smallCaps w:val="0"/>
              <w:sz w:val="24"/>
              <w:szCs w:val="24"/>
              <w:lang w:val="en-GB"/>
            </w:rPr>
            <w:tab/>
          </w:r>
          <w:r>
            <w:t>Ročno vrednotenje</w:t>
          </w:r>
          <w:r>
            <w:tab/>
          </w:r>
          <w:r w:rsidR="00E24495">
            <w:fldChar w:fldCharType="begin"/>
          </w:r>
          <w:r w:rsidR="00923D5B">
            <w:instrText xml:space="preserve"> PAGEREF _Toc100639111 \h </w:instrText>
          </w:r>
          <w:r w:rsidR="00E24495">
            <w:fldChar w:fldCharType="separate"/>
          </w:r>
          <w:r w:rsidR="00441F7A">
            <w:t>92</w:t>
          </w:r>
          <w:r w:rsidR="00E24495">
            <w:fldChar w:fldCharType="end"/>
          </w:r>
        </w:p>
        <w:p w:rsidR="00EB6EB2" w:rsidRDefault="00EB6EB2" w:rsidP="00EB6EB2">
          <w:pPr>
            <w:pStyle w:val="TOC3"/>
            <w:tabs>
              <w:tab w:val="left" w:pos="696"/>
              <w:tab w:val="right" w:pos="8488"/>
            </w:tabs>
            <w:spacing w:line="240" w:lineRule="auto"/>
            <w:rPr>
              <w:rFonts w:eastAsiaTheme="minorEastAsia"/>
              <w:smallCaps w:val="0"/>
              <w:sz w:val="24"/>
              <w:szCs w:val="24"/>
              <w:lang w:val="en-GB"/>
            </w:rPr>
          </w:pPr>
          <w:r>
            <w:t>5.2.6</w:t>
          </w:r>
          <w:r>
            <w:rPr>
              <w:rFonts w:eastAsiaTheme="minorEastAsia"/>
              <w:smallCaps w:val="0"/>
              <w:sz w:val="24"/>
              <w:szCs w:val="24"/>
              <w:lang w:val="en-GB"/>
            </w:rPr>
            <w:tab/>
          </w:r>
          <w:r>
            <w:t>Razprava in možnosti za izboljšave</w:t>
          </w:r>
          <w:r>
            <w:tab/>
          </w:r>
          <w:r w:rsidR="00E24495">
            <w:fldChar w:fldCharType="begin"/>
          </w:r>
          <w:r w:rsidR="00923D5B">
            <w:instrText xml:space="preserve"> PAGEREF _Toc100639112 \h </w:instrText>
          </w:r>
          <w:r w:rsidR="00E24495">
            <w:fldChar w:fldCharType="separate"/>
          </w:r>
          <w:r w:rsidR="00441F7A">
            <w:t>94</w:t>
          </w:r>
          <w:r w:rsidR="00E24495">
            <w:fldChar w:fldCharType="end"/>
          </w:r>
        </w:p>
        <w:p w:rsidR="00EB6EB2" w:rsidRDefault="00EB6EB2" w:rsidP="00EB6EB2">
          <w:pPr>
            <w:pStyle w:val="TOC2"/>
            <w:tabs>
              <w:tab w:val="left" w:pos="552"/>
              <w:tab w:val="right" w:pos="8488"/>
            </w:tabs>
            <w:spacing w:line="240" w:lineRule="auto"/>
            <w:rPr>
              <w:rFonts w:eastAsiaTheme="minorEastAsia"/>
              <w:b w:val="0"/>
              <w:smallCaps w:val="0"/>
              <w:sz w:val="24"/>
              <w:szCs w:val="24"/>
              <w:lang w:val="en-GB"/>
            </w:rPr>
          </w:pPr>
          <w:r>
            <w:t>5.3</w:t>
          </w:r>
          <w:r>
            <w:rPr>
              <w:rFonts w:eastAsiaTheme="minorEastAsia"/>
              <w:b w:val="0"/>
              <w:smallCaps w:val="0"/>
              <w:sz w:val="24"/>
              <w:szCs w:val="24"/>
              <w:lang w:val="en-GB"/>
            </w:rPr>
            <w:tab/>
          </w:r>
          <w:r>
            <w:t>Enciklopedični pristop</w:t>
          </w:r>
          <w:r>
            <w:tab/>
          </w:r>
          <w:r w:rsidR="00E24495">
            <w:fldChar w:fldCharType="begin"/>
          </w:r>
          <w:r w:rsidR="00923D5B">
            <w:instrText xml:space="preserve"> PAGEREF _Toc100639113 \h </w:instrText>
          </w:r>
          <w:r w:rsidR="00E24495">
            <w:fldChar w:fldCharType="separate"/>
          </w:r>
          <w:r w:rsidR="00441F7A">
            <w:t>96</w:t>
          </w:r>
          <w:r w:rsidR="00E24495">
            <w:fldChar w:fldCharType="end"/>
          </w:r>
        </w:p>
        <w:p w:rsidR="00EB6EB2" w:rsidRDefault="00EB6EB2" w:rsidP="00EB6EB2">
          <w:pPr>
            <w:pStyle w:val="TOC3"/>
            <w:tabs>
              <w:tab w:val="left" w:pos="696"/>
              <w:tab w:val="right" w:pos="8488"/>
            </w:tabs>
            <w:spacing w:line="240" w:lineRule="auto"/>
            <w:rPr>
              <w:rFonts w:eastAsiaTheme="minorEastAsia"/>
              <w:smallCaps w:val="0"/>
              <w:sz w:val="24"/>
              <w:szCs w:val="24"/>
              <w:lang w:val="en-GB"/>
            </w:rPr>
          </w:pPr>
          <w:r>
            <w:t>5.3.1</w:t>
          </w:r>
          <w:r>
            <w:rPr>
              <w:rFonts w:eastAsiaTheme="minorEastAsia"/>
              <w:smallCaps w:val="0"/>
              <w:sz w:val="24"/>
              <w:szCs w:val="24"/>
              <w:lang w:val="en-GB"/>
            </w:rPr>
            <w:tab/>
          </w:r>
          <w:r>
            <w:t>Opis pristopa</w:t>
          </w:r>
          <w:r>
            <w:tab/>
          </w:r>
          <w:r w:rsidR="00E24495">
            <w:fldChar w:fldCharType="begin"/>
          </w:r>
          <w:r w:rsidR="00923D5B">
            <w:instrText xml:space="preserve"> PAGEREF _Toc100639114 \h </w:instrText>
          </w:r>
          <w:r w:rsidR="00E24495">
            <w:fldChar w:fldCharType="separate"/>
          </w:r>
          <w:r w:rsidR="00441F7A">
            <w:t>97</w:t>
          </w:r>
          <w:r w:rsidR="00E24495">
            <w:fldChar w:fldCharType="end"/>
          </w:r>
        </w:p>
        <w:p w:rsidR="00EB6EB2" w:rsidRDefault="00EB6EB2" w:rsidP="00EB6EB2">
          <w:pPr>
            <w:pStyle w:val="TOC3"/>
            <w:tabs>
              <w:tab w:val="left" w:pos="696"/>
              <w:tab w:val="right" w:pos="8488"/>
            </w:tabs>
            <w:spacing w:line="240" w:lineRule="auto"/>
            <w:rPr>
              <w:rFonts w:eastAsiaTheme="minorEastAsia"/>
              <w:smallCaps w:val="0"/>
              <w:sz w:val="24"/>
              <w:szCs w:val="24"/>
              <w:lang w:val="en-GB"/>
            </w:rPr>
          </w:pPr>
          <w:r>
            <w:t>5.3.2</w:t>
          </w:r>
          <w:r>
            <w:rPr>
              <w:rFonts w:eastAsiaTheme="minorEastAsia"/>
              <w:smallCaps w:val="0"/>
              <w:sz w:val="24"/>
              <w:szCs w:val="24"/>
              <w:lang w:val="en-GB"/>
            </w:rPr>
            <w:tab/>
          </w:r>
          <w:r>
            <w:t>Uporabljeni viri</w:t>
          </w:r>
          <w:r>
            <w:tab/>
          </w:r>
          <w:r w:rsidR="00E24495">
            <w:fldChar w:fldCharType="begin"/>
          </w:r>
          <w:r w:rsidR="00923D5B">
            <w:instrText xml:space="preserve"> PAGEREF _Toc100639115 \h </w:instrText>
          </w:r>
          <w:r w:rsidR="00E24495">
            <w:fldChar w:fldCharType="separate"/>
          </w:r>
          <w:r w:rsidR="00441F7A">
            <w:t>97</w:t>
          </w:r>
          <w:r w:rsidR="00E24495">
            <w:fldChar w:fldCharType="end"/>
          </w:r>
        </w:p>
        <w:p w:rsidR="00EB6EB2" w:rsidRDefault="00EB6EB2" w:rsidP="00EB6EB2">
          <w:pPr>
            <w:pStyle w:val="TOC3"/>
            <w:tabs>
              <w:tab w:val="left" w:pos="696"/>
              <w:tab w:val="right" w:pos="8488"/>
            </w:tabs>
            <w:spacing w:line="240" w:lineRule="auto"/>
            <w:rPr>
              <w:rFonts w:eastAsiaTheme="minorEastAsia"/>
              <w:smallCaps w:val="0"/>
              <w:sz w:val="24"/>
              <w:szCs w:val="24"/>
              <w:lang w:val="en-GB"/>
            </w:rPr>
          </w:pPr>
          <w:r>
            <w:t>5.3.3</w:t>
          </w:r>
          <w:r>
            <w:rPr>
              <w:rFonts w:eastAsiaTheme="minorEastAsia"/>
              <w:smallCaps w:val="0"/>
              <w:sz w:val="24"/>
              <w:szCs w:val="24"/>
              <w:lang w:val="en-GB"/>
            </w:rPr>
            <w:tab/>
          </w:r>
          <w:r>
            <w:t>Postopek generiranja wordneta</w:t>
          </w:r>
          <w:r>
            <w:tab/>
          </w:r>
          <w:r w:rsidR="00E24495">
            <w:fldChar w:fldCharType="begin"/>
          </w:r>
          <w:r w:rsidR="00923D5B">
            <w:instrText xml:space="preserve"> PAGEREF _Toc100639116 \h </w:instrText>
          </w:r>
          <w:r w:rsidR="00E24495">
            <w:fldChar w:fldCharType="separate"/>
          </w:r>
          <w:r w:rsidR="00441F7A">
            <w:t>100</w:t>
          </w:r>
          <w:r w:rsidR="00E24495">
            <w:fldChar w:fldCharType="end"/>
          </w:r>
        </w:p>
        <w:p w:rsidR="00EB6EB2" w:rsidRDefault="00EB6EB2" w:rsidP="00EB6EB2">
          <w:pPr>
            <w:pStyle w:val="TOC4"/>
            <w:tabs>
              <w:tab w:val="left" w:pos="836"/>
              <w:tab w:val="right" w:pos="8488"/>
            </w:tabs>
            <w:spacing w:line="240" w:lineRule="auto"/>
            <w:rPr>
              <w:rFonts w:eastAsiaTheme="minorEastAsia"/>
              <w:i w:val="0"/>
              <w:smallCaps w:val="0"/>
              <w:sz w:val="24"/>
              <w:szCs w:val="24"/>
              <w:lang w:val="en-GB"/>
            </w:rPr>
          </w:pPr>
          <w:r>
            <w:t>5.3.3.1</w:t>
          </w:r>
          <w:r>
            <w:rPr>
              <w:rFonts w:eastAsiaTheme="minorEastAsia"/>
              <w:i w:val="0"/>
              <w:smallCaps w:val="0"/>
              <w:sz w:val="24"/>
              <w:szCs w:val="24"/>
              <w:lang w:val="en-GB"/>
            </w:rPr>
            <w:tab/>
          </w:r>
          <w:r>
            <w:t>Predprocesiranje virov in luščenje leksikonov</w:t>
          </w:r>
          <w:r>
            <w:tab/>
          </w:r>
          <w:r w:rsidR="00E24495">
            <w:fldChar w:fldCharType="begin"/>
          </w:r>
          <w:r w:rsidR="00923D5B">
            <w:instrText xml:space="preserve"> PAGEREF _Toc100639117 \h </w:instrText>
          </w:r>
          <w:r w:rsidR="00E24495">
            <w:fldChar w:fldCharType="separate"/>
          </w:r>
          <w:r w:rsidR="00441F7A">
            <w:t>100</w:t>
          </w:r>
          <w:r w:rsidR="00E24495">
            <w:fldChar w:fldCharType="end"/>
          </w:r>
        </w:p>
        <w:p w:rsidR="00EB6EB2" w:rsidRDefault="00EB6EB2" w:rsidP="00EB6EB2">
          <w:pPr>
            <w:pStyle w:val="TOC4"/>
            <w:tabs>
              <w:tab w:val="left" w:pos="836"/>
              <w:tab w:val="right" w:pos="8488"/>
            </w:tabs>
            <w:spacing w:line="240" w:lineRule="auto"/>
            <w:rPr>
              <w:rFonts w:eastAsiaTheme="minorEastAsia"/>
              <w:i w:val="0"/>
              <w:smallCaps w:val="0"/>
              <w:sz w:val="24"/>
              <w:szCs w:val="24"/>
              <w:lang w:val="en-GB"/>
            </w:rPr>
          </w:pPr>
          <w:r>
            <w:t>5.3.3.2</w:t>
          </w:r>
          <w:r>
            <w:rPr>
              <w:rFonts w:eastAsiaTheme="minorEastAsia"/>
              <w:i w:val="0"/>
              <w:smallCaps w:val="0"/>
              <w:sz w:val="24"/>
              <w:szCs w:val="24"/>
              <w:lang w:val="en-GB"/>
            </w:rPr>
            <w:tab/>
          </w:r>
          <w:r>
            <w:t>Primerjava leksikonov s PWN in generiranje sinsetov</w:t>
          </w:r>
          <w:r>
            <w:tab/>
          </w:r>
          <w:r w:rsidR="00E24495">
            <w:fldChar w:fldCharType="begin"/>
          </w:r>
          <w:r w:rsidR="00923D5B">
            <w:instrText xml:space="preserve"> PAGEREF _Toc100639118 \h </w:instrText>
          </w:r>
          <w:r w:rsidR="00E24495">
            <w:fldChar w:fldCharType="separate"/>
          </w:r>
          <w:r w:rsidR="00441F7A">
            <w:t>102</w:t>
          </w:r>
          <w:r w:rsidR="00E24495">
            <w:fldChar w:fldCharType="end"/>
          </w:r>
        </w:p>
        <w:p w:rsidR="00EB6EB2" w:rsidRDefault="00EB6EB2" w:rsidP="00EB6EB2">
          <w:pPr>
            <w:pStyle w:val="TOC4"/>
            <w:tabs>
              <w:tab w:val="left" w:pos="836"/>
              <w:tab w:val="right" w:pos="8488"/>
            </w:tabs>
            <w:spacing w:line="240" w:lineRule="auto"/>
            <w:rPr>
              <w:rFonts w:eastAsiaTheme="minorEastAsia"/>
              <w:i w:val="0"/>
              <w:smallCaps w:val="0"/>
              <w:sz w:val="24"/>
              <w:szCs w:val="24"/>
              <w:lang w:val="en-GB"/>
            </w:rPr>
          </w:pPr>
          <w:r>
            <w:t>5.3.3.3</w:t>
          </w:r>
          <w:r>
            <w:rPr>
              <w:rFonts w:eastAsiaTheme="minorEastAsia"/>
              <w:i w:val="0"/>
              <w:smallCaps w:val="0"/>
              <w:sz w:val="24"/>
              <w:szCs w:val="24"/>
              <w:lang w:val="en-GB"/>
            </w:rPr>
            <w:tab/>
          </w:r>
          <w:r>
            <w:t>Strukturiranje wordneta</w:t>
          </w:r>
          <w:r>
            <w:tab/>
          </w:r>
          <w:r w:rsidR="00E24495">
            <w:fldChar w:fldCharType="begin"/>
          </w:r>
          <w:r w:rsidR="00923D5B">
            <w:instrText xml:space="preserve"> PAGEREF _Toc100639119 \h </w:instrText>
          </w:r>
          <w:r w:rsidR="00E24495">
            <w:fldChar w:fldCharType="separate"/>
          </w:r>
          <w:r w:rsidR="00441F7A">
            <w:t>102</w:t>
          </w:r>
          <w:r w:rsidR="00E24495">
            <w:fldChar w:fldCharType="end"/>
          </w:r>
        </w:p>
        <w:p w:rsidR="00EB6EB2" w:rsidRDefault="00EB6EB2" w:rsidP="00EB6EB2">
          <w:pPr>
            <w:pStyle w:val="TOC3"/>
            <w:tabs>
              <w:tab w:val="left" w:pos="696"/>
              <w:tab w:val="right" w:pos="8488"/>
            </w:tabs>
            <w:spacing w:line="240" w:lineRule="auto"/>
            <w:rPr>
              <w:rFonts w:eastAsiaTheme="minorEastAsia"/>
              <w:smallCaps w:val="0"/>
              <w:sz w:val="24"/>
              <w:szCs w:val="24"/>
              <w:lang w:val="en-GB"/>
            </w:rPr>
          </w:pPr>
          <w:r>
            <w:t>5.3.4</w:t>
          </w:r>
          <w:r>
            <w:rPr>
              <w:rFonts w:eastAsiaTheme="minorEastAsia"/>
              <w:smallCaps w:val="0"/>
              <w:sz w:val="24"/>
              <w:szCs w:val="24"/>
              <w:lang w:val="en-GB"/>
            </w:rPr>
            <w:tab/>
          </w:r>
          <w:r>
            <w:t>Rezultati enciklopedičnega pristopa</w:t>
          </w:r>
          <w:r>
            <w:tab/>
          </w:r>
          <w:r w:rsidR="00E24495">
            <w:fldChar w:fldCharType="begin"/>
          </w:r>
          <w:r w:rsidR="00923D5B">
            <w:instrText xml:space="preserve"> PAGEREF _Toc100639120 \h </w:instrText>
          </w:r>
          <w:r w:rsidR="00E24495">
            <w:fldChar w:fldCharType="separate"/>
          </w:r>
          <w:r w:rsidR="00441F7A">
            <w:t>102</w:t>
          </w:r>
          <w:r w:rsidR="00E24495">
            <w:fldChar w:fldCharType="end"/>
          </w:r>
        </w:p>
        <w:p w:rsidR="00EB6EB2" w:rsidRDefault="00EB6EB2" w:rsidP="00EB6EB2">
          <w:pPr>
            <w:pStyle w:val="TOC3"/>
            <w:tabs>
              <w:tab w:val="left" w:pos="696"/>
              <w:tab w:val="right" w:pos="8488"/>
            </w:tabs>
            <w:spacing w:line="240" w:lineRule="auto"/>
            <w:rPr>
              <w:rFonts w:eastAsiaTheme="minorEastAsia"/>
              <w:smallCaps w:val="0"/>
              <w:sz w:val="24"/>
              <w:szCs w:val="24"/>
              <w:lang w:val="en-GB"/>
            </w:rPr>
          </w:pPr>
          <w:r>
            <w:t>5.3.5</w:t>
          </w:r>
          <w:r>
            <w:rPr>
              <w:rFonts w:eastAsiaTheme="minorEastAsia"/>
              <w:smallCaps w:val="0"/>
              <w:sz w:val="24"/>
              <w:szCs w:val="24"/>
              <w:lang w:val="en-GB"/>
            </w:rPr>
            <w:tab/>
          </w:r>
          <w:r>
            <w:t>Vrednotenje rezultatov</w:t>
          </w:r>
          <w:r>
            <w:tab/>
          </w:r>
          <w:r w:rsidR="00E24495">
            <w:fldChar w:fldCharType="begin"/>
          </w:r>
          <w:r w:rsidR="00923D5B">
            <w:instrText xml:space="preserve"> PAGEREF _Toc100639121 \h </w:instrText>
          </w:r>
          <w:r w:rsidR="00E24495">
            <w:fldChar w:fldCharType="separate"/>
          </w:r>
          <w:r w:rsidR="00441F7A">
            <w:t>105</w:t>
          </w:r>
          <w:r w:rsidR="00E24495">
            <w:fldChar w:fldCharType="end"/>
          </w:r>
        </w:p>
        <w:p w:rsidR="00EB6EB2" w:rsidRDefault="00EB6EB2" w:rsidP="00EB6EB2">
          <w:pPr>
            <w:pStyle w:val="TOC3"/>
            <w:tabs>
              <w:tab w:val="left" w:pos="696"/>
              <w:tab w:val="right" w:pos="8488"/>
            </w:tabs>
            <w:spacing w:line="240" w:lineRule="auto"/>
            <w:rPr>
              <w:rFonts w:eastAsiaTheme="minorEastAsia"/>
              <w:smallCaps w:val="0"/>
              <w:sz w:val="24"/>
              <w:szCs w:val="24"/>
              <w:lang w:val="en-GB"/>
            </w:rPr>
          </w:pPr>
          <w:r>
            <w:t>5.3.6</w:t>
          </w:r>
          <w:r>
            <w:rPr>
              <w:rFonts w:eastAsiaTheme="minorEastAsia"/>
              <w:smallCaps w:val="0"/>
              <w:sz w:val="24"/>
              <w:szCs w:val="24"/>
              <w:lang w:val="en-GB"/>
            </w:rPr>
            <w:tab/>
          </w:r>
          <w:r>
            <w:t>Razprava in možnosti za izboljšave</w:t>
          </w:r>
          <w:r>
            <w:tab/>
          </w:r>
          <w:r w:rsidR="00E24495">
            <w:fldChar w:fldCharType="begin"/>
          </w:r>
          <w:r w:rsidR="00923D5B">
            <w:instrText xml:space="preserve"> PAGEREF _Toc100639122 \h </w:instrText>
          </w:r>
          <w:r w:rsidR="00E24495">
            <w:fldChar w:fldCharType="separate"/>
          </w:r>
          <w:r w:rsidR="00441F7A">
            <w:t>107</w:t>
          </w:r>
          <w:r w:rsidR="00E24495">
            <w:fldChar w:fldCharType="end"/>
          </w:r>
        </w:p>
        <w:p w:rsidR="00EB6EB2" w:rsidRDefault="00EB6EB2" w:rsidP="00EB6EB2">
          <w:pPr>
            <w:pStyle w:val="TOC1"/>
            <w:rPr>
              <w:rFonts w:eastAsiaTheme="minorEastAsia"/>
              <w:b w:val="0"/>
              <w:smallCaps w:val="0"/>
              <w:sz w:val="24"/>
              <w:szCs w:val="24"/>
              <w:u w:val="none"/>
              <w:lang w:val="en-GB"/>
            </w:rPr>
          </w:pPr>
          <w:r>
            <w:br w:type="page"/>
            <w:t>6</w:t>
          </w:r>
          <w:r>
            <w:rPr>
              <w:rFonts w:eastAsiaTheme="minorEastAsia"/>
              <w:b w:val="0"/>
              <w:smallCaps w:val="0"/>
              <w:sz w:val="24"/>
              <w:szCs w:val="24"/>
              <w:u w:val="none"/>
              <w:lang w:val="en-GB"/>
            </w:rPr>
            <w:tab/>
          </w:r>
          <w:r>
            <w:t>Analiza slovenskega wordneta</w:t>
          </w:r>
          <w:r>
            <w:tab/>
          </w:r>
          <w:r w:rsidR="00E24495">
            <w:fldChar w:fldCharType="begin"/>
          </w:r>
          <w:r w:rsidR="00923D5B">
            <w:instrText xml:space="preserve"> PAGEREF _Toc100639123 \h </w:instrText>
          </w:r>
          <w:r w:rsidR="00E24495">
            <w:fldChar w:fldCharType="separate"/>
          </w:r>
          <w:r w:rsidR="00441F7A">
            <w:t>109</w:t>
          </w:r>
          <w:r w:rsidR="00E24495">
            <w:fldChar w:fldCharType="end"/>
          </w:r>
        </w:p>
        <w:p w:rsidR="00EB6EB2" w:rsidRDefault="00EB6EB2" w:rsidP="00EB6EB2">
          <w:pPr>
            <w:pStyle w:val="TOC2"/>
            <w:tabs>
              <w:tab w:val="left" w:pos="552"/>
              <w:tab w:val="right" w:pos="8488"/>
            </w:tabs>
            <w:spacing w:line="240" w:lineRule="auto"/>
            <w:rPr>
              <w:rFonts w:eastAsiaTheme="minorEastAsia"/>
              <w:b w:val="0"/>
              <w:smallCaps w:val="0"/>
              <w:sz w:val="24"/>
              <w:szCs w:val="24"/>
              <w:lang w:val="en-GB"/>
            </w:rPr>
          </w:pPr>
          <w:r>
            <w:t>6.1</w:t>
          </w:r>
          <w:r>
            <w:rPr>
              <w:rFonts w:eastAsiaTheme="minorEastAsia"/>
              <w:b w:val="0"/>
              <w:smallCaps w:val="0"/>
              <w:sz w:val="24"/>
              <w:szCs w:val="24"/>
              <w:lang w:val="en-GB"/>
            </w:rPr>
            <w:tab/>
          </w:r>
          <w:r>
            <w:t>Združevanje rezultatov</w:t>
          </w:r>
          <w:r>
            <w:tab/>
          </w:r>
          <w:r w:rsidR="00E24495">
            <w:fldChar w:fldCharType="begin"/>
          </w:r>
          <w:r w:rsidR="00923D5B">
            <w:instrText xml:space="preserve"> PAGEREF _Toc100639124 \h </w:instrText>
          </w:r>
          <w:r w:rsidR="00E24495">
            <w:fldChar w:fldCharType="separate"/>
          </w:r>
          <w:r w:rsidR="00441F7A">
            <w:t>109</w:t>
          </w:r>
          <w:r w:rsidR="00E24495">
            <w:fldChar w:fldCharType="end"/>
          </w:r>
        </w:p>
        <w:p w:rsidR="00EB6EB2" w:rsidRDefault="00EB6EB2" w:rsidP="00EB6EB2">
          <w:pPr>
            <w:pStyle w:val="TOC2"/>
            <w:tabs>
              <w:tab w:val="left" w:pos="552"/>
              <w:tab w:val="right" w:pos="8488"/>
            </w:tabs>
            <w:spacing w:line="240" w:lineRule="auto"/>
            <w:rPr>
              <w:rFonts w:eastAsiaTheme="minorEastAsia"/>
              <w:b w:val="0"/>
              <w:smallCaps w:val="0"/>
              <w:sz w:val="24"/>
              <w:szCs w:val="24"/>
              <w:lang w:val="en-GB"/>
            </w:rPr>
          </w:pPr>
          <w:r>
            <w:t>6.2</w:t>
          </w:r>
          <w:r>
            <w:rPr>
              <w:rFonts w:eastAsiaTheme="minorEastAsia"/>
              <w:b w:val="0"/>
              <w:smallCaps w:val="0"/>
              <w:sz w:val="24"/>
              <w:szCs w:val="24"/>
              <w:lang w:val="en-GB"/>
            </w:rPr>
            <w:tab/>
          </w:r>
          <w:r>
            <w:t>Struktura slovenskega wordneta</w:t>
          </w:r>
          <w:r>
            <w:tab/>
          </w:r>
          <w:r w:rsidR="00E24495">
            <w:fldChar w:fldCharType="begin"/>
          </w:r>
          <w:r w:rsidR="00923D5B">
            <w:instrText xml:space="preserve"> PAGEREF _Toc100639125 \h </w:instrText>
          </w:r>
          <w:r w:rsidR="00E24495">
            <w:fldChar w:fldCharType="separate"/>
          </w:r>
          <w:r w:rsidR="00441F7A">
            <w:t>110</w:t>
          </w:r>
          <w:r w:rsidR="00E24495">
            <w:fldChar w:fldCharType="end"/>
          </w:r>
        </w:p>
        <w:p w:rsidR="00EB6EB2" w:rsidRDefault="00EB6EB2" w:rsidP="00EB6EB2">
          <w:pPr>
            <w:pStyle w:val="TOC2"/>
            <w:tabs>
              <w:tab w:val="left" w:pos="552"/>
              <w:tab w:val="right" w:pos="8488"/>
            </w:tabs>
            <w:spacing w:line="240" w:lineRule="auto"/>
            <w:rPr>
              <w:rFonts w:eastAsiaTheme="minorEastAsia"/>
              <w:b w:val="0"/>
              <w:smallCaps w:val="0"/>
              <w:sz w:val="24"/>
              <w:szCs w:val="24"/>
              <w:lang w:val="en-GB"/>
            </w:rPr>
          </w:pPr>
          <w:r>
            <w:t>6.3</w:t>
          </w:r>
          <w:r>
            <w:rPr>
              <w:rFonts w:eastAsiaTheme="minorEastAsia"/>
              <w:b w:val="0"/>
              <w:smallCaps w:val="0"/>
              <w:sz w:val="24"/>
              <w:szCs w:val="24"/>
              <w:lang w:val="en-GB"/>
            </w:rPr>
            <w:tab/>
          </w:r>
          <w:r>
            <w:t>Osnovni podatki o združenem wordnetu</w:t>
          </w:r>
          <w:r>
            <w:tab/>
          </w:r>
          <w:r w:rsidR="00E24495">
            <w:fldChar w:fldCharType="begin"/>
          </w:r>
          <w:r w:rsidR="00923D5B">
            <w:instrText xml:space="preserve"> PAGEREF _Toc100639126 \h </w:instrText>
          </w:r>
          <w:r w:rsidR="00E24495">
            <w:fldChar w:fldCharType="separate"/>
          </w:r>
          <w:r w:rsidR="00441F7A">
            <w:t>112</w:t>
          </w:r>
          <w:r w:rsidR="00E24495">
            <w:fldChar w:fldCharType="end"/>
          </w:r>
        </w:p>
        <w:p w:rsidR="00EB6EB2" w:rsidRDefault="00EB6EB2" w:rsidP="00EB6EB2">
          <w:pPr>
            <w:pStyle w:val="TOC2"/>
            <w:tabs>
              <w:tab w:val="left" w:pos="552"/>
              <w:tab w:val="right" w:pos="8488"/>
            </w:tabs>
            <w:spacing w:line="240" w:lineRule="auto"/>
            <w:rPr>
              <w:rFonts w:eastAsiaTheme="minorEastAsia"/>
              <w:b w:val="0"/>
              <w:smallCaps w:val="0"/>
              <w:sz w:val="24"/>
              <w:szCs w:val="24"/>
              <w:lang w:val="en-GB"/>
            </w:rPr>
          </w:pPr>
          <w:r>
            <w:t>6.4</w:t>
          </w:r>
          <w:r>
            <w:rPr>
              <w:rFonts w:eastAsiaTheme="minorEastAsia"/>
              <w:b w:val="0"/>
              <w:smallCaps w:val="0"/>
              <w:sz w:val="24"/>
              <w:szCs w:val="24"/>
              <w:lang w:val="en-GB"/>
            </w:rPr>
            <w:tab/>
          </w:r>
          <w:r>
            <w:t>Analiza združenega wordneta</w:t>
          </w:r>
          <w:r>
            <w:tab/>
          </w:r>
          <w:r w:rsidR="00E24495">
            <w:fldChar w:fldCharType="begin"/>
          </w:r>
          <w:r w:rsidR="00923D5B">
            <w:instrText xml:space="preserve"> PAGEREF _Toc100639127 \h </w:instrText>
          </w:r>
          <w:r w:rsidR="00E24495">
            <w:fldChar w:fldCharType="separate"/>
          </w:r>
          <w:r w:rsidR="00441F7A">
            <w:t>113</w:t>
          </w:r>
          <w:r w:rsidR="00E24495">
            <w:fldChar w:fldCharType="end"/>
          </w:r>
        </w:p>
        <w:p w:rsidR="00EB6EB2" w:rsidRDefault="00EB6EB2" w:rsidP="00EB6EB2">
          <w:pPr>
            <w:pStyle w:val="TOC3"/>
            <w:tabs>
              <w:tab w:val="left" w:pos="696"/>
              <w:tab w:val="right" w:pos="8488"/>
            </w:tabs>
            <w:spacing w:line="240" w:lineRule="auto"/>
            <w:rPr>
              <w:rFonts w:eastAsiaTheme="minorEastAsia"/>
              <w:smallCaps w:val="0"/>
              <w:sz w:val="24"/>
              <w:szCs w:val="24"/>
              <w:lang w:val="en-GB"/>
            </w:rPr>
          </w:pPr>
          <w:r>
            <w:t>6.4.1</w:t>
          </w:r>
          <w:r>
            <w:rPr>
              <w:rFonts w:eastAsiaTheme="minorEastAsia"/>
              <w:smallCaps w:val="0"/>
              <w:sz w:val="24"/>
              <w:szCs w:val="24"/>
              <w:lang w:val="en-GB"/>
            </w:rPr>
            <w:tab/>
          </w:r>
          <w:r>
            <w:t>Analiza sinsetov glede na besedno vrsto in skupine pojmov</w:t>
          </w:r>
          <w:r>
            <w:tab/>
          </w:r>
          <w:r w:rsidR="00E24495">
            <w:fldChar w:fldCharType="begin"/>
          </w:r>
          <w:r w:rsidR="00923D5B">
            <w:instrText xml:space="preserve"> PAGEREF _Toc100639128 \h </w:instrText>
          </w:r>
          <w:r w:rsidR="00E24495">
            <w:fldChar w:fldCharType="separate"/>
          </w:r>
          <w:r w:rsidR="00441F7A">
            <w:t>113</w:t>
          </w:r>
          <w:r w:rsidR="00E24495">
            <w:fldChar w:fldCharType="end"/>
          </w:r>
        </w:p>
        <w:p w:rsidR="00EB6EB2" w:rsidRDefault="00EB6EB2" w:rsidP="00EB6EB2">
          <w:pPr>
            <w:pStyle w:val="TOC3"/>
            <w:tabs>
              <w:tab w:val="left" w:pos="696"/>
              <w:tab w:val="right" w:pos="8488"/>
            </w:tabs>
            <w:spacing w:line="240" w:lineRule="auto"/>
            <w:rPr>
              <w:rFonts w:eastAsiaTheme="minorEastAsia"/>
              <w:smallCaps w:val="0"/>
              <w:sz w:val="24"/>
              <w:szCs w:val="24"/>
              <w:lang w:val="en-GB"/>
            </w:rPr>
          </w:pPr>
          <w:r>
            <w:t>6.4.2</w:t>
          </w:r>
          <w:r>
            <w:rPr>
              <w:rFonts w:eastAsiaTheme="minorEastAsia"/>
              <w:smallCaps w:val="0"/>
              <w:sz w:val="24"/>
              <w:szCs w:val="24"/>
              <w:lang w:val="en-GB"/>
            </w:rPr>
            <w:tab/>
          </w:r>
          <w:r>
            <w:t>Analiza literalov glede na domene in vire, iz katerih so bili ustvarjeni</w:t>
          </w:r>
          <w:r>
            <w:tab/>
          </w:r>
          <w:r w:rsidR="00E24495">
            <w:fldChar w:fldCharType="begin"/>
          </w:r>
          <w:r w:rsidR="00923D5B">
            <w:instrText xml:space="preserve"> PAGEREF _Toc100639129 \h </w:instrText>
          </w:r>
          <w:r w:rsidR="00E24495">
            <w:fldChar w:fldCharType="separate"/>
          </w:r>
          <w:r w:rsidR="00441F7A">
            <w:t>114</w:t>
          </w:r>
          <w:r w:rsidR="00E24495">
            <w:fldChar w:fldCharType="end"/>
          </w:r>
        </w:p>
        <w:p w:rsidR="00EB6EB2" w:rsidRDefault="00EB6EB2" w:rsidP="00EB6EB2">
          <w:pPr>
            <w:pStyle w:val="TOC3"/>
            <w:tabs>
              <w:tab w:val="left" w:pos="696"/>
              <w:tab w:val="right" w:pos="8488"/>
            </w:tabs>
            <w:spacing w:line="240" w:lineRule="auto"/>
            <w:rPr>
              <w:rFonts w:eastAsiaTheme="minorEastAsia"/>
              <w:smallCaps w:val="0"/>
              <w:sz w:val="24"/>
              <w:szCs w:val="24"/>
              <w:lang w:val="en-GB"/>
            </w:rPr>
          </w:pPr>
          <w:r>
            <w:t>6.4.3</w:t>
          </w:r>
          <w:r>
            <w:rPr>
              <w:rFonts w:eastAsiaTheme="minorEastAsia"/>
              <w:smallCaps w:val="0"/>
              <w:sz w:val="24"/>
              <w:szCs w:val="24"/>
              <w:lang w:val="en-GB"/>
            </w:rPr>
            <w:tab/>
          </w:r>
          <w:r>
            <w:t>Analiza razmerij med sinseti</w:t>
          </w:r>
          <w:r>
            <w:tab/>
          </w:r>
          <w:r w:rsidR="00E24495">
            <w:fldChar w:fldCharType="begin"/>
          </w:r>
          <w:r w:rsidR="00923D5B">
            <w:instrText xml:space="preserve"> PAGEREF _Toc100639130 \h </w:instrText>
          </w:r>
          <w:r w:rsidR="00E24495">
            <w:fldChar w:fldCharType="separate"/>
          </w:r>
          <w:r w:rsidR="00441F7A">
            <w:t>115</w:t>
          </w:r>
          <w:r w:rsidR="00E24495">
            <w:fldChar w:fldCharType="end"/>
          </w:r>
        </w:p>
        <w:p w:rsidR="00EB6EB2" w:rsidRDefault="00EB6EB2" w:rsidP="00EB6EB2">
          <w:pPr>
            <w:pStyle w:val="TOC2"/>
            <w:tabs>
              <w:tab w:val="left" w:pos="552"/>
              <w:tab w:val="right" w:pos="8488"/>
            </w:tabs>
            <w:spacing w:line="240" w:lineRule="auto"/>
            <w:rPr>
              <w:rFonts w:eastAsiaTheme="minorEastAsia"/>
              <w:b w:val="0"/>
              <w:smallCaps w:val="0"/>
              <w:sz w:val="24"/>
              <w:szCs w:val="24"/>
              <w:lang w:val="en-GB"/>
            </w:rPr>
          </w:pPr>
          <w:r>
            <w:t>6.5</w:t>
          </w:r>
          <w:r>
            <w:rPr>
              <w:rFonts w:eastAsiaTheme="minorEastAsia"/>
              <w:b w:val="0"/>
              <w:smallCaps w:val="0"/>
              <w:sz w:val="24"/>
              <w:szCs w:val="24"/>
              <w:lang w:val="en-GB"/>
            </w:rPr>
            <w:tab/>
          </w:r>
          <w:r>
            <w:t>Primerjava uporabljenih pristopov</w:t>
          </w:r>
          <w:r>
            <w:tab/>
          </w:r>
          <w:r w:rsidR="00E24495">
            <w:fldChar w:fldCharType="begin"/>
          </w:r>
          <w:r w:rsidR="00923D5B">
            <w:instrText xml:space="preserve"> PAGEREF _Toc100639131 \h </w:instrText>
          </w:r>
          <w:r w:rsidR="00E24495">
            <w:fldChar w:fldCharType="separate"/>
          </w:r>
          <w:r w:rsidR="00441F7A">
            <w:t>116</w:t>
          </w:r>
          <w:r w:rsidR="00E24495">
            <w:fldChar w:fldCharType="end"/>
          </w:r>
        </w:p>
        <w:p w:rsidR="00EB6EB2" w:rsidRDefault="00EB6EB2" w:rsidP="00EB6EB2">
          <w:pPr>
            <w:pStyle w:val="TOC3"/>
            <w:tabs>
              <w:tab w:val="left" w:pos="696"/>
              <w:tab w:val="right" w:pos="8488"/>
            </w:tabs>
            <w:spacing w:line="240" w:lineRule="auto"/>
            <w:rPr>
              <w:rFonts w:eastAsiaTheme="minorEastAsia"/>
              <w:smallCaps w:val="0"/>
              <w:sz w:val="24"/>
              <w:szCs w:val="24"/>
              <w:lang w:val="en-GB"/>
            </w:rPr>
          </w:pPr>
          <w:r>
            <w:t>6.5.1</w:t>
          </w:r>
          <w:r>
            <w:rPr>
              <w:rFonts w:eastAsiaTheme="minorEastAsia"/>
              <w:smallCaps w:val="0"/>
              <w:sz w:val="24"/>
              <w:szCs w:val="24"/>
              <w:lang w:val="en-GB"/>
            </w:rPr>
            <w:tab/>
          </w:r>
          <w:r>
            <w:t>Primerjava pristopov glede na uporabljene vire</w:t>
          </w:r>
          <w:r>
            <w:tab/>
          </w:r>
          <w:r w:rsidR="00E24495">
            <w:fldChar w:fldCharType="begin"/>
          </w:r>
          <w:r w:rsidR="00923D5B">
            <w:instrText xml:space="preserve"> PAGEREF _Toc100639132 \h </w:instrText>
          </w:r>
          <w:r w:rsidR="00E24495">
            <w:fldChar w:fldCharType="separate"/>
          </w:r>
          <w:r w:rsidR="00441F7A">
            <w:t>116</w:t>
          </w:r>
          <w:r w:rsidR="00E24495">
            <w:fldChar w:fldCharType="end"/>
          </w:r>
        </w:p>
        <w:p w:rsidR="00EB6EB2" w:rsidRDefault="00EB6EB2" w:rsidP="00EB6EB2">
          <w:pPr>
            <w:pStyle w:val="TOC3"/>
            <w:tabs>
              <w:tab w:val="left" w:pos="696"/>
              <w:tab w:val="right" w:pos="8488"/>
            </w:tabs>
            <w:spacing w:line="240" w:lineRule="auto"/>
            <w:rPr>
              <w:rFonts w:eastAsiaTheme="minorEastAsia"/>
              <w:smallCaps w:val="0"/>
              <w:sz w:val="24"/>
              <w:szCs w:val="24"/>
              <w:lang w:val="en-GB"/>
            </w:rPr>
          </w:pPr>
          <w:r>
            <w:t>6.5.2</w:t>
          </w:r>
          <w:r>
            <w:rPr>
              <w:rFonts w:eastAsiaTheme="minorEastAsia"/>
              <w:smallCaps w:val="0"/>
              <w:sz w:val="24"/>
              <w:szCs w:val="24"/>
              <w:lang w:val="en-GB"/>
            </w:rPr>
            <w:tab/>
          </w:r>
          <w:r>
            <w:t>Primerjava pristopov glede na zahtevnost izvedbe</w:t>
          </w:r>
          <w:r>
            <w:tab/>
          </w:r>
          <w:r w:rsidR="00E24495">
            <w:fldChar w:fldCharType="begin"/>
          </w:r>
          <w:r w:rsidR="00923D5B">
            <w:instrText xml:space="preserve"> PAGEREF _Toc100639133 \h </w:instrText>
          </w:r>
          <w:r w:rsidR="00E24495">
            <w:fldChar w:fldCharType="separate"/>
          </w:r>
          <w:r w:rsidR="00441F7A">
            <w:t>116</w:t>
          </w:r>
          <w:r w:rsidR="00E24495">
            <w:fldChar w:fldCharType="end"/>
          </w:r>
        </w:p>
        <w:p w:rsidR="00EB6EB2" w:rsidRDefault="00EB6EB2" w:rsidP="00EB6EB2">
          <w:pPr>
            <w:pStyle w:val="TOC3"/>
            <w:tabs>
              <w:tab w:val="left" w:pos="696"/>
              <w:tab w:val="right" w:pos="8488"/>
            </w:tabs>
            <w:spacing w:line="240" w:lineRule="auto"/>
            <w:rPr>
              <w:rFonts w:eastAsiaTheme="minorEastAsia"/>
              <w:smallCaps w:val="0"/>
              <w:sz w:val="24"/>
              <w:szCs w:val="24"/>
              <w:lang w:val="en-GB"/>
            </w:rPr>
          </w:pPr>
          <w:r>
            <w:t>6.5.3</w:t>
          </w:r>
          <w:r>
            <w:rPr>
              <w:rFonts w:eastAsiaTheme="minorEastAsia"/>
              <w:smallCaps w:val="0"/>
              <w:sz w:val="24"/>
              <w:szCs w:val="24"/>
              <w:lang w:val="en-GB"/>
            </w:rPr>
            <w:tab/>
          </w:r>
          <w:r>
            <w:t>Primerjava pristopov glede na dobljen nabor pojmov</w:t>
          </w:r>
          <w:r>
            <w:tab/>
          </w:r>
          <w:r w:rsidR="00E24495">
            <w:fldChar w:fldCharType="begin"/>
          </w:r>
          <w:r w:rsidR="00923D5B">
            <w:instrText xml:space="preserve"> PAGEREF _Toc100639134 \h </w:instrText>
          </w:r>
          <w:r w:rsidR="00E24495">
            <w:fldChar w:fldCharType="separate"/>
          </w:r>
          <w:r w:rsidR="00441F7A">
            <w:t>117</w:t>
          </w:r>
          <w:r w:rsidR="00E24495">
            <w:fldChar w:fldCharType="end"/>
          </w:r>
        </w:p>
        <w:p w:rsidR="00EB6EB2" w:rsidRDefault="00EB6EB2" w:rsidP="00EB6EB2">
          <w:pPr>
            <w:pStyle w:val="TOC3"/>
            <w:tabs>
              <w:tab w:val="left" w:pos="696"/>
              <w:tab w:val="right" w:pos="8488"/>
            </w:tabs>
            <w:spacing w:line="240" w:lineRule="auto"/>
            <w:rPr>
              <w:rFonts w:eastAsiaTheme="minorEastAsia"/>
              <w:smallCaps w:val="0"/>
              <w:sz w:val="24"/>
              <w:szCs w:val="24"/>
              <w:lang w:val="en-GB"/>
            </w:rPr>
          </w:pPr>
          <w:r>
            <w:t>6.5.4</w:t>
          </w:r>
          <w:r>
            <w:rPr>
              <w:rFonts w:eastAsiaTheme="minorEastAsia"/>
              <w:smallCaps w:val="0"/>
              <w:sz w:val="24"/>
              <w:szCs w:val="24"/>
              <w:lang w:val="en-GB"/>
            </w:rPr>
            <w:tab/>
          </w:r>
          <w:r>
            <w:t>Primerjava pristopov glede na besedno vrsto dobljenih sinsetov</w:t>
          </w:r>
          <w:r>
            <w:tab/>
          </w:r>
          <w:r w:rsidR="00E24495">
            <w:fldChar w:fldCharType="begin"/>
          </w:r>
          <w:r w:rsidR="00923D5B">
            <w:instrText xml:space="preserve"> PAGEREF _Toc100639135 \h </w:instrText>
          </w:r>
          <w:r w:rsidR="00E24495">
            <w:fldChar w:fldCharType="separate"/>
          </w:r>
          <w:r w:rsidR="00441F7A">
            <w:t>117</w:t>
          </w:r>
          <w:r w:rsidR="00E24495">
            <w:fldChar w:fldCharType="end"/>
          </w:r>
        </w:p>
        <w:p w:rsidR="00EB6EB2" w:rsidRDefault="00EB6EB2" w:rsidP="00EB6EB2">
          <w:pPr>
            <w:pStyle w:val="TOC3"/>
            <w:tabs>
              <w:tab w:val="left" w:pos="696"/>
              <w:tab w:val="right" w:pos="8488"/>
            </w:tabs>
            <w:spacing w:line="240" w:lineRule="auto"/>
            <w:rPr>
              <w:rFonts w:eastAsiaTheme="minorEastAsia"/>
              <w:smallCaps w:val="0"/>
              <w:sz w:val="24"/>
              <w:szCs w:val="24"/>
              <w:lang w:val="en-GB"/>
            </w:rPr>
          </w:pPr>
          <w:r>
            <w:t>6.5.5</w:t>
          </w:r>
          <w:r>
            <w:rPr>
              <w:rFonts w:eastAsiaTheme="minorEastAsia"/>
              <w:smallCaps w:val="0"/>
              <w:sz w:val="24"/>
              <w:szCs w:val="24"/>
              <w:lang w:val="en-GB"/>
            </w:rPr>
            <w:tab/>
          </w:r>
          <w:r>
            <w:t>Primerjava pristopov glede na število dobljenih sinsetov</w:t>
          </w:r>
          <w:r>
            <w:tab/>
          </w:r>
          <w:r w:rsidR="00E24495">
            <w:fldChar w:fldCharType="begin"/>
          </w:r>
          <w:r w:rsidR="00923D5B">
            <w:instrText xml:space="preserve"> PAGEREF _Toc100639136 \h </w:instrText>
          </w:r>
          <w:r w:rsidR="00E24495">
            <w:fldChar w:fldCharType="separate"/>
          </w:r>
          <w:r w:rsidR="00441F7A">
            <w:t>117</w:t>
          </w:r>
          <w:r w:rsidR="00E24495">
            <w:fldChar w:fldCharType="end"/>
          </w:r>
        </w:p>
        <w:p w:rsidR="00EB6EB2" w:rsidRDefault="00EB6EB2" w:rsidP="00EB6EB2">
          <w:pPr>
            <w:pStyle w:val="TOC3"/>
            <w:tabs>
              <w:tab w:val="left" w:pos="696"/>
              <w:tab w:val="right" w:pos="8488"/>
            </w:tabs>
            <w:spacing w:line="240" w:lineRule="auto"/>
            <w:rPr>
              <w:rFonts w:eastAsiaTheme="minorEastAsia"/>
              <w:smallCaps w:val="0"/>
              <w:sz w:val="24"/>
              <w:szCs w:val="24"/>
              <w:lang w:val="en-GB"/>
            </w:rPr>
          </w:pPr>
          <w:r>
            <w:t>6.5.6</w:t>
          </w:r>
          <w:r>
            <w:rPr>
              <w:rFonts w:eastAsiaTheme="minorEastAsia"/>
              <w:smallCaps w:val="0"/>
              <w:sz w:val="24"/>
              <w:szCs w:val="24"/>
              <w:lang w:val="en-GB"/>
            </w:rPr>
            <w:tab/>
          </w:r>
          <w:r>
            <w:t>Primerjava pristopov glede na kvaliteto dobljenih sinsetov</w:t>
          </w:r>
          <w:r>
            <w:tab/>
          </w:r>
          <w:r w:rsidR="00E24495">
            <w:fldChar w:fldCharType="begin"/>
          </w:r>
          <w:r w:rsidR="00923D5B">
            <w:instrText xml:space="preserve"> PAGEREF _Toc100639137 \h </w:instrText>
          </w:r>
          <w:r w:rsidR="00E24495">
            <w:fldChar w:fldCharType="separate"/>
          </w:r>
          <w:r w:rsidR="00441F7A">
            <w:t>118</w:t>
          </w:r>
          <w:r w:rsidR="00E24495">
            <w:fldChar w:fldCharType="end"/>
          </w:r>
        </w:p>
        <w:p w:rsidR="00EB6EB2" w:rsidRDefault="00EB6EB2" w:rsidP="00EB6EB2">
          <w:pPr>
            <w:pStyle w:val="TOC2"/>
            <w:tabs>
              <w:tab w:val="left" w:pos="552"/>
              <w:tab w:val="right" w:pos="8488"/>
            </w:tabs>
            <w:spacing w:line="240" w:lineRule="auto"/>
            <w:rPr>
              <w:rFonts w:eastAsiaTheme="minorEastAsia"/>
              <w:b w:val="0"/>
              <w:smallCaps w:val="0"/>
              <w:sz w:val="24"/>
              <w:szCs w:val="24"/>
              <w:lang w:val="en-GB"/>
            </w:rPr>
          </w:pPr>
          <w:r>
            <w:t>6.6</w:t>
          </w:r>
          <w:r>
            <w:rPr>
              <w:rFonts w:eastAsiaTheme="minorEastAsia"/>
              <w:b w:val="0"/>
              <w:smallCaps w:val="0"/>
              <w:sz w:val="24"/>
              <w:szCs w:val="24"/>
              <w:lang w:val="en-GB"/>
            </w:rPr>
            <w:tab/>
          </w:r>
          <w:r>
            <w:t>Pokritje besedišča iz wordneta v korpusu jos100k</w:t>
          </w:r>
          <w:r>
            <w:tab/>
          </w:r>
          <w:r w:rsidR="00E24495">
            <w:fldChar w:fldCharType="begin"/>
          </w:r>
          <w:r w:rsidR="00923D5B">
            <w:instrText xml:space="preserve"> PAGEREF _Toc100639138 \h </w:instrText>
          </w:r>
          <w:r w:rsidR="00E24495">
            <w:fldChar w:fldCharType="separate"/>
          </w:r>
          <w:r w:rsidR="00441F7A">
            <w:t>118</w:t>
          </w:r>
          <w:r w:rsidR="00E24495">
            <w:fldChar w:fldCharType="end"/>
          </w:r>
        </w:p>
        <w:p w:rsidR="00EB6EB2" w:rsidRDefault="00EB6EB2" w:rsidP="00EB6EB2">
          <w:pPr>
            <w:pStyle w:val="TOC2"/>
            <w:tabs>
              <w:tab w:val="left" w:pos="552"/>
              <w:tab w:val="right" w:pos="8488"/>
            </w:tabs>
            <w:spacing w:line="240" w:lineRule="auto"/>
            <w:rPr>
              <w:rFonts w:eastAsiaTheme="minorEastAsia"/>
              <w:b w:val="0"/>
              <w:smallCaps w:val="0"/>
              <w:sz w:val="24"/>
              <w:szCs w:val="24"/>
              <w:lang w:val="en-GB"/>
            </w:rPr>
          </w:pPr>
          <w:r>
            <w:t>6.7</w:t>
          </w:r>
          <w:r>
            <w:rPr>
              <w:rFonts w:eastAsiaTheme="minorEastAsia"/>
              <w:b w:val="0"/>
              <w:smallCaps w:val="0"/>
              <w:sz w:val="24"/>
              <w:szCs w:val="24"/>
              <w:lang w:val="en-GB"/>
            </w:rPr>
            <w:tab/>
          </w:r>
          <w:r>
            <w:t>Pokritje pomenov iz korpusa v wordnetu</w:t>
          </w:r>
          <w:r>
            <w:tab/>
          </w:r>
          <w:r w:rsidR="00E24495">
            <w:fldChar w:fldCharType="begin"/>
          </w:r>
          <w:r w:rsidR="00923D5B">
            <w:instrText xml:space="preserve"> PAGEREF _Toc100639139 \h </w:instrText>
          </w:r>
          <w:r w:rsidR="00E24495">
            <w:fldChar w:fldCharType="separate"/>
          </w:r>
          <w:r w:rsidR="00441F7A">
            <w:t>120</w:t>
          </w:r>
          <w:r w:rsidR="00E24495">
            <w:fldChar w:fldCharType="end"/>
          </w:r>
        </w:p>
        <w:p w:rsidR="00EB6EB2" w:rsidRDefault="00EB6EB2" w:rsidP="00EB6EB2">
          <w:pPr>
            <w:pStyle w:val="TOC2"/>
            <w:tabs>
              <w:tab w:val="left" w:pos="552"/>
              <w:tab w:val="right" w:pos="8488"/>
            </w:tabs>
            <w:spacing w:line="240" w:lineRule="auto"/>
            <w:rPr>
              <w:rFonts w:eastAsiaTheme="minorEastAsia"/>
              <w:b w:val="0"/>
              <w:smallCaps w:val="0"/>
              <w:sz w:val="24"/>
              <w:szCs w:val="24"/>
              <w:lang w:val="en-GB"/>
            </w:rPr>
          </w:pPr>
          <w:r>
            <w:t>6.8</w:t>
          </w:r>
          <w:r>
            <w:rPr>
              <w:rFonts w:eastAsiaTheme="minorEastAsia"/>
              <w:b w:val="0"/>
              <w:smallCaps w:val="0"/>
              <w:sz w:val="24"/>
              <w:szCs w:val="24"/>
              <w:lang w:val="en-GB"/>
            </w:rPr>
            <w:tab/>
          </w:r>
          <w:r>
            <w:t>Dostopnost izdelanega wordneta</w:t>
          </w:r>
          <w:r>
            <w:tab/>
          </w:r>
          <w:r w:rsidR="00E24495">
            <w:fldChar w:fldCharType="begin"/>
          </w:r>
          <w:r w:rsidR="00923D5B">
            <w:instrText xml:space="preserve"> PAGEREF _Toc100639140 \h </w:instrText>
          </w:r>
          <w:r w:rsidR="00E24495">
            <w:fldChar w:fldCharType="separate"/>
          </w:r>
          <w:r w:rsidR="00441F7A">
            <w:t>122</w:t>
          </w:r>
          <w:r w:rsidR="00E24495">
            <w:fldChar w:fldCharType="end"/>
          </w:r>
        </w:p>
        <w:p w:rsidR="00EB6EB2" w:rsidRDefault="00EB6EB2" w:rsidP="00EB6EB2">
          <w:pPr>
            <w:pStyle w:val="TOC1"/>
            <w:rPr>
              <w:rFonts w:eastAsiaTheme="minorEastAsia"/>
              <w:b w:val="0"/>
              <w:smallCaps w:val="0"/>
              <w:sz w:val="24"/>
              <w:szCs w:val="24"/>
              <w:u w:val="none"/>
              <w:lang w:val="en-GB"/>
            </w:rPr>
          </w:pPr>
          <w:r>
            <w:t>7</w:t>
          </w:r>
          <w:r>
            <w:rPr>
              <w:rFonts w:eastAsiaTheme="minorEastAsia"/>
              <w:b w:val="0"/>
              <w:smallCaps w:val="0"/>
              <w:sz w:val="24"/>
              <w:szCs w:val="24"/>
              <w:u w:val="none"/>
              <w:lang w:val="en-GB"/>
            </w:rPr>
            <w:tab/>
          </w:r>
          <w:r>
            <w:t>Semantično označevanje korpusa</w:t>
          </w:r>
          <w:r>
            <w:tab/>
          </w:r>
          <w:r w:rsidR="00E24495">
            <w:fldChar w:fldCharType="begin"/>
          </w:r>
          <w:r w:rsidR="00923D5B">
            <w:instrText xml:space="preserve"> PAGEREF _Toc100639141 \h </w:instrText>
          </w:r>
          <w:r w:rsidR="00E24495">
            <w:fldChar w:fldCharType="separate"/>
          </w:r>
          <w:r w:rsidR="00441F7A">
            <w:t>123</w:t>
          </w:r>
          <w:r w:rsidR="00E24495">
            <w:fldChar w:fldCharType="end"/>
          </w:r>
        </w:p>
        <w:p w:rsidR="00EB6EB2" w:rsidRDefault="00EB6EB2" w:rsidP="00EB6EB2">
          <w:pPr>
            <w:pStyle w:val="TOC2"/>
            <w:tabs>
              <w:tab w:val="left" w:pos="552"/>
              <w:tab w:val="right" w:pos="8488"/>
            </w:tabs>
            <w:spacing w:line="240" w:lineRule="auto"/>
            <w:rPr>
              <w:rFonts w:eastAsiaTheme="minorEastAsia"/>
              <w:b w:val="0"/>
              <w:smallCaps w:val="0"/>
              <w:sz w:val="24"/>
              <w:szCs w:val="24"/>
              <w:lang w:val="en-GB"/>
            </w:rPr>
          </w:pPr>
          <w:r>
            <w:t>7.1</w:t>
          </w:r>
          <w:r>
            <w:rPr>
              <w:rFonts w:eastAsiaTheme="minorEastAsia"/>
              <w:b w:val="0"/>
              <w:smallCaps w:val="0"/>
              <w:sz w:val="24"/>
              <w:szCs w:val="24"/>
              <w:lang w:val="en-GB"/>
            </w:rPr>
            <w:tab/>
          </w:r>
          <w:r>
            <w:t>Sorodne raziskave</w:t>
          </w:r>
          <w:r>
            <w:tab/>
          </w:r>
          <w:r w:rsidR="00E24495">
            <w:fldChar w:fldCharType="begin"/>
          </w:r>
          <w:r w:rsidR="00923D5B">
            <w:instrText xml:space="preserve"> PAGEREF _Toc100639142 \h </w:instrText>
          </w:r>
          <w:r w:rsidR="00E24495">
            <w:fldChar w:fldCharType="separate"/>
          </w:r>
          <w:r w:rsidR="00441F7A">
            <w:t>123</w:t>
          </w:r>
          <w:r w:rsidR="00E24495">
            <w:fldChar w:fldCharType="end"/>
          </w:r>
        </w:p>
        <w:p w:rsidR="00EB6EB2" w:rsidRDefault="00EB6EB2" w:rsidP="00EB6EB2">
          <w:pPr>
            <w:pStyle w:val="TOC2"/>
            <w:tabs>
              <w:tab w:val="left" w:pos="552"/>
              <w:tab w:val="right" w:pos="8488"/>
            </w:tabs>
            <w:spacing w:line="240" w:lineRule="auto"/>
            <w:rPr>
              <w:rFonts w:eastAsiaTheme="minorEastAsia"/>
              <w:b w:val="0"/>
              <w:smallCaps w:val="0"/>
              <w:sz w:val="24"/>
              <w:szCs w:val="24"/>
              <w:lang w:val="en-GB"/>
            </w:rPr>
          </w:pPr>
          <w:r>
            <w:t>7.2</w:t>
          </w:r>
          <w:r>
            <w:rPr>
              <w:rFonts w:eastAsiaTheme="minorEastAsia"/>
              <w:b w:val="0"/>
              <w:smallCaps w:val="0"/>
              <w:sz w:val="24"/>
              <w:szCs w:val="24"/>
              <w:lang w:val="en-GB"/>
            </w:rPr>
            <w:tab/>
          </w:r>
          <w:r>
            <w:t>Opis postopka označevanja</w:t>
          </w:r>
          <w:r>
            <w:tab/>
          </w:r>
          <w:r w:rsidR="00E24495">
            <w:fldChar w:fldCharType="begin"/>
          </w:r>
          <w:r w:rsidR="00923D5B">
            <w:instrText xml:space="preserve"> PAGEREF _Toc100639143 \h </w:instrText>
          </w:r>
          <w:r w:rsidR="00E24495">
            <w:fldChar w:fldCharType="separate"/>
          </w:r>
          <w:r w:rsidR="00441F7A">
            <w:t>124</w:t>
          </w:r>
          <w:r w:rsidR="00E24495">
            <w:fldChar w:fldCharType="end"/>
          </w:r>
        </w:p>
        <w:p w:rsidR="00EB6EB2" w:rsidRDefault="00EB6EB2" w:rsidP="00EB6EB2">
          <w:pPr>
            <w:pStyle w:val="TOC3"/>
            <w:tabs>
              <w:tab w:val="left" w:pos="696"/>
              <w:tab w:val="right" w:pos="8488"/>
            </w:tabs>
            <w:spacing w:line="240" w:lineRule="auto"/>
            <w:rPr>
              <w:rFonts w:eastAsiaTheme="minorEastAsia"/>
              <w:smallCaps w:val="0"/>
              <w:sz w:val="24"/>
              <w:szCs w:val="24"/>
              <w:lang w:val="en-GB"/>
            </w:rPr>
          </w:pPr>
          <w:r>
            <w:t>7.2.1</w:t>
          </w:r>
          <w:r>
            <w:rPr>
              <w:rFonts w:eastAsiaTheme="minorEastAsia"/>
              <w:smallCaps w:val="0"/>
              <w:sz w:val="24"/>
              <w:szCs w:val="24"/>
              <w:lang w:val="en-GB"/>
            </w:rPr>
            <w:tab/>
          </w:r>
          <w:r>
            <w:t>Izbor besed za označevanje</w:t>
          </w:r>
          <w:r>
            <w:tab/>
          </w:r>
          <w:r w:rsidR="00E24495">
            <w:fldChar w:fldCharType="begin"/>
          </w:r>
          <w:r w:rsidR="00923D5B">
            <w:instrText xml:space="preserve"> PAGEREF _Toc100639144 \h </w:instrText>
          </w:r>
          <w:r w:rsidR="00E24495">
            <w:fldChar w:fldCharType="separate"/>
          </w:r>
          <w:r w:rsidR="00441F7A">
            <w:t>125</w:t>
          </w:r>
          <w:r w:rsidR="00E24495">
            <w:fldChar w:fldCharType="end"/>
          </w:r>
        </w:p>
        <w:p w:rsidR="00EB6EB2" w:rsidRDefault="00EB6EB2" w:rsidP="00EB6EB2">
          <w:pPr>
            <w:pStyle w:val="TOC3"/>
            <w:tabs>
              <w:tab w:val="left" w:pos="696"/>
              <w:tab w:val="right" w:pos="8488"/>
            </w:tabs>
            <w:spacing w:line="240" w:lineRule="auto"/>
            <w:rPr>
              <w:rFonts w:eastAsiaTheme="minorEastAsia"/>
              <w:smallCaps w:val="0"/>
              <w:sz w:val="24"/>
              <w:szCs w:val="24"/>
              <w:lang w:val="en-GB"/>
            </w:rPr>
          </w:pPr>
          <w:r>
            <w:t>7.2.2</w:t>
          </w:r>
          <w:r>
            <w:rPr>
              <w:rFonts w:eastAsiaTheme="minorEastAsia"/>
              <w:smallCaps w:val="0"/>
              <w:sz w:val="24"/>
              <w:szCs w:val="24"/>
              <w:lang w:val="en-GB"/>
            </w:rPr>
            <w:tab/>
          </w:r>
          <w:r>
            <w:t>Popravljanje wordneta</w:t>
          </w:r>
          <w:r>
            <w:tab/>
          </w:r>
          <w:r w:rsidR="00E24495">
            <w:fldChar w:fldCharType="begin"/>
          </w:r>
          <w:r w:rsidR="00923D5B">
            <w:instrText xml:space="preserve"> PAGEREF _Toc100639145 \h </w:instrText>
          </w:r>
          <w:r w:rsidR="00E24495">
            <w:fldChar w:fldCharType="separate"/>
          </w:r>
          <w:r w:rsidR="00441F7A">
            <w:t>126</w:t>
          </w:r>
          <w:r w:rsidR="00E24495">
            <w:fldChar w:fldCharType="end"/>
          </w:r>
        </w:p>
        <w:p w:rsidR="00EB6EB2" w:rsidRDefault="00EB6EB2" w:rsidP="00EB6EB2">
          <w:pPr>
            <w:pStyle w:val="TOC3"/>
            <w:tabs>
              <w:tab w:val="left" w:pos="696"/>
              <w:tab w:val="right" w:pos="8488"/>
            </w:tabs>
            <w:spacing w:line="240" w:lineRule="auto"/>
            <w:rPr>
              <w:rFonts w:eastAsiaTheme="minorEastAsia"/>
              <w:smallCaps w:val="0"/>
              <w:sz w:val="24"/>
              <w:szCs w:val="24"/>
              <w:lang w:val="en-GB"/>
            </w:rPr>
          </w:pPr>
          <w:r>
            <w:t>7.2.3</w:t>
          </w:r>
          <w:r>
            <w:rPr>
              <w:rFonts w:eastAsiaTheme="minorEastAsia"/>
              <w:smallCaps w:val="0"/>
              <w:sz w:val="24"/>
              <w:szCs w:val="24"/>
              <w:lang w:val="en-GB"/>
            </w:rPr>
            <w:tab/>
          </w:r>
          <w:r>
            <w:t>Označevanje korpusa</w:t>
          </w:r>
          <w:r>
            <w:tab/>
          </w:r>
          <w:r w:rsidR="00E24495">
            <w:fldChar w:fldCharType="begin"/>
          </w:r>
          <w:r w:rsidR="00923D5B">
            <w:instrText xml:space="preserve"> PAGEREF _Toc100639146 \h </w:instrText>
          </w:r>
          <w:r w:rsidR="00E24495">
            <w:fldChar w:fldCharType="separate"/>
          </w:r>
          <w:r w:rsidR="00441F7A">
            <w:t>127</w:t>
          </w:r>
          <w:r w:rsidR="00E24495">
            <w:fldChar w:fldCharType="end"/>
          </w:r>
        </w:p>
        <w:p w:rsidR="00EB6EB2" w:rsidRDefault="00EB6EB2" w:rsidP="00EB6EB2">
          <w:pPr>
            <w:pStyle w:val="TOC3"/>
            <w:tabs>
              <w:tab w:val="left" w:pos="696"/>
              <w:tab w:val="right" w:pos="8488"/>
            </w:tabs>
            <w:spacing w:line="240" w:lineRule="auto"/>
            <w:rPr>
              <w:rFonts w:eastAsiaTheme="minorEastAsia"/>
              <w:smallCaps w:val="0"/>
              <w:sz w:val="24"/>
              <w:szCs w:val="24"/>
              <w:lang w:val="en-GB"/>
            </w:rPr>
          </w:pPr>
          <w:r>
            <w:t>7.2.4</w:t>
          </w:r>
          <w:r>
            <w:rPr>
              <w:rFonts w:eastAsiaTheme="minorEastAsia"/>
              <w:smallCaps w:val="0"/>
              <w:sz w:val="24"/>
              <w:szCs w:val="24"/>
              <w:lang w:val="en-GB"/>
            </w:rPr>
            <w:tab/>
          </w:r>
          <w:r>
            <w:t>Primerjava in združevanje označenih datotek</w:t>
          </w:r>
          <w:r>
            <w:tab/>
          </w:r>
          <w:r w:rsidR="00E24495">
            <w:fldChar w:fldCharType="begin"/>
          </w:r>
          <w:r w:rsidR="00923D5B">
            <w:instrText xml:space="preserve"> PAGEREF _Toc100639147 \h </w:instrText>
          </w:r>
          <w:r w:rsidR="00E24495">
            <w:fldChar w:fldCharType="separate"/>
          </w:r>
          <w:r w:rsidR="00441F7A">
            <w:t>128</w:t>
          </w:r>
          <w:r w:rsidR="00E24495">
            <w:fldChar w:fldCharType="end"/>
          </w:r>
        </w:p>
        <w:p w:rsidR="00EB6EB2" w:rsidRDefault="00EB6EB2" w:rsidP="00EB6EB2">
          <w:pPr>
            <w:pStyle w:val="TOC2"/>
            <w:tabs>
              <w:tab w:val="left" w:pos="552"/>
              <w:tab w:val="right" w:pos="8488"/>
            </w:tabs>
            <w:spacing w:line="240" w:lineRule="auto"/>
            <w:rPr>
              <w:rFonts w:eastAsiaTheme="minorEastAsia"/>
              <w:b w:val="0"/>
              <w:smallCaps w:val="0"/>
              <w:sz w:val="24"/>
              <w:szCs w:val="24"/>
              <w:lang w:val="en-GB"/>
            </w:rPr>
          </w:pPr>
          <w:r>
            <w:t>7.3</w:t>
          </w:r>
          <w:r>
            <w:rPr>
              <w:rFonts w:eastAsiaTheme="minorEastAsia"/>
              <w:b w:val="0"/>
              <w:smallCaps w:val="0"/>
              <w:sz w:val="24"/>
              <w:szCs w:val="24"/>
              <w:lang w:val="en-GB"/>
            </w:rPr>
            <w:tab/>
          </w:r>
          <w:r>
            <w:t>Analiza rezultatov</w:t>
          </w:r>
          <w:r>
            <w:tab/>
          </w:r>
          <w:r w:rsidR="00E24495">
            <w:fldChar w:fldCharType="begin"/>
          </w:r>
          <w:r w:rsidR="00923D5B">
            <w:instrText xml:space="preserve"> PAGEREF _Toc100639148 \h </w:instrText>
          </w:r>
          <w:r w:rsidR="00E24495">
            <w:fldChar w:fldCharType="separate"/>
          </w:r>
          <w:r w:rsidR="00441F7A">
            <w:t>128</w:t>
          </w:r>
          <w:r w:rsidR="00E24495">
            <w:fldChar w:fldCharType="end"/>
          </w:r>
        </w:p>
        <w:p w:rsidR="00EB6EB2" w:rsidRDefault="00EB6EB2" w:rsidP="00EB6EB2">
          <w:pPr>
            <w:pStyle w:val="TOC3"/>
            <w:tabs>
              <w:tab w:val="left" w:pos="696"/>
              <w:tab w:val="right" w:pos="8488"/>
            </w:tabs>
            <w:spacing w:line="240" w:lineRule="auto"/>
            <w:rPr>
              <w:rFonts w:eastAsiaTheme="minorEastAsia"/>
              <w:smallCaps w:val="0"/>
              <w:sz w:val="24"/>
              <w:szCs w:val="24"/>
              <w:lang w:val="en-GB"/>
            </w:rPr>
          </w:pPr>
          <w:r>
            <w:t>7.3.1</w:t>
          </w:r>
          <w:r>
            <w:rPr>
              <w:rFonts w:eastAsiaTheme="minorEastAsia"/>
              <w:smallCaps w:val="0"/>
              <w:sz w:val="24"/>
              <w:szCs w:val="24"/>
              <w:lang w:val="en-GB"/>
            </w:rPr>
            <w:tab/>
          </w:r>
          <w:r>
            <w:t>Popravljanje sloWNeta</w:t>
          </w:r>
          <w:r>
            <w:tab/>
          </w:r>
          <w:r w:rsidR="00E24495">
            <w:fldChar w:fldCharType="begin"/>
          </w:r>
          <w:r w:rsidR="00923D5B">
            <w:instrText xml:space="preserve"> PAGEREF _Toc100639149 \h </w:instrText>
          </w:r>
          <w:r w:rsidR="00E24495">
            <w:fldChar w:fldCharType="separate"/>
          </w:r>
          <w:r w:rsidR="00441F7A">
            <w:t>128</w:t>
          </w:r>
          <w:r w:rsidR="00E24495">
            <w:fldChar w:fldCharType="end"/>
          </w:r>
        </w:p>
        <w:p w:rsidR="00EB6EB2" w:rsidRDefault="00EB6EB2" w:rsidP="00EB6EB2">
          <w:pPr>
            <w:pStyle w:val="TOC3"/>
            <w:tabs>
              <w:tab w:val="left" w:pos="696"/>
              <w:tab w:val="right" w:pos="8488"/>
            </w:tabs>
            <w:spacing w:line="240" w:lineRule="auto"/>
            <w:rPr>
              <w:rFonts w:eastAsiaTheme="minorEastAsia"/>
              <w:smallCaps w:val="0"/>
              <w:sz w:val="24"/>
              <w:szCs w:val="24"/>
              <w:lang w:val="en-GB"/>
            </w:rPr>
          </w:pPr>
          <w:r>
            <w:t>7.3.2</w:t>
          </w:r>
          <w:r>
            <w:rPr>
              <w:rFonts w:eastAsiaTheme="minorEastAsia"/>
              <w:smallCaps w:val="0"/>
              <w:sz w:val="24"/>
              <w:szCs w:val="24"/>
              <w:lang w:val="en-GB"/>
            </w:rPr>
            <w:tab/>
          </w:r>
          <w:r>
            <w:t>Označevanje korpusa</w:t>
          </w:r>
          <w:r>
            <w:tab/>
          </w:r>
          <w:r w:rsidR="00E24495">
            <w:fldChar w:fldCharType="begin"/>
          </w:r>
          <w:r w:rsidR="00923D5B">
            <w:instrText xml:space="preserve"> PAGEREF _Toc100639150 \h </w:instrText>
          </w:r>
          <w:r w:rsidR="00E24495">
            <w:fldChar w:fldCharType="separate"/>
          </w:r>
          <w:r w:rsidR="00441F7A">
            <w:t>129</w:t>
          </w:r>
          <w:r w:rsidR="00E24495">
            <w:fldChar w:fldCharType="end"/>
          </w:r>
        </w:p>
        <w:p w:rsidR="00EB6EB2" w:rsidRDefault="00EB6EB2" w:rsidP="00EB6EB2">
          <w:pPr>
            <w:pStyle w:val="TOC4"/>
            <w:tabs>
              <w:tab w:val="left" w:pos="836"/>
              <w:tab w:val="right" w:pos="8488"/>
            </w:tabs>
            <w:spacing w:line="240" w:lineRule="auto"/>
            <w:rPr>
              <w:rFonts w:eastAsiaTheme="minorEastAsia"/>
              <w:i w:val="0"/>
              <w:smallCaps w:val="0"/>
              <w:sz w:val="24"/>
              <w:szCs w:val="24"/>
              <w:lang w:val="en-GB"/>
            </w:rPr>
          </w:pPr>
          <w:r>
            <w:t>7.3.2.1</w:t>
          </w:r>
          <w:r>
            <w:rPr>
              <w:rFonts w:eastAsiaTheme="minorEastAsia"/>
              <w:i w:val="0"/>
              <w:smallCaps w:val="0"/>
              <w:sz w:val="24"/>
              <w:szCs w:val="24"/>
              <w:lang w:val="en-GB"/>
            </w:rPr>
            <w:tab/>
          </w:r>
          <w:r>
            <w:t>Število uporabljenih pomenov</w:t>
          </w:r>
          <w:r>
            <w:tab/>
          </w:r>
          <w:r w:rsidR="00E24495">
            <w:fldChar w:fldCharType="begin"/>
          </w:r>
          <w:r w:rsidR="00923D5B">
            <w:instrText xml:space="preserve"> PAGEREF _Toc100639151 \h </w:instrText>
          </w:r>
          <w:r w:rsidR="00E24495">
            <w:fldChar w:fldCharType="separate"/>
          </w:r>
          <w:r w:rsidR="00441F7A">
            <w:t>129</w:t>
          </w:r>
          <w:r w:rsidR="00E24495">
            <w:fldChar w:fldCharType="end"/>
          </w:r>
        </w:p>
        <w:p w:rsidR="00EB6EB2" w:rsidRDefault="00EB6EB2" w:rsidP="00EB6EB2">
          <w:pPr>
            <w:pStyle w:val="TOC4"/>
            <w:tabs>
              <w:tab w:val="left" w:pos="836"/>
              <w:tab w:val="right" w:pos="8488"/>
            </w:tabs>
            <w:spacing w:line="240" w:lineRule="auto"/>
            <w:rPr>
              <w:rFonts w:eastAsiaTheme="minorEastAsia"/>
              <w:i w:val="0"/>
              <w:smallCaps w:val="0"/>
              <w:sz w:val="24"/>
              <w:szCs w:val="24"/>
              <w:lang w:val="en-GB"/>
            </w:rPr>
          </w:pPr>
          <w:r>
            <w:t>7.3.2.2</w:t>
          </w:r>
          <w:r>
            <w:rPr>
              <w:rFonts w:eastAsiaTheme="minorEastAsia"/>
              <w:i w:val="0"/>
              <w:smallCaps w:val="0"/>
              <w:sz w:val="24"/>
              <w:szCs w:val="24"/>
              <w:lang w:val="en-GB"/>
            </w:rPr>
            <w:tab/>
          </w:r>
          <w:r>
            <w:t>Število neuporabljenih in število dodanih pomenov</w:t>
          </w:r>
          <w:r>
            <w:tab/>
          </w:r>
          <w:r w:rsidR="00E24495">
            <w:fldChar w:fldCharType="begin"/>
          </w:r>
          <w:r w:rsidR="00923D5B">
            <w:instrText xml:space="preserve"> PAGEREF _Toc100639152 \h </w:instrText>
          </w:r>
          <w:r w:rsidR="00E24495">
            <w:fldChar w:fldCharType="separate"/>
          </w:r>
          <w:r w:rsidR="00441F7A">
            <w:t>130</w:t>
          </w:r>
          <w:r w:rsidR="00E24495">
            <w:fldChar w:fldCharType="end"/>
          </w:r>
        </w:p>
        <w:p w:rsidR="00EB6EB2" w:rsidRDefault="00EB6EB2" w:rsidP="00EB6EB2">
          <w:pPr>
            <w:pStyle w:val="TOC4"/>
            <w:tabs>
              <w:tab w:val="left" w:pos="836"/>
              <w:tab w:val="right" w:pos="8488"/>
            </w:tabs>
            <w:spacing w:line="240" w:lineRule="auto"/>
            <w:rPr>
              <w:rFonts w:eastAsiaTheme="minorEastAsia"/>
              <w:i w:val="0"/>
              <w:smallCaps w:val="0"/>
              <w:sz w:val="24"/>
              <w:szCs w:val="24"/>
              <w:lang w:val="en-GB"/>
            </w:rPr>
          </w:pPr>
          <w:r>
            <w:t>7.3.2.3</w:t>
          </w:r>
          <w:r>
            <w:rPr>
              <w:rFonts w:eastAsiaTheme="minorEastAsia"/>
              <w:i w:val="0"/>
              <w:smallCaps w:val="0"/>
              <w:sz w:val="24"/>
              <w:szCs w:val="24"/>
              <w:lang w:val="en-GB"/>
            </w:rPr>
            <w:tab/>
          </w:r>
          <w:r>
            <w:t>Ujemanje med označevalci in najpogostejši pomen</w:t>
          </w:r>
          <w:r>
            <w:tab/>
          </w:r>
          <w:r w:rsidR="00E24495">
            <w:fldChar w:fldCharType="begin"/>
          </w:r>
          <w:r w:rsidR="00923D5B">
            <w:instrText xml:space="preserve"> PAGEREF _Toc100639153 \h </w:instrText>
          </w:r>
          <w:r w:rsidR="00E24495">
            <w:fldChar w:fldCharType="separate"/>
          </w:r>
          <w:r w:rsidR="00441F7A">
            <w:t>133</w:t>
          </w:r>
          <w:r w:rsidR="00E24495">
            <w:fldChar w:fldCharType="end"/>
          </w:r>
        </w:p>
        <w:p w:rsidR="00EB6EB2" w:rsidRDefault="00EB6EB2" w:rsidP="00EB6EB2">
          <w:pPr>
            <w:pStyle w:val="TOC2"/>
            <w:tabs>
              <w:tab w:val="left" w:pos="552"/>
              <w:tab w:val="right" w:pos="8488"/>
            </w:tabs>
            <w:spacing w:line="240" w:lineRule="auto"/>
            <w:rPr>
              <w:rFonts w:eastAsiaTheme="minorEastAsia"/>
              <w:b w:val="0"/>
              <w:smallCaps w:val="0"/>
              <w:sz w:val="24"/>
              <w:szCs w:val="24"/>
              <w:lang w:val="en-GB"/>
            </w:rPr>
          </w:pPr>
          <w:r>
            <w:t>7.4</w:t>
          </w:r>
          <w:r>
            <w:rPr>
              <w:rFonts w:eastAsiaTheme="minorEastAsia"/>
              <w:b w:val="0"/>
              <w:smallCaps w:val="0"/>
              <w:sz w:val="24"/>
              <w:szCs w:val="24"/>
              <w:lang w:val="en-GB"/>
            </w:rPr>
            <w:tab/>
          </w:r>
          <w:r>
            <w:t>Razprava in možnosti za izboljšavo semantičnega označevanja</w:t>
          </w:r>
          <w:r>
            <w:tab/>
          </w:r>
          <w:r w:rsidR="00E24495">
            <w:fldChar w:fldCharType="begin"/>
          </w:r>
          <w:r w:rsidR="00923D5B">
            <w:instrText xml:space="preserve"> PAGEREF _Toc100639154 \h </w:instrText>
          </w:r>
          <w:r w:rsidR="00E24495">
            <w:fldChar w:fldCharType="separate"/>
          </w:r>
          <w:r w:rsidR="00441F7A">
            <w:t>135</w:t>
          </w:r>
          <w:r w:rsidR="00E24495">
            <w:fldChar w:fldCharType="end"/>
          </w:r>
        </w:p>
        <w:p w:rsidR="00EB6EB2" w:rsidRDefault="00EB6EB2" w:rsidP="00EB6EB2">
          <w:pPr>
            <w:pStyle w:val="TOC1"/>
            <w:rPr>
              <w:rFonts w:eastAsiaTheme="minorEastAsia"/>
              <w:b w:val="0"/>
              <w:smallCaps w:val="0"/>
              <w:sz w:val="24"/>
              <w:szCs w:val="24"/>
              <w:u w:val="none"/>
              <w:lang w:val="en-GB"/>
            </w:rPr>
          </w:pPr>
          <w:r>
            <w:t>8</w:t>
          </w:r>
          <w:r>
            <w:rPr>
              <w:rFonts w:eastAsiaTheme="minorEastAsia"/>
              <w:b w:val="0"/>
              <w:smallCaps w:val="0"/>
              <w:sz w:val="24"/>
              <w:szCs w:val="24"/>
              <w:u w:val="none"/>
              <w:lang w:val="en-GB"/>
            </w:rPr>
            <w:tab/>
          </w:r>
          <w:r>
            <w:t>Zaključek</w:t>
          </w:r>
          <w:r>
            <w:tab/>
          </w:r>
          <w:r w:rsidR="00E24495">
            <w:fldChar w:fldCharType="begin"/>
          </w:r>
          <w:r w:rsidR="00923D5B">
            <w:instrText xml:space="preserve"> PAGEREF _Toc100639155 \h </w:instrText>
          </w:r>
          <w:r w:rsidR="00E24495">
            <w:fldChar w:fldCharType="separate"/>
          </w:r>
          <w:r w:rsidR="00441F7A">
            <w:t>137</w:t>
          </w:r>
          <w:r w:rsidR="00E24495">
            <w:fldChar w:fldCharType="end"/>
          </w:r>
        </w:p>
        <w:p w:rsidR="00EB6EB2" w:rsidRDefault="00EB6EB2" w:rsidP="00EB6EB2">
          <w:pPr>
            <w:pStyle w:val="TOC1"/>
            <w:rPr>
              <w:rFonts w:eastAsiaTheme="minorEastAsia"/>
              <w:b w:val="0"/>
              <w:smallCaps w:val="0"/>
              <w:sz w:val="24"/>
              <w:szCs w:val="24"/>
              <w:u w:val="none"/>
              <w:lang w:val="en-GB"/>
            </w:rPr>
          </w:pPr>
          <w:r>
            <w:t>9</w:t>
          </w:r>
          <w:r>
            <w:rPr>
              <w:rFonts w:eastAsiaTheme="minorEastAsia"/>
              <w:b w:val="0"/>
              <w:smallCaps w:val="0"/>
              <w:sz w:val="24"/>
              <w:szCs w:val="24"/>
              <w:u w:val="none"/>
              <w:lang w:val="en-GB"/>
            </w:rPr>
            <w:tab/>
          </w:r>
          <w:r>
            <w:t>Abstract</w:t>
          </w:r>
          <w:r>
            <w:tab/>
          </w:r>
          <w:r w:rsidR="00E24495">
            <w:fldChar w:fldCharType="begin"/>
          </w:r>
          <w:r w:rsidR="00923D5B">
            <w:instrText xml:space="preserve"> PAGEREF _Toc100639156 \h </w:instrText>
          </w:r>
          <w:r w:rsidR="00E24495">
            <w:fldChar w:fldCharType="separate"/>
          </w:r>
          <w:r w:rsidR="00441F7A">
            <w:t>140</w:t>
          </w:r>
          <w:r w:rsidR="00E24495">
            <w:fldChar w:fldCharType="end"/>
          </w:r>
        </w:p>
        <w:p w:rsidR="00BE5D19" w:rsidRPr="00327835" w:rsidRDefault="00E24495" w:rsidP="00EB6EB2">
          <w:pPr>
            <w:spacing w:line="240" w:lineRule="auto"/>
          </w:pPr>
          <w:r w:rsidRPr="00327835">
            <w:rPr>
              <w:b/>
              <w:i/>
              <w:caps/>
              <w:smallCaps/>
              <w:sz w:val="22"/>
              <w:szCs w:val="22"/>
              <w:u w:val="single"/>
            </w:rPr>
            <w:fldChar w:fldCharType="end"/>
          </w:r>
        </w:p>
      </w:sdtContent>
    </w:sdt>
    <w:p w:rsidR="00E95EF0" w:rsidRPr="00327835" w:rsidRDefault="00446B09" w:rsidP="00E95EF0">
      <w:pPr>
        <w:keepNext/>
        <w:keepLines/>
        <w:tabs>
          <w:tab w:val="left" w:pos="993"/>
        </w:tabs>
        <w:spacing w:before="480" w:line="240" w:lineRule="auto"/>
        <w:outlineLvl w:val="0"/>
        <w:rPr>
          <w:rFonts w:asciiTheme="majorHAnsi" w:hAnsiTheme="majorHAnsi"/>
          <w:color w:val="000000" w:themeColor="text1"/>
        </w:rPr>
      </w:pPr>
      <w:r w:rsidRPr="00327835">
        <w:br w:type="page"/>
      </w:r>
      <w:r w:rsidRPr="00327835">
        <w:rPr>
          <w:rFonts w:asciiTheme="majorHAnsi" w:eastAsiaTheme="majorEastAsia" w:hAnsiTheme="majorHAnsi" w:cstheme="majorBidi"/>
          <w:b/>
          <w:bCs/>
          <w:noProof w:val="0"/>
          <w:color w:val="000000" w:themeColor="text1"/>
          <w:sz w:val="32"/>
          <w:szCs w:val="28"/>
        </w:rPr>
        <w:t>Kazalo slik</w:t>
      </w:r>
    </w:p>
    <w:p w:rsidR="0007584D" w:rsidRDefault="00E24495" w:rsidP="0007584D">
      <w:pPr>
        <w:pStyle w:val="TableofFigures"/>
        <w:tabs>
          <w:tab w:val="left" w:pos="969"/>
          <w:tab w:val="right" w:leader="dot" w:pos="8488"/>
        </w:tabs>
        <w:spacing w:line="240" w:lineRule="auto"/>
        <w:ind w:left="993" w:hanging="993"/>
        <w:rPr>
          <w:rFonts w:eastAsiaTheme="minorEastAsia"/>
          <w:caps w:val="0"/>
          <w:sz w:val="24"/>
          <w:szCs w:val="24"/>
          <w:lang w:val="en-GB"/>
        </w:rPr>
      </w:pPr>
      <w:r w:rsidRPr="00E24495">
        <w:fldChar w:fldCharType="begin"/>
      </w:r>
      <w:r w:rsidR="00E95EF0" w:rsidRPr="00327835">
        <w:instrText xml:space="preserve"> TOC \t "Figure" \c </w:instrText>
      </w:r>
      <w:r w:rsidRPr="00E24495">
        <w:fldChar w:fldCharType="separate"/>
      </w:r>
      <w:r w:rsidR="0007584D">
        <w:t>Slika 1:</w:t>
      </w:r>
      <w:r w:rsidR="0007584D">
        <w:rPr>
          <w:rFonts w:eastAsiaTheme="minorEastAsia"/>
          <w:caps w:val="0"/>
          <w:sz w:val="24"/>
          <w:szCs w:val="24"/>
          <w:lang w:val="en-GB"/>
        </w:rPr>
        <w:tab/>
      </w:r>
      <w:r w:rsidR="0007584D">
        <w:t>Shematski prikaz poteka raziskave</w:t>
      </w:r>
      <w:r w:rsidR="0007584D">
        <w:tab/>
      </w:r>
      <w:r>
        <w:fldChar w:fldCharType="begin"/>
      </w:r>
      <w:r w:rsidR="0007584D">
        <w:instrText xml:space="preserve"> PAGEREF _Toc100642388 \h </w:instrText>
      </w:r>
      <w:r>
        <w:fldChar w:fldCharType="separate"/>
      </w:r>
      <w:r w:rsidR="00441F7A">
        <w:t>3</w:t>
      </w:r>
      <w:r>
        <w:fldChar w:fldCharType="end"/>
      </w:r>
    </w:p>
    <w:p w:rsidR="0007584D" w:rsidRDefault="0007584D" w:rsidP="0007584D">
      <w:pPr>
        <w:pStyle w:val="TableofFigures"/>
        <w:tabs>
          <w:tab w:val="left" w:pos="969"/>
          <w:tab w:val="right" w:leader="dot" w:pos="8488"/>
        </w:tabs>
        <w:spacing w:line="240" w:lineRule="auto"/>
        <w:ind w:left="993" w:hanging="993"/>
        <w:rPr>
          <w:rFonts w:eastAsiaTheme="minorEastAsia"/>
          <w:caps w:val="0"/>
          <w:sz w:val="24"/>
          <w:szCs w:val="24"/>
          <w:lang w:val="en-GB"/>
        </w:rPr>
      </w:pPr>
      <w:r>
        <w:t>Slika 2:</w:t>
      </w:r>
      <w:r>
        <w:rPr>
          <w:rFonts w:eastAsiaTheme="minorEastAsia"/>
          <w:caps w:val="0"/>
          <w:sz w:val="24"/>
          <w:szCs w:val="24"/>
          <w:lang w:val="en-GB"/>
        </w:rPr>
        <w:tab/>
      </w:r>
      <w:r>
        <w:t>Del asociativne mreže</w:t>
      </w:r>
      <w:r>
        <w:tab/>
      </w:r>
      <w:r w:rsidR="00E24495">
        <w:fldChar w:fldCharType="begin"/>
      </w:r>
      <w:r>
        <w:instrText xml:space="preserve"> PAGEREF _Toc100642389 \h </w:instrText>
      </w:r>
      <w:r w:rsidR="00E24495">
        <w:fldChar w:fldCharType="separate"/>
      </w:r>
      <w:r w:rsidR="00441F7A">
        <w:t>13</w:t>
      </w:r>
      <w:r w:rsidR="00E24495">
        <w:fldChar w:fldCharType="end"/>
      </w:r>
    </w:p>
    <w:p w:rsidR="0007584D" w:rsidRDefault="0007584D" w:rsidP="0007584D">
      <w:pPr>
        <w:pStyle w:val="TableofFigures"/>
        <w:tabs>
          <w:tab w:val="left" w:pos="969"/>
          <w:tab w:val="right" w:leader="dot" w:pos="8488"/>
        </w:tabs>
        <w:spacing w:line="240" w:lineRule="auto"/>
        <w:ind w:left="993" w:hanging="993"/>
        <w:rPr>
          <w:rFonts w:eastAsiaTheme="minorEastAsia"/>
          <w:caps w:val="0"/>
          <w:sz w:val="24"/>
          <w:szCs w:val="24"/>
          <w:lang w:val="en-GB"/>
        </w:rPr>
      </w:pPr>
      <w:r>
        <w:t>Slika 3:</w:t>
      </w:r>
      <w:r>
        <w:rPr>
          <w:rFonts w:eastAsiaTheme="minorEastAsia"/>
          <w:caps w:val="0"/>
          <w:sz w:val="24"/>
          <w:szCs w:val="24"/>
          <w:lang w:val="en-GB"/>
        </w:rPr>
        <w:tab/>
      </w:r>
      <w:r>
        <w:t>Del taksonomije živali</w:t>
      </w:r>
      <w:r>
        <w:tab/>
      </w:r>
      <w:r w:rsidR="00E24495">
        <w:fldChar w:fldCharType="begin"/>
      </w:r>
      <w:r>
        <w:instrText xml:space="preserve"> PAGEREF _Toc100642390 \h </w:instrText>
      </w:r>
      <w:r w:rsidR="00E24495">
        <w:fldChar w:fldCharType="separate"/>
      </w:r>
      <w:r w:rsidR="00441F7A">
        <w:t>14</w:t>
      </w:r>
      <w:r w:rsidR="00E24495">
        <w:fldChar w:fldCharType="end"/>
      </w:r>
    </w:p>
    <w:p w:rsidR="0007584D" w:rsidRDefault="0007584D" w:rsidP="0007584D">
      <w:pPr>
        <w:pStyle w:val="TableofFigures"/>
        <w:tabs>
          <w:tab w:val="left" w:pos="969"/>
          <w:tab w:val="right" w:leader="dot" w:pos="8488"/>
        </w:tabs>
        <w:spacing w:line="240" w:lineRule="auto"/>
        <w:ind w:left="993" w:hanging="993"/>
        <w:rPr>
          <w:rFonts w:eastAsiaTheme="minorEastAsia"/>
          <w:caps w:val="0"/>
          <w:sz w:val="24"/>
          <w:szCs w:val="24"/>
          <w:lang w:val="en-GB"/>
        </w:rPr>
      </w:pPr>
      <w:r>
        <w:t>Slika 4:</w:t>
      </w:r>
      <w:r>
        <w:rPr>
          <w:rFonts w:eastAsiaTheme="minorEastAsia"/>
          <w:caps w:val="0"/>
          <w:sz w:val="24"/>
          <w:szCs w:val="24"/>
          <w:lang w:val="en-GB"/>
        </w:rPr>
        <w:tab/>
      </w:r>
      <w:r>
        <w:t>Primer vnosov v tezavru Eurovoc</w:t>
      </w:r>
      <w:r>
        <w:tab/>
      </w:r>
      <w:r w:rsidR="00E24495">
        <w:fldChar w:fldCharType="begin"/>
      </w:r>
      <w:r>
        <w:instrText xml:space="preserve"> PAGEREF _Toc100642391 \h </w:instrText>
      </w:r>
      <w:r w:rsidR="00E24495">
        <w:fldChar w:fldCharType="separate"/>
      </w:r>
      <w:r w:rsidR="00441F7A">
        <w:t>24</w:t>
      </w:r>
      <w:r w:rsidR="00E24495">
        <w:fldChar w:fldCharType="end"/>
      </w:r>
    </w:p>
    <w:p w:rsidR="0007584D" w:rsidRDefault="0007584D" w:rsidP="0007584D">
      <w:pPr>
        <w:pStyle w:val="TableofFigures"/>
        <w:tabs>
          <w:tab w:val="left" w:pos="969"/>
          <w:tab w:val="right" w:leader="dot" w:pos="8488"/>
        </w:tabs>
        <w:spacing w:line="240" w:lineRule="auto"/>
        <w:ind w:left="993" w:hanging="993"/>
        <w:rPr>
          <w:rFonts w:eastAsiaTheme="minorEastAsia"/>
          <w:caps w:val="0"/>
          <w:sz w:val="24"/>
          <w:szCs w:val="24"/>
          <w:lang w:val="en-GB"/>
        </w:rPr>
      </w:pPr>
      <w:r>
        <w:t>Slika 5:</w:t>
      </w:r>
      <w:r>
        <w:rPr>
          <w:rFonts w:eastAsiaTheme="minorEastAsia"/>
          <w:caps w:val="0"/>
          <w:sz w:val="24"/>
          <w:szCs w:val="24"/>
          <w:lang w:val="en-GB"/>
        </w:rPr>
        <w:tab/>
      </w:r>
      <w:r>
        <w:t>Del semantične mreže ConceptNet</w:t>
      </w:r>
      <w:r>
        <w:tab/>
      </w:r>
      <w:r w:rsidR="00E24495">
        <w:fldChar w:fldCharType="begin"/>
      </w:r>
      <w:r>
        <w:instrText xml:space="preserve"> PAGEREF _Toc100642392 \h </w:instrText>
      </w:r>
      <w:r w:rsidR="00E24495">
        <w:fldChar w:fldCharType="separate"/>
      </w:r>
      <w:r w:rsidR="00441F7A">
        <w:t>25</w:t>
      </w:r>
      <w:r w:rsidR="00E24495">
        <w:fldChar w:fldCharType="end"/>
      </w:r>
    </w:p>
    <w:p w:rsidR="0007584D" w:rsidRDefault="0007584D" w:rsidP="0007584D">
      <w:pPr>
        <w:pStyle w:val="TableofFigures"/>
        <w:tabs>
          <w:tab w:val="left" w:pos="969"/>
          <w:tab w:val="right" w:leader="dot" w:pos="8488"/>
        </w:tabs>
        <w:spacing w:line="240" w:lineRule="auto"/>
        <w:ind w:left="993" w:hanging="993"/>
        <w:rPr>
          <w:rFonts w:eastAsiaTheme="minorEastAsia"/>
          <w:caps w:val="0"/>
          <w:sz w:val="24"/>
          <w:szCs w:val="24"/>
          <w:lang w:val="en-GB"/>
        </w:rPr>
      </w:pPr>
      <w:r>
        <w:t>Slika 6:</w:t>
      </w:r>
      <w:r>
        <w:rPr>
          <w:rFonts w:eastAsiaTheme="minorEastAsia"/>
          <w:caps w:val="0"/>
          <w:sz w:val="24"/>
          <w:szCs w:val="24"/>
          <w:lang w:val="en-GB"/>
        </w:rPr>
        <w:tab/>
      </w:r>
      <w:r>
        <w:t>Koraki v avtomatski izdelavi ontologij</w:t>
      </w:r>
      <w:r>
        <w:tab/>
      </w:r>
      <w:r w:rsidR="00E24495">
        <w:fldChar w:fldCharType="begin"/>
      </w:r>
      <w:r>
        <w:instrText xml:space="preserve"> PAGEREF _Toc100642393 \h </w:instrText>
      </w:r>
      <w:r w:rsidR="00E24495">
        <w:fldChar w:fldCharType="separate"/>
      </w:r>
      <w:r w:rsidR="00441F7A">
        <w:t>27</w:t>
      </w:r>
      <w:r w:rsidR="00E24495">
        <w:fldChar w:fldCharType="end"/>
      </w:r>
    </w:p>
    <w:p w:rsidR="0007584D" w:rsidRDefault="0007584D" w:rsidP="0007584D">
      <w:pPr>
        <w:pStyle w:val="TableofFigures"/>
        <w:tabs>
          <w:tab w:val="left" w:pos="969"/>
          <w:tab w:val="right" w:leader="dot" w:pos="8488"/>
        </w:tabs>
        <w:spacing w:line="240" w:lineRule="auto"/>
        <w:ind w:left="993" w:hanging="993"/>
        <w:rPr>
          <w:rFonts w:eastAsiaTheme="minorEastAsia"/>
          <w:caps w:val="0"/>
          <w:sz w:val="24"/>
          <w:szCs w:val="24"/>
          <w:lang w:val="en-GB"/>
        </w:rPr>
      </w:pPr>
      <w:r>
        <w:t>Slika 7:</w:t>
      </w:r>
      <w:r>
        <w:rPr>
          <w:rFonts w:eastAsiaTheme="minorEastAsia"/>
          <w:caps w:val="0"/>
          <w:sz w:val="24"/>
          <w:szCs w:val="24"/>
          <w:lang w:val="en-GB"/>
        </w:rPr>
        <w:tab/>
      </w:r>
      <w:r>
        <w:t>Primer angleškega sinseta {</w:t>
      </w:r>
      <w:r w:rsidRPr="00F752A2">
        <w:rPr>
          <w:i/>
        </w:rPr>
        <w:t>car}</w:t>
      </w:r>
      <w:r>
        <w:t xml:space="preserve"> v spletnem pregledovalniku</w:t>
      </w:r>
      <w:r>
        <w:tab/>
      </w:r>
      <w:r w:rsidR="00E24495">
        <w:fldChar w:fldCharType="begin"/>
      </w:r>
      <w:r>
        <w:instrText xml:space="preserve"> PAGEREF _Toc100642394 \h </w:instrText>
      </w:r>
      <w:r w:rsidR="00E24495">
        <w:fldChar w:fldCharType="separate"/>
      </w:r>
      <w:r w:rsidR="00441F7A">
        <w:t>28</w:t>
      </w:r>
      <w:r w:rsidR="00E24495">
        <w:fldChar w:fldCharType="end"/>
      </w:r>
    </w:p>
    <w:p w:rsidR="0007584D" w:rsidRDefault="0007584D" w:rsidP="0007584D">
      <w:pPr>
        <w:pStyle w:val="TableofFigures"/>
        <w:tabs>
          <w:tab w:val="left" w:pos="969"/>
          <w:tab w:val="right" w:leader="dot" w:pos="8488"/>
        </w:tabs>
        <w:spacing w:line="240" w:lineRule="auto"/>
        <w:ind w:left="993" w:hanging="993"/>
        <w:rPr>
          <w:rFonts w:eastAsiaTheme="minorEastAsia"/>
          <w:caps w:val="0"/>
          <w:sz w:val="24"/>
          <w:szCs w:val="24"/>
          <w:lang w:val="en-GB"/>
        </w:rPr>
      </w:pPr>
      <w:r>
        <w:t>Slika 8:</w:t>
      </w:r>
      <w:r>
        <w:rPr>
          <w:rFonts w:eastAsiaTheme="minorEastAsia"/>
          <w:caps w:val="0"/>
          <w:sz w:val="24"/>
          <w:szCs w:val="24"/>
          <w:lang w:val="en-GB"/>
        </w:rPr>
        <w:tab/>
      </w:r>
      <w:r>
        <w:t>Primer sinseta {</w:t>
      </w:r>
      <w:r w:rsidRPr="00F752A2">
        <w:rPr>
          <w:i/>
        </w:rPr>
        <w:t>car</w:t>
      </w:r>
      <w:r>
        <w:t>} v pregledovalniku WordNet 2.1</w:t>
      </w:r>
      <w:r>
        <w:tab/>
      </w:r>
      <w:r w:rsidR="00E24495">
        <w:fldChar w:fldCharType="begin"/>
      </w:r>
      <w:r>
        <w:instrText xml:space="preserve"> PAGEREF _Toc100642395 \h </w:instrText>
      </w:r>
      <w:r w:rsidR="00E24495">
        <w:fldChar w:fldCharType="separate"/>
      </w:r>
      <w:r w:rsidR="00441F7A">
        <w:t>29</w:t>
      </w:r>
      <w:r w:rsidR="00E24495">
        <w:fldChar w:fldCharType="end"/>
      </w:r>
    </w:p>
    <w:p w:rsidR="0007584D" w:rsidRDefault="0007584D" w:rsidP="0007584D">
      <w:pPr>
        <w:pStyle w:val="TableofFigures"/>
        <w:tabs>
          <w:tab w:val="left" w:pos="969"/>
          <w:tab w:val="right" w:leader="dot" w:pos="8488"/>
        </w:tabs>
        <w:spacing w:line="240" w:lineRule="auto"/>
        <w:ind w:left="993" w:hanging="993"/>
        <w:rPr>
          <w:rFonts w:eastAsiaTheme="minorEastAsia"/>
          <w:caps w:val="0"/>
          <w:sz w:val="24"/>
          <w:szCs w:val="24"/>
          <w:lang w:val="en-GB"/>
        </w:rPr>
      </w:pPr>
      <w:r>
        <w:t>Slika 9:</w:t>
      </w:r>
      <w:r>
        <w:rPr>
          <w:rFonts w:eastAsiaTheme="minorEastAsia"/>
          <w:caps w:val="0"/>
          <w:sz w:val="24"/>
          <w:szCs w:val="24"/>
          <w:lang w:val="en-GB"/>
        </w:rPr>
        <w:tab/>
      </w:r>
      <w:r>
        <w:t>Klasifikacija prevodnih ustreznic</w:t>
      </w:r>
      <w:r>
        <w:tab/>
      </w:r>
      <w:r w:rsidR="00E24495">
        <w:fldChar w:fldCharType="begin"/>
      </w:r>
      <w:r>
        <w:instrText xml:space="preserve"> PAGEREF _Toc100642396 \h </w:instrText>
      </w:r>
      <w:r w:rsidR="00E24495">
        <w:fldChar w:fldCharType="separate"/>
      </w:r>
      <w:r w:rsidR="00441F7A">
        <w:t>44</w:t>
      </w:r>
      <w:r w:rsidR="00E24495">
        <w:fldChar w:fldCharType="end"/>
      </w:r>
    </w:p>
    <w:p w:rsidR="0007584D" w:rsidRDefault="0007584D" w:rsidP="0007584D">
      <w:pPr>
        <w:pStyle w:val="TableofFigures"/>
        <w:tabs>
          <w:tab w:val="left" w:pos="1080"/>
          <w:tab w:val="right" w:leader="dot" w:pos="8488"/>
        </w:tabs>
        <w:spacing w:line="240" w:lineRule="auto"/>
        <w:ind w:left="993" w:hanging="993"/>
        <w:rPr>
          <w:rFonts w:eastAsiaTheme="minorEastAsia"/>
          <w:caps w:val="0"/>
          <w:sz w:val="24"/>
          <w:szCs w:val="24"/>
          <w:lang w:val="en-GB"/>
        </w:rPr>
      </w:pPr>
      <w:r>
        <w:t>Slika 10:</w:t>
      </w:r>
      <w:r>
        <w:rPr>
          <w:rFonts w:eastAsiaTheme="minorEastAsia"/>
          <w:caps w:val="0"/>
          <w:sz w:val="24"/>
          <w:szCs w:val="24"/>
          <w:lang w:val="en-GB"/>
        </w:rPr>
        <w:tab/>
      </w:r>
      <w:r>
        <w:t>Rezultat razširitvenega pristopa</w:t>
      </w:r>
      <w:r>
        <w:tab/>
      </w:r>
      <w:r w:rsidR="00E24495">
        <w:fldChar w:fldCharType="begin"/>
      </w:r>
      <w:r>
        <w:instrText xml:space="preserve"> PAGEREF _Toc100642397 \h </w:instrText>
      </w:r>
      <w:r w:rsidR="00E24495">
        <w:fldChar w:fldCharType="separate"/>
      </w:r>
      <w:r w:rsidR="00441F7A">
        <w:t>45</w:t>
      </w:r>
      <w:r w:rsidR="00E24495">
        <w:fldChar w:fldCharType="end"/>
      </w:r>
    </w:p>
    <w:p w:rsidR="0007584D" w:rsidRDefault="0007584D" w:rsidP="0007584D">
      <w:pPr>
        <w:pStyle w:val="TableofFigures"/>
        <w:tabs>
          <w:tab w:val="left" w:pos="1080"/>
          <w:tab w:val="right" w:leader="dot" w:pos="8488"/>
        </w:tabs>
        <w:spacing w:line="240" w:lineRule="auto"/>
        <w:ind w:left="993" w:hanging="993"/>
        <w:rPr>
          <w:rFonts w:eastAsiaTheme="minorEastAsia"/>
          <w:caps w:val="0"/>
          <w:sz w:val="24"/>
          <w:szCs w:val="24"/>
          <w:lang w:val="en-GB"/>
        </w:rPr>
      </w:pPr>
      <w:r>
        <w:t>Slika 11:</w:t>
      </w:r>
      <w:r>
        <w:rPr>
          <w:rFonts w:eastAsiaTheme="minorEastAsia"/>
          <w:caps w:val="0"/>
          <w:sz w:val="24"/>
          <w:szCs w:val="24"/>
          <w:lang w:val="en-GB"/>
        </w:rPr>
        <w:tab/>
      </w:r>
      <w:r>
        <w:t xml:space="preserve">Hierarhična struktura angleških sinsetov za pojem </w:t>
      </w:r>
      <w:r w:rsidRPr="00F752A2">
        <w:rPr>
          <w:i/>
        </w:rPr>
        <w:t>prednik</w:t>
      </w:r>
      <w:r>
        <w:tab/>
      </w:r>
      <w:r w:rsidR="00E24495">
        <w:fldChar w:fldCharType="begin"/>
      </w:r>
      <w:r>
        <w:instrText xml:space="preserve"> PAGEREF _Toc100642398 \h </w:instrText>
      </w:r>
      <w:r w:rsidR="00E24495">
        <w:fldChar w:fldCharType="separate"/>
      </w:r>
      <w:r w:rsidR="00441F7A">
        <w:t>46</w:t>
      </w:r>
      <w:r w:rsidR="00E24495">
        <w:fldChar w:fldCharType="end"/>
      </w:r>
    </w:p>
    <w:p w:rsidR="0007584D" w:rsidRDefault="0007584D" w:rsidP="0007584D">
      <w:pPr>
        <w:pStyle w:val="TableofFigures"/>
        <w:tabs>
          <w:tab w:val="left" w:pos="1080"/>
          <w:tab w:val="right" w:leader="dot" w:pos="8488"/>
        </w:tabs>
        <w:spacing w:line="240" w:lineRule="auto"/>
        <w:ind w:left="993" w:hanging="993"/>
        <w:rPr>
          <w:rFonts w:eastAsiaTheme="minorEastAsia"/>
          <w:caps w:val="0"/>
          <w:sz w:val="24"/>
          <w:szCs w:val="24"/>
          <w:lang w:val="en-GB"/>
        </w:rPr>
      </w:pPr>
      <w:r>
        <w:t>Slika 12:</w:t>
      </w:r>
      <w:r>
        <w:rPr>
          <w:rFonts w:eastAsiaTheme="minorEastAsia"/>
          <w:caps w:val="0"/>
          <w:sz w:val="24"/>
          <w:szCs w:val="24"/>
          <w:lang w:val="en-GB"/>
        </w:rPr>
        <w:tab/>
      </w:r>
      <w:r>
        <w:t>Nad- in podpomenska razmerja v PWN s slovenskimi prevodnimi ustreznicami</w:t>
      </w:r>
      <w:r>
        <w:tab/>
      </w:r>
      <w:r w:rsidR="00E24495">
        <w:fldChar w:fldCharType="begin"/>
      </w:r>
      <w:r>
        <w:instrText xml:space="preserve"> PAGEREF _Toc100642399 \h </w:instrText>
      </w:r>
      <w:r w:rsidR="00E24495">
        <w:fldChar w:fldCharType="separate"/>
      </w:r>
      <w:r w:rsidR="00441F7A">
        <w:t>48</w:t>
      </w:r>
      <w:r w:rsidR="00E24495">
        <w:fldChar w:fldCharType="end"/>
      </w:r>
    </w:p>
    <w:p w:rsidR="0007584D" w:rsidRDefault="0007584D" w:rsidP="0007584D">
      <w:pPr>
        <w:pStyle w:val="TableofFigures"/>
        <w:tabs>
          <w:tab w:val="left" w:pos="1080"/>
          <w:tab w:val="right" w:leader="dot" w:pos="8488"/>
        </w:tabs>
        <w:spacing w:line="240" w:lineRule="auto"/>
        <w:ind w:left="993" w:hanging="993"/>
        <w:rPr>
          <w:rFonts w:eastAsiaTheme="minorEastAsia"/>
          <w:caps w:val="0"/>
          <w:sz w:val="24"/>
          <w:szCs w:val="24"/>
          <w:lang w:val="en-GB"/>
        </w:rPr>
      </w:pPr>
      <w:r>
        <w:t>Slika 13:</w:t>
      </w:r>
      <w:r>
        <w:rPr>
          <w:rFonts w:eastAsiaTheme="minorEastAsia"/>
          <w:caps w:val="0"/>
          <w:sz w:val="24"/>
          <w:szCs w:val="24"/>
          <w:lang w:val="en-GB"/>
        </w:rPr>
        <w:tab/>
      </w:r>
      <w:r>
        <w:t>Seznam kandidatov za jezikovno motiviran slovenski wordnet</w:t>
      </w:r>
      <w:r>
        <w:tab/>
      </w:r>
      <w:r w:rsidR="00E24495">
        <w:fldChar w:fldCharType="begin"/>
      </w:r>
      <w:r>
        <w:instrText xml:space="preserve"> PAGEREF _Toc100642400 \h </w:instrText>
      </w:r>
      <w:r w:rsidR="00E24495">
        <w:fldChar w:fldCharType="separate"/>
      </w:r>
      <w:r w:rsidR="00441F7A">
        <w:t>49</w:t>
      </w:r>
      <w:r w:rsidR="00E24495">
        <w:fldChar w:fldCharType="end"/>
      </w:r>
    </w:p>
    <w:p w:rsidR="0007584D" w:rsidRDefault="0007584D" w:rsidP="0007584D">
      <w:pPr>
        <w:pStyle w:val="TableofFigures"/>
        <w:tabs>
          <w:tab w:val="left" w:pos="1080"/>
          <w:tab w:val="right" w:leader="dot" w:pos="8488"/>
        </w:tabs>
        <w:spacing w:line="240" w:lineRule="auto"/>
        <w:ind w:left="993" w:hanging="993"/>
        <w:rPr>
          <w:rFonts w:eastAsiaTheme="minorEastAsia"/>
          <w:caps w:val="0"/>
          <w:sz w:val="24"/>
          <w:szCs w:val="24"/>
          <w:lang w:val="en-GB"/>
        </w:rPr>
      </w:pPr>
      <w:r>
        <w:t>Slika 14:</w:t>
      </w:r>
      <w:r>
        <w:rPr>
          <w:rFonts w:eastAsiaTheme="minorEastAsia"/>
          <w:caps w:val="0"/>
          <w:sz w:val="24"/>
          <w:szCs w:val="24"/>
          <w:lang w:val="en-GB"/>
        </w:rPr>
        <w:tab/>
      </w:r>
      <w:r>
        <w:t>Rezulat jezikovno motiviranega pristopa</w:t>
      </w:r>
      <w:r>
        <w:tab/>
      </w:r>
      <w:r w:rsidR="00E24495">
        <w:fldChar w:fldCharType="begin"/>
      </w:r>
      <w:r>
        <w:instrText xml:space="preserve"> PAGEREF _Toc100642401 \h </w:instrText>
      </w:r>
      <w:r w:rsidR="00E24495">
        <w:fldChar w:fldCharType="separate"/>
      </w:r>
      <w:r w:rsidR="00441F7A">
        <w:t>53</w:t>
      </w:r>
      <w:r w:rsidR="00E24495">
        <w:fldChar w:fldCharType="end"/>
      </w:r>
    </w:p>
    <w:p w:rsidR="0007584D" w:rsidRDefault="0007584D" w:rsidP="0007584D">
      <w:pPr>
        <w:pStyle w:val="TableofFigures"/>
        <w:tabs>
          <w:tab w:val="left" w:pos="1080"/>
          <w:tab w:val="right" w:leader="dot" w:pos="8488"/>
        </w:tabs>
        <w:spacing w:line="240" w:lineRule="auto"/>
        <w:ind w:left="993" w:hanging="993"/>
        <w:rPr>
          <w:rFonts w:eastAsiaTheme="minorEastAsia"/>
          <w:caps w:val="0"/>
          <w:sz w:val="24"/>
          <w:szCs w:val="24"/>
          <w:lang w:val="en-GB"/>
        </w:rPr>
      </w:pPr>
      <w:r>
        <w:t>Slika 15:</w:t>
      </w:r>
      <w:r>
        <w:rPr>
          <w:rFonts w:eastAsiaTheme="minorEastAsia"/>
          <w:caps w:val="0"/>
          <w:sz w:val="24"/>
          <w:szCs w:val="24"/>
          <w:lang w:val="en-GB"/>
        </w:rPr>
        <w:tab/>
      </w:r>
      <w:r>
        <w:t>Metodološka shema izdelave slovenskega wordneta</w:t>
      </w:r>
      <w:r>
        <w:tab/>
      </w:r>
      <w:r w:rsidR="00E24495">
        <w:fldChar w:fldCharType="begin"/>
      </w:r>
      <w:r>
        <w:instrText xml:space="preserve"> PAGEREF _Toc100642402 \h </w:instrText>
      </w:r>
      <w:r w:rsidR="00E24495">
        <w:fldChar w:fldCharType="separate"/>
      </w:r>
      <w:r w:rsidR="00441F7A">
        <w:t>59</w:t>
      </w:r>
      <w:r w:rsidR="00E24495">
        <w:fldChar w:fldCharType="end"/>
      </w:r>
    </w:p>
    <w:p w:rsidR="0007584D" w:rsidRDefault="0007584D" w:rsidP="0007584D">
      <w:pPr>
        <w:pStyle w:val="TableofFigures"/>
        <w:tabs>
          <w:tab w:val="left" w:pos="1080"/>
          <w:tab w:val="right" w:leader="dot" w:pos="8488"/>
        </w:tabs>
        <w:spacing w:line="240" w:lineRule="auto"/>
        <w:ind w:left="993" w:hanging="993"/>
        <w:rPr>
          <w:rFonts w:eastAsiaTheme="minorEastAsia"/>
          <w:caps w:val="0"/>
          <w:sz w:val="24"/>
          <w:szCs w:val="24"/>
          <w:lang w:val="en-GB"/>
        </w:rPr>
      </w:pPr>
      <w:r>
        <w:t>Slika 16:</w:t>
      </w:r>
      <w:r>
        <w:rPr>
          <w:rFonts w:eastAsiaTheme="minorEastAsia"/>
          <w:caps w:val="0"/>
          <w:sz w:val="24"/>
          <w:szCs w:val="24"/>
          <w:lang w:val="en-GB"/>
        </w:rPr>
        <w:tab/>
      </w:r>
      <w:r>
        <w:t>Shematski prikaz slovarskega pristopa</w:t>
      </w:r>
      <w:r>
        <w:tab/>
      </w:r>
      <w:r w:rsidR="00E24495">
        <w:fldChar w:fldCharType="begin"/>
      </w:r>
      <w:r>
        <w:instrText xml:space="preserve"> PAGEREF _Toc100642403 \h </w:instrText>
      </w:r>
      <w:r w:rsidR="00E24495">
        <w:fldChar w:fldCharType="separate"/>
      </w:r>
      <w:r w:rsidR="00441F7A">
        <w:t>60</w:t>
      </w:r>
      <w:r w:rsidR="00E24495">
        <w:fldChar w:fldCharType="end"/>
      </w:r>
    </w:p>
    <w:p w:rsidR="0007584D" w:rsidRDefault="0007584D" w:rsidP="0007584D">
      <w:pPr>
        <w:pStyle w:val="TableofFigures"/>
        <w:tabs>
          <w:tab w:val="left" w:pos="1080"/>
          <w:tab w:val="right" w:leader="dot" w:pos="8488"/>
        </w:tabs>
        <w:spacing w:line="240" w:lineRule="auto"/>
        <w:ind w:left="993" w:hanging="993"/>
        <w:rPr>
          <w:rFonts w:eastAsiaTheme="minorEastAsia"/>
          <w:caps w:val="0"/>
          <w:sz w:val="24"/>
          <w:szCs w:val="24"/>
          <w:lang w:val="en-GB"/>
        </w:rPr>
      </w:pPr>
      <w:r>
        <w:t>Slika 17:</w:t>
      </w:r>
      <w:r>
        <w:rPr>
          <w:rFonts w:eastAsiaTheme="minorEastAsia"/>
          <w:caps w:val="0"/>
          <w:sz w:val="24"/>
          <w:szCs w:val="24"/>
          <w:lang w:val="en-GB"/>
        </w:rPr>
        <w:tab/>
      </w:r>
      <w:r>
        <w:t>Primer vnosov v slovensko-srbohrvaškem slovarju</w:t>
      </w:r>
      <w:r>
        <w:tab/>
      </w:r>
      <w:r w:rsidR="00E24495">
        <w:fldChar w:fldCharType="begin"/>
      </w:r>
      <w:r>
        <w:instrText xml:space="preserve"> PAGEREF _Toc100642404 \h </w:instrText>
      </w:r>
      <w:r w:rsidR="00E24495">
        <w:fldChar w:fldCharType="separate"/>
      </w:r>
      <w:r w:rsidR="00441F7A">
        <w:t>61</w:t>
      </w:r>
      <w:r w:rsidR="00E24495">
        <w:fldChar w:fldCharType="end"/>
      </w:r>
    </w:p>
    <w:p w:rsidR="0007584D" w:rsidRDefault="0007584D" w:rsidP="0007584D">
      <w:pPr>
        <w:pStyle w:val="TableofFigures"/>
        <w:tabs>
          <w:tab w:val="left" w:pos="1080"/>
          <w:tab w:val="right" w:leader="dot" w:pos="8488"/>
        </w:tabs>
        <w:spacing w:line="240" w:lineRule="auto"/>
        <w:ind w:left="993" w:hanging="993"/>
        <w:rPr>
          <w:rFonts w:eastAsiaTheme="minorEastAsia"/>
          <w:caps w:val="0"/>
          <w:sz w:val="24"/>
          <w:szCs w:val="24"/>
          <w:lang w:val="en-GB"/>
        </w:rPr>
      </w:pPr>
      <w:r>
        <w:t>Slika 18:</w:t>
      </w:r>
      <w:r>
        <w:rPr>
          <w:rFonts w:eastAsiaTheme="minorEastAsia"/>
          <w:caps w:val="0"/>
          <w:sz w:val="24"/>
          <w:szCs w:val="24"/>
          <w:lang w:val="en-GB"/>
        </w:rPr>
        <w:tab/>
      </w:r>
      <w:r>
        <w:t>Primer vnosov v izluščenem srbohrvaško-slovenskem leksikonu</w:t>
      </w:r>
      <w:r>
        <w:tab/>
      </w:r>
      <w:r w:rsidR="00E24495">
        <w:fldChar w:fldCharType="begin"/>
      </w:r>
      <w:r>
        <w:instrText xml:space="preserve"> PAGEREF _Toc100642405 \h </w:instrText>
      </w:r>
      <w:r w:rsidR="00E24495">
        <w:fldChar w:fldCharType="separate"/>
      </w:r>
      <w:r w:rsidR="00441F7A">
        <w:t>63</w:t>
      </w:r>
      <w:r w:rsidR="00E24495">
        <w:fldChar w:fldCharType="end"/>
      </w:r>
    </w:p>
    <w:p w:rsidR="0007584D" w:rsidRDefault="0007584D" w:rsidP="0007584D">
      <w:pPr>
        <w:pStyle w:val="TableofFigures"/>
        <w:tabs>
          <w:tab w:val="left" w:pos="1080"/>
          <w:tab w:val="right" w:leader="dot" w:pos="8488"/>
        </w:tabs>
        <w:spacing w:line="240" w:lineRule="auto"/>
        <w:ind w:left="993" w:hanging="993"/>
        <w:rPr>
          <w:rFonts w:eastAsiaTheme="minorEastAsia"/>
          <w:caps w:val="0"/>
          <w:sz w:val="24"/>
          <w:szCs w:val="24"/>
          <w:lang w:val="en-GB"/>
        </w:rPr>
      </w:pPr>
      <w:r>
        <w:t>Slika 19:</w:t>
      </w:r>
      <w:r>
        <w:rPr>
          <w:rFonts w:eastAsiaTheme="minorEastAsia"/>
          <w:caps w:val="0"/>
          <w:sz w:val="24"/>
          <w:szCs w:val="24"/>
          <w:lang w:val="en-GB"/>
        </w:rPr>
        <w:tab/>
      </w:r>
      <w:r>
        <w:t>Primer slovenskega sinseta, avtomatsko prevedenega s slovarskim pristopom</w:t>
      </w:r>
      <w:r>
        <w:tab/>
      </w:r>
      <w:r w:rsidR="00E24495">
        <w:fldChar w:fldCharType="begin"/>
      </w:r>
      <w:r>
        <w:instrText xml:space="preserve"> PAGEREF _Toc100642406 \h </w:instrText>
      </w:r>
      <w:r w:rsidR="00E24495">
        <w:fldChar w:fldCharType="separate"/>
      </w:r>
      <w:r w:rsidR="00441F7A">
        <w:t>65</w:t>
      </w:r>
      <w:r w:rsidR="00E24495">
        <w:fldChar w:fldCharType="end"/>
      </w:r>
    </w:p>
    <w:p w:rsidR="0007584D" w:rsidRDefault="0007584D" w:rsidP="0007584D">
      <w:pPr>
        <w:pStyle w:val="TableofFigures"/>
        <w:tabs>
          <w:tab w:val="left" w:pos="1080"/>
          <w:tab w:val="right" w:leader="dot" w:pos="8488"/>
        </w:tabs>
        <w:spacing w:line="240" w:lineRule="auto"/>
        <w:ind w:left="993" w:hanging="993"/>
        <w:rPr>
          <w:rFonts w:eastAsiaTheme="minorEastAsia"/>
          <w:caps w:val="0"/>
          <w:sz w:val="24"/>
          <w:szCs w:val="24"/>
          <w:lang w:val="en-GB"/>
        </w:rPr>
      </w:pPr>
      <w:r>
        <w:t>Slika 20:</w:t>
      </w:r>
      <w:r>
        <w:rPr>
          <w:rFonts w:eastAsiaTheme="minorEastAsia"/>
          <w:caps w:val="0"/>
          <w:sz w:val="24"/>
          <w:szCs w:val="24"/>
          <w:lang w:val="en-GB"/>
        </w:rPr>
        <w:tab/>
      </w:r>
      <w:r>
        <w:t>Prikaz ročnega popravljanja sinseta v urejevalniku VisDic</w:t>
      </w:r>
      <w:r>
        <w:tab/>
      </w:r>
      <w:r w:rsidR="00E24495">
        <w:fldChar w:fldCharType="begin"/>
      </w:r>
      <w:r>
        <w:instrText xml:space="preserve"> PAGEREF _Toc100642407 \h </w:instrText>
      </w:r>
      <w:r w:rsidR="00E24495">
        <w:fldChar w:fldCharType="separate"/>
      </w:r>
      <w:r w:rsidR="00441F7A">
        <w:t>65</w:t>
      </w:r>
      <w:r w:rsidR="00E24495">
        <w:fldChar w:fldCharType="end"/>
      </w:r>
    </w:p>
    <w:p w:rsidR="0007584D" w:rsidRDefault="0007584D" w:rsidP="0007584D">
      <w:pPr>
        <w:pStyle w:val="TableofFigures"/>
        <w:tabs>
          <w:tab w:val="left" w:pos="1080"/>
          <w:tab w:val="right" w:leader="dot" w:pos="8488"/>
        </w:tabs>
        <w:spacing w:line="240" w:lineRule="auto"/>
        <w:ind w:left="993" w:hanging="993"/>
        <w:rPr>
          <w:rFonts w:eastAsiaTheme="minorEastAsia"/>
          <w:caps w:val="0"/>
          <w:sz w:val="24"/>
          <w:szCs w:val="24"/>
          <w:lang w:val="en-GB"/>
        </w:rPr>
      </w:pPr>
      <w:r>
        <w:t>Slika 21:</w:t>
      </w:r>
      <w:r>
        <w:rPr>
          <w:rFonts w:eastAsiaTheme="minorEastAsia"/>
          <w:caps w:val="0"/>
          <w:sz w:val="24"/>
          <w:szCs w:val="24"/>
          <w:lang w:val="en-GB"/>
        </w:rPr>
        <w:tab/>
      </w:r>
      <w:r>
        <w:t>Shematski prikaz korpusnega pristopa</w:t>
      </w:r>
      <w:r>
        <w:tab/>
      </w:r>
      <w:r w:rsidR="00E24495">
        <w:fldChar w:fldCharType="begin"/>
      </w:r>
      <w:r>
        <w:instrText xml:space="preserve"> PAGEREF _Toc100642408 \h </w:instrText>
      </w:r>
      <w:r w:rsidR="00E24495">
        <w:fldChar w:fldCharType="separate"/>
      </w:r>
      <w:r w:rsidR="00441F7A">
        <w:t>71</w:t>
      </w:r>
      <w:r w:rsidR="00E24495">
        <w:fldChar w:fldCharType="end"/>
      </w:r>
    </w:p>
    <w:p w:rsidR="0007584D" w:rsidRDefault="0007584D" w:rsidP="0007584D">
      <w:pPr>
        <w:pStyle w:val="TableofFigures"/>
        <w:tabs>
          <w:tab w:val="left" w:pos="1080"/>
          <w:tab w:val="right" w:leader="dot" w:pos="8488"/>
        </w:tabs>
        <w:spacing w:line="240" w:lineRule="auto"/>
        <w:ind w:left="993" w:hanging="993"/>
        <w:rPr>
          <w:rFonts w:eastAsiaTheme="minorEastAsia"/>
          <w:caps w:val="0"/>
          <w:sz w:val="24"/>
          <w:szCs w:val="24"/>
          <w:lang w:val="en-GB"/>
        </w:rPr>
      </w:pPr>
      <w:r>
        <w:t>Slika 22:</w:t>
      </w:r>
      <w:r>
        <w:rPr>
          <w:rFonts w:eastAsiaTheme="minorEastAsia"/>
          <w:caps w:val="0"/>
          <w:sz w:val="24"/>
          <w:szCs w:val="24"/>
          <w:lang w:val="en-GB"/>
        </w:rPr>
        <w:tab/>
      </w:r>
      <w:r>
        <w:t>Primer prevodne enote v korpusu SEE-ERA.NET</w:t>
      </w:r>
      <w:r>
        <w:tab/>
      </w:r>
      <w:r w:rsidR="00E24495">
        <w:fldChar w:fldCharType="begin"/>
      </w:r>
      <w:r>
        <w:instrText xml:space="preserve"> PAGEREF _Toc100642409 \h </w:instrText>
      </w:r>
      <w:r w:rsidR="00E24495">
        <w:fldChar w:fldCharType="separate"/>
      </w:r>
      <w:r w:rsidR="00441F7A">
        <w:t>72</w:t>
      </w:r>
      <w:r w:rsidR="00E24495">
        <w:fldChar w:fldCharType="end"/>
      </w:r>
    </w:p>
    <w:p w:rsidR="0007584D" w:rsidRDefault="0007584D" w:rsidP="0007584D">
      <w:pPr>
        <w:pStyle w:val="TableofFigures"/>
        <w:tabs>
          <w:tab w:val="left" w:pos="1080"/>
          <w:tab w:val="right" w:leader="dot" w:pos="8488"/>
        </w:tabs>
        <w:spacing w:line="240" w:lineRule="auto"/>
        <w:ind w:left="993" w:hanging="993"/>
        <w:rPr>
          <w:rFonts w:eastAsiaTheme="minorEastAsia"/>
          <w:caps w:val="0"/>
          <w:sz w:val="24"/>
          <w:szCs w:val="24"/>
          <w:lang w:val="en-GB"/>
        </w:rPr>
      </w:pPr>
      <w:r>
        <w:t>Slika 23:</w:t>
      </w:r>
      <w:r>
        <w:rPr>
          <w:rFonts w:eastAsiaTheme="minorEastAsia"/>
          <w:caps w:val="0"/>
          <w:sz w:val="24"/>
          <w:szCs w:val="24"/>
          <w:lang w:val="en-GB"/>
        </w:rPr>
        <w:tab/>
      </w:r>
      <w:r>
        <w:t>Prikaz jezikovnih kombinacij pri besedni poravnavi korpusa</w:t>
      </w:r>
      <w:r>
        <w:tab/>
      </w:r>
      <w:r w:rsidR="00E24495">
        <w:fldChar w:fldCharType="begin"/>
      </w:r>
      <w:r>
        <w:instrText xml:space="preserve"> PAGEREF _Toc100642410 \h </w:instrText>
      </w:r>
      <w:r w:rsidR="00E24495">
        <w:fldChar w:fldCharType="separate"/>
      </w:r>
      <w:r w:rsidR="00441F7A">
        <w:t>77</w:t>
      </w:r>
      <w:r w:rsidR="00E24495">
        <w:fldChar w:fldCharType="end"/>
      </w:r>
    </w:p>
    <w:p w:rsidR="0007584D" w:rsidRDefault="0007584D" w:rsidP="0007584D">
      <w:pPr>
        <w:pStyle w:val="TableofFigures"/>
        <w:tabs>
          <w:tab w:val="left" w:pos="1080"/>
          <w:tab w:val="right" w:leader="dot" w:pos="8488"/>
        </w:tabs>
        <w:spacing w:line="240" w:lineRule="auto"/>
        <w:ind w:left="993" w:hanging="993"/>
        <w:rPr>
          <w:rFonts w:eastAsiaTheme="minorEastAsia"/>
          <w:caps w:val="0"/>
          <w:sz w:val="24"/>
          <w:szCs w:val="24"/>
          <w:lang w:val="en-GB"/>
        </w:rPr>
      </w:pPr>
      <w:r>
        <w:t>Slika 24:</w:t>
      </w:r>
      <w:r>
        <w:rPr>
          <w:rFonts w:eastAsiaTheme="minorEastAsia"/>
          <w:caps w:val="0"/>
          <w:sz w:val="24"/>
          <w:szCs w:val="24"/>
          <w:lang w:val="en-GB"/>
        </w:rPr>
        <w:tab/>
      </w:r>
      <w:r>
        <w:t>Primer besedno poravnanega češko-slovenskega korpusa</w:t>
      </w:r>
      <w:r>
        <w:tab/>
      </w:r>
      <w:r w:rsidR="00E24495">
        <w:fldChar w:fldCharType="begin"/>
      </w:r>
      <w:r>
        <w:instrText xml:space="preserve"> PAGEREF _Toc100642411 \h </w:instrText>
      </w:r>
      <w:r w:rsidR="00E24495">
        <w:fldChar w:fldCharType="separate"/>
      </w:r>
      <w:r w:rsidR="00441F7A">
        <w:t>78</w:t>
      </w:r>
      <w:r w:rsidR="00E24495">
        <w:fldChar w:fldCharType="end"/>
      </w:r>
    </w:p>
    <w:p w:rsidR="0007584D" w:rsidRDefault="0007584D" w:rsidP="0007584D">
      <w:pPr>
        <w:pStyle w:val="TableofFigures"/>
        <w:tabs>
          <w:tab w:val="left" w:pos="1080"/>
          <w:tab w:val="right" w:leader="dot" w:pos="8488"/>
        </w:tabs>
        <w:spacing w:line="240" w:lineRule="auto"/>
        <w:ind w:left="993" w:hanging="993"/>
        <w:rPr>
          <w:rFonts w:eastAsiaTheme="minorEastAsia"/>
          <w:caps w:val="0"/>
          <w:sz w:val="24"/>
          <w:szCs w:val="24"/>
          <w:lang w:val="en-GB"/>
        </w:rPr>
      </w:pPr>
      <w:r>
        <w:t>Slika 25:</w:t>
      </w:r>
      <w:r>
        <w:rPr>
          <w:rFonts w:eastAsiaTheme="minorEastAsia"/>
          <w:caps w:val="0"/>
          <w:sz w:val="24"/>
          <w:szCs w:val="24"/>
          <w:lang w:val="en-GB"/>
        </w:rPr>
        <w:tab/>
      </w:r>
      <w:r>
        <w:t>Vnosi v češko-slovenskem leksikonu s frekvenco poravnave 50</w:t>
      </w:r>
      <w:r>
        <w:tab/>
      </w:r>
      <w:r w:rsidR="00E24495">
        <w:fldChar w:fldCharType="begin"/>
      </w:r>
      <w:r>
        <w:instrText xml:space="preserve"> PAGEREF _Toc100642412 \h </w:instrText>
      </w:r>
      <w:r w:rsidR="00E24495">
        <w:fldChar w:fldCharType="separate"/>
      </w:r>
      <w:r w:rsidR="00441F7A">
        <w:t>78</w:t>
      </w:r>
      <w:r w:rsidR="00E24495">
        <w:fldChar w:fldCharType="end"/>
      </w:r>
    </w:p>
    <w:p w:rsidR="0007584D" w:rsidRDefault="0007584D" w:rsidP="0007584D">
      <w:pPr>
        <w:pStyle w:val="TableofFigures"/>
        <w:tabs>
          <w:tab w:val="left" w:pos="1080"/>
          <w:tab w:val="right" w:leader="dot" w:pos="8488"/>
        </w:tabs>
        <w:spacing w:line="240" w:lineRule="auto"/>
        <w:ind w:left="993" w:hanging="993"/>
        <w:rPr>
          <w:rFonts w:eastAsiaTheme="minorEastAsia"/>
          <w:caps w:val="0"/>
          <w:sz w:val="24"/>
          <w:szCs w:val="24"/>
          <w:lang w:val="en-GB"/>
        </w:rPr>
      </w:pPr>
      <w:r>
        <w:t>Slika 26:</w:t>
      </w:r>
      <w:r>
        <w:rPr>
          <w:rFonts w:eastAsiaTheme="minorEastAsia"/>
          <w:caps w:val="0"/>
          <w:sz w:val="24"/>
          <w:szCs w:val="24"/>
          <w:lang w:val="en-GB"/>
        </w:rPr>
        <w:tab/>
      </w:r>
      <w:r>
        <w:t>Primera prevodnih različic v petjezičnem leksikonu</w:t>
      </w:r>
      <w:r>
        <w:tab/>
      </w:r>
      <w:r w:rsidR="00E24495">
        <w:fldChar w:fldCharType="begin"/>
      </w:r>
      <w:r>
        <w:instrText xml:space="preserve"> PAGEREF _Toc100642413 \h </w:instrText>
      </w:r>
      <w:r w:rsidR="00E24495">
        <w:fldChar w:fldCharType="separate"/>
      </w:r>
      <w:r w:rsidR="00441F7A">
        <w:t>80</w:t>
      </w:r>
      <w:r w:rsidR="00E24495">
        <w:fldChar w:fldCharType="end"/>
      </w:r>
    </w:p>
    <w:p w:rsidR="0007584D" w:rsidRDefault="0007584D" w:rsidP="0007584D">
      <w:pPr>
        <w:pStyle w:val="TableofFigures"/>
        <w:tabs>
          <w:tab w:val="left" w:pos="1080"/>
          <w:tab w:val="right" w:leader="dot" w:pos="8488"/>
        </w:tabs>
        <w:spacing w:line="240" w:lineRule="auto"/>
        <w:ind w:left="993" w:hanging="993"/>
        <w:rPr>
          <w:rFonts w:eastAsiaTheme="minorEastAsia"/>
          <w:caps w:val="0"/>
          <w:sz w:val="24"/>
          <w:szCs w:val="24"/>
          <w:lang w:val="en-GB"/>
        </w:rPr>
      </w:pPr>
      <w:r>
        <w:t>Slika 27:</w:t>
      </w:r>
      <w:r>
        <w:rPr>
          <w:rFonts w:eastAsiaTheme="minorEastAsia"/>
          <w:caps w:val="0"/>
          <w:sz w:val="24"/>
          <w:szCs w:val="24"/>
          <w:lang w:val="en-GB"/>
        </w:rPr>
        <w:tab/>
      </w:r>
      <w:r>
        <w:t>Primer avtomatsko ustvarjenih sinsetov za slovenski wordnet</w:t>
      </w:r>
      <w:r>
        <w:tab/>
      </w:r>
      <w:r w:rsidR="00E24495">
        <w:fldChar w:fldCharType="begin"/>
      </w:r>
      <w:r>
        <w:instrText xml:space="preserve"> PAGEREF _Toc100642414 \h </w:instrText>
      </w:r>
      <w:r w:rsidR="00E24495">
        <w:fldChar w:fldCharType="separate"/>
      </w:r>
      <w:r w:rsidR="00441F7A">
        <w:t>81</w:t>
      </w:r>
      <w:r w:rsidR="00E24495">
        <w:fldChar w:fldCharType="end"/>
      </w:r>
    </w:p>
    <w:p w:rsidR="0007584D" w:rsidRDefault="0007584D" w:rsidP="0007584D">
      <w:pPr>
        <w:pStyle w:val="TableofFigures"/>
        <w:tabs>
          <w:tab w:val="left" w:pos="1080"/>
          <w:tab w:val="right" w:leader="dot" w:pos="8488"/>
        </w:tabs>
        <w:spacing w:line="240" w:lineRule="auto"/>
        <w:ind w:left="993" w:hanging="993"/>
        <w:rPr>
          <w:rFonts w:eastAsiaTheme="minorEastAsia"/>
          <w:caps w:val="0"/>
          <w:sz w:val="24"/>
          <w:szCs w:val="24"/>
          <w:lang w:val="en-GB"/>
        </w:rPr>
      </w:pPr>
      <w:r>
        <w:t>Slika 28:</w:t>
      </w:r>
      <w:r>
        <w:rPr>
          <w:rFonts w:eastAsiaTheme="minorEastAsia"/>
          <w:caps w:val="0"/>
          <w:sz w:val="24"/>
          <w:szCs w:val="24"/>
          <w:lang w:val="en-GB"/>
        </w:rPr>
        <w:tab/>
      </w:r>
      <w:r>
        <w:t>Primerjava kvalitete izdelanih wordnetov</w:t>
      </w:r>
      <w:r>
        <w:tab/>
      </w:r>
      <w:r w:rsidR="00E24495">
        <w:fldChar w:fldCharType="begin"/>
      </w:r>
      <w:r>
        <w:instrText xml:space="preserve"> PAGEREF _Toc100642415 \h </w:instrText>
      </w:r>
      <w:r w:rsidR="00E24495">
        <w:fldChar w:fldCharType="separate"/>
      </w:r>
      <w:r w:rsidR="00441F7A">
        <w:t>90</w:t>
      </w:r>
      <w:r w:rsidR="00E24495">
        <w:fldChar w:fldCharType="end"/>
      </w:r>
    </w:p>
    <w:p w:rsidR="0007584D" w:rsidRDefault="0007584D" w:rsidP="0007584D">
      <w:pPr>
        <w:pStyle w:val="TableofFigures"/>
        <w:tabs>
          <w:tab w:val="left" w:pos="1080"/>
          <w:tab w:val="right" w:leader="dot" w:pos="8488"/>
        </w:tabs>
        <w:spacing w:line="240" w:lineRule="auto"/>
        <w:ind w:left="993" w:hanging="993"/>
        <w:rPr>
          <w:rFonts w:eastAsiaTheme="minorEastAsia"/>
          <w:caps w:val="0"/>
          <w:sz w:val="24"/>
          <w:szCs w:val="24"/>
          <w:lang w:val="en-GB"/>
        </w:rPr>
      </w:pPr>
      <w:r>
        <w:t>Slika 29:</w:t>
      </w:r>
      <w:r>
        <w:rPr>
          <w:rFonts w:eastAsiaTheme="minorEastAsia"/>
          <w:caps w:val="0"/>
          <w:sz w:val="24"/>
          <w:szCs w:val="24"/>
          <w:lang w:val="en-GB"/>
        </w:rPr>
        <w:tab/>
      </w:r>
      <w:r>
        <w:t>Shematski prikaz enciklopedičnega pristopa</w:t>
      </w:r>
      <w:r>
        <w:tab/>
      </w:r>
      <w:r w:rsidR="00E24495">
        <w:fldChar w:fldCharType="begin"/>
      </w:r>
      <w:r>
        <w:instrText xml:space="preserve"> PAGEREF _Toc100642416 \h </w:instrText>
      </w:r>
      <w:r w:rsidR="00E24495">
        <w:fldChar w:fldCharType="separate"/>
      </w:r>
      <w:r w:rsidR="00441F7A">
        <w:t>97</w:t>
      </w:r>
      <w:r w:rsidR="00E24495">
        <w:fldChar w:fldCharType="end"/>
      </w:r>
    </w:p>
    <w:p w:rsidR="0007584D" w:rsidRDefault="0007584D" w:rsidP="0007584D">
      <w:pPr>
        <w:pStyle w:val="TableofFigures"/>
        <w:tabs>
          <w:tab w:val="left" w:pos="1080"/>
          <w:tab w:val="right" w:leader="dot" w:pos="8488"/>
        </w:tabs>
        <w:spacing w:line="240" w:lineRule="auto"/>
        <w:ind w:left="993" w:hanging="993"/>
        <w:rPr>
          <w:rFonts w:eastAsiaTheme="minorEastAsia"/>
          <w:caps w:val="0"/>
          <w:sz w:val="24"/>
          <w:szCs w:val="24"/>
          <w:lang w:val="en-GB"/>
        </w:rPr>
      </w:pPr>
      <w:r>
        <w:t>Slika 30:</w:t>
      </w:r>
      <w:r>
        <w:rPr>
          <w:rFonts w:eastAsiaTheme="minorEastAsia"/>
          <w:caps w:val="0"/>
          <w:sz w:val="24"/>
          <w:szCs w:val="24"/>
          <w:lang w:val="en-GB"/>
        </w:rPr>
        <w:tab/>
      </w:r>
      <w:r>
        <w:t>Ponazoritev luščenja leksikona s pomočjo medjezikovnih povezav</w:t>
      </w:r>
      <w:r>
        <w:tab/>
      </w:r>
      <w:r w:rsidR="00E24495">
        <w:fldChar w:fldCharType="begin"/>
      </w:r>
      <w:r>
        <w:instrText xml:space="preserve"> PAGEREF _Toc100642417 \h </w:instrText>
      </w:r>
      <w:r w:rsidR="00E24495">
        <w:fldChar w:fldCharType="separate"/>
      </w:r>
      <w:r w:rsidR="00441F7A">
        <w:t>100</w:t>
      </w:r>
      <w:r w:rsidR="00E24495">
        <w:fldChar w:fldCharType="end"/>
      </w:r>
    </w:p>
    <w:p w:rsidR="0007584D" w:rsidRDefault="0007584D" w:rsidP="0007584D">
      <w:pPr>
        <w:pStyle w:val="TableofFigures"/>
        <w:tabs>
          <w:tab w:val="left" w:pos="1080"/>
          <w:tab w:val="right" w:leader="dot" w:pos="8488"/>
        </w:tabs>
        <w:spacing w:line="240" w:lineRule="auto"/>
        <w:ind w:left="993" w:hanging="993"/>
        <w:rPr>
          <w:rFonts w:eastAsiaTheme="minorEastAsia"/>
          <w:caps w:val="0"/>
          <w:sz w:val="24"/>
          <w:szCs w:val="24"/>
          <w:lang w:val="en-GB"/>
        </w:rPr>
      </w:pPr>
      <w:r>
        <w:t>Slika 31:</w:t>
      </w:r>
      <w:r>
        <w:rPr>
          <w:rFonts w:eastAsiaTheme="minorEastAsia"/>
          <w:caps w:val="0"/>
          <w:sz w:val="24"/>
          <w:szCs w:val="24"/>
          <w:lang w:val="en-GB"/>
        </w:rPr>
        <w:tab/>
      </w:r>
      <w:r>
        <w:t>Primer sinseta v urejevalniku DEBVisDic</w:t>
      </w:r>
      <w:r>
        <w:tab/>
      </w:r>
      <w:r w:rsidR="00E24495">
        <w:fldChar w:fldCharType="begin"/>
      </w:r>
      <w:r>
        <w:instrText xml:space="preserve"> PAGEREF _Toc100642418 \h </w:instrText>
      </w:r>
      <w:r w:rsidR="00E24495">
        <w:fldChar w:fldCharType="separate"/>
      </w:r>
      <w:r w:rsidR="00441F7A">
        <w:t>111</w:t>
      </w:r>
      <w:r w:rsidR="00E24495">
        <w:fldChar w:fldCharType="end"/>
      </w:r>
    </w:p>
    <w:p w:rsidR="0007584D" w:rsidRDefault="0007584D" w:rsidP="0007584D">
      <w:pPr>
        <w:pStyle w:val="TableofFigures"/>
        <w:tabs>
          <w:tab w:val="left" w:pos="1080"/>
          <w:tab w:val="right" w:leader="dot" w:pos="8488"/>
        </w:tabs>
        <w:spacing w:line="240" w:lineRule="auto"/>
        <w:ind w:left="993" w:hanging="993"/>
        <w:rPr>
          <w:rFonts w:eastAsiaTheme="minorEastAsia"/>
          <w:caps w:val="0"/>
          <w:sz w:val="24"/>
          <w:szCs w:val="24"/>
          <w:lang w:val="en-GB"/>
        </w:rPr>
      </w:pPr>
      <w:r>
        <w:t>Slika 32:</w:t>
      </w:r>
      <w:r>
        <w:rPr>
          <w:rFonts w:eastAsiaTheme="minorEastAsia"/>
          <w:caps w:val="0"/>
          <w:sz w:val="24"/>
          <w:szCs w:val="24"/>
          <w:lang w:val="en-GB"/>
        </w:rPr>
        <w:tab/>
      </w:r>
      <w:r>
        <w:t>Primer nadpomenskega drevesa v urejevalniku DEBVisDic</w:t>
      </w:r>
      <w:r>
        <w:tab/>
      </w:r>
      <w:r w:rsidR="00E24495">
        <w:fldChar w:fldCharType="begin"/>
      </w:r>
      <w:r>
        <w:instrText xml:space="preserve"> PAGEREF _Toc100642419 \h </w:instrText>
      </w:r>
      <w:r w:rsidR="00E24495">
        <w:fldChar w:fldCharType="separate"/>
      </w:r>
      <w:r w:rsidR="00441F7A">
        <w:t>111</w:t>
      </w:r>
      <w:r w:rsidR="00E24495">
        <w:fldChar w:fldCharType="end"/>
      </w:r>
    </w:p>
    <w:p w:rsidR="0007584D" w:rsidRDefault="0007584D" w:rsidP="0007584D">
      <w:pPr>
        <w:pStyle w:val="TableofFigures"/>
        <w:tabs>
          <w:tab w:val="left" w:pos="1080"/>
          <w:tab w:val="right" w:leader="dot" w:pos="8488"/>
        </w:tabs>
        <w:spacing w:line="240" w:lineRule="auto"/>
        <w:ind w:left="993" w:hanging="993"/>
        <w:rPr>
          <w:rFonts w:eastAsiaTheme="minorEastAsia"/>
          <w:caps w:val="0"/>
          <w:sz w:val="24"/>
          <w:szCs w:val="24"/>
          <w:lang w:val="en-GB"/>
        </w:rPr>
      </w:pPr>
      <w:r>
        <w:t>Slika 33:</w:t>
      </w:r>
      <w:r>
        <w:rPr>
          <w:rFonts w:eastAsiaTheme="minorEastAsia"/>
          <w:caps w:val="0"/>
          <w:sz w:val="24"/>
          <w:szCs w:val="24"/>
          <w:lang w:val="en-GB"/>
        </w:rPr>
        <w:tab/>
      </w:r>
      <w:r>
        <w:t>Pokritje občnih samostalnikov v jos100k glede na št. pomenov</w:t>
      </w:r>
      <w:r>
        <w:tab/>
      </w:r>
      <w:r w:rsidR="00E24495">
        <w:fldChar w:fldCharType="begin"/>
      </w:r>
      <w:r>
        <w:instrText xml:space="preserve"> PAGEREF _Toc100642420 \h </w:instrText>
      </w:r>
      <w:r w:rsidR="00E24495">
        <w:fldChar w:fldCharType="separate"/>
      </w:r>
      <w:r w:rsidR="00441F7A">
        <w:t>119</w:t>
      </w:r>
      <w:r w:rsidR="00E24495">
        <w:fldChar w:fldCharType="end"/>
      </w:r>
    </w:p>
    <w:p w:rsidR="0007584D" w:rsidRDefault="0007584D" w:rsidP="0007584D">
      <w:pPr>
        <w:pStyle w:val="TableofFigures"/>
        <w:tabs>
          <w:tab w:val="left" w:pos="1080"/>
          <w:tab w:val="right" w:leader="dot" w:pos="8488"/>
        </w:tabs>
        <w:spacing w:line="240" w:lineRule="auto"/>
        <w:ind w:left="993" w:hanging="993"/>
        <w:rPr>
          <w:rFonts w:eastAsiaTheme="minorEastAsia"/>
          <w:caps w:val="0"/>
          <w:sz w:val="24"/>
          <w:szCs w:val="24"/>
          <w:lang w:val="en-GB"/>
        </w:rPr>
      </w:pPr>
      <w:r>
        <w:t>Slika 34:</w:t>
      </w:r>
      <w:r>
        <w:rPr>
          <w:rFonts w:eastAsiaTheme="minorEastAsia"/>
          <w:caps w:val="0"/>
          <w:sz w:val="24"/>
          <w:szCs w:val="24"/>
          <w:lang w:val="en-GB"/>
        </w:rPr>
        <w:tab/>
      </w:r>
      <w:r>
        <w:t>Pokritje enobesednih samostalnikov v jos100k glede na št. pojavitev</w:t>
      </w:r>
      <w:r>
        <w:tab/>
      </w:r>
      <w:r w:rsidR="00E24495">
        <w:fldChar w:fldCharType="begin"/>
      </w:r>
      <w:r>
        <w:instrText xml:space="preserve"> PAGEREF _Toc100642421 \h </w:instrText>
      </w:r>
      <w:r w:rsidR="00E24495">
        <w:fldChar w:fldCharType="separate"/>
      </w:r>
      <w:r w:rsidR="00441F7A">
        <w:t>120</w:t>
      </w:r>
      <w:r w:rsidR="00E24495">
        <w:fldChar w:fldCharType="end"/>
      </w:r>
    </w:p>
    <w:p w:rsidR="0007584D" w:rsidRDefault="0007584D" w:rsidP="0007584D">
      <w:pPr>
        <w:pStyle w:val="TableofFigures"/>
        <w:tabs>
          <w:tab w:val="left" w:pos="1080"/>
          <w:tab w:val="right" w:leader="dot" w:pos="8488"/>
        </w:tabs>
        <w:spacing w:line="240" w:lineRule="auto"/>
        <w:ind w:left="993" w:hanging="993"/>
        <w:rPr>
          <w:rFonts w:eastAsiaTheme="minorEastAsia"/>
          <w:caps w:val="0"/>
          <w:sz w:val="24"/>
          <w:szCs w:val="24"/>
          <w:lang w:val="en-GB"/>
        </w:rPr>
      </w:pPr>
      <w:r>
        <w:t>Slika 35:</w:t>
      </w:r>
      <w:r>
        <w:rPr>
          <w:rFonts w:eastAsiaTheme="minorEastAsia"/>
          <w:caps w:val="0"/>
          <w:sz w:val="24"/>
          <w:szCs w:val="24"/>
          <w:lang w:val="en-GB"/>
        </w:rPr>
        <w:tab/>
      </w:r>
      <w:r>
        <w:t>Spletna stran, posvečena sloWNetu</w:t>
      </w:r>
      <w:r>
        <w:tab/>
      </w:r>
      <w:r w:rsidR="00E24495">
        <w:fldChar w:fldCharType="begin"/>
      </w:r>
      <w:r>
        <w:instrText xml:space="preserve"> PAGEREF _Toc100642422 \h </w:instrText>
      </w:r>
      <w:r w:rsidR="00E24495">
        <w:fldChar w:fldCharType="separate"/>
      </w:r>
      <w:r w:rsidR="00441F7A">
        <w:t>122</w:t>
      </w:r>
      <w:r w:rsidR="00E24495">
        <w:fldChar w:fldCharType="end"/>
      </w:r>
    </w:p>
    <w:p w:rsidR="0007584D" w:rsidRDefault="0007584D" w:rsidP="0007584D">
      <w:pPr>
        <w:pStyle w:val="TableofFigures"/>
        <w:tabs>
          <w:tab w:val="left" w:pos="1080"/>
          <w:tab w:val="right" w:leader="dot" w:pos="8488"/>
        </w:tabs>
        <w:spacing w:line="240" w:lineRule="auto"/>
        <w:ind w:left="993" w:hanging="993"/>
        <w:rPr>
          <w:rFonts w:eastAsiaTheme="minorEastAsia"/>
          <w:caps w:val="0"/>
          <w:sz w:val="24"/>
          <w:szCs w:val="24"/>
          <w:lang w:val="en-GB"/>
        </w:rPr>
      </w:pPr>
      <w:r>
        <w:t>Slika 36:</w:t>
      </w:r>
      <w:r>
        <w:rPr>
          <w:rFonts w:eastAsiaTheme="minorEastAsia"/>
          <w:caps w:val="0"/>
          <w:sz w:val="24"/>
          <w:szCs w:val="24"/>
          <w:lang w:val="en-GB"/>
        </w:rPr>
        <w:tab/>
      </w:r>
      <w:r>
        <w:t>Shema semantičnega označevanja korpusa</w:t>
      </w:r>
      <w:r>
        <w:tab/>
      </w:r>
      <w:r w:rsidR="00E24495">
        <w:fldChar w:fldCharType="begin"/>
      </w:r>
      <w:r>
        <w:instrText xml:space="preserve"> PAGEREF _Toc100642423 \h </w:instrText>
      </w:r>
      <w:r w:rsidR="00E24495">
        <w:fldChar w:fldCharType="separate"/>
      </w:r>
      <w:r w:rsidR="00441F7A">
        <w:t>125</w:t>
      </w:r>
      <w:r w:rsidR="00E24495">
        <w:fldChar w:fldCharType="end"/>
      </w:r>
    </w:p>
    <w:p w:rsidR="00446B09" w:rsidRPr="00327835" w:rsidRDefault="00E24495" w:rsidP="0007584D">
      <w:pPr>
        <w:tabs>
          <w:tab w:val="left" w:pos="993"/>
        </w:tabs>
        <w:spacing w:line="240" w:lineRule="auto"/>
        <w:ind w:left="993" w:hanging="993"/>
      </w:pPr>
      <w:r w:rsidRPr="00327835">
        <w:fldChar w:fldCharType="end"/>
      </w:r>
    </w:p>
    <w:p w:rsidR="00915006" w:rsidRPr="00327835" w:rsidRDefault="00446B09" w:rsidP="00BF32F5">
      <w:pPr>
        <w:keepNext/>
        <w:keepLines/>
        <w:spacing w:before="480"/>
        <w:outlineLvl w:val="0"/>
        <w:rPr>
          <w:rFonts w:asciiTheme="majorHAnsi" w:eastAsiaTheme="majorEastAsia" w:hAnsiTheme="majorHAnsi" w:cstheme="majorBidi"/>
          <w:b/>
          <w:bCs/>
          <w:noProof w:val="0"/>
          <w:color w:val="000000" w:themeColor="text1"/>
          <w:sz w:val="32"/>
          <w:szCs w:val="28"/>
        </w:rPr>
      </w:pPr>
      <w:r w:rsidRPr="00327835">
        <w:br w:type="page"/>
      </w:r>
      <w:r w:rsidRPr="00327835">
        <w:rPr>
          <w:rFonts w:asciiTheme="majorHAnsi" w:eastAsiaTheme="majorEastAsia" w:hAnsiTheme="majorHAnsi" w:cstheme="majorBidi"/>
          <w:b/>
          <w:bCs/>
          <w:noProof w:val="0"/>
          <w:color w:val="000000" w:themeColor="text1"/>
          <w:sz w:val="32"/>
          <w:szCs w:val="28"/>
        </w:rPr>
        <w:t>Kazalo tabel</w:t>
      </w:r>
    </w:p>
    <w:p w:rsidR="00EB6EB2" w:rsidRDefault="00E24495" w:rsidP="00F90936">
      <w:pPr>
        <w:pStyle w:val="TableofFigures"/>
        <w:tabs>
          <w:tab w:val="left" w:pos="993"/>
          <w:tab w:val="left" w:pos="1134"/>
          <w:tab w:val="right" w:leader="dot" w:pos="8488"/>
        </w:tabs>
        <w:spacing w:line="240" w:lineRule="auto"/>
        <w:rPr>
          <w:rFonts w:eastAsiaTheme="minorEastAsia"/>
          <w:caps w:val="0"/>
          <w:sz w:val="24"/>
          <w:szCs w:val="24"/>
          <w:lang w:val="en-GB"/>
        </w:rPr>
      </w:pPr>
      <w:r>
        <w:fldChar w:fldCharType="begin"/>
      </w:r>
      <w:r w:rsidR="00A23AF1">
        <w:instrText xml:space="preserve"> TOC \t "Table" \c </w:instrText>
      </w:r>
      <w:r>
        <w:fldChar w:fldCharType="separate"/>
      </w:r>
      <w:r w:rsidR="00EB6EB2">
        <w:t>Tabela 1:</w:t>
      </w:r>
      <w:r w:rsidR="00EB6EB2">
        <w:rPr>
          <w:rFonts w:eastAsiaTheme="minorEastAsia"/>
          <w:caps w:val="0"/>
          <w:sz w:val="24"/>
          <w:szCs w:val="24"/>
          <w:lang w:val="en-GB"/>
        </w:rPr>
        <w:tab/>
      </w:r>
      <w:r w:rsidR="00EB6EB2">
        <w:t>Pomenska in leksikalna razmerja v Princeton Wordnetu</w:t>
      </w:r>
      <w:r w:rsidR="00EB6EB2">
        <w:tab/>
      </w:r>
      <w:r>
        <w:fldChar w:fldCharType="begin"/>
      </w:r>
      <w:r w:rsidR="00923D5B">
        <w:instrText xml:space="preserve"> PAGEREF _Toc100639193 \h </w:instrText>
      </w:r>
      <w:r>
        <w:fldChar w:fldCharType="separate"/>
      </w:r>
      <w:r w:rsidR="00441F7A">
        <w:t>30</w:t>
      </w:r>
      <w:r>
        <w:fldChar w:fldCharType="end"/>
      </w:r>
    </w:p>
    <w:p w:rsidR="00EB6EB2" w:rsidRDefault="00EB6EB2" w:rsidP="00F90936">
      <w:pPr>
        <w:pStyle w:val="TableofFigures"/>
        <w:tabs>
          <w:tab w:val="left" w:pos="993"/>
          <w:tab w:val="left" w:pos="1134"/>
          <w:tab w:val="right" w:leader="dot" w:pos="8488"/>
        </w:tabs>
        <w:spacing w:line="240" w:lineRule="auto"/>
        <w:rPr>
          <w:rFonts w:eastAsiaTheme="minorEastAsia"/>
          <w:caps w:val="0"/>
          <w:sz w:val="24"/>
          <w:szCs w:val="24"/>
          <w:lang w:val="en-GB"/>
        </w:rPr>
      </w:pPr>
      <w:r>
        <w:t>Tabela 2:</w:t>
      </w:r>
      <w:r>
        <w:rPr>
          <w:rFonts w:eastAsiaTheme="minorEastAsia"/>
          <w:caps w:val="0"/>
          <w:sz w:val="24"/>
          <w:szCs w:val="24"/>
          <w:lang w:val="en-GB"/>
        </w:rPr>
        <w:tab/>
      </w:r>
      <w:r>
        <w:t>Primeri razmerij, najdenih v korpusu (vir: FidaPlus)</w:t>
      </w:r>
      <w:r>
        <w:tab/>
      </w:r>
      <w:r w:rsidR="00E24495">
        <w:fldChar w:fldCharType="begin"/>
      </w:r>
      <w:r w:rsidR="00923D5B">
        <w:instrText xml:space="preserve"> PAGEREF _Toc100639194 \h </w:instrText>
      </w:r>
      <w:r w:rsidR="00E24495">
        <w:fldChar w:fldCharType="separate"/>
      </w:r>
      <w:r w:rsidR="00441F7A">
        <w:t>50</w:t>
      </w:r>
      <w:r w:rsidR="00E24495">
        <w:fldChar w:fldCharType="end"/>
      </w:r>
    </w:p>
    <w:p w:rsidR="00EB6EB2" w:rsidRDefault="00EB6EB2" w:rsidP="00F90936">
      <w:pPr>
        <w:pStyle w:val="TableofFigures"/>
        <w:tabs>
          <w:tab w:val="left" w:pos="993"/>
          <w:tab w:val="left" w:pos="1134"/>
          <w:tab w:val="right" w:leader="dot" w:pos="8488"/>
        </w:tabs>
        <w:spacing w:line="240" w:lineRule="auto"/>
        <w:rPr>
          <w:rFonts w:eastAsiaTheme="minorEastAsia"/>
          <w:caps w:val="0"/>
          <w:sz w:val="24"/>
          <w:szCs w:val="24"/>
          <w:lang w:val="en-GB"/>
        </w:rPr>
      </w:pPr>
      <w:r>
        <w:t>Tabela 3:</w:t>
      </w:r>
      <w:r>
        <w:rPr>
          <w:rFonts w:eastAsiaTheme="minorEastAsia"/>
          <w:caps w:val="0"/>
          <w:sz w:val="24"/>
          <w:szCs w:val="24"/>
          <w:lang w:val="en-GB"/>
        </w:rPr>
        <w:tab/>
      </w:r>
      <w:r>
        <w:t xml:space="preserve">Rezultati poizvedbe za </w:t>
      </w:r>
      <w:r w:rsidRPr="00DE3F39">
        <w:rPr>
          <w:i/>
        </w:rPr>
        <w:t>nadomestno mati</w:t>
      </w:r>
      <w:r>
        <w:t xml:space="preserve"> (vir: FidaPlus)</w:t>
      </w:r>
      <w:r>
        <w:tab/>
      </w:r>
      <w:r w:rsidR="00E24495">
        <w:fldChar w:fldCharType="begin"/>
      </w:r>
      <w:r w:rsidR="00923D5B">
        <w:instrText xml:space="preserve"> PAGEREF _Toc100639195 \h </w:instrText>
      </w:r>
      <w:r w:rsidR="00E24495">
        <w:fldChar w:fldCharType="separate"/>
      </w:r>
      <w:r w:rsidR="00441F7A">
        <w:t>51</w:t>
      </w:r>
      <w:r w:rsidR="00E24495">
        <w:fldChar w:fldCharType="end"/>
      </w:r>
    </w:p>
    <w:p w:rsidR="00EB6EB2" w:rsidRDefault="00EB6EB2" w:rsidP="00F90936">
      <w:pPr>
        <w:pStyle w:val="TableofFigures"/>
        <w:tabs>
          <w:tab w:val="left" w:pos="993"/>
          <w:tab w:val="left" w:pos="1134"/>
          <w:tab w:val="right" w:leader="dot" w:pos="8488"/>
        </w:tabs>
        <w:spacing w:line="240" w:lineRule="auto"/>
        <w:rPr>
          <w:rFonts w:eastAsiaTheme="minorEastAsia"/>
          <w:caps w:val="0"/>
          <w:sz w:val="24"/>
          <w:szCs w:val="24"/>
          <w:lang w:val="en-GB"/>
        </w:rPr>
      </w:pPr>
      <w:r>
        <w:t>Tabela 4:</w:t>
      </w:r>
      <w:r>
        <w:rPr>
          <w:rFonts w:eastAsiaTheme="minorEastAsia"/>
          <w:caps w:val="0"/>
          <w:sz w:val="24"/>
          <w:szCs w:val="24"/>
          <w:lang w:val="en-GB"/>
        </w:rPr>
        <w:tab/>
      </w:r>
      <w:r>
        <w:t>Velikost srbskega wordneta</w:t>
      </w:r>
      <w:r>
        <w:tab/>
      </w:r>
      <w:r w:rsidR="00E24495">
        <w:fldChar w:fldCharType="begin"/>
      </w:r>
      <w:r w:rsidR="00923D5B">
        <w:instrText xml:space="preserve"> PAGEREF _Toc100639196 \h </w:instrText>
      </w:r>
      <w:r w:rsidR="00E24495">
        <w:fldChar w:fldCharType="separate"/>
      </w:r>
      <w:r w:rsidR="00441F7A">
        <w:t>62</w:t>
      </w:r>
      <w:r w:rsidR="00E24495">
        <w:fldChar w:fldCharType="end"/>
      </w:r>
    </w:p>
    <w:p w:rsidR="00EB6EB2" w:rsidRDefault="00EB6EB2" w:rsidP="00F90936">
      <w:pPr>
        <w:pStyle w:val="TableofFigures"/>
        <w:tabs>
          <w:tab w:val="left" w:pos="993"/>
          <w:tab w:val="left" w:pos="1134"/>
          <w:tab w:val="right" w:leader="dot" w:pos="8488"/>
        </w:tabs>
        <w:spacing w:line="240" w:lineRule="auto"/>
        <w:rPr>
          <w:rFonts w:eastAsiaTheme="minorEastAsia"/>
          <w:caps w:val="0"/>
          <w:sz w:val="24"/>
          <w:szCs w:val="24"/>
          <w:lang w:val="en-GB"/>
        </w:rPr>
      </w:pPr>
      <w:r>
        <w:t>Tabela 5:</w:t>
      </w:r>
      <w:r>
        <w:rPr>
          <w:rFonts w:eastAsiaTheme="minorEastAsia"/>
          <w:caps w:val="0"/>
          <w:sz w:val="24"/>
          <w:szCs w:val="24"/>
          <w:lang w:val="en-GB"/>
        </w:rPr>
        <w:tab/>
      </w:r>
      <w:r>
        <w:t>Zastopanost osnovnih in specifičnih pojmov</w:t>
      </w:r>
      <w:r>
        <w:tab/>
      </w:r>
      <w:r w:rsidR="00E24495">
        <w:fldChar w:fldCharType="begin"/>
      </w:r>
      <w:r w:rsidR="00923D5B">
        <w:instrText xml:space="preserve"> PAGEREF _Toc100639197 \h </w:instrText>
      </w:r>
      <w:r w:rsidR="00E24495">
        <w:fldChar w:fldCharType="separate"/>
      </w:r>
      <w:r w:rsidR="00441F7A">
        <w:t>62</w:t>
      </w:r>
      <w:r w:rsidR="00E24495">
        <w:fldChar w:fldCharType="end"/>
      </w:r>
    </w:p>
    <w:p w:rsidR="00EB6EB2" w:rsidRDefault="00EB6EB2" w:rsidP="00F90936">
      <w:pPr>
        <w:pStyle w:val="TableofFigures"/>
        <w:tabs>
          <w:tab w:val="left" w:pos="993"/>
          <w:tab w:val="left" w:pos="1134"/>
          <w:tab w:val="right" w:leader="dot" w:pos="8488"/>
        </w:tabs>
        <w:spacing w:line="240" w:lineRule="auto"/>
        <w:rPr>
          <w:rFonts w:eastAsiaTheme="minorEastAsia"/>
          <w:caps w:val="0"/>
          <w:sz w:val="24"/>
          <w:szCs w:val="24"/>
          <w:lang w:val="en-GB"/>
        </w:rPr>
      </w:pPr>
      <w:r>
        <w:t>Tabela 6:</w:t>
      </w:r>
      <w:r>
        <w:rPr>
          <w:rFonts w:eastAsiaTheme="minorEastAsia"/>
          <w:caps w:val="0"/>
          <w:sz w:val="24"/>
          <w:szCs w:val="24"/>
          <w:lang w:val="en-GB"/>
        </w:rPr>
        <w:tab/>
      </w:r>
      <w:r>
        <w:t>Bogatost besedišča in stopnja večpomenskosti</w:t>
      </w:r>
      <w:r>
        <w:tab/>
      </w:r>
      <w:r w:rsidR="00E24495">
        <w:fldChar w:fldCharType="begin"/>
      </w:r>
      <w:r w:rsidR="00923D5B">
        <w:instrText xml:space="preserve"> PAGEREF _Toc100639198 \h </w:instrText>
      </w:r>
      <w:r w:rsidR="00E24495">
        <w:fldChar w:fldCharType="separate"/>
      </w:r>
      <w:r w:rsidR="00441F7A">
        <w:t>62</w:t>
      </w:r>
      <w:r w:rsidR="00E24495">
        <w:fldChar w:fldCharType="end"/>
      </w:r>
    </w:p>
    <w:p w:rsidR="00EB6EB2" w:rsidRDefault="00EB6EB2" w:rsidP="00F90936">
      <w:pPr>
        <w:pStyle w:val="TableofFigures"/>
        <w:tabs>
          <w:tab w:val="left" w:pos="993"/>
          <w:tab w:val="left" w:pos="1134"/>
          <w:tab w:val="right" w:leader="dot" w:pos="8488"/>
        </w:tabs>
        <w:spacing w:line="240" w:lineRule="auto"/>
        <w:rPr>
          <w:rFonts w:eastAsiaTheme="minorEastAsia"/>
          <w:caps w:val="0"/>
          <w:sz w:val="24"/>
          <w:szCs w:val="24"/>
          <w:lang w:val="en-GB"/>
        </w:rPr>
      </w:pPr>
      <w:r>
        <w:t>Tabela 7:</w:t>
      </w:r>
      <w:r>
        <w:rPr>
          <w:rFonts w:eastAsiaTheme="minorEastAsia"/>
          <w:caps w:val="0"/>
          <w:sz w:val="24"/>
          <w:szCs w:val="24"/>
          <w:lang w:val="en-GB"/>
        </w:rPr>
        <w:tab/>
      </w:r>
      <w:r>
        <w:t>Besedne vrste sinsetov v slovenskem, srbskem in angleškem wordnetu</w:t>
      </w:r>
      <w:r>
        <w:tab/>
      </w:r>
      <w:r w:rsidR="00E24495">
        <w:fldChar w:fldCharType="begin"/>
      </w:r>
      <w:r w:rsidR="00923D5B">
        <w:instrText xml:space="preserve"> PAGEREF _Toc100639199 \h </w:instrText>
      </w:r>
      <w:r w:rsidR="00E24495">
        <w:fldChar w:fldCharType="separate"/>
      </w:r>
      <w:r w:rsidR="00441F7A">
        <w:t>66</w:t>
      </w:r>
      <w:r w:rsidR="00E24495">
        <w:fldChar w:fldCharType="end"/>
      </w:r>
    </w:p>
    <w:p w:rsidR="00EB6EB2" w:rsidRDefault="00EB6EB2" w:rsidP="00F90936">
      <w:pPr>
        <w:pStyle w:val="TableofFigures"/>
        <w:tabs>
          <w:tab w:val="left" w:pos="993"/>
          <w:tab w:val="left" w:pos="1134"/>
          <w:tab w:val="right" w:leader="dot" w:pos="8488"/>
        </w:tabs>
        <w:spacing w:line="240" w:lineRule="auto"/>
        <w:rPr>
          <w:rFonts w:eastAsiaTheme="minorEastAsia"/>
          <w:caps w:val="0"/>
          <w:sz w:val="24"/>
          <w:szCs w:val="24"/>
          <w:lang w:val="en-GB"/>
        </w:rPr>
      </w:pPr>
      <w:r>
        <w:t>Tabela 8:</w:t>
      </w:r>
      <w:r>
        <w:rPr>
          <w:rFonts w:eastAsiaTheme="minorEastAsia"/>
          <w:caps w:val="0"/>
          <w:sz w:val="24"/>
          <w:szCs w:val="24"/>
          <w:lang w:val="en-GB"/>
        </w:rPr>
        <w:tab/>
      </w:r>
      <w:r>
        <w:t>Št. literalov na sinset v slovenskem, srbskem in angleškem wordnetu</w:t>
      </w:r>
      <w:r>
        <w:tab/>
      </w:r>
      <w:r w:rsidR="00E24495">
        <w:fldChar w:fldCharType="begin"/>
      </w:r>
      <w:r w:rsidR="00923D5B">
        <w:instrText xml:space="preserve"> PAGEREF _Toc100639200 \h </w:instrText>
      </w:r>
      <w:r w:rsidR="00E24495">
        <w:fldChar w:fldCharType="separate"/>
      </w:r>
      <w:r w:rsidR="00441F7A">
        <w:t>67</w:t>
      </w:r>
      <w:r w:rsidR="00E24495">
        <w:fldChar w:fldCharType="end"/>
      </w:r>
    </w:p>
    <w:p w:rsidR="00EB6EB2" w:rsidRDefault="00EB6EB2" w:rsidP="00F90936">
      <w:pPr>
        <w:pStyle w:val="TableofFigures"/>
        <w:tabs>
          <w:tab w:val="left" w:pos="993"/>
          <w:tab w:val="left" w:pos="1134"/>
          <w:tab w:val="right" w:leader="dot" w:pos="8488"/>
        </w:tabs>
        <w:spacing w:line="240" w:lineRule="auto"/>
        <w:rPr>
          <w:rFonts w:eastAsiaTheme="minorEastAsia"/>
          <w:caps w:val="0"/>
          <w:sz w:val="24"/>
          <w:szCs w:val="24"/>
          <w:lang w:val="en-GB"/>
        </w:rPr>
      </w:pPr>
      <w:r>
        <w:t>Tabela 9:</w:t>
      </w:r>
      <w:r>
        <w:rPr>
          <w:rFonts w:eastAsiaTheme="minorEastAsia"/>
          <w:caps w:val="0"/>
          <w:sz w:val="24"/>
          <w:szCs w:val="24"/>
          <w:lang w:val="en-GB"/>
        </w:rPr>
        <w:tab/>
      </w:r>
      <w:r>
        <w:t>Velikost uporabljenih wordnetov</w:t>
      </w:r>
      <w:r>
        <w:tab/>
      </w:r>
      <w:r w:rsidR="00E24495">
        <w:fldChar w:fldCharType="begin"/>
      </w:r>
      <w:r w:rsidR="00923D5B">
        <w:instrText xml:space="preserve"> PAGEREF _Toc100639201 \h </w:instrText>
      </w:r>
      <w:r w:rsidR="00E24495">
        <w:fldChar w:fldCharType="separate"/>
      </w:r>
      <w:r w:rsidR="00441F7A">
        <w:t>73</w:t>
      </w:r>
      <w:r w:rsidR="00E24495">
        <w:fldChar w:fldCharType="end"/>
      </w:r>
    </w:p>
    <w:p w:rsidR="00EB6EB2" w:rsidRDefault="00EB6EB2" w:rsidP="00F90936">
      <w:pPr>
        <w:pStyle w:val="TableofFigures"/>
        <w:tabs>
          <w:tab w:val="left" w:pos="1134"/>
          <w:tab w:val="left" w:pos="1271"/>
          <w:tab w:val="right" w:leader="dot" w:pos="8488"/>
        </w:tabs>
        <w:spacing w:line="240" w:lineRule="auto"/>
        <w:rPr>
          <w:rFonts w:eastAsiaTheme="minorEastAsia"/>
          <w:caps w:val="0"/>
          <w:sz w:val="24"/>
          <w:szCs w:val="24"/>
          <w:lang w:val="en-GB"/>
        </w:rPr>
      </w:pPr>
      <w:r>
        <w:t>Tabela 10:</w:t>
      </w:r>
      <w:r>
        <w:rPr>
          <w:rFonts w:eastAsiaTheme="minorEastAsia"/>
          <w:caps w:val="0"/>
          <w:sz w:val="24"/>
          <w:szCs w:val="24"/>
          <w:lang w:val="en-GB"/>
        </w:rPr>
        <w:tab/>
      </w:r>
      <w:r>
        <w:t>Zastopanost osnovnih in specifičnih pojmov v wordnetih</w:t>
      </w:r>
      <w:r>
        <w:tab/>
      </w:r>
      <w:r w:rsidR="00E24495">
        <w:fldChar w:fldCharType="begin"/>
      </w:r>
      <w:r w:rsidR="00923D5B">
        <w:instrText xml:space="preserve"> PAGEREF _Toc100639202 \h </w:instrText>
      </w:r>
      <w:r w:rsidR="00E24495">
        <w:fldChar w:fldCharType="separate"/>
      </w:r>
      <w:r w:rsidR="00441F7A">
        <w:t>74</w:t>
      </w:r>
      <w:r w:rsidR="00E24495">
        <w:fldChar w:fldCharType="end"/>
      </w:r>
    </w:p>
    <w:p w:rsidR="00EB6EB2" w:rsidRDefault="00EB6EB2" w:rsidP="00F90936">
      <w:pPr>
        <w:pStyle w:val="TableofFigures"/>
        <w:tabs>
          <w:tab w:val="left" w:pos="1134"/>
          <w:tab w:val="left" w:pos="1271"/>
          <w:tab w:val="right" w:leader="dot" w:pos="8488"/>
        </w:tabs>
        <w:spacing w:line="240" w:lineRule="auto"/>
        <w:rPr>
          <w:rFonts w:eastAsiaTheme="minorEastAsia"/>
          <w:caps w:val="0"/>
          <w:sz w:val="24"/>
          <w:szCs w:val="24"/>
          <w:lang w:val="en-GB"/>
        </w:rPr>
      </w:pPr>
      <w:r>
        <w:t>Tabela 11:</w:t>
      </w:r>
      <w:r>
        <w:rPr>
          <w:rFonts w:eastAsiaTheme="minorEastAsia"/>
          <w:caps w:val="0"/>
          <w:sz w:val="24"/>
          <w:szCs w:val="24"/>
          <w:lang w:val="en-GB"/>
        </w:rPr>
        <w:tab/>
      </w:r>
      <w:r>
        <w:t>Besedišče v korpusu SEE-ERA.NET po posameznih jezikih</w:t>
      </w:r>
      <w:r>
        <w:tab/>
      </w:r>
      <w:r w:rsidR="00E24495">
        <w:fldChar w:fldCharType="begin"/>
      </w:r>
      <w:r w:rsidR="00923D5B">
        <w:instrText xml:space="preserve"> PAGEREF _Toc100639203 \h </w:instrText>
      </w:r>
      <w:r w:rsidR="00E24495">
        <w:fldChar w:fldCharType="separate"/>
      </w:r>
      <w:r w:rsidR="00441F7A">
        <w:t>75</w:t>
      </w:r>
      <w:r w:rsidR="00E24495">
        <w:fldChar w:fldCharType="end"/>
      </w:r>
    </w:p>
    <w:p w:rsidR="00EB6EB2" w:rsidRDefault="00EB6EB2" w:rsidP="00F90936">
      <w:pPr>
        <w:pStyle w:val="TableofFigures"/>
        <w:tabs>
          <w:tab w:val="left" w:pos="1134"/>
          <w:tab w:val="left" w:pos="1271"/>
          <w:tab w:val="right" w:leader="dot" w:pos="8488"/>
        </w:tabs>
        <w:spacing w:line="240" w:lineRule="auto"/>
        <w:rPr>
          <w:rFonts w:eastAsiaTheme="minorEastAsia"/>
          <w:caps w:val="0"/>
          <w:sz w:val="24"/>
          <w:szCs w:val="24"/>
          <w:lang w:val="en-GB"/>
        </w:rPr>
      </w:pPr>
      <w:r>
        <w:t>Tabela 12:</w:t>
      </w:r>
      <w:r>
        <w:rPr>
          <w:rFonts w:eastAsiaTheme="minorEastAsia"/>
          <w:caps w:val="0"/>
          <w:sz w:val="24"/>
          <w:szCs w:val="24"/>
          <w:lang w:val="en-GB"/>
        </w:rPr>
        <w:tab/>
      </w:r>
      <w:r>
        <w:t>Pojavnice v korpusu SEE-ERA.NET po posameznih jezikih</w:t>
      </w:r>
      <w:r>
        <w:tab/>
      </w:r>
      <w:r w:rsidR="00E24495">
        <w:fldChar w:fldCharType="begin"/>
      </w:r>
      <w:r w:rsidR="00923D5B">
        <w:instrText xml:space="preserve"> PAGEREF _Toc100639204 \h </w:instrText>
      </w:r>
      <w:r w:rsidR="00E24495">
        <w:fldChar w:fldCharType="separate"/>
      </w:r>
      <w:r w:rsidR="00441F7A">
        <w:t>76</w:t>
      </w:r>
      <w:r w:rsidR="00E24495">
        <w:fldChar w:fldCharType="end"/>
      </w:r>
    </w:p>
    <w:p w:rsidR="00EB6EB2" w:rsidRDefault="00EB6EB2" w:rsidP="00F90936">
      <w:pPr>
        <w:pStyle w:val="TableofFigures"/>
        <w:tabs>
          <w:tab w:val="left" w:pos="1134"/>
          <w:tab w:val="left" w:pos="1271"/>
          <w:tab w:val="right" w:leader="dot" w:pos="8488"/>
        </w:tabs>
        <w:spacing w:line="240" w:lineRule="auto"/>
        <w:rPr>
          <w:rFonts w:eastAsiaTheme="minorEastAsia"/>
          <w:caps w:val="0"/>
          <w:sz w:val="24"/>
          <w:szCs w:val="24"/>
          <w:lang w:val="en-GB"/>
        </w:rPr>
      </w:pPr>
      <w:r>
        <w:t>Tabela 13:</w:t>
      </w:r>
      <w:r>
        <w:rPr>
          <w:rFonts w:eastAsiaTheme="minorEastAsia"/>
          <w:caps w:val="0"/>
          <w:sz w:val="24"/>
          <w:szCs w:val="24"/>
          <w:lang w:val="en-GB"/>
        </w:rPr>
        <w:tab/>
      </w:r>
      <w:r>
        <w:t>Različnice v korpusu SEE-ERA.NET po posameznih jezikih</w:t>
      </w:r>
      <w:r>
        <w:tab/>
      </w:r>
      <w:r w:rsidR="00E24495">
        <w:fldChar w:fldCharType="begin"/>
      </w:r>
      <w:r w:rsidR="00923D5B">
        <w:instrText xml:space="preserve"> PAGEREF _Toc100639205 \h </w:instrText>
      </w:r>
      <w:r w:rsidR="00E24495">
        <w:fldChar w:fldCharType="separate"/>
      </w:r>
      <w:r w:rsidR="00441F7A">
        <w:t>76</w:t>
      </w:r>
      <w:r w:rsidR="00E24495">
        <w:fldChar w:fldCharType="end"/>
      </w:r>
    </w:p>
    <w:p w:rsidR="00EB6EB2" w:rsidRDefault="00EB6EB2" w:rsidP="00F90936">
      <w:pPr>
        <w:pStyle w:val="TableofFigures"/>
        <w:tabs>
          <w:tab w:val="left" w:pos="1134"/>
          <w:tab w:val="left" w:pos="1271"/>
          <w:tab w:val="right" w:leader="dot" w:pos="8488"/>
        </w:tabs>
        <w:spacing w:line="240" w:lineRule="auto"/>
        <w:rPr>
          <w:rFonts w:eastAsiaTheme="minorEastAsia"/>
          <w:caps w:val="0"/>
          <w:sz w:val="24"/>
          <w:szCs w:val="24"/>
          <w:lang w:val="en-GB"/>
        </w:rPr>
      </w:pPr>
      <w:r>
        <w:t>Tabela 14:</w:t>
      </w:r>
      <w:r>
        <w:rPr>
          <w:rFonts w:eastAsiaTheme="minorEastAsia"/>
          <w:caps w:val="0"/>
          <w:sz w:val="24"/>
          <w:szCs w:val="24"/>
          <w:lang w:val="en-GB"/>
        </w:rPr>
        <w:tab/>
      </w:r>
      <w:r>
        <w:t>Izluščeni dvojezični leksikoni</w:t>
      </w:r>
      <w:r>
        <w:tab/>
      </w:r>
      <w:r w:rsidR="00E24495">
        <w:fldChar w:fldCharType="begin"/>
      </w:r>
      <w:r w:rsidR="00923D5B">
        <w:instrText xml:space="preserve"> PAGEREF _Toc100639206 \h </w:instrText>
      </w:r>
      <w:r w:rsidR="00E24495">
        <w:fldChar w:fldCharType="separate"/>
      </w:r>
      <w:r w:rsidR="00441F7A">
        <w:t>79</w:t>
      </w:r>
      <w:r w:rsidR="00E24495">
        <w:fldChar w:fldCharType="end"/>
      </w:r>
    </w:p>
    <w:p w:rsidR="00EB6EB2" w:rsidRDefault="00EB6EB2" w:rsidP="00F90936">
      <w:pPr>
        <w:pStyle w:val="TableofFigures"/>
        <w:tabs>
          <w:tab w:val="left" w:pos="1134"/>
          <w:tab w:val="left" w:pos="1271"/>
          <w:tab w:val="right" w:leader="dot" w:pos="8488"/>
        </w:tabs>
        <w:spacing w:line="240" w:lineRule="auto"/>
        <w:rPr>
          <w:rFonts w:eastAsiaTheme="minorEastAsia"/>
          <w:caps w:val="0"/>
          <w:sz w:val="24"/>
          <w:szCs w:val="24"/>
          <w:lang w:val="en-GB"/>
        </w:rPr>
      </w:pPr>
      <w:r>
        <w:t>Tabela 15:</w:t>
      </w:r>
      <w:r>
        <w:rPr>
          <w:rFonts w:eastAsiaTheme="minorEastAsia"/>
          <w:caps w:val="0"/>
          <w:sz w:val="24"/>
          <w:szCs w:val="24"/>
          <w:lang w:val="en-GB"/>
        </w:rPr>
        <w:tab/>
      </w:r>
      <w:r>
        <w:t>Izluščeni večjezični leksikoni</w:t>
      </w:r>
      <w:r>
        <w:tab/>
      </w:r>
      <w:r w:rsidR="00E24495">
        <w:fldChar w:fldCharType="begin"/>
      </w:r>
      <w:r w:rsidR="00923D5B">
        <w:instrText xml:space="preserve"> PAGEREF _Toc100639207 \h </w:instrText>
      </w:r>
      <w:r w:rsidR="00E24495">
        <w:fldChar w:fldCharType="separate"/>
      </w:r>
      <w:r w:rsidR="00441F7A">
        <w:t>80</w:t>
      </w:r>
      <w:r w:rsidR="00E24495">
        <w:fldChar w:fldCharType="end"/>
      </w:r>
    </w:p>
    <w:p w:rsidR="00EB6EB2" w:rsidRDefault="00EB6EB2" w:rsidP="00F90936">
      <w:pPr>
        <w:pStyle w:val="TableofFigures"/>
        <w:tabs>
          <w:tab w:val="left" w:pos="1134"/>
          <w:tab w:val="left" w:pos="1271"/>
          <w:tab w:val="right" w:leader="dot" w:pos="8488"/>
        </w:tabs>
        <w:spacing w:line="240" w:lineRule="auto"/>
        <w:rPr>
          <w:rFonts w:eastAsiaTheme="minorEastAsia"/>
          <w:caps w:val="0"/>
          <w:sz w:val="24"/>
          <w:szCs w:val="24"/>
          <w:lang w:val="en-GB"/>
        </w:rPr>
      </w:pPr>
      <w:r>
        <w:t>Tabela 16:</w:t>
      </w:r>
      <w:r>
        <w:rPr>
          <w:rFonts w:eastAsiaTheme="minorEastAsia"/>
          <w:caps w:val="0"/>
          <w:sz w:val="24"/>
          <w:szCs w:val="24"/>
          <w:lang w:val="en-GB"/>
        </w:rPr>
        <w:tab/>
      </w:r>
      <w:r>
        <w:t>Avtomatsko razreševanje večpomenskosti in pripisovanje id-jev</w:t>
      </w:r>
      <w:r>
        <w:tab/>
      </w:r>
      <w:r w:rsidR="00E24495">
        <w:fldChar w:fldCharType="begin"/>
      </w:r>
      <w:r w:rsidR="00923D5B">
        <w:instrText xml:space="preserve"> PAGEREF _Toc100639208 \h </w:instrText>
      </w:r>
      <w:r w:rsidR="00E24495">
        <w:fldChar w:fldCharType="separate"/>
      </w:r>
      <w:r w:rsidR="00441F7A">
        <w:t>82</w:t>
      </w:r>
      <w:r w:rsidR="00E24495">
        <w:fldChar w:fldCharType="end"/>
      </w:r>
    </w:p>
    <w:p w:rsidR="00EB6EB2" w:rsidRDefault="00EB6EB2" w:rsidP="00F90936">
      <w:pPr>
        <w:pStyle w:val="TableofFigures"/>
        <w:tabs>
          <w:tab w:val="left" w:pos="1134"/>
          <w:tab w:val="right" w:leader="dot" w:pos="8488"/>
        </w:tabs>
        <w:spacing w:line="240" w:lineRule="auto"/>
        <w:ind w:left="1134" w:hanging="1134"/>
        <w:rPr>
          <w:rFonts w:eastAsiaTheme="minorEastAsia"/>
          <w:caps w:val="0"/>
          <w:sz w:val="24"/>
          <w:szCs w:val="24"/>
          <w:lang w:val="en-GB"/>
        </w:rPr>
      </w:pPr>
      <w:r>
        <w:t>Tabela 17:</w:t>
      </w:r>
      <w:r>
        <w:rPr>
          <w:rFonts w:eastAsiaTheme="minorEastAsia"/>
          <w:caps w:val="0"/>
          <w:sz w:val="24"/>
          <w:szCs w:val="24"/>
          <w:lang w:val="en-GB"/>
        </w:rPr>
        <w:tab/>
      </w:r>
      <w:r>
        <w:t>Pridobljeni sinseti v primerjavi s slovarsko različico slovenskega wordneta in PWN</w:t>
      </w:r>
      <w:r>
        <w:tab/>
      </w:r>
      <w:r w:rsidR="00E24495">
        <w:fldChar w:fldCharType="begin"/>
      </w:r>
      <w:r w:rsidR="00923D5B">
        <w:instrText xml:space="preserve"> PAGEREF _Toc100639209 \h </w:instrText>
      </w:r>
      <w:r w:rsidR="00E24495">
        <w:fldChar w:fldCharType="separate"/>
      </w:r>
      <w:r w:rsidR="00441F7A">
        <w:t>84</w:t>
      </w:r>
      <w:r w:rsidR="00E24495">
        <w:fldChar w:fldCharType="end"/>
      </w:r>
    </w:p>
    <w:p w:rsidR="00EB6EB2" w:rsidRDefault="00EB6EB2" w:rsidP="00F90936">
      <w:pPr>
        <w:pStyle w:val="TableofFigures"/>
        <w:tabs>
          <w:tab w:val="left" w:pos="1134"/>
          <w:tab w:val="left" w:pos="1271"/>
          <w:tab w:val="right" w:leader="dot" w:pos="8488"/>
        </w:tabs>
        <w:spacing w:line="240" w:lineRule="auto"/>
        <w:rPr>
          <w:rFonts w:eastAsiaTheme="minorEastAsia"/>
          <w:caps w:val="0"/>
          <w:sz w:val="24"/>
          <w:szCs w:val="24"/>
          <w:lang w:val="en-GB"/>
        </w:rPr>
      </w:pPr>
      <w:r>
        <w:t>Tabela 18:</w:t>
      </w:r>
      <w:r>
        <w:rPr>
          <w:rFonts w:eastAsiaTheme="minorEastAsia"/>
          <w:caps w:val="0"/>
          <w:sz w:val="24"/>
          <w:szCs w:val="24"/>
          <w:lang w:val="en-GB"/>
        </w:rPr>
        <w:tab/>
      </w:r>
      <w:r>
        <w:t>Dolžina sinsetov, pridobljenih z različnimi jezikovnimi kombinacijami</w:t>
      </w:r>
      <w:r>
        <w:tab/>
      </w:r>
      <w:r w:rsidR="00E24495">
        <w:fldChar w:fldCharType="begin"/>
      </w:r>
      <w:r w:rsidR="00923D5B">
        <w:instrText xml:space="preserve"> PAGEREF _Toc100639210 \h </w:instrText>
      </w:r>
      <w:r w:rsidR="00E24495">
        <w:fldChar w:fldCharType="separate"/>
      </w:r>
      <w:r w:rsidR="00441F7A">
        <w:t>85</w:t>
      </w:r>
      <w:r w:rsidR="00E24495">
        <w:fldChar w:fldCharType="end"/>
      </w:r>
    </w:p>
    <w:p w:rsidR="00EB6EB2" w:rsidRDefault="00EB6EB2" w:rsidP="00F90936">
      <w:pPr>
        <w:pStyle w:val="TableofFigures"/>
        <w:tabs>
          <w:tab w:val="left" w:pos="1134"/>
          <w:tab w:val="left" w:pos="1271"/>
          <w:tab w:val="right" w:leader="dot" w:pos="8488"/>
        </w:tabs>
        <w:spacing w:line="240" w:lineRule="auto"/>
        <w:rPr>
          <w:rFonts w:eastAsiaTheme="minorEastAsia"/>
          <w:caps w:val="0"/>
          <w:sz w:val="24"/>
          <w:szCs w:val="24"/>
          <w:lang w:val="en-GB"/>
        </w:rPr>
      </w:pPr>
      <w:r>
        <w:t>Tabela 19:</w:t>
      </w:r>
      <w:r>
        <w:rPr>
          <w:rFonts w:eastAsiaTheme="minorEastAsia"/>
          <w:caps w:val="0"/>
          <w:sz w:val="24"/>
          <w:szCs w:val="24"/>
          <w:lang w:val="en-GB"/>
        </w:rPr>
        <w:tab/>
      </w:r>
      <w:r>
        <w:t>Št. generiranih sinsetov glede na osnovne skupine pojmov</w:t>
      </w:r>
      <w:r>
        <w:tab/>
      </w:r>
      <w:r w:rsidR="00E24495">
        <w:fldChar w:fldCharType="begin"/>
      </w:r>
      <w:r w:rsidR="00923D5B">
        <w:instrText xml:space="preserve"> PAGEREF _Toc100639211 \h </w:instrText>
      </w:r>
      <w:r w:rsidR="00E24495">
        <w:fldChar w:fldCharType="separate"/>
      </w:r>
      <w:r w:rsidR="00441F7A">
        <w:t>86</w:t>
      </w:r>
      <w:r w:rsidR="00E24495">
        <w:fldChar w:fldCharType="end"/>
      </w:r>
    </w:p>
    <w:p w:rsidR="00EB6EB2" w:rsidRDefault="00EB6EB2" w:rsidP="00F90936">
      <w:pPr>
        <w:pStyle w:val="TableofFigures"/>
        <w:tabs>
          <w:tab w:val="left" w:pos="1134"/>
          <w:tab w:val="left" w:pos="1271"/>
          <w:tab w:val="right" w:leader="dot" w:pos="8488"/>
        </w:tabs>
        <w:spacing w:line="240" w:lineRule="auto"/>
        <w:rPr>
          <w:rFonts w:eastAsiaTheme="minorEastAsia"/>
          <w:caps w:val="0"/>
          <w:sz w:val="24"/>
          <w:szCs w:val="24"/>
          <w:lang w:val="en-GB"/>
        </w:rPr>
      </w:pPr>
      <w:r>
        <w:t>Tabela 20:</w:t>
      </w:r>
      <w:r>
        <w:rPr>
          <w:rFonts w:eastAsiaTheme="minorEastAsia"/>
          <w:caps w:val="0"/>
          <w:sz w:val="24"/>
          <w:szCs w:val="24"/>
          <w:lang w:val="en-GB"/>
        </w:rPr>
        <w:tab/>
      </w:r>
      <w:r>
        <w:t>Raznolikost besedišča v izdelanih sinsetih</w:t>
      </w:r>
      <w:r>
        <w:tab/>
      </w:r>
      <w:r w:rsidR="00E24495">
        <w:fldChar w:fldCharType="begin"/>
      </w:r>
      <w:r w:rsidR="00923D5B">
        <w:instrText xml:space="preserve"> PAGEREF _Toc100639212 \h </w:instrText>
      </w:r>
      <w:r w:rsidR="00E24495">
        <w:fldChar w:fldCharType="separate"/>
      </w:r>
      <w:r w:rsidR="00441F7A">
        <w:t>87</w:t>
      </w:r>
      <w:r w:rsidR="00E24495">
        <w:fldChar w:fldCharType="end"/>
      </w:r>
    </w:p>
    <w:p w:rsidR="00EB6EB2" w:rsidRDefault="00EB6EB2" w:rsidP="00F90936">
      <w:pPr>
        <w:pStyle w:val="TableofFigures"/>
        <w:tabs>
          <w:tab w:val="left" w:pos="1134"/>
          <w:tab w:val="left" w:pos="1271"/>
          <w:tab w:val="right" w:leader="dot" w:pos="8488"/>
        </w:tabs>
        <w:spacing w:line="240" w:lineRule="auto"/>
        <w:rPr>
          <w:rFonts w:eastAsiaTheme="minorEastAsia"/>
          <w:caps w:val="0"/>
          <w:sz w:val="24"/>
          <w:szCs w:val="24"/>
          <w:lang w:val="en-GB"/>
        </w:rPr>
      </w:pPr>
      <w:r>
        <w:t>Tabela 21:</w:t>
      </w:r>
      <w:r>
        <w:rPr>
          <w:rFonts w:eastAsiaTheme="minorEastAsia"/>
          <w:caps w:val="0"/>
          <w:sz w:val="24"/>
          <w:szCs w:val="24"/>
          <w:lang w:val="en-GB"/>
        </w:rPr>
        <w:tab/>
      </w:r>
      <w:r>
        <w:t>Večpomenskost v ustvarjenih sinsetih</w:t>
      </w:r>
      <w:r>
        <w:tab/>
      </w:r>
      <w:r w:rsidR="00E24495">
        <w:fldChar w:fldCharType="begin"/>
      </w:r>
      <w:r w:rsidR="00923D5B">
        <w:instrText xml:space="preserve"> PAGEREF _Toc100639213 \h </w:instrText>
      </w:r>
      <w:r w:rsidR="00E24495">
        <w:fldChar w:fldCharType="separate"/>
      </w:r>
      <w:r w:rsidR="00441F7A">
        <w:t>88</w:t>
      </w:r>
      <w:r w:rsidR="00E24495">
        <w:fldChar w:fldCharType="end"/>
      </w:r>
    </w:p>
    <w:p w:rsidR="00EB6EB2" w:rsidRDefault="00EB6EB2" w:rsidP="00F90936">
      <w:pPr>
        <w:pStyle w:val="TableofFigures"/>
        <w:tabs>
          <w:tab w:val="left" w:pos="1134"/>
          <w:tab w:val="right" w:leader="dot" w:pos="8488"/>
        </w:tabs>
        <w:spacing w:line="240" w:lineRule="auto"/>
        <w:ind w:left="1134" w:hanging="1134"/>
        <w:rPr>
          <w:rFonts w:eastAsiaTheme="minorEastAsia"/>
          <w:caps w:val="0"/>
          <w:sz w:val="24"/>
          <w:szCs w:val="24"/>
          <w:lang w:val="en-GB"/>
        </w:rPr>
      </w:pPr>
      <w:r>
        <w:t>Tabela 22:</w:t>
      </w:r>
      <w:r>
        <w:rPr>
          <w:rFonts w:eastAsiaTheme="minorEastAsia"/>
          <w:caps w:val="0"/>
          <w:sz w:val="24"/>
          <w:szCs w:val="24"/>
          <w:lang w:val="en-GB"/>
        </w:rPr>
        <w:tab/>
      </w:r>
      <w:r>
        <w:t>Rezultati avtomatskega vrednotenja izdelanih wordnetov glede na št. jezikov</w:t>
      </w:r>
      <w:r>
        <w:tab/>
      </w:r>
      <w:r w:rsidR="00E24495">
        <w:fldChar w:fldCharType="begin"/>
      </w:r>
      <w:r w:rsidR="00923D5B">
        <w:instrText xml:space="preserve"> PAGEREF _Toc100639214 \h </w:instrText>
      </w:r>
      <w:r w:rsidR="00E24495">
        <w:fldChar w:fldCharType="separate"/>
      </w:r>
      <w:r w:rsidR="00441F7A">
        <w:t>89</w:t>
      </w:r>
      <w:r w:rsidR="00E24495">
        <w:fldChar w:fldCharType="end"/>
      </w:r>
    </w:p>
    <w:p w:rsidR="00EB6EB2" w:rsidRDefault="00EB6EB2" w:rsidP="00F90936">
      <w:pPr>
        <w:pStyle w:val="TableofFigures"/>
        <w:tabs>
          <w:tab w:val="left" w:pos="1134"/>
          <w:tab w:val="right" w:leader="dot" w:pos="8488"/>
        </w:tabs>
        <w:spacing w:line="240" w:lineRule="auto"/>
        <w:ind w:left="1134" w:hanging="1134"/>
        <w:rPr>
          <w:rFonts w:eastAsiaTheme="minorEastAsia"/>
          <w:caps w:val="0"/>
          <w:sz w:val="24"/>
          <w:szCs w:val="24"/>
          <w:lang w:val="en-GB"/>
        </w:rPr>
      </w:pPr>
      <w:r>
        <w:t>Tabela 23:</w:t>
      </w:r>
      <w:r>
        <w:rPr>
          <w:rFonts w:eastAsiaTheme="minorEastAsia"/>
          <w:caps w:val="0"/>
          <w:sz w:val="24"/>
          <w:szCs w:val="24"/>
          <w:lang w:val="en-GB"/>
        </w:rPr>
        <w:tab/>
      </w:r>
      <w:r>
        <w:t>Rezultati avtomatskega vrednotenja izdelanih wordnetov po jezik. kombinacijah</w:t>
      </w:r>
      <w:r>
        <w:tab/>
      </w:r>
      <w:r w:rsidR="00E24495">
        <w:fldChar w:fldCharType="begin"/>
      </w:r>
      <w:r w:rsidR="00923D5B">
        <w:instrText xml:space="preserve"> PAGEREF _Toc100639215 \h </w:instrText>
      </w:r>
      <w:r w:rsidR="00E24495">
        <w:fldChar w:fldCharType="separate"/>
      </w:r>
      <w:r w:rsidR="00441F7A">
        <w:t>91</w:t>
      </w:r>
      <w:r w:rsidR="00E24495">
        <w:fldChar w:fldCharType="end"/>
      </w:r>
    </w:p>
    <w:p w:rsidR="00EB6EB2" w:rsidRDefault="00EB6EB2" w:rsidP="00F90936">
      <w:pPr>
        <w:pStyle w:val="TableofFigures"/>
        <w:tabs>
          <w:tab w:val="left" w:pos="1134"/>
          <w:tab w:val="right" w:leader="dot" w:pos="8488"/>
        </w:tabs>
        <w:spacing w:line="240" w:lineRule="auto"/>
        <w:ind w:left="1134" w:hanging="1134"/>
        <w:rPr>
          <w:rFonts w:eastAsiaTheme="minorEastAsia"/>
          <w:caps w:val="0"/>
          <w:sz w:val="24"/>
          <w:szCs w:val="24"/>
          <w:lang w:val="en-GB"/>
        </w:rPr>
      </w:pPr>
      <w:r>
        <w:t>Tabela 24:</w:t>
      </w:r>
      <w:r>
        <w:rPr>
          <w:rFonts w:eastAsiaTheme="minorEastAsia"/>
          <w:caps w:val="0"/>
          <w:sz w:val="24"/>
          <w:szCs w:val="24"/>
          <w:lang w:val="en-GB"/>
        </w:rPr>
        <w:tab/>
      </w:r>
      <w:r>
        <w:t>Rezultati avtomatskega vrednotenja izdelanih wordnetov po besednih vrstah</w:t>
      </w:r>
      <w:r>
        <w:tab/>
      </w:r>
      <w:r w:rsidR="00E24495">
        <w:fldChar w:fldCharType="begin"/>
      </w:r>
      <w:r w:rsidR="00923D5B">
        <w:instrText xml:space="preserve"> PAGEREF _Toc100639216 \h </w:instrText>
      </w:r>
      <w:r w:rsidR="00E24495">
        <w:fldChar w:fldCharType="separate"/>
      </w:r>
      <w:r w:rsidR="00441F7A">
        <w:t>92</w:t>
      </w:r>
      <w:r w:rsidR="00E24495">
        <w:fldChar w:fldCharType="end"/>
      </w:r>
    </w:p>
    <w:p w:rsidR="00EB6EB2" w:rsidRDefault="00EB6EB2" w:rsidP="00F90936">
      <w:pPr>
        <w:pStyle w:val="TableofFigures"/>
        <w:tabs>
          <w:tab w:val="left" w:pos="1134"/>
          <w:tab w:val="left" w:pos="1271"/>
          <w:tab w:val="right" w:leader="dot" w:pos="8488"/>
        </w:tabs>
        <w:spacing w:line="240" w:lineRule="auto"/>
        <w:rPr>
          <w:rFonts w:eastAsiaTheme="minorEastAsia"/>
          <w:caps w:val="0"/>
          <w:sz w:val="24"/>
          <w:szCs w:val="24"/>
          <w:lang w:val="en-GB"/>
        </w:rPr>
      </w:pPr>
      <w:r>
        <w:t>Tabela 25:</w:t>
      </w:r>
      <w:r>
        <w:rPr>
          <w:rFonts w:eastAsiaTheme="minorEastAsia"/>
          <w:caps w:val="0"/>
          <w:sz w:val="24"/>
          <w:szCs w:val="24"/>
          <w:lang w:val="en-GB"/>
        </w:rPr>
        <w:tab/>
      </w:r>
      <w:r>
        <w:t>Rezultati ročno pregledanega vzorca 165 sinsetov</w:t>
      </w:r>
      <w:r>
        <w:tab/>
      </w:r>
      <w:r w:rsidR="00E24495">
        <w:fldChar w:fldCharType="begin"/>
      </w:r>
      <w:r w:rsidR="00923D5B">
        <w:instrText xml:space="preserve"> PAGEREF _Toc100639217 \h </w:instrText>
      </w:r>
      <w:r w:rsidR="00E24495">
        <w:fldChar w:fldCharType="separate"/>
      </w:r>
      <w:r w:rsidR="00441F7A">
        <w:t>93</w:t>
      </w:r>
      <w:r w:rsidR="00E24495">
        <w:fldChar w:fldCharType="end"/>
      </w:r>
    </w:p>
    <w:p w:rsidR="00EB6EB2" w:rsidRDefault="00EB6EB2" w:rsidP="00F90936">
      <w:pPr>
        <w:pStyle w:val="TableofFigures"/>
        <w:tabs>
          <w:tab w:val="left" w:pos="1134"/>
          <w:tab w:val="left" w:pos="1271"/>
          <w:tab w:val="right" w:leader="dot" w:pos="8488"/>
        </w:tabs>
        <w:spacing w:line="240" w:lineRule="auto"/>
        <w:rPr>
          <w:rFonts w:eastAsiaTheme="minorEastAsia"/>
          <w:caps w:val="0"/>
          <w:sz w:val="24"/>
          <w:szCs w:val="24"/>
          <w:lang w:val="en-GB"/>
        </w:rPr>
      </w:pPr>
      <w:r>
        <w:t>Tabela 26:</w:t>
      </w:r>
      <w:r>
        <w:rPr>
          <w:rFonts w:eastAsiaTheme="minorEastAsia"/>
          <w:caps w:val="0"/>
          <w:sz w:val="24"/>
          <w:szCs w:val="24"/>
          <w:lang w:val="en-GB"/>
        </w:rPr>
        <w:tab/>
      </w:r>
      <w:r>
        <w:t>Velikost izluščenih leksikonov</w:t>
      </w:r>
      <w:r>
        <w:tab/>
      </w:r>
      <w:r w:rsidR="00E24495">
        <w:fldChar w:fldCharType="begin"/>
      </w:r>
      <w:r w:rsidR="00923D5B">
        <w:instrText xml:space="preserve"> PAGEREF _Toc100639218 \h </w:instrText>
      </w:r>
      <w:r w:rsidR="00E24495">
        <w:fldChar w:fldCharType="separate"/>
      </w:r>
      <w:r w:rsidR="00441F7A">
        <w:t>102</w:t>
      </w:r>
      <w:r w:rsidR="00E24495">
        <w:fldChar w:fldCharType="end"/>
      </w:r>
    </w:p>
    <w:p w:rsidR="00EB6EB2" w:rsidRDefault="00EB6EB2" w:rsidP="00F90936">
      <w:pPr>
        <w:pStyle w:val="TableofFigures"/>
        <w:tabs>
          <w:tab w:val="left" w:pos="1134"/>
          <w:tab w:val="left" w:pos="1271"/>
          <w:tab w:val="right" w:leader="dot" w:pos="8488"/>
        </w:tabs>
        <w:spacing w:line="240" w:lineRule="auto"/>
        <w:rPr>
          <w:rFonts w:eastAsiaTheme="minorEastAsia"/>
          <w:caps w:val="0"/>
          <w:sz w:val="24"/>
          <w:szCs w:val="24"/>
          <w:lang w:val="en-GB"/>
        </w:rPr>
      </w:pPr>
      <w:r>
        <w:t>Tabela 27:</w:t>
      </w:r>
      <w:r>
        <w:rPr>
          <w:rFonts w:eastAsiaTheme="minorEastAsia"/>
          <w:caps w:val="0"/>
          <w:sz w:val="24"/>
          <w:szCs w:val="24"/>
          <w:lang w:val="en-GB"/>
        </w:rPr>
        <w:tab/>
      </w:r>
      <w:r>
        <w:t>Velikost wordnetov, dobljenih z enciklopedičnim pristopom</w:t>
      </w:r>
      <w:r>
        <w:tab/>
      </w:r>
      <w:r w:rsidR="00E24495">
        <w:fldChar w:fldCharType="begin"/>
      </w:r>
      <w:r w:rsidR="00923D5B">
        <w:instrText xml:space="preserve"> PAGEREF _Toc100639219 \h </w:instrText>
      </w:r>
      <w:r w:rsidR="00E24495">
        <w:fldChar w:fldCharType="separate"/>
      </w:r>
      <w:r w:rsidR="00441F7A">
        <w:t>103</w:t>
      </w:r>
      <w:r w:rsidR="00E24495">
        <w:fldChar w:fldCharType="end"/>
      </w:r>
    </w:p>
    <w:p w:rsidR="00EB6EB2" w:rsidRDefault="00EB6EB2" w:rsidP="00F90936">
      <w:pPr>
        <w:pStyle w:val="TableofFigures"/>
        <w:tabs>
          <w:tab w:val="left" w:pos="1134"/>
          <w:tab w:val="right" w:leader="dot" w:pos="8488"/>
        </w:tabs>
        <w:spacing w:line="240" w:lineRule="auto"/>
        <w:ind w:left="1134" w:hanging="1134"/>
        <w:rPr>
          <w:rFonts w:eastAsiaTheme="minorEastAsia"/>
          <w:caps w:val="0"/>
          <w:sz w:val="24"/>
          <w:szCs w:val="24"/>
          <w:lang w:val="en-GB"/>
        </w:rPr>
      </w:pPr>
      <w:r>
        <w:t>Tabela 28:</w:t>
      </w:r>
      <w:r>
        <w:rPr>
          <w:rFonts w:eastAsiaTheme="minorEastAsia"/>
          <w:caps w:val="0"/>
          <w:sz w:val="24"/>
          <w:szCs w:val="24"/>
          <w:lang w:val="en-GB"/>
        </w:rPr>
        <w:tab/>
      </w:r>
      <w:r>
        <w:t>Št. različnih eno- in večbesednih literalov, dobljenih z enciklopedičnim pristopom</w:t>
      </w:r>
      <w:r>
        <w:tab/>
      </w:r>
      <w:r w:rsidR="00E24495">
        <w:fldChar w:fldCharType="begin"/>
      </w:r>
      <w:r w:rsidR="00923D5B">
        <w:instrText xml:space="preserve"> PAGEREF _Toc100639220 \h </w:instrText>
      </w:r>
      <w:r w:rsidR="00E24495">
        <w:fldChar w:fldCharType="separate"/>
      </w:r>
      <w:r w:rsidR="00441F7A">
        <w:t>103</w:t>
      </w:r>
      <w:r w:rsidR="00E24495">
        <w:fldChar w:fldCharType="end"/>
      </w:r>
    </w:p>
    <w:p w:rsidR="00EB6EB2" w:rsidRDefault="00EB6EB2" w:rsidP="00F90936">
      <w:pPr>
        <w:pStyle w:val="TableofFigures"/>
        <w:tabs>
          <w:tab w:val="left" w:pos="1134"/>
          <w:tab w:val="left" w:pos="1271"/>
          <w:tab w:val="right" w:leader="dot" w:pos="8488"/>
        </w:tabs>
        <w:spacing w:line="240" w:lineRule="auto"/>
        <w:rPr>
          <w:rFonts w:eastAsiaTheme="minorEastAsia"/>
          <w:caps w:val="0"/>
          <w:sz w:val="24"/>
          <w:szCs w:val="24"/>
          <w:lang w:val="en-GB"/>
        </w:rPr>
      </w:pPr>
      <w:r>
        <w:t>Tabela 29:</w:t>
      </w:r>
      <w:r>
        <w:rPr>
          <w:rFonts w:eastAsiaTheme="minorEastAsia"/>
          <w:caps w:val="0"/>
          <w:sz w:val="24"/>
          <w:szCs w:val="24"/>
          <w:lang w:val="en-GB"/>
        </w:rPr>
        <w:tab/>
      </w:r>
      <w:r>
        <w:t>Razporejenost generiranih sinsetov po skupinah pojmov</w:t>
      </w:r>
      <w:r>
        <w:tab/>
      </w:r>
      <w:r w:rsidR="00E24495">
        <w:fldChar w:fldCharType="begin"/>
      </w:r>
      <w:r w:rsidR="00923D5B">
        <w:instrText xml:space="preserve"> PAGEREF _Toc100639221 \h </w:instrText>
      </w:r>
      <w:r w:rsidR="00E24495">
        <w:fldChar w:fldCharType="separate"/>
      </w:r>
      <w:r w:rsidR="00441F7A">
        <w:t>104</w:t>
      </w:r>
      <w:r w:rsidR="00E24495">
        <w:fldChar w:fldCharType="end"/>
      </w:r>
    </w:p>
    <w:p w:rsidR="00EB6EB2" w:rsidRDefault="00EB6EB2" w:rsidP="00F90936">
      <w:pPr>
        <w:pStyle w:val="TableofFigures"/>
        <w:tabs>
          <w:tab w:val="left" w:pos="1134"/>
          <w:tab w:val="left" w:pos="1271"/>
          <w:tab w:val="right" w:leader="dot" w:pos="8488"/>
        </w:tabs>
        <w:spacing w:line="240" w:lineRule="auto"/>
        <w:rPr>
          <w:rFonts w:eastAsiaTheme="minorEastAsia"/>
          <w:caps w:val="0"/>
          <w:sz w:val="24"/>
          <w:szCs w:val="24"/>
          <w:lang w:val="en-GB"/>
        </w:rPr>
      </w:pPr>
      <w:r>
        <w:t>Tabela 30:</w:t>
      </w:r>
      <w:r>
        <w:rPr>
          <w:rFonts w:eastAsiaTheme="minorEastAsia"/>
          <w:caps w:val="0"/>
          <w:sz w:val="24"/>
          <w:szCs w:val="24"/>
          <w:lang w:val="en-GB"/>
        </w:rPr>
        <w:tab/>
      </w:r>
      <w:r>
        <w:t>Dolžina generiranih sinsetov</w:t>
      </w:r>
      <w:r>
        <w:tab/>
      </w:r>
      <w:r w:rsidR="00E24495">
        <w:fldChar w:fldCharType="begin"/>
      </w:r>
      <w:r w:rsidR="00923D5B">
        <w:instrText xml:space="preserve"> PAGEREF _Toc100639222 \h </w:instrText>
      </w:r>
      <w:r w:rsidR="00E24495">
        <w:fldChar w:fldCharType="separate"/>
      </w:r>
      <w:r w:rsidR="00441F7A">
        <w:t>104</w:t>
      </w:r>
      <w:r w:rsidR="00E24495">
        <w:fldChar w:fldCharType="end"/>
      </w:r>
    </w:p>
    <w:p w:rsidR="00EB6EB2" w:rsidRDefault="00EB6EB2" w:rsidP="00F90936">
      <w:pPr>
        <w:pStyle w:val="TableofFigures"/>
        <w:tabs>
          <w:tab w:val="left" w:pos="1134"/>
          <w:tab w:val="left" w:pos="1271"/>
          <w:tab w:val="right" w:leader="dot" w:pos="8488"/>
        </w:tabs>
        <w:spacing w:line="240" w:lineRule="auto"/>
        <w:rPr>
          <w:rFonts w:eastAsiaTheme="minorEastAsia"/>
          <w:caps w:val="0"/>
          <w:sz w:val="24"/>
          <w:szCs w:val="24"/>
          <w:lang w:val="en-GB"/>
        </w:rPr>
      </w:pPr>
      <w:r>
        <w:t>Tabela 31:</w:t>
      </w:r>
      <w:r>
        <w:rPr>
          <w:rFonts w:eastAsiaTheme="minorEastAsia"/>
          <w:caps w:val="0"/>
          <w:sz w:val="24"/>
          <w:szCs w:val="24"/>
          <w:lang w:val="en-GB"/>
        </w:rPr>
        <w:tab/>
      </w:r>
      <w:r>
        <w:t>Zastopanost domen pri generiranih sinsetih</w:t>
      </w:r>
      <w:r>
        <w:tab/>
      </w:r>
      <w:r w:rsidR="00E24495">
        <w:fldChar w:fldCharType="begin"/>
      </w:r>
      <w:r w:rsidR="00923D5B">
        <w:instrText xml:space="preserve"> PAGEREF _Toc100639223 \h </w:instrText>
      </w:r>
      <w:r w:rsidR="00E24495">
        <w:fldChar w:fldCharType="separate"/>
      </w:r>
      <w:r w:rsidR="00441F7A">
        <w:t>105</w:t>
      </w:r>
      <w:r w:rsidR="00E24495">
        <w:fldChar w:fldCharType="end"/>
      </w:r>
    </w:p>
    <w:p w:rsidR="00EB6EB2" w:rsidRDefault="00EB6EB2" w:rsidP="00F90936">
      <w:pPr>
        <w:pStyle w:val="TableofFigures"/>
        <w:tabs>
          <w:tab w:val="left" w:pos="1134"/>
          <w:tab w:val="left" w:pos="1271"/>
          <w:tab w:val="right" w:leader="dot" w:pos="8488"/>
        </w:tabs>
        <w:spacing w:line="240" w:lineRule="auto"/>
        <w:rPr>
          <w:rFonts w:eastAsiaTheme="minorEastAsia"/>
          <w:caps w:val="0"/>
          <w:sz w:val="24"/>
          <w:szCs w:val="24"/>
          <w:lang w:val="en-GB"/>
        </w:rPr>
      </w:pPr>
      <w:r>
        <w:t>Tabela 32:</w:t>
      </w:r>
      <w:r>
        <w:rPr>
          <w:rFonts w:eastAsiaTheme="minorEastAsia"/>
          <w:caps w:val="0"/>
          <w:sz w:val="24"/>
          <w:szCs w:val="24"/>
          <w:lang w:val="en-GB"/>
        </w:rPr>
        <w:tab/>
      </w:r>
      <w:r>
        <w:t>Rezultati ročnega pregleda vzorcev generiranih wordnetov</w:t>
      </w:r>
      <w:r>
        <w:tab/>
      </w:r>
      <w:r w:rsidR="00E24495">
        <w:fldChar w:fldCharType="begin"/>
      </w:r>
      <w:r w:rsidR="00923D5B">
        <w:instrText xml:space="preserve"> PAGEREF _Toc100639224 \h </w:instrText>
      </w:r>
      <w:r w:rsidR="00E24495">
        <w:fldChar w:fldCharType="separate"/>
      </w:r>
      <w:r w:rsidR="00441F7A">
        <w:t>107</w:t>
      </w:r>
      <w:r w:rsidR="00E24495">
        <w:fldChar w:fldCharType="end"/>
      </w:r>
    </w:p>
    <w:p w:rsidR="00EB6EB2" w:rsidRDefault="00EB6EB2" w:rsidP="00F90936">
      <w:pPr>
        <w:pStyle w:val="TableofFigures"/>
        <w:tabs>
          <w:tab w:val="left" w:pos="1134"/>
          <w:tab w:val="left" w:pos="1271"/>
          <w:tab w:val="right" w:leader="dot" w:pos="8488"/>
        </w:tabs>
        <w:spacing w:line="240" w:lineRule="auto"/>
        <w:rPr>
          <w:rFonts w:eastAsiaTheme="minorEastAsia"/>
          <w:caps w:val="0"/>
          <w:sz w:val="24"/>
          <w:szCs w:val="24"/>
          <w:lang w:val="en-GB"/>
        </w:rPr>
      </w:pPr>
      <w:r>
        <w:t>Tabela 33:</w:t>
      </w:r>
      <w:r>
        <w:rPr>
          <w:rFonts w:eastAsiaTheme="minorEastAsia"/>
          <w:caps w:val="0"/>
          <w:sz w:val="24"/>
          <w:szCs w:val="24"/>
          <w:lang w:val="en-GB"/>
        </w:rPr>
        <w:tab/>
      </w:r>
      <w:r>
        <w:t>Sinseti glede na besedno vrsto in skupine pojmov</w:t>
      </w:r>
      <w:r>
        <w:tab/>
      </w:r>
      <w:r w:rsidR="00E24495">
        <w:fldChar w:fldCharType="begin"/>
      </w:r>
      <w:r w:rsidR="00923D5B">
        <w:instrText xml:space="preserve"> PAGEREF _Toc100639225 \h </w:instrText>
      </w:r>
      <w:r w:rsidR="00E24495">
        <w:fldChar w:fldCharType="separate"/>
      </w:r>
      <w:r w:rsidR="00441F7A">
        <w:t>113</w:t>
      </w:r>
      <w:r w:rsidR="00E24495">
        <w:fldChar w:fldCharType="end"/>
      </w:r>
    </w:p>
    <w:p w:rsidR="00EB6EB2" w:rsidRDefault="00EB6EB2" w:rsidP="00F90936">
      <w:pPr>
        <w:pStyle w:val="TableofFigures"/>
        <w:tabs>
          <w:tab w:val="left" w:pos="1134"/>
          <w:tab w:val="left" w:pos="1271"/>
          <w:tab w:val="right" w:leader="dot" w:pos="8488"/>
        </w:tabs>
        <w:spacing w:line="240" w:lineRule="auto"/>
        <w:rPr>
          <w:rFonts w:eastAsiaTheme="minorEastAsia"/>
          <w:caps w:val="0"/>
          <w:sz w:val="24"/>
          <w:szCs w:val="24"/>
          <w:lang w:val="en-GB"/>
        </w:rPr>
      </w:pPr>
      <w:r>
        <w:t>Tabela 34:</w:t>
      </w:r>
      <w:r>
        <w:rPr>
          <w:rFonts w:eastAsiaTheme="minorEastAsia"/>
          <w:caps w:val="0"/>
          <w:sz w:val="24"/>
          <w:szCs w:val="24"/>
          <w:lang w:val="en-GB"/>
        </w:rPr>
        <w:tab/>
      </w:r>
      <w:r>
        <w:t>Zastopanost domen in viri, iz katerih so bili literali pridobljeni</w:t>
      </w:r>
      <w:r>
        <w:tab/>
      </w:r>
      <w:r w:rsidR="00E24495">
        <w:fldChar w:fldCharType="begin"/>
      </w:r>
      <w:r w:rsidR="00923D5B">
        <w:instrText xml:space="preserve"> PAGEREF _Toc100639226 \h </w:instrText>
      </w:r>
      <w:r w:rsidR="00E24495">
        <w:fldChar w:fldCharType="separate"/>
      </w:r>
      <w:r w:rsidR="00441F7A">
        <w:t>114</w:t>
      </w:r>
      <w:r w:rsidR="00E24495">
        <w:fldChar w:fldCharType="end"/>
      </w:r>
    </w:p>
    <w:p w:rsidR="00EB6EB2" w:rsidRDefault="00EB6EB2" w:rsidP="00F90936">
      <w:pPr>
        <w:pStyle w:val="TableofFigures"/>
        <w:tabs>
          <w:tab w:val="left" w:pos="1134"/>
          <w:tab w:val="left" w:pos="1271"/>
          <w:tab w:val="right" w:leader="dot" w:pos="8488"/>
        </w:tabs>
        <w:spacing w:line="240" w:lineRule="auto"/>
        <w:rPr>
          <w:rFonts w:eastAsiaTheme="minorEastAsia"/>
          <w:caps w:val="0"/>
          <w:sz w:val="24"/>
          <w:szCs w:val="24"/>
          <w:lang w:val="en-GB"/>
        </w:rPr>
      </w:pPr>
      <w:r>
        <w:t>Tabela 35:</w:t>
      </w:r>
      <w:r>
        <w:rPr>
          <w:rFonts w:eastAsiaTheme="minorEastAsia"/>
          <w:caps w:val="0"/>
          <w:sz w:val="24"/>
          <w:szCs w:val="24"/>
          <w:lang w:val="en-GB"/>
        </w:rPr>
        <w:tab/>
      </w:r>
      <w:r>
        <w:t>Razmerja v slovenskem wordnetu</w:t>
      </w:r>
      <w:r>
        <w:tab/>
      </w:r>
      <w:r w:rsidR="00E24495">
        <w:fldChar w:fldCharType="begin"/>
      </w:r>
      <w:r w:rsidR="00923D5B">
        <w:instrText xml:space="preserve"> PAGEREF _Toc100639227 \h </w:instrText>
      </w:r>
      <w:r w:rsidR="00E24495">
        <w:fldChar w:fldCharType="separate"/>
      </w:r>
      <w:r w:rsidR="00441F7A">
        <w:t>115</w:t>
      </w:r>
      <w:r w:rsidR="00E24495">
        <w:fldChar w:fldCharType="end"/>
      </w:r>
    </w:p>
    <w:p w:rsidR="00EB6EB2" w:rsidRDefault="00EB6EB2" w:rsidP="00F90936">
      <w:pPr>
        <w:pStyle w:val="TableofFigures"/>
        <w:tabs>
          <w:tab w:val="left" w:pos="1134"/>
          <w:tab w:val="left" w:pos="1271"/>
          <w:tab w:val="right" w:leader="dot" w:pos="8488"/>
        </w:tabs>
        <w:spacing w:line="240" w:lineRule="auto"/>
        <w:rPr>
          <w:rFonts w:eastAsiaTheme="minorEastAsia"/>
          <w:caps w:val="0"/>
          <w:sz w:val="24"/>
          <w:szCs w:val="24"/>
          <w:lang w:val="en-GB"/>
        </w:rPr>
      </w:pPr>
      <w:r>
        <w:t>Tabela 36:</w:t>
      </w:r>
      <w:r>
        <w:rPr>
          <w:rFonts w:eastAsiaTheme="minorEastAsia"/>
          <w:caps w:val="0"/>
          <w:sz w:val="24"/>
          <w:szCs w:val="24"/>
          <w:lang w:val="en-GB"/>
        </w:rPr>
        <w:tab/>
      </w:r>
      <w:r>
        <w:t>Nadpomenske verige</w:t>
      </w:r>
      <w:r>
        <w:tab/>
      </w:r>
      <w:r w:rsidR="00E24495">
        <w:fldChar w:fldCharType="begin"/>
      </w:r>
      <w:r w:rsidR="00923D5B">
        <w:instrText xml:space="preserve"> PAGEREF _Toc100639228 \h </w:instrText>
      </w:r>
      <w:r w:rsidR="00E24495">
        <w:fldChar w:fldCharType="separate"/>
      </w:r>
      <w:r w:rsidR="00441F7A">
        <w:t>116</w:t>
      </w:r>
      <w:r w:rsidR="00E24495">
        <w:fldChar w:fldCharType="end"/>
      </w:r>
    </w:p>
    <w:p w:rsidR="00EB6EB2" w:rsidRDefault="00EB6EB2" w:rsidP="00F90936">
      <w:pPr>
        <w:pStyle w:val="TableofFigures"/>
        <w:tabs>
          <w:tab w:val="left" w:pos="1134"/>
          <w:tab w:val="left" w:pos="1271"/>
          <w:tab w:val="right" w:leader="dot" w:pos="8488"/>
        </w:tabs>
        <w:spacing w:line="240" w:lineRule="auto"/>
        <w:rPr>
          <w:rFonts w:eastAsiaTheme="minorEastAsia"/>
          <w:caps w:val="0"/>
          <w:sz w:val="24"/>
          <w:szCs w:val="24"/>
          <w:lang w:val="en-GB"/>
        </w:rPr>
      </w:pPr>
      <w:r>
        <w:t>Tabela 37:</w:t>
      </w:r>
      <w:r>
        <w:rPr>
          <w:rFonts w:eastAsiaTheme="minorEastAsia"/>
          <w:caps w:val="0"/>
          <w:sz w:val="24"/>
          <w:szCs w:val="24"/>
          <w:lang w:val="en-GB"/>
        </w:rPr>
        <w:tab/>
      </w:r>
      <w:r>
        <w:t>Pokritje enobesednih samostalnikov v korpusu jos100k</w:t>
      </w:r>
      <w:r>
        <w:tab/>
      </w:r>
      <w:r w:rsidR="00E24495">
        <w:fldChar w:fldCharType="begin"/>
      </w:r>
      <w:r w:rsidR="00923D5B">
        <w:instrText xml:space="preserve"> PAGEREF _Toc100639229 \h </w:instrText>
      </w:r>
      <w:r w:rsidR="00E24495">
        <w:fldChar w:fldCharType="separate"/>
      </w:r>
      <w:r w:rsidR="00441F7A">
        <w:t>118</w:t>
      </w:r>
      <w:r w:rsidR="00E24495">
        <w:fldChar w:fldCharType="end"/>
      </w:r>
    </w:p>
    <w:p w:rsidR="00EB6EB2" w:rsidRDefault="00EB6EB2" w:rsidP="00F90936">
      <w:pPr>
        <w:pStyle w:val="TableofFigures"/>
        <w:tabs>
          <w:tab w:val="left" w:pos="1134"/>
          <w:tab w:val="left" w:pos="1271"/>
          <w:tab w:val="right" w:leader="dot" w:pos="8488"/>
        </w:tabs>
        <w:spacing w:line="240" w:lineRule="auto"/>
        <w:rPr>
          <w:rFonts w:eastAsiaTheme="minorEastAsia"/>
          <w:caps w:val="0"/>
          <w:sz w:val="24"/>
          <w:szCs w:val="24"/>
          <w:lang w:val="en-GB"/>
        </w:rPr>
      </w:pPr>
      <w:r>
        <w:t>Tabela 38:</w:t>
      </w:r>
      <w:r>
        <w:rPr>
          <w:rFonts w:eastAsiaTheme="minorEastAsia"/>
          <w:caps w:val="0"/>
          <w:sz w:val="24"/>
          <w:szCs w:val="24"/>
          <w:lang w:val="en-GB"/>
        </w:rPr>
        <w:tab/>
      </w:r>
      <w:r>
        <w:t>Večpomenskost enobesednih samostalnikov v korpusu jos100k</w:t>
      </w:r>
      <w:r>
        <w:tab/>
      </w:r>
      <w:r w:rsidR="00E24495">
        <w:fldChar w:fldCharType="begin"/>
      </w:r>
      <w:r w:rsidR="00923D5B">
        <w:instrText xml:space="preserve"> PAGEREF _Toc100639230 \h </w:instrText>
      </w:r>
      <w:r w:rsidR="00E24495">
        <w:fldChar w:fldCharType="separate"/>
      </w:r>
      <w:r w:rsidR="00441F7A">
        <w:t>119</w:t>
      </w:r>
      <w:r w:rsidR="00E24495">
        <w:fldChar w:fldCharType="end"/>
      </w:r>
    </w:p>
    <w:p w:rsidR="00EB6EB2" w:rsidRDefault="00EB6EB2" w:rsidP="00F90936">
      <w:pPr>
        <w:pStyle w:val="TableofFigures"/>
        <w:tabs>
          <w:tab w:val="left" w:pos="1134"/>
          <w:tab w:val="left" w:pos="1271"/>
          <w:tab w:val="right" w:leader="dot" w:pos="8488"/>
        </w:tabs>
        <w:spacing w:line="240" w:lineRule="auto"/>
        <w:rPr>
          <w:rFonts w:eastAsiaTheme="minorEastAsia"/>
          <w:caps w:val="0"/>
          <w:sz w:val="24"/>
          <w:szCs w:val="24"/>
          <w:lang w:val="en-GB"/>
        </w:rPr>
      </w:pPr>
      <w:r>
        <w:t>Tabela 39:</w:t>
      </w:r>
      <w:r>
        <w:rPr>
          <w:rFonts w:eastAsiaTheme="minorEastAsia"/>
          <w:caps w:val="0"/>
          <w:sz w:val="24"/>
          <w:szCs w:val="24"/>
          <w:lang w:val="en-GB"/>
        </w:rPr>
        <w:tab/>
      </w:r>
      <w:r>
        <w:t>Določanje pomena izbranim večpomenskim besedam v korpusu</w:t>
      </w:r>
      <w:r>
        <w:tab/>
      </w:r>
      <w:r w:rsidR="00E24495">
        <w:fldChar w:fldCharType="begin"/>
      </w:r>
      <w:r w:rsidR="00923D5B">
        <w:instrText xml:space="preserve"> PAGEREF _Toc100639231 \h </w:instrText>
      </w:r>
      <w:r w:rsidR="00E24495">
        <w:fldChar w:fldCharType="separate"/>
      </w:r>
      <w:r w:rsidR="00441F7A">
        <w:t>121</w:t>
      </w:r>
      <w:r w:rsidR="00E24495">
        <w:fldChar w:fldCharType="end"/>
      </w:r>
    </w:p>
    <w:p w:rsidR="00EB6EB2" w:rsidRDefault="00EB6EB2" w:rsidP="00F90936">
      <w:pPr>
        <w:pStyle w:val="TableofFigures"/>
        <w:tabs>
          <w:tab w:val="left" w:pos="1134"/>
          <w:tab w:val="left" w:pos="1271"/>
          <w:tab w:val="right" w:leader="dot" w:pos="8488"/>
        </w:tabs>
        <w:spacing w:line="240" w:lineRule="auto"/>
        <w:rPr>
          <w:rFonts w:eastAsiaTheme="minorEastAsia"/>
          <w:caps w:val="0"/>
          <w:sz w:val="24"/>
          <w:szCs w:val="24"/>
          <w:lang w:val="en-GB"/>
        </w:rPr>
      </w:pPr>
      <w:r>
        <w:t>Tabela 40:</w:t>
      </w:r>
      <w:r>
        <w:rPr>
          <w:rFonts w:eastAsiaTheme="minorEastAsia"/>
          <w:caps w:val="0"/>
          <w:sz w:val="24"/>
          <w:szCs w:val="24"/>
          <w:lang w:val="en-GB"/>
        </w:rPr>
        <w:tab/>
      </w:r>
      <w:r>
        <w:t>Izbrane besede s št. pojavitev v korpusu in št. pomenov v wordnetu</w:t>
      </w:r>
      <w:r>
        <w:tab/>
      </w:r>
      <w:r w:rsidR="00E24495">
        <w:fldChar w:fldCharType="begin"/>
      </w:r>
      <w:r w:rsidR="00923D5B">
        <w:instrText xml:space="preserve"> PAGEREF _Toc100639232 \h </w:instrText>
      </w:r>
      <w:r w:rsidR="00E24495">
        <w:fldChar w:fldCharType="separate"/>
      </w:r>
      <w:r w:rsidR="00441F7A">
        <w:t>125</w:t>
      </w:r>
      <w:r w:rsidR="00E24495">
        <w:fldChar w:fldCharType="end"/>
      </w:r>
    </w:p>
    <w:p w:rsidR="00EB6EB2" w:rsidRDefault="00EB6EB2" w:rsidP="00F90936">
      <w:pPr>
        <w:pStyle w:val="TableofFigures"/>
        <w:tabs>
          <w:tab w:val="left" w:pos="1134"/>
          <w:tab w:val="left" w:pos="1271"/>
          <w:tab w:val="right" w:leader="dot" w:pos="8488"/>
        </w:tabs>
        <w:spacing w:line="240" w:lineRule="auto"/>
        <w:rPr>
          <w:rFonts w:eastAsiaTheme="minorEastAsia"/>
          <w:caps w:val="0"/>
          <w:sz w:val="24"/>
          <w:szCs w:val="24"/>
          <w:lang w:val="en-GB"/>
        </w:rPr>
      </w:pPr>
      <w:r>
        <w:t>Tabela 41:</w:t>
      </w:r>
      <w:r>
        <w:rPr>
          <w:rFonts w:eastAsiaTheme="minorEastAsia"/>
          <w:caps w:val="0"/>
          <w:sz w:val="24"/>
          <w:szCs w:val="24"/>
          <w:lang w:val="en-GB"/>
        </w:rPr>
        <w:tab/>
      </w:r>
      <w:r>
        <w:t>Spremembe, ki so jih v sloWNet vnesli študentje</w:t>
      </w:r>
      <w:r>
        <w:tab/>
      </w:r>
      <w:r w:rsidR="00E24495">
        <w:fldChar w:fldCharType="begin"/>
      </w:r>
      <w:r w:rsidR="00923D5B">
        <w:instrText xml:space="preserve"> PAGEREF _Toc100639233 \h </w:instrText>
      </w:r>
      <w:r w:rsidR="00E24495">
        <w:fldChar w:fldCharType="separate"/>
      </w:r>
      <w:r w:rsidR="00441F7A">
        <w:t>128</w:t>
      </w:r>
      <w:r w:rsidR="00E24495">
        <w:fldChar w:fldCharType="end"/>
      </w:r>
    </w:p>
    <w:p w:rsidR="00EB6EB2" w:rsidRDefault="00EB6EB2" w:rsidP="00F90936">
      <w:pPr>
        <w:pStyle w:val="TableofFigures"/>
        <w:tabs>
          <w:tab w:val="left" w:pos="1134"/>
          <w:tab w:val="left" w:pos="1271"/>
          <w:tab w:val="right" w:leader="dot" w:pos="8488"/>
        </w:tabs>
        <w:spacing w:line="240" w:lineRule="auto"/>
        <w:rPr>
          <w:rFonts w:eastAsiaTheme="minorEastAsia"/>
          <w:caps w:val="0"/>
          <w:sz w:val="24"/>
          <w:szCs w:val="24"/>
          <w:lang w:val="en-GB"/>
        </w:rPr>
      </w:pPr>
      <w:r>
        <w:t>Tabela 42:</w:t>
      </w:r>
      <w:r>
        <w:rPr>
          <w:rFonts w:eastAsiaTheme="minorEastAsia"/>
          <w:caps w:val="0"/>
          <w:sz w:val="24"/>
          <w:szCs w:val="24"/>
          <w:lang w:val="en-GB"/>
        </w:rPr>
        <w:tab/>
      </w:r>
      <w:r>
        <w:t>Primerjava med izhodiščnimi in uporabljenimi pomeni</w:t>
      </w:r>
      <w:r>
        <w:tab/>
      </w:r>
      <w:r w:rsidR="00E24495">
        <w:fldChar w:fldCharType="begin"/>
      </w:r>
      <w:r w:rsidR="00923D5B">
        <w:instrText xml:space="preserve"> PAGEREF _Toc100639234 \h </w:instrText>
      </w:r>
      <w:r w:rsidR="00E24495">
        <w:fldChar w:fldCharType="separate"/>
      </w:r>
      <w:r w:rsidR="00441F7A">
        <w:t>129</w:t>
      </w:r>
      <w:r w:rsidR="00E24495">
        <w:fldChar w:fldCharType="end"/>
      </w:r>
    </w:p>
    <w:p w:rsidR="00EB6EB2" w:rsidRDefault="00EB6EB2" w:rsidP="00F90936">
      <w:pPr>
        <w:pStyle w:val="TableofFigures"/>
        <w:tabs>
          <w:tab w:val="left" w:pos="1134"/>
          <w:tab w:val="left" w:pos="1271"/>
          <w:tab w:val="right" w:leader="dot" w:pos="8488"/>
        </w:tabs>
        <w:spacing w:line="240" w:lineRule="auto"/>
        <w:rPr>
          <w:rFonts w:eastAsiaTheme="minorEastAsia"/>
          <w:caps w:val="0"/>
          <w:sz w:val="24"/>
          <w:szCs w:val="24"/>
          <w:lang w:val="en-GB"/>
        </w:rPr>
      </w:pPr>
      <w:r>
        <w:t>Tabela 43:</w:t>
      </w:r>
      <w:r>
        <w:rPr>
          <w:rFonts w:eastAsiaTheme="minorEastAsia"/>
          <w:caps w:val="0"/>
          <w:sz w:val="24"/>
          <w:szCs w:val="24"/>
          <w:lang w:val="en-GB"/>
        </w:rPr>
        <w:tab/>
      </w:r>
      <w:r>
        <w:t>Primerjava med neuporabljenimi in dodatnimi pomeni</w:t>
      </w:r>
      <w:r>
        <w:tab/>
      </w:r>
      <w:r w:rsidR="00E24495">
        <w:fldChar w:fldCharType="begin"/>
      </w:r>
      <w:r w:rsidR="00923D5B">
        <w:instrText xml:space="preserve"> PAGEREF _Toc100639235 \h </w:instrText>
      </w:r>
      <w:r w:rsidR="00E24495">
        <w:fldChar w:fldCharType="separate"/>
      </w:r>
      <w:r w:rsidR="00441F7A">
        <w:t>131</w:t>
      </w:r>
      <w:r w:rsidR="00E24495">
        <w:fldChar w:fldCharType="end"/>
      </w:r>
    </w:p>
    <w:p w:rsidR="00EB6EB2" w:rsidRDefault="00EB6EB2" w:rsidP="00F90936">
      <w:pPr>
        <w:pStyle w:val="TableofFigures"/>
        <w:tabs>
          <w:tab w:val="left" w:pos="1134"/>
          <w:tab w:val="left" w:pos="1271"/>
          <w:tab w:val="right" w:leader="dot" w:pos="8488"/>
        </w:tabs>
        <w:spacing w:line="240" w:lineRule="auto"/>
        <w:rPr>
          <w:rFonts w:eastAsiaTheme="minorEastAsia"/>
          <w:caps w:val="0"/>
          <w:sz w:val="24"/>
          <w:szCs w:val="24"/>
          <w:lang w:val="en-GB"/>
        </w:rPr>
      </w:pPr>
      <w:r>
        <w:t>Tabela 44:</w:t>
      </w:r>
      <w:r>
        <w:rPr>
          <w:rFonts w:eastAsiaTheme="minorEastAsia"/>
          <w:caps w:val="0"/>
          <w:sz w:val="24"/>
          <w:szCs w:val="24"/>
          <w:lang w:val="en-GB"/>
        </w:rPr>
        <w:tab/>
      </w:r>
      <w:r>
        <w:t>Rezultati označevanja izbranih besed v korpusu</w:t>
      </w:r>
      <w:r>
        <w:tab/>
      </w:r>
      <w:r w:rsidR="00E24495">
        <w:fldChar w:fldCharType="begin"/>
      </w:r>
      <w:r w:rsidR="00923D5B">
        <w:instrText xml:space="preserve"> PAGEREF _Toc100639236 \h </w:instrText>
      </w:r>
      <w:r w:rsidR="00E24495">
        <w:fldChar w:fldCharType="separate"/>
      </w:r>
      <w:r w:rsidR="00441F7A">
        <w:t>133</w:t>
      </w:r>
      <w:r w:rsidR="00E24495">
        <w:fldChar w:fldCharType="end"/>
      </w:r>
    </w:p>
    <w:p w:rsidR="00446B09" w:rsidRPr="00FF655E" w:rsidRDefault="00E24495" w:rsidP="00EB6EB2">
      <w:pPr>
        <w:pStyle w:val="TableofFigures"/>
        <w:tabs>
          <w:tab w:val="left" w:pos="1134"/>
        </w:tabs>
        <w:spacing w:line="240" w:lineRule="auto"/>
        <w:ind w:left="1134" w:hanging="1134"/>
      </w:pPr>
      <w:r>
        <w:fldChar w:fldCharType="end"/>
      </w:r>
    </w:p>
    <w:p w:rsidR="002B6D74" w:rsidRPr="00D57915" w:rsidRDefault="003C15D2" w:rsidP="00BF32F5">
      <w:pPr>
        <w:keepNext/>
        <w:keepLines/>
        <w:spacing w:before="480"/>
        <w:outlineLvl w:val="0"/>
        <w:rPr>
          <w:rFonts w:asciiTheme="majorHAnsi" w:eastAsiaTheme="majorEastAsia" w:hAnsiTheme="majorHAnsi" w:cstheme="majorBidi"/>
          <w:b/>
          <w:bCs/>
          <w:noProof w:val="0"/>
          <w:color w:val="000000" w:themeColor="text1"/>
          <w:sz w:val="32"/>
          <w:szCs w:val="28"/>
        </w:rPr>
      </w:pPr>
      <w:r w:rsidRPr="00327835">
        <w:br w:type="page"/>
      </w:r>
      <w:r w:rsidR="004E0EBC" w:rsidRPr="00D57915">
        <w:rPr>
          <w:rFonts w:asciiTheme="majorHAnsi" w:eastAsiaTheme="majorEastAsia" w:hAnsiTheme="majorHAnsi" w:cstheme="majorBidi"/>
          <w:b/>
          <w:bCs/>
          <w:noProof w:val="0"/>
          <w:color w:val="000000" w:themeColor="text1"/>
          <w:sz w:val="32"/>
          <w:szCs w:val="28"/>
        </w:rPr>
        <w:t>Glosarček uporabljenih izrazov</w:t>
      </w:r>
    </w:p>
    <w:p w:rsidR="008F175B" w:rsidRPr="00327835" w:rsidRDefault="008F175B" w:rsidP="00136244">
      <w:pPr>
        <w:tabs>
          <w:tab w:val="left" w:pos="4388"/>
          <w:tab w:val="left" w:pos="8596"/>
        </w:tabs>
        <w:spacing w:after="0" w:line="240" w:lineRule="auto"/>
        <w:rPr>
          <w:b/>
          <w:i/>
          <w:sz w:val="20"/>
        </w:rPr>
      </w:pPr>
      <w:r w:rsidRPr="00327835">
        <w:rPr>
          <w:b/>
          <w:sz w:val="20"/>
        </w:rPr>
        <w:t>angleško</w:t>
      </w:r>
      <w:r w:rsidRPr="00327835">
        <w:rPr>
          <w:b/>
          <w:sz w:val="20"/>
        </w:rPr>
        <w:tab/>
      </w:r>
      <w:r w:rsidRPr="00327835">
        <w:rPr>
          <w:b/>
          <w:i/>
          <w:sz w:val="20"/>
        </w:rPr>
        <w:t>slovensko</w:t>
      </w:r>
    </w:p>
    <w:p w:rsidR="00166C64" w:rsidRPr="00327835" w:rsidRDefault="00166C64" w:rsidP="00106753">
      <w:pPr>
        <w:tabs>
          <w:tab w:val="left" w:pos="4388"/>
          <w:tab w:val="left" w:pos="8596"/>
        </w:tabs>
        <w:spacing w:after="0" w:line="240" w:lineRule="auto"/>
        <w:rPr>
          <w:i/>
          <w:sz w:val="20"/>
        </w:rPr>
      </w:pPr>
      <w:r w:rsidRPr="00327835">
        <w:rPr>
          <w:sz w:val="20"/>
        </w:rPr>
        <w:t>(automatic) word-sense disambiguation (WSD)</w:t>
      </w:r>
      <w:r w:rsidRPr="00327835">
        <w:rPr>
          <w:sz w:val="20"/>
        </w:rPr>
        <w:tab/>
      </w:r>
      <w:r w:rsidRPr="00327835">
        <w:rPr>
          <w:i/>
          <w:sz w:val="20"/>
        </w:rPr>
        <w:t>(avtomatsko) razreševanje večpomenskosti</w:t>
      </w:r>
    </w:p>
    <w:p w:rsidR="00166C64" w:rsidRPr="00327835" w:rsidRDefault="00166C64" w:rsidP="009B21CA">
      <w:pPr>
        <w:tabs>
          <w:tab w:val="left" w:pos="4388"/>
          <w:tab w:val="left" w:pos="8596"/>
        </w:tabs>
        <w:spacing w:after="0" w:line="240" w:lineRule="auto"/>
        <w:rPr>
          <w:i/>
          <w:sz w:val="20"/>
        </w:rPr>
      </w:pPr>
      <w:r w:rsidRPr="00327835">
        <w:rPr>
          <w:sz w:val="20"/>
        </w:rPr>
        <w:t>(multilingual) information retrieval (IR)</w:t>
      </w:r>
      <w:r w:rsidRPr="00327835">
        <w:rPr>
          <w:sz w:val="20"/>
        </w:rPr>
        <w:tab/>
      </w:r>
      <w:r w:rsidRPr="00327835">
        <w:rPr>
          <w:i/>
          <w:sz w:val="20"/>
        </w:rPr>
        <w:t>(medjezično) iskanje informacij</w:t>
      </w:r>
    </w:p>
    <w:p w:rsidR="00166C64" w:rsidRPr="00327835" w:rsidRDefault="00166C64" w:rsidP="00A169DF">
      <w:pPr>
        <w:tabs>
          <w:tab w:val="left" w:pos="4388"/>
          <w:tab w:val="left" w:pos="8596"/>
        </w:tabs>
        <w:spacing w:after="0" w:line="240" w:lineRule="auto"/>
        <w:rPr>
          <w:i/>
          <w:sz w:val="20"/>
        </w:rPr>
      </w:pPr>
      <w:r w:rsidRPr="00327835">
        <w:rPr>
          <w:sz w:val="20"/>
        </w:rPr>
        <w:t>absolute synonym</w:t>
      </w:r>
      <w:r w:rsidRPr="00327835">
        <w:rPr>
          <w:sz w:val="20"/>
        </w:rPr>
        <w:tab/>
      </w:r>
      <w:r w:rsidRPr="00327835">
        <w:rPr>
          <w:i/>
          <w:sz w:val="20"/>
        </w:rPr>
        <w:t>absolutna sopomenka</w:t>
      </w:r>
    </w:p>
    <w:p w:rsidR="00166C64" w:rsidRPr="00327835" w:rsidRDefault="00166C64" w:rsidP="00136244">
      <w:pPr>
        <w:tabs>
          <w:tab w:val="left" w:pos="4388"/>
          <w:tab w:val="left" w:pos="8596"/>
        </w:tabs>
        <w:spacing w:after="0" w:line="240" w:lineRule="auto"/>
        <w:rPr>
          <w:i/>
          <w:sz w:val="20"/>
        </w:rPr>
      </w:pPr>
      <w:r w:rsidRPr="00327835">
        <w:rPr>
          <w:sz w:val="20"/>
        </w:rPr>
        <w:t>ambiguity</w:t>
      </w:r>
      <w:r w:rsidRPr="00327835">
        <w:rPr>
          <w:i/>
          <w:sz w:val="20"/>
        </w:rPr>
        <w:tab/>
        <w:t>dvoumnost</w:t>
      </w:r>
    </w:p>
    <w:p w:rsidR="00166C64" w:rsidRPr="00327835" w:rsidRDefault="00166C64" w:rsidP="00136244">
      <w:pPr>
        <w:tabs>
          <w:tab w:val="left" w:pos="4388"/>
          <w:tab w:val="left" w:pos="8596"/>
        </w:tabs>
        <w:spacing w:after="0" w:line="240" w:lineRule="auto"/>
        <w:rPr>
          <w:i/>
          <w:sz w:val="20"/>
        </w:rPr>
      </w:pPr>
      <w:r w:rsidRPr="00327835">
        <w:rPr>
          <w:sz w:val="20"/>
        </w:rPr>
        <w:t>antonym</w:t>
      </w:r>
      <w:r w:rsidRPr="00327835">
        <w:rPr>
          <w:sz w:val="20"/>
        </w:rPr>
        <w:tab/>
      </w:r>
      <w:r w:rsidRPr="00327835">
        <w:rPr>
          <w:i/>
          <w:sz w:val="20"/>
        </w:rPr>
        <w:t>antonim, protipomenka</w:t>
      </w:r>
    </w:p>
    <w:p w:rsidR="00166C64" w:rsidRPr="00327835" w:rsidRDefault="00166C64" w:rsidP="009923B7">
      <w:pPr>
        <w:tabs>
          <w:tab w:val="left" w:pos="4388"/>
          <w:tab w:val="left" w:pos="8596"/>
        </w:tabs>
        <w:spacing w:after="0" w:line="240" w:lineRule="auto"/>
        <w:rPr>
          <w:i/>
          <w:sz w:val="20"/>
        </w:rPr>
      </w:pPr>
      <w:r w:rsidRPr="00327835">
        <w:rPr>
          <w:sz w:val="20"/>
        </w:rPr>
        <w:t>associative relation</w:t>
      </w:r>
      <w:r w:rsidRPr="00327835">
        <w:rPr>
          <w:sz w:val="20"/>
        </w:rPr>
        <w:tab/>
      </w:r>
      <w:r w:rsidRPr="00327835">
        <w:rPr>
          <w:i/>
          <w:sz w:val="20"/>
        </w:rPr>
        <w:t>asociativno razmerje</w:t>
      </w:r>
    </w:p>
    <w:p w:rsidR="00166C64" w:rsidRPr="00327835" w:rsidRDefault="00166C64" w:rsidP="00136244">
      <w:pPr>
        <w:tabs>
          <w:tab w:val="left" w:pos="4388"/>
          <w:tab w:val="left" w:pos="8596"/>
        </w:tabs>
        <w:spacing w:after="0" w:line="240" w:lineRule="auto"/>
        <w:rPr>
          <w:i/>
          <w:sz w:val="20"/>
        </w:rPr>
      </w:pPr>
      <w:r w:rsidRPr="00327835">
        <w:rPr>
          <w:sz w:val="20"/>
        </w:rPr>
        <w:t>base concept set (BCS)</w:t>
      </w:r>
      <w:r w:rsidRPr="00327835">
        <w:rPr>
          <w:sz w:val="20"/>
        </w:rPr>
        <w:tab/>
      </w:r>
      <w:r w:rsidRPr="00327835">
        <w:rPr>
          <w:i/>
          <w:sz w:val="20"/>
        </w:rPr>
        <w:t>osnovni nabor pojmov</w:t>
      </w:r>
    </w:p>
    <w:p w:rsidR="00166C64" w:rsidRPr="00327835" w:rsidRDefault="00166C64" w:rsidP="00136244">
      <w:pPr>
        <w:tabs>
          <w:tab w:val="left" w:pos="4388"/>
          <w:tab w:val="left" w:pos="8596"/>
        </w:tabs>
        <w:spacing w:after="0" w:line="240" w:lineRule="auto"/>
        <w:rPr>
          <w:i/>
          <w:sz w:val="20"/>
        </w:rPr>
      </w:pPr>
      <w:r w:rsidRPr="00327835">
        <w:rPr>
          <w:sz w:val="20"/>
        </w:rPr>
        <w:t>baseline</w:t>
      </w:r>
      <w:r w:rsidRPr="00327835">
        <w:rPr>
          <w:i/>
          <w:sz w:val="20"/>
        </w:rPr>
        <w:tab/>
        <w:t>referenčna vrednost</w:t>
      </w:r>
    </w:p>
    <w:p w:rsidR="00166C64" w:rsidRPr="00327835" w:rsidRDefault="00166C64" w:rsidP="00136244">
      <w:pPr>
        <w:tabs>
          <w:tab w:val="left" w:pos="4388"/>
          <w:tab w:val="left" w:pos="8596"/>
        </w:tabs>
        <w:spacing w:after="0" w:line="240" w:lineRule="auto"/>
        <w:rPr>
          <w:rFonts w:cs="Arial"/>
          <w:i/>
          <w:sz w:val="20"/>
        </w:rPr>
      </w:pPr>
      <w:r w:rsidRPr="00327835">
        <w:rPr>
          <w:rFonts w:cs="Arial"/>
          <w:sz w:val="20"/>
        </w:rPr>
        <w:t>clustering</w:t>
      </w:r>
      <w:r w:rsidRPr="00327835">
        <w:rPr>
          <w:rFonts w:cs="Arial"/>
          <w:sz w:val="20"/>
        </w:rPr>
        <w:tab/>
      </w:r>
      <w:r w:rsidRPr="00327835">
        <w:rPr>
          <w:rFonts w:cs="Arial"/>
          <w:i/>
          <w:sz w:val="20"/>
        </w:rPr>
        <w:t>razvrščanje elementov v skupine</w:t>
      </w:r>
    </w:p>
    <w:p w:rsidR="00166C64" w:rsidRPr="00327835" w:rsidRDefault="00166C64" w:rsidP="009923B7">
      <w:pPr>
        <w:tabs>
          <w:tab w:val="left" w:pos="4388"/>
          <w:tab w:val="left" w:pos="8596"/>
        </w:tabs>
        <w:spacing w:after="0" w:line="240" w:lineRule="auto"/>
        <w:rPr>
          <w:i/>
          <w:sz w:val="20"/>
        </w:rPr>
      </w:pPr>
      <w:r w:rsidRPr="00327835">
        <w:rPr>
          <w:sz w:val="20"/>
        </w:rPr>
        <w:t>co-hyponym</w:t>
      </w:r>
      <w:r w:rsidRPr="00327835">
        <w:rPr>
          <w:sz w:val="20"/>
        </w:rPr>
        <w:tab/>
      </w:r>
      <w:r w:rsidRPr="00327835">
        <w:rPr>
          <w:i/>
          <w:sz w:val="20"/>
        </w:rPr>
        <w:t>kohiponim</w:t>
      </w:r>
    </w:p>
    <w:p w:rsidR="00166C64" w:rsidRPr="00327835" w:rsidRDefault="00166C64" w:rsidP="009923B7">
      <w:pPr>
        <w:tabs>
          <w:tab w:val="left" w:pos="4388"/>
          <w:tab w:val="left" w:pos="8596"/>
        </w:tabs>
        <w:spacing w:after="0" w:line="240" w:lineRule="auto"/>
        <w:rPr>
          <w:i/>
          <w:sz w:val="20"/>
        </w:rPr>
      </w:pPr>
      <w:r w:rsidRPr="00327835">
        <w:rPr>
          <w:sz w:val="20"/>
        </w:rPr>
        <w:t>cognitive synonym</w:t>
      </w:r>
      <w:r w:rsidRPr="00327835">
        <w:rPr>
          <w:sz w:val="20"/>
        </w:rPr>
        <w:tab/>
      </w:r>
      <w:r w:rsidRPr="00327835">
        <w:rPr>
          <w:i/>
          <w:sz w:val="20"/>
        </w:rPr>
        <w:t>kognitivna sopomenka</w:t>
      </w:r>
    </w:p>
    <w:p w:rsidR="00166C64" w:rsidRPr="00327835" w:rsidRDefault="00166C64" w:rsidP="009923B7">
      <w:pPr>
        <w:tabs>
          <w:tab w:val="left" w:pos="4388"/>
          <w:tab w:val="left" w:pos="8596"/>
        </w:tabs>
        <w:spacing w:after="0" w:line="240" w:lineRule="auto"/>
        <w:rPr>
          <w:i/>
          <w:sz w:val="20"/>
        </w:rPr>
      </w:pPr>
      <w:r w:rsidRPr="00327835">
        <w:rPr>
          <w:sz w:val="20"/>
        </w:rPr>
        <w:t>collocation</w:t>
      </w:r>
      <w:r w:rsidRPr="00327835">
        <w:rPr>
          <w:sz w:val="20"/>
        </w:rPr>
        <w:tab/>
      </w:r>
      <w:r w:rsidRPr="00327835">
        <w:rPr>
          <w:i/>
          <w:sz w:val="20"/>
        </w:rPr>
        <w:t>kolokacija</w:t>
      </w:r>
    </w:p>
    <w:p w:rsidR="00166C64" w:rsidRPr="00327835" w:rsidRDefault="00166C64" w:rsidP="00136244">
      <w:pPr>
        <w:tabs>
          <w:tab w:val="left" w:pos="4388"/>
          <w:tab w:val="left" w:pos="8596"/>
        </w:tabs>
        <w:spacing w:after="0" w:line="240" w:lineRule="auto"/>
        <w:rPr>
          <w:i/>
          <w:sz w:val="20"/>
        </w:rPr>
      </w:pPr>
      <w:r w:rsidRPr="00327835">
        <w:rPr>
          <w:sz w:val="20"/>
        </w:rPr>
        <w:t>computer lexical semantics (CLS)</w:t>
      </w:r>
      <w:r w:rsidRPr="00327835">
        <w:rPr>
          <w:sz w:val="20"/>
        </w:rPr>
        <w:tab/>
      </w:r>
      <w:r w:rsidRPr="00327835">
        <w:rPr>
          <w:i/>
          <w:sz w:val="20"/>
        </w:rPr>
        <w:t>računalniška leksikalna semantika</w:t>
      </w:r>
    </w:p>
    <w:p w:rsidR="00166C64" w:rsidRPr="00327835" w:rsidRDefault="00166C64" w:rsidP="00136244">
      <w:pPr>
        <w:tabs>
          <w:tab w:val="left" w:pos="4388"/>
          <w:tab w:val="left" w:pos="8596"/>
        </w:tabs>
        <w:spacing w:after="0" w:line="240" w:lineRule="auto"/>
        <w:rPr>
          <w:i/>
          <w:sz w:val="20"/>
        </w:rPr>
      </w:pPr>
      <w:r w:rsidRPr="00327835">
        <w:rPr>
          <w:sz w:val="20"/>
        </w:rPr>
        <w:t>concept</w:t>
      </w:r>
      <w:r w:rsidRPr="00327835">
        <w:rPr>
          <w:sz w:val="20"/>
        </w:rPr>
        <w:tab/>
      </w:r>
      <w:r w:rsidRPr="00327835">
        <w:rPr>
          <w:i/>
          <w:sz w:val="20"/>
        </w:rPr>
        <w:t>pojem, koncept</w:t>
      </w:r>
    </w:p>
    <w:p w:rsidR="00166C64" w:rsidRPr="00327835" w:rsidRDefault="00166C64" w:rsidP="00136244">
      <w:pPr>
        <w:tabs>
          <w:tab w:val="left" w:pos="4388"/>
          <w:tab w:val="left" w:pos="8596"/>
        </w:tabs>
        <w:spacing w:after="0" w:line="240" w:lineRule="auto"/>
        <w:rPr>
          <w:i/>
          <w:sz w:val="20"/>
        </w:rPr>
      </w:pPr>
      <w:r w:rsidRPr="00327835">
        <w:rPr>
          <w:sz w:val="20"/>
        </w:rPr>
        <w:t>conceptual density principle</w:t>
      </w:r>
      <w:r w:rsidRPr="00327835">
        <w:rPr>
          <w:sz w:val="20"/>
        </w:rPr>
        <w:tab/>
      </w:r>
      <w:r w:rsidRPr="00327835">
        <w:rPr>
          <w:i/>
          <w:sz w:val="20"/>
        </w:rPr>
        <w:t xml:space="preserve">načelo ohranjanja celovitosti mreže </w:t>
      </w:r>
    </w:p>
    <w:p w:rsidR="00166C64" w:rsidRPr="00327835" w:rsidRDefault="00166C64" w:rsidP="00136244">
      <w:pPr>
        <w:tabs>
          <w:tab w:val="left" w:pos="4388"/>
          <w:tab w:val="left" w:pos="8596"/>
        </w:tabs>
        <w:spacing w:after="0" w:line="240" w:lineRule="auto"/>
        <w:rPr>
          <w:i/>
          <w:sz w:val="20"/>
        </w:rPr>
      </w:pPr>
      <w:r w:rsidRPr="00327835">
        <w:rPr>
          <w:sz w:val="20"/>
        </w:rPr>
        <w:t>conceptual distance</w:t>
      </w:r>
      <w:r w:rsidRPr="00327835">
        <w:rPr>
          <w:sz w:val="20"/>
        </w:rPr>
        <w:tab/>
      </w:r>
      <w:r w:rsidRPr="00327835">
        <w:rPr>
          <w:i/>
          <w:sz w:val="20"/>
        </w:rPr>
        <w:t xml:space="preserve">pojmovna razdalja </w:t>
      </w:r>
    </w:p>
    <w:p w:rsidR="00166C64" w:rsidRPr="00327835" w:rsidRDefault="00166C64" w:rsidP="00136244">
      <w:pPr>
        <w:tabs>
          <w:tab w:val="left" w:pos="4388"/>
          <w:tab w:val="left" w:pos="8596"/>
        </w:tabs>
        <w:spacing w:after="0" w:line="240" w:lineRule="auto"/>
        <w:rPr>
          <w:i/>
          <w:sz w:val="20"/>
        </w:rPr>
      </w:pPr>
      <w:r w:rsidRPr="00327835">
        <w:rPr>
          <w:sz w:val="20"/>
        </w:rPr>
        <w:t>denotational difference</w:t>
      </w:r>
      <w:r w:rsidRPr="00327835">
        <w:rPr>
          <w:sz w:val="20"/>
        </w:rPr>
        <w:tab/>
      </w:r>
      <w:r w:rsidRPr="00327835">
        <w:rPr>
          <w:i/>
          <w:sz w:val="20"/>
        </w:rPr>
        <w:t>denotacijska razlika</w:t>
      </w:r>
    </w:p>
    <w:p w:rsidR="00166C64" w:rsidRPr="00327835" w:rsidRDefault="00166C64" w:rsidP="00106753">
      <w:pPr>
        <w:tabs>
          <w:tab w:val="left" w:pos="4388"/>
          <w:tab w:val="left" w:pos="8596"/>
        </w:tabs>
        <w:spacing w:after="0" w:line="240" w:lineRule="auto"/>
        <w:rPr>
          <w:i/>
          <w:sz w:val="20"/>
        </w:rPr>
      </w:pPr>
      <w:r w:rsidRPr="00327835">
        <w:rPr>
          <w:sz w:val="20"/>
        </w:rPr>
        <w:t>document classification</w:t>
      </w:r>
      <w:r w:rsidRPr="00327835">
        <w:rPr>
          <w:sz w:val="20"/>
        </w:rPr>
        <w:tab/>
      </w:r>
      <w:r w:rsidRPr="00327835">
        <w:rPr>
          <w:i/>
          <w:sz w:val="20"/>
        </w:rPr>
        <w:t>klasifikacija / razvrščanje dokumentov</w:t>
      </w:r>
    </w:p>
    <w:p w:rsidR="00166C64" w:rsidRPr="00327835" w:rsidRDefault="00166C64" w:rsidP="00136244">
      <w:pPr>
        <w:tabs>
          <w:tab w:val="left" w:pos="4388"/>
          <w:tab w:val="left" w:pos="8596"/>
        </w:tabs>
        <w:spacing w:after="0" w:line="240" w:lineRule="auto"/>
        <w:rPr>
          <w:i/>
          <w:sz w:val="20"/>
        </w:rPr>
      </w:pPr>
      <w:r w:rsidRPr="00327835">
        <w:rPr>
          <w:sz w:val="20"/>
        </w:rPr>
        <w:t xml:space="preserve">document indexing </w:t>
      </w:r>
      <w:r w:rsidRPr="00327835">
        <w:rPr>
          <w:sz w:val="20"/>
        </w:rPr>
        <w:tab/>
      </w:r>
      <w:r w:rsidRPr="00327835">
        <w:rPr>
          <w:i/>
          <w:sz w:val="20"/>
        </w:rPr>
        <w:t xml:space="preserve">indeksiranje dokumentov </w:t>
      </w:r>
    </w:p>
    <w:p w:rsidR="00166C64" w:rsidRPr="00327835" w:rsidRDefault="00166C64" w:rsidP="00136244">
      <w:pPr>
        <w:tabs>
          <w:tab w:val="left" w:pos="4388"/>
          <w:tab w:val="left" w:pos="8596"/>
        </w:tabs>
        <w:spacing w:after="0" w:line="240" w:lineRule="auto"/>
        <w:rPr>
          <w:i/>
          <w:sz w:val="20"/>
        </w:rPr>
      </w:pPr>
      <w:r w:rsidRPr="00327835">
        <w:rPr>
          <w:sz w:val="20"/>
        </w:rPr>
        <w:t>domain</w:t>
      </w:r>
      <w:r w:rsidRPr="00327835">
        <w:rPr>
          <w:sz w:val="20"/>
        </w:rPr>
        <w:tab/>
      </w:r>
      <w:r w:rsidRPr="00327835">
        <w:rPr>
          <w:i/>
          <w:sz w:val="20"/>
        </w:rPr>
        <w:t>domena, področna oznaka</w:t>
      </w:r>
    </w:p>
    <w:p w:rsidR="00166C64" w:rsidRPr="00327835" w:rsidRDefault="00166C64" w:rsidP="00136244">
      <w:pPr>
        <w:tabs>
          <w:tab w:val="left" w:pos="4388"/>
          <w:tab w:val="left" w:pos="8596"/>
        </w:tabs>
        <w:spacing w:after="0" w:line="240" w:lineRule="auto"/>
        <w:rPr>
          <w:i/>
          <w:sz w:val="20"/>
        </w:rPr>
      </w:pPr>
      <w:r w:rsidRPr="00327835">
        <w:rPr>
          <w:sz w:val="20"/>
        </w:rPr>
        <w:t>expand model</w:t>
      </w:r>
      <w:r w:rsidRPr="00327835">
        <w:rPr>
          <w:sz w:val="20"/>
        </w:rPr>
        <w:tab/>
      </w:r>
      <w:r w:rsidRPr="00327835">
        <w:rPr>
          <w:i/>
          <w:sz w:val="20"/>
        </w:rPr>
        <w:t>razširitveni model</w:t>
      </w:r>
    </w:p>
    <w:p w:rsidR="00166C64" w:rsidRPr="00327835" w:rsidRDefault="00166C64" w:rsidP="00136244">
      <w:pPr>
        <w:tabs>
          <w:tab w:val="left" w:pos="4388"/>
          <w:tab w:val="left" w:pos="8596"/>
        </w:tabs>
        <w:spacing w:after="0" w:line="240" w:lineRule="auto"/>
        <w:rPr>
          <w:i/>
          <w:sz w:val="20"/>
        </w:rPr>
      </w:pPr>
      <w:r w:rsidRPr="00327835">
        <w:rPr>
          <w:sz w:val="20"/>
        </w:rPr>
        <w:t>f-measure</w:t>
      </w:r>
      <w:r w:rsidRPr="00327835">
        <w:rPr>
          <w:i/>
          <w:sz w:val="20"/>
        </w:rPr>
        <w:tab/>
        <w:t>f-mera</w:t>
      </w:r>
    </w:p>
    <w:p w:rsidR="00166C64" w:rsidRPr="00327835" w:rsidRDefault="00166C64" w:rsidP="009923B7">
      <w:pPr>
        <w:tabs>
          <w:tab w:val="left" w:pos="4388"/>
          <w:tab w:val="left" w:pos="8596"/>
        </w:tabs>
        <w:spacing w:after="0" w:line="240" w:lineRule="auto"/>
        <w:rPr>
          <w:i/>
          <w:sz w:val="20"/>
        </w:rPr>
      </w:pPr>
      <w:r w:rsidRPr="00327835">
        <w:rPr>
          <w:sz w:val="20"/>
        </w:rPr>
        <w:t>fixed expression</w:t>
      </w:r>
      <w:r w:rsidRPr="00327835">
        <w:rPr>
          <w:sz w:val="20"/>
        </w:rPr>
        <w:tab/>
      </w:r>
      <w:r w:rsidRPr="00327835">
        <w:rPr>
          <w:i/>
          <w:sz w:val="20"/>
        </w:rPr>
        <w:t>stalna besedna zveza</w:t>
      </w:r>
    </w:p>
    <w:p w:rsidR="00166C64" w:rsidRPr="00327835" w:rsidRDefault="00166C64" w:rsidP="00136244">
      <w:pPr>
        <w:tabs>
          <w:tab w:val="left" w:pos="4388"/>
          <w:tab w:val="left" w:pos="8596"/>
        </w:tabs>
        <w:spacing w:after="0" w:line="240" w:lineRule="auto"/>
        <w:rPr>
          <w:i/>
          <w:sz w:val="20"/>
        </w:rPr>
      </w:pPr>
      <w:r w:rsidRPr="00327835">
        <w:rPr>
          <w:sz w:val="20"/>
        </w:rPr>
        <w:t>genus word</w:t>
      </w:r>
      <w:r w:rsidRPr="00327835">
        <w:rPr>
          <w:sz w:val="20"/>
        </w:rPr>
        <w:tab/>
      </w:r>
      <w:r w:rsidRPr="00327835">
        <w:rPr>
          <w:i/>
          <w:sz w:val="20"/>
        </w:rPr>
        <w:t>uvrščevalna beseda</w:t>
      </w:r>
    </w:p>
    <w:p w:rsidR="00166C64" w:rsidRPr="00327835" w:rsidRDefault="00166C64" w:rsidP="00136244">
      <w:pPr>
        <w:tabs>
          <w:tab w:val="left" w:pos="4388"/>
          <w:tab w:val="left" w:pos="8596"/>
        </w:tabs>
        <w:spacing w:after="0" w:line="240" w:lineRule="auto"/>
        <w:rPr>
          <w:i/>
          <w:sz w:val="20"/>
        </w:rPr>
      </w:pPr>
      <w:r w:rsidRPr="00327835">
        <w:rPr>
          <w:sz w:val="20"/>
        </w:rPr>
        <w:t>goldstandard wordnet</w:t>
      </w:r>
      <w:r w:rsidRPr="00327835">
        <w:rPr>
          <w:sz w:val="20"/>
        </w:rPr>
        <w:tab/>
      </w:r>
      <w:r w:rsidRPr="00327835">
        <w:rPr>
          <w:i/>
          <w:sz w:val="20"/>
        </w:rPr>
        <w:t>referenčni wordnet</w:t>
      </w:r>
    </w:p>
    <w:p w:rsidR="00166C64" w:rsidRPr="00327835" w:rsidRDefault="0009479C" w:rsidP="009923B7">
      <w:pPr>
        <w:tabs>
          <w:tab w:val="left" w:pos="4388"/>
          <w:tab w:val="left" w:pos="8596"/>
        </w:tabs>
        <w:spacing w:after="0" w:line="240" w:lineRule="auto"/>
        <w:rPr>
          <w:i/>
          <w:sz w:val="20"/>
        </w:rPr>
      </w:pPr>
      <w:r>
        <w:rPr>
          <w:sz w:val="20"/>
        </w:rPr>
        <w:t>grammatical / clos</w:t>
      </w:r>
      <w:r w:rsidR="00166C64" w:rsidRPr="00327835">
        <w:rPr>
          <w:sz w:val="20"/>
        </w:rPr>
        <w:t>ed-class word</w:t>
      </w:r>
      <w:r w:rsidR="00166C64" w:rsidRPr="00327835">
        <w:rPr>
          <w:sz w:val="20"/>
        </w:rPr>
        <w:tab/>
      </w:r>
      <w:r w:rsidR="00166C64" w:rsidRPr="00327835">
        <w:rPr>
          <w:i/>
          <w:sz w:val="20"/>
        </w:rPr>
        <w:t>slovnična beseda, zaprta besedna vrsta</w:t>
      </w:r>
    </w:p>
    <w:p w:rsidR="00166C64" w:rsidRPr="00327835" w:rsidRDefault="00166C64" w:rsidP="00106753">
      <w:pPr>
        <w:tabs>
          <w:tab w:val="left" w:pos="4388"/>
          <w:tab w:val="left" w:pos="8596"/>
        </w:tabs>
        <w:spacing w:after="0" w:line="240" w:lineRule="auto"/>
        <w:rPr>
          <w:i/>
          <w:sz w:val="20"/>
        </w:rPr>
      </w:pPr>
      <w:r w:rsidRPr="00327835">
        <w:rPr>
          <w:sz w:val="20"/>
        </w:rPr>
        <w:t>hierarchical / taxonomic relation</w:t>
      </w:r>
      <w:r w:rsidRPr="00327835">
        <w:rPr>
          <w:sz w:val="20"/>
        </w:rPr>
        <w:tab/>
      </w:r>
      <w:r w:rsidRPr="00327835">
        <w:rPr>
          <w:i/>
          <w:sz w:val="20"/>
        </w:rPr>
        <w:t>hierarhično / taksonomsko razmerje</w:t>
      </w:r>
    </w:p>
    <w:p w:rsidR="00166C64" w:rsidRPr="00327835" w:rsidRDefault="00166C64" w:rsidP="00136244">
      <w:pPr>
        <w:tabs>
          <w:tab w:val="left" w:pos="4388"/>
          <w:tab w:val="left" w:pos="8596"/>
        </w:tabs>
        <w:spacing w:after="0" w:line="240" w:lineRule="auto"/>
        <w:rPr>
          <w:i/>
          <w:sz w:val="20"/>
        </w:rPr>
      </w:pPr>
      <w:r w:rsidRPr="00327835">
        <w:rPr>
          <w:sz w:val="20"/>
        </w:rPr>
        <w:t>hierarchy preservation principle</w:t>
      </w:r>
      <w:r w:rsidRPr="00327835">
        <w:rPr>
          <w:sz w:val="20"/>
        </w:rPr>
        <w:tab/>
      </w:r>
      <w:r w:rsidRPr="00327835">
        <w:rPr>
          <w:i/>
          <w:sz w:val="20"/>
        </w:rPr>
        <w:t xml:space="preserve">načelo ohranjanja hierarhije </w:t>
      </w:r>
    </w:p>
    <w:p w:rsidR="00166C64" w:rsidRPr="00327835" w:rsidRDefault="00166C64" w:rsidP="00136244">
      <w:pPr>
        <w:tabs>
          <w:tab w:val="left" w:pos="4388"/>
          <w:tab w:val="left" w:pos="8596"/>
        </w:tabs>
        <w:spacing w:after="0" w:line="240" w:lineRule="auto"/>
        <w:rPr>
          <w:i/>
          <w:sz w:val="20"/>
        </w:rPr>
      </w:pPr>
      <w:r w:rsidRPr="00327835">
        <w:rPr>
          <w:sz w:val="20"/>
        </w:rPr>
        <w:t>holonym</w:t>
      </w:r>
      <w:r w:rsidRPr="00327835">
        <w:rPr>
          <w:sz w:val="20"/>
        </w:rPr>
        <w:tab/>
      </w:r>
      <w:r w:rsidRPr="00327835">
        <w:rPr>
          <w:i/>
          <w:sz w:val="20"/>
        </w:rPr>
        <w:t>holonim</w:t>
      </w:r>
    </w:p>
    <w:p w:rsidR="00166C64" w:rsidRPr="00327835" w:rsidRDefault="00166C64" w:rsidP="00136244">
      <w:pPr>
        <w:tabs>
          <w:tab w:val="left" w:pos="4388"/>
          <w:tab w:val="left" w:pos="8596"/>
        </w:tabs>
        <w:spacing w:after="0" w:line="240" w:lineRule="auto"/>
        <w:rPr>
          <w:i/>
          <w:sz w:val="20"/>
        </w:rPr>
      </w:pPr>
      <w:r w:rsidRPr="00327835">
        <w:rPr>
          <w:sz w:val="20"/>
        </w:rPr>
        <w:t>homonym</w:t>
      </w:r>
      <w:r w:rsidRPr="00327835">
        <w:rPr>
          <w:sz w:val="20"/>
        </w:rPr>
        <w:tab/>
      </w:r>
      <w:r w:rsidRPr="00327835">
        <w:rPr>
          <w:i/>
          <w:sz w:val="20"/>
        </w:rPr>
        <w:t>homonim</w:t>
      </w:r>
    </w:p>
    <w:p w:rsidR="00166C64" w:rsidRPr="00327835" w:rsidRDefault="00166C64" w:rsidP="00136244">
      <w:pPr>
        <w:tabs>
          <w:tab w:val="left" w:pos="4388"/>
          <w:tab w:val="left" w:pos="8596"/>
        </w:tabs>
        <w:spacing w:after="0" w:line="240" w:lineRule="auto"/>
        <w:rPr>
          <w:i/>
          <w:sz w:val="20"/>
        </w:rPr>
      </w:pPr>
      <w:r w:rsidRPr="00327835">
        <w:rPr>
          <w:sz w:val="20"/>
        </w:rPr>
        <w:t>hypernym</w:t>
      </w:r>
      <w:r w:rsidRPr="00327835">
        <w:rPr>
          <w:sz w:val="20"/>
        </w:rPr>
        <w:tab/>
      </w:r>
      <w:r w:rsidRPr="00327835">
        <w:rPr>
          <w:i/>
          <w:sz w:val="20"/>
        </w:rPr>
        <w:t>hipernim, nadpomenka</w:t>
      </w:r>
    </w:p>
    <w:p w:rsidR="00166C64" w:rsidRPr="00327835" w:rsidRDefault="00166C64" w:rsidP="00136244">
      <w:pPr>
        <w:tabs>
          <w:tab w:val="left" w:pos="4388"/>
          <w:tab w:val="left" w:pos="8596"/>
        </w:tabs>
        <w:spacing w:after="0" w:line="240" w:lineRule="auto"/>
        <w:rPr>
          <w:i/>
          <w:sz w:val="20"/>
        </w:rPr>
      </w:pPr>
      <w:r w:rsidRPr="00327835">
        <w:rPr>
          <w:sz w:val="20"/>
        </w:rPr>
        <w:t>hyponym</w:t>
      </w:r>
      <w:r w:rsidRPr="00327835">
        <w:rPr>
          <w:sz w:val="20"/>
        </w:rPr>
        <w:tab/>
      </w:r>
      <w:r w:rsidRPr="00327835">
        <w:rPr>
          <w:i/>
          <w:sz w:val="20"/>
        </w:rPr>
        <w:t>hiponim, podpomenka</w:t>
      </w:r>
    </w:p>
    <w:p w:rsidR="00166C64" w:rsidRPr="00327835" w:rsidRDefault="00166C64" w:rsidP="00136244">
      <w:pPr>
        <w:tabs>
          <w:tab w:val="left" w:pos="4388"/>
          <w:tab w:val="left" w:pos="8596"/>
        </w:tabs>
        <w:spacing w:after="0" w:line="240" w:lineRule="auto"/>
        <w:rPr>
          <w:i/>
          <w:sz w:val="20"/>
        </w:rPr>
      </w:pPr>
      <w:r w:rsidRPr="00327835">
        <w:rPr>
          <w:sz w:val="20"/>
        </w:rPr>
        <w:t>information extraction (IE)</w:t>
      </w:r>
      <w:r w:rsidRPr="00327835">
        <w:rPr>
          <w:sz w:val="20"/>
        </w:rPr>
        <w:tab/>
      </w:r>
      <w:r w:rsidRPr="00327835">
        <w:rPr>
          <w:i/>
          <w:sz w:val="20"/>
        </w:rPr>
        <w:t>luščenje informacij</w:t>
      </w:r>
    </w:p>
    <w:p w:rsidR="00166C64" w:rsidRPr="00327835" w:rsidRDefault="00166C64" w:rsidP="009923B7">
      <w:pPr>
        <w:tabs>
          <w:tab w:val="left" w:pos="4388"/>
          <w:tab w:val="left" w:pos="8596"/>
        </w:tabs>
        <w:spacing w:after="0" w:line="240" w:lineRule="auto"/>
        <w:rPr>
          <w:i/>
          <w:sz w:val="20"/>
        </w:rPr>
      </w:pPr>
      <w:r w:rsidRPr="00327835">
        <w:rPr>
          <w:sz w:val="20"/>
        </w:rPr>
        <w:t>institutional phrase</w:t>
      </w:r>
      <w:r w:rsidRPr="00327835">
        <w:rPr>
          <w:sz w:val="20"/>
        </w:rPr>
        <w:tab/>
      </w:r>
      <w:r w:rsidRPr="00327835">
        <w:rPr>
          <w:i/>
          <w:sz w:val="20"/>
        </w:rPr>
        <w:t>institucionalizirana fraza</w:t>
      </w:r>
    </w:p>
    <w:p w:rsidR="00166C64" w:rsidRPr="00327835" w:rsidRDefault="00166C64" w:rsidP="00136244">
      <w:pPr>
        <w:tabs>
          <w:tab w:val="left" w:pos="4388"/>
          <w:tab w:val="left" w:pos="8596"/>
        </w:tabs>
        <w:spacing w:after="0" w:line="240" w:lineRule="auto"/>
        <w:rPr>
          <w:i/>
          <w:sz w:val="20"/>
        </w:rPr>
      </w:pPr>
      <w:r w:rsidRPr="00327835">
        <w:rPr>
          <w:sz w:val="20"/>
        </w:rPr>
        <w:t>interlingual index</w:t>
      </w:r>
      <w:r w:rsidR="008578F0" w:rsidRPr="00327835">
        <w:rPr>
          <w:sz w:val="20"/>
        </w:rPr>
        <w:t xml:space="preserve"> </w:t>
      </w:r>
      <w:r w:rsidRPr="00327835">
        <w:rPr>
          <w:sz w:val="20"/>
        </w:rPr>
        <w:t>(ILI)</w:t>
      </w:r>
      <w:r w:rsidRPr="00327835">
        <w:rPr>
          <w:sz w:val="20"/>
        </w:rPr>
        <w:tab/>
      </w:r>
      <w:r w:rsidRPr="00327835">
        <w:rPr>
          <w:i/>
          <w:sz w:val="20"/>
        </w:rPr>
        <w:t>medjezikovni indeks</w:t>
      </w:r>
    </w:p>
    <w:p w:rsidR="00166C64" w:rsidRPr="00327835" w:rsidRDefault="00166C64" w:rsidP="00136244">
      <w:pPr>
        <w:tabs>
          <w:tab w:val="left" w:pos="4388"/>
          <w:tab w:val="left" w:pos="8596"/>
        </w:tabs>
        <w:spacing w:after="0" w:line="240" w:lineRule="auto"/>
        <w:rPr>
          <w:i/>
          <w:sz w:val="20"/>
        </w:rPr>
      </w:pPr>
      <w:r w:rsidRPr="00327835">
        <w:rPr>
          <w:sz w:val="20"/>
        </w:rPr>
        <w:t>knowledge base (KB)</w:t>
      </w:r>
      <w:r w:rsidRPr="00327835">
        <w:rPr>
          <w:sz w:val="20"/>
        </w:rPr>
        <w:tab/>
      </w:r>
      <w:r w:rsidRPr="00327835">
        <w:rPr>
          <w:i/>
          <w:sz w:val="20"/>
        </w:rPr>
        <w:t xml:space="preserve">baza znanj </w:t>
      </w:r>
    </w:p>
    <w:p w:rsidR="00166C64" w:rsidRPr="00327835" w:rsidRDefault="00166C64" w:rsidP="00136244">
      <w:pPr>
        <w:tabs>
          <w:tab w:val="left" w:pos="4388"/>
          <w:tab w:val="left" w:pos="8596"/>
        </w:tabs>
        <w:spacing w:after="0" w:line="240" w:lineRule="auto"/>
        <w:rPr>
          <w:i/>
          <w:sz w:val="20"/>
        </w:rPr>
      </w:pPr>
      <w:r w:rsidRPr="00327835">
        <w:rPr>
          <w:sz w:val="20"/>
        </w:rPr>
        <w:t>knowledge representation</w:t>
      </w:r>
      <w:r w:rsidRPr="00327835">
        <w:rPr>
          <w:sz w:val="20"/>
        </w:rPr>
        <w:tab/>
      </w:r>
      <w:r w:rsidRPr="00327835">
        <w:rPr>
          <w:i/>
          <w:sz w:val="20"/>
        </w:rPr>
        <w:t>reprezentacija znanja</w:t>
      </w:r>
    </w:p>
    <w:p w:rsidR="00166C64" w:rsidRPr="00327835" w:rsidRDefault="00166C64" w:rsidP="00136244">
      <w:pPr>
        <w:tabs>
          <w:tab w:val="left" w:pos="4388"/>
          <w:tab w:val="left" w:pos="8596"/>
        </w:tabs>
        <w:spacing w:after="0" w:line="240" w:lineRule="auto"/>
        <w:rPr>
          <w:i/>
          <w:sz w:val="20"/>
        </w:rPr>
      </w:pPr>
      <w:r w:rsidRPr="00327835">
        <w:rPr>
          <w:sz w:val="20"/>
        </w:rPr>
        <w:t>knowledge-lean / resource-poor approach</w:t>
      </w:r>
      <w:r w:rsidRPr="00327835">
        <w:rPr>
          <w:sz w:val="20"/>
        </w:rPr>
        <w:tab/>
      </w:r>
      <w:r w:rsidRPr="00327835">
        <w:rPr>
          <w:i/>
          <w:sz w:val="20"/>
        </w:rPr>
        <w:t>plitki pristop</w:t>
      </w:r>
    </w:p>
    <w:p w:rsidR="00166C64" w:rsidRPr="00327835" w:rsidRDefault="00166C64" w:rsidP="00136244">
      <w:pPr>
        <w:tabs>
          <w:tab w:val="left" w:pos="4388"/>
          <w:tab w:val="left" w:pos="8596"/>
        </w:tabs>
        <w:spacing w:after="0" w:line="240" w:lineRule="auto"/>
        <w:rPr>
          <w:i/>
          <w:sz w:val="20"/>
        </w:rPr>
      </w:pPr>
      <w:r w:rsidRPr="00327835">
        <w:rPr>
          <w:sz w:val="20"/>
        </w:rPr>
        <w:t>knowledge-rich / resource-rich approach</w:t>
      </w:r>
      <w:r w:rsidRPr="00327835">
        <w:rPr>
          <w:sz w:val="20"/>
        </w:rPr>
        <w:tab/>
      </w:r>
      <w:r w:rsidRPr="00327835">
        <w:rPr>
          <w:i/>
          <w:sz w:val="20"/>
        </w:rPr>
        <w:t>bogati pristop</w:t>
      </w:r>
    </w:p>
    <w:p w:rsidR="00166C64" w:rsidRPr="00327835" w:rsidRDefault="00166C64" w:rsidP="009923B7">
      <w:pPr>
        <w:tabs>
          <w:tab w:val="left" w:pos="4388"/>
          <w:tab w:val="left" w:pos="8596"/>
        </w:tabs>
        <w:spacing w:after="0" w:line="240" w:lineRule="auto"/>
        <w:rPr>
          <w:i/>
          <w:sz w:val="20"/>
        </w:rPr>
      </w:pPr>
      <w:r w:rsidRPr="00327835">
        <w:rPr>
          <w:sz w:val="20"/>
        </w:rPr>
        <w:t>lemma</w:t>
      </w:r>
      <w:r w:rsidRPr="00327835">
        <w:rPr>
          <w:sz w:val="20"/>
        </w:rPr>
        <w:tab/>
      </w:r>
      <w:r w:rsidRPr="00327835">
        <w:rPr>
          <w:i/>
          <w:sz w:val="20"/>
        </w:rPr>
        <w:t>lema</w:t>
      </w:r>
    </w:p>
    <w:p w:rsidR="00166C64" w:rsidRPr="00327835" w:rsidRDefault="00166C64" w:rsidP="00136244">
      <w:pPr>
        <w:tabs>
          <w:tab w:val="left" w:pos="4388"/>
          <w:tab w:val="left" w:pos="8596"/>
        </w:tabs>
        <w:spacing w:after="0" w:line="240" w:lineRule="auto"/>
        <w:rPr>
          <w:i/>
          <w:sz w:val="20"/>
        </w:rPr>
      </w:pPr>
      <w:r w:rsidRPr="00327835">
        <w:rPr>
          <w:sz w:val="20"/>
        </w:rPr>
        <w:t>lemmatization</w:t>
      </w:r>
      <w:r w:rsidRPr="00327835">
        <w:rPr>
          <w:sz w:val="20"/>
        </w:rPr>
        <w:tab/>
      </w:r>
      <w:r w:rsidRPr="00327835">
        <w:rPr>
          <w:i/>
          <w:sz w:val="20"/>
        </w:rPr>
        <w:t>lematizacija</w:t>
      </w:r>
    </w:p>
    <w:p w:rsidR="00166C64" w:rsidRPr="00327835" w:rsidRDefault="00166C64" w:rsidP="009923B7">
      <w:pPr>
        <w:tabs>
          <w:tab w:val="left" w:pos="4388"/>
          <w:tab w:val="left" w:pos="8596"/>
        </w:tabs>
        <w:spacing w:after="0" w:line="240" w:lineRule="auto"/>
        <w:rPr>
          <w:i/>
          <w:sz w:val="20"/>
        </w:rPr>
      </w:pPr>
      <w:r w:rsidRPr="00327835">
        <w:rPr>
          <w:sz w:val="20"/>
        </w:rPr>
        <w:t>lexeme</w:t>
      </w:r>
      <w:r w:rsidRPr="00327835">
        <w:rPr>
          <w:sz w:val="20"/>
        </w:rPr>
        <w:tab/>
      </w:r>
      <w:r w:rsidRPr="00327835">
        <w:rPr>
          <w:i/>
          <w:sz w:val="20"/>
        </w:rPr>
        <w:t>leksem</w:t>
      </w:r>
    </w:p>
    <w:p w:rsidR="00166C64" w:rsidRPr="00327835" w:rsidRDefault="00166C64" w:rsidP="00136244">
      <w:pPr>
        <w:tabs>
          <w:tab w:val="left" w:pos="4388"/>
          <w:tab w:val="left" w:pos="8596"/>
        </w:tabs>
        <w:spacing w:after="0" w:line="240" w:lineRule="auto"/>
        <w:rPr>
          <w:i/>
          <w:sz w:val="20"/>
        </w:rPr>
      </w:pPr>
      <w:r w:rsidRPr="00327835">
        <w:rPr>
          <w:sz w:val="20"/>
        </w:rPr>
        <w:t>lexical database</w:t>
      </w:r>
      <w:r w:rsidRPr="00327835">
        <w:rPr>
          <w:sz w:val="20"/>
        </w:rPr>
        <w:tab/>
      </w:r>
      <w:r w:rsidRPr="00327835">
        <w:rPr>
          <w:i/>
          <w:sz w:val="20"/>
        </w:rPr>
        <w:t>leksikalna podatkovna zbirka</w:t>
      </w:r>
    </w:p>
    <w:p w:rsidR="00166C64" w:rsidRPr="00327835" w:rsidRDefault="00166C64" w:rsidP="00136244">
      <w:pPr>
        <w:tabs>
          <w:tab w:val="left" w:pos="4388"/>
          <w:tab w:val="left" w:pos="8596"/>
        </w:tabs>
        <w:spacing w:after="0" w:line="240" w:lineRule="auto"/>
        <w:rPr>
          <w:i/>
          <w:sz w:val="20"/>
        </w:rPr>
      </w:pPr>
      <w:r w:rsidRPr="00327835">
        <w:rPr>
          <w:sz w:val="20"/>
        </w:rPr>
        <w:t>lexical gap</w:t>
      </w:r>
      <w:r w:rsidRPr="00327835">
        <w:rPr>
          <w:sz w:val="20"/>
        </w:rPr>
        <w:tab/>
      </w:r>
      <w:r w:rsidRPr="00327835">
        <w:rPr>
          <w:i/>
          <w:sz w:val="20"/>
        </w:rPr>
        <w:t xml:space="preserve">leksikalna vrzel </w:t>
      </w:r>
    </w:p>
    <w:p w:rsidR="00166C64" w:rsidRPr="00327835" w:rsidRDefault="00166C64" w:rsidP="00FA4B75">
      <w:pPr>
        <w:tabs>
          <w:tab w:val="left" w:pos="4388"/>
          <w:tab w:val="left" w:pos="8596"/>
        </w:tabs>
        <w:spacing w:after="0" w:line="240" w:lineRule="auto"/>
        <w:rPr>
          <w:i/>
          <w:sz w:val="20"/>
        </w:rPr>
      </w:pPr>
      <w:r w:rsidRPr="00327835">
        <w:rPr>
          <w:sz w:val="20"/>
        </w:rPr>
        <w:t>lexical relation</w:t>
      </w:r>
      <w:r w:rsidRPr="00327835">
        <w:rPr>
          <w:sz w:val="20"/>
        </w:rPr>
        <w:tab/>
      </w:r>
      <w:r w:rsidRPr="00327835">
        <w:rPr>
          <w:i/>
          <w:sz w:val="20"/>
        </w:rPr>
        <w:t>leksikalno razmerje</w:t>
      </w:r>
    </w:p>
    <w:p w:rsidR="00166C64" w:rsidRPr="00327835" w:rsidRDefault="00166C64" w:rsidP="009923B7">
      <w:pPr>
        <w:tabs>
          <w:tab w:val="left" w:pos="4388"/>
          <w:tab w:val="left" w:pos="8596"/>
        </w:tabs>
        <w:spacing w:after="0" w:line="240" w:lineRule="auto"/>
        <w:rPr>
          <w:i/>
          <w:sz w:val="20"/>
        </w:rPr>
      </w:pPr>
      <w:r w:rsidRPr="00327835">
        <w:rPr>
          <w:sz w:val="20"/>
        </w:rPr>
        <w:t>lexical semantics</w:t>
      </w:r>
      <w:r w:rsidRPr="00327835">
        <w:rPr>
          <w:sz w:val="20"/>
        </w:rPr>
        <w:tab/>
      </w:r>
      <w:r w:rsidRPr="00327835">
        <w:rPr>
          <w:i/>
          <w:sz w:val="20"/>
        </w:rPr>
        <w:t>leksikalno pomenoslovje, leksikalna semantika</w:t>
      </w:r>
    </w:p>
    <w:p w:rsidR="00166C64" w:rsidRPr="00327835" w:rsidRDefault="00166C64" w:rsidP="009923B7">
      <w:pPr>
        <w:tabs>
          <w:tab w:val="left" w:pos="4388"/>
          <w:tab w:val="left" w:pos="8596"/>
        </w:tabs>
        <w:spacing w:after="0" w:line="240" w:lineRule="auto"/>
        <w:rPr>
          <w:i/>
          <w:sz w:val="20"/>
        </w:rPr>
      </w:pPr>
      <w:r w:rsidRPr="00327835">
        <w:rPr>
          <w:sz w:val="20"/>
        </w:rPr>
        <w:t>lexicalized phrase</w:t>
      </w:r>
      <w:r w:rsidRPr="00327835">
        <w:rPr>
          <w:sz w:val="20"/>
        </w:rPr>
        <w:tab/>
      </w:r>
      <w:r w:rsidRPr="00327835">
        <w:rPr>
          <w:i/>
          <w:sz w:val="20"/>
        </w:rPr>
        <w:t>leksikalizirana fraza</w:t>
      </w:r>
    </w:p>
    <w:p w:rsidR="00166C64" w:rsidRPr="00327835" w:rsidRDefault="00166C64" w:rsidP="00136244">
      <w:pPr>
        <w:tabs>
          <w:tab w:val="left" w:pos="4388"/>
          <w:tab w:val="left" w:pos="8596"/>
        </w:tabs>
        <w:spacing w:after="0" w:line="240" w:lineRule="auto"/>
        <w:rPr>
          <w:rFonts w:cs="Arial"/>
          <w:i/>
          <w:sz w:val="20"/>
        </w:rPr>
      </w:pPr>
      <w:r w:rsidRPr="00327835">
        <w:rPr>
          <w:rFonts w:cs="Arial"/>
          <w:sz w:val="20"/>
        </w:rPr>
        <w:t>lexico-syntactic pattern</w:t>
      </w:r>
      <w:r w:rsidRPr="00327835">
        <w:rPr>
          <w:rFonts w:cs="Arial"/>
          <w:sz w:val="20"/>
        </w:rPr>
        <w:tab/>
      </w:r>
      <w:r w:rsidRPr="00327835">
        <w:rPr>
          <w:rFonts w:cs="Arial"/>
          <w:i/>
          <w:sz w:val="20"/>
        </w:rPr>
        <w:t>leksikalno-sintaktični vzorec</w:t>
      </w:r>
    </w:p>
    <w:p w:rsidR="00166C64" w:rsidRPr="00327835" w:rsidRDefault="00166C64" w:rsidP="009923B7">
      <w:pPr>
        <w:tabs>
          <w:tab w:val="left" w:pos="4388"/>
          <w:tab w:val="left" w:pos="8596"/>
        </w:tabs>
        <w:spacing w:after="0" w:line="240" w:lineRule="auto"/>
        <w:rPr>
          <w:i/>
          <w:sz w:val="20"/>
        </w:rPr>
      </w:pPr>
      <w:r w:rsidRPr="00327835">
        <w:rPr>
          <w:sz w:val="20"/>
        </w:rPr>
        <w:t>lexicon</w:t>
      </w:r>
      <w:r w:rsidRPr="00327835">
        <w:rPr>
          <w:sz w:val="20"/>
        </w:rPr>
        <w:tab/>
      </w:r>
      <w:r w:rsidRPr="00327835">
        <w:rPr>
          <w:i/>
          <w:sz w:val="20"/>
        </w:rPr>
        <w:t>leksikon</w:t>
      </w:r>
    </w:p>
    <w:p w:rsidR="00166C64" w:rsidRPr="00327835" w:rsidRDefault="00166C64" w:rsidP="00136244">
      <w:pPr>
        <w:tabs>
          <w:tab w:val="left" w:pos="4388"/>
          <w:tab w:val="left" w:pos="8596"/>
        </w:tabs>
        <w:spacing w:after="0" w:line="240" w:lineRule="auto"/>
        <w:rPr>
          <w:i/>
          <w:sz w:val="20"/>
        </w:rPr>
      </w:pPr>
      <w:r w:rsidRPr="00327835">
        <w:rPr>
          <w:sz w:val="20"/>
        </w:rPr>
        <w:t>lexicon extraction</w:t>
      </w:r>
      <w:r w:rsidRPr="00327835">
        <w:rPr>
          <w:sz w:val="20"/>
        </w:rPr>
        <w:tab/>
      </w:r>
      <w:r w:rsidRPr="00327835">
        <w:rPr>
          <w:i/>
          <w:sz w:val="20"/>
        </w:rPr>
        <w:t>luščenje leksikona</w:t>
      </w:r>
    </w:p>
    <w:p w:rsidR="00166C64" w:rsidRPr="00327835" w:rsidRDefault="00166C64" w:rsidP="00136244">
      <w:pPr>
        <w:tabs>
          <w:tab w:val="left" w:pos="4388"/>
          <w:tab w:val="left" w:pos="8596"/>
        </w:tabs>
        <w:spacing w:after="0" w:line="240" w:lineRule="auto"/>
        <w:rPr>
          <w:i/>
          <w:sz w:val="20"/>
        </w:rPr>
      </w:pPr>
      <w:r w:rsidRPr="00327835">
        <w:rPr>
          <w:sz w:val="20"/>
        </w:rPr>
        <w:t>machine translation (MT)</w:t>
      </w:r>
      <w:r w:rsidRPr="00327835">
        <w:rPr>
          <w:sz w:val="20"/>
        </w:rPr>
        <w:tab/>
      </w:r>
      <w:r w:rsidRPr="00327835">
        <w:rPr>
          <w:i/>
          <w:sz w:val="20"/>
        </w:rPr>
        <w:t>strojno prevajanje</w:t>
      </w:r>
    </w:p>
    <w:p w:rsidR="00166C64" w:rsidRPr="00327835" w:rsidRDefault="00166C64" w:rsidP="00136244">
      <w:pPr>
        <w:tabs>
          <w:tab w:val="left" w:pos="4388"/>
          <w:tab w:val="left" w:pos="8596"/>
        </w:tabs>
        <w:spacing w:after="0" w:line="240" w:lineRule="auto"/>
        <w:rPr>
          <w:i/>
          <w:sz w:val="20"/>
        </w:rPr>
      </w:pPr>
      <w:r w:rsidRPr="00327835">
        <w:rPr>
          <w:sz w:val="20"/>
        </w:rPr>
        <w:t>machine-readable dictionary (MRD)</w:t>
      </w:r>
      <w:r w:rsidRPr="00327835">
        <w:rPr>
          <w:sz w:val="20"/>
        </w:rPr>
        <w:tab/>
      </w:r>
      <w:r w:rsidRPr="00327835">
        <w:rPr>
          <w:i/>
          <w:sz w:val="20"/>
        </w:rPr>
        <w:t>strojno berljivi slovar</w:t>
      </w:r>
    </w:p>
    <w:p w:rsidR="00166C64" w:rsidRPr="00327835" w:rsidRDefault="00166C64" w:rsidP="009923B7">
      <w:pPr>
        <w:tabs>
          <w:tab w:val="left" w:pos="4388"/>
          <w:tab w:val="left" w:pos="8596"/>
        </w:tabs>
        <w:spacing w:after="0" w:line="240" w:lineRule="auto"/>
        <w:rPr>
          <w:i/>
          <w:sz w:val="20"/>
        </w:rPr>
      </w:pPr>
      <w:r w:rsidRPr="00327835">
        <w:rPr>
          <w:sz w:val="20"/>
        </w:rPr>
        <w:t>meaning</w:t>
      </w:r>
      <w:r w:rsidRPr="00327835">
        <w:rPr>
          <w:sz w:val="20"/>
        </w:rPr>
        <w:tab/>
      </w:r>
      <w:r w:rsidRPr="00327835">
        <w:rPr>
          <w:i/>
          <w:sz w:val="20"/>
        </w:rPr>
        <w:t>pomen</w:t>
      </w:r>
    </w:p>
    <w:p w:rsidR="00166C64" w:rsidRPr="00327835" w:rsidRDefault="00166C64" w:rsidP="00136244">
      <w:pPr>
        <w:tabs>
          <w:tab w:val="left" w:pos="4388"/>
          <w:tab w:val="left" w:pos="8596"/>
        </w:tabs>
        <w:spacing w:after="0" w:line="240" w:lineRule="auto"/>
        <w:rPr>
          <w:i/>
          <w:sz w:val="20"/>
        </w:rPr>
      </w:pPr>
      <w:r w:rsidRPr="00327835">
        <w:rPr>
          <w:sz w:val="20"/>
        </w:rPr>
        <w:t>mental lexicon</w:t>
      </w:r>
      <w:r w:rsidRPr="00327835">
        <w:rPr>
          <w:sz w:val="20"/>
        </w:rPr>
        <w:tab/>
      </w:r>
      <w:r w:rsidRPr="00327835">
        <w:rPr>
          <w:i/>
          <w:sz w:val="20"/>
        </w:rPr>
        <w:t>mentalni leksikon</w:t>
      </w:r>
    </w:p>
    <w:p w:rsidR="00166C64" w:rsidRPr="00327835" w:rsidRDefault="00166C64" w:rsidP="00136244">
      <w:pPr>
        <w:tabs>
          <w:tab w:val="left" w:pos="4388"/>
          <w:tab w:val="left" w:pos="8596"/>
        </w:tabs>
        <w:spacing w:after="0" w:line="240" w:lineRule="auto"/>
        <w:rPr>
          <w:i/>
          <w:sz w:val="20"/>
        </w:rPr>
      </w:pPr>
      <w:r w:rsidRPr="00327835">
        <w:rPr>
          <w:sz w:val="20"/>
        </w:rPr>
        <w:t>merge approach</w:t>
      </w:r>
      <w:r w:rsidRPr="00327835">
        <w:rPr>
          <w:sz w:val="20"/>
        </w:rPr>
        <w:tab/>
      </w:r>
      <w:r w:rsidRPr="00327835">
        <w:rPr>
          <w:i/>
          <w:sz w:val="20"/>
        </w:rPr>
        <w:t>združitveni model</w:t>
      </w:r>
    </w:p>
    <w:p w:rsidR="00166C64" w:rsidRPr="00327835" w:rsidRDefault="00166C64" w:rsidP="00136244">
      <w:pPr>
        <w:tabs>
          <w:tab w:val="left" w:pos="4388"/>
          <w:tab w:val="left" w:pos="8596"/>
        </w:tabs>
        <w:spacing w:after="0" w:line="240" w:lineRule="auto"/>
        <w:rPr>
          <w:i/>
          <w:sz w:val="20"/>
        </w:rPr>
      </w:pPr>
      <w:r w:rsidRPr="00327835">
        <w:rPr>
          <w:sz w:val="20"/>
        </w:rPr>
        <w:t>meronym</w:t>
      </w:r>
      <w:r w:rsidRPr="00327835">
        <w:rPr>
          <w:sz w:val="20"/>
        </w:rPr>
        <w:tab/>
      </w:r>
      <w:r w:rsidRPr="00327835">
        <w:rPr>
          <w:i/>
          <w:sz w:val="20"/>
        </w:rPr>
        <w:t>meronim</w:t>
      </w:r>
    </w:p>
    <w:p w:rsidR="00166C64" w:rsidRPr="00327835" w:rsidRDefault="00166C64" w:rsidP="00136244">
      <w:pPr>
        <w:tabs>
          <w:tab w:val="left" w:pos="4388"/>
          <w:tab w:val="left" w:pos="8596"/>
        </w:tabs>
        <w:spacing w:after="0" w:line="240" w:lineRule="auto"/>
        <w:rPr>
          <w:i/>
          <w:sz w:val="20"/>
        </w:rPr>
      </w:pPr>
      <w:r w:rsidRPr="00327835">
        <w:rPr>
          <w:sz w:val="20"/>
        </w:rPr>
        <w:t>morpho-syntactic tagging</w:t>
      </w:r>
      <w:r w:rsidRPr="00327835">
        <w:rPr>
          <w:sz w:val="20"/>
        </w:rPr>
        <w:tab/>
      </w:r>
      <w:r w:rsidRPr="00327835">
        <w:rPr>
          <w:i/>
          <w:sz w:val="20"/>
        </w:rPr>
        <w:t xml:space="preserve">oblikoskladenjsko označevanje </w:t>
      </w:r>
    </w:p>
    <w:p w:rsidR="00166C64" w:rsidRPr="00327835" w:rsidRDefault="00166C64" w:rsidP="009923B7">
      <w:pPr>
        <w:tabs>
          <w:tab w:val="left" w:pos="4388"/>
          <w:tab w:val="left" w:pos="8596"/>
        </w:tabs>
        <w:spacing w:after="0" w:line="240" w:lineRule="auto"/>
        <w:rPr>
          <w:i/>
          <w:sz w:val="20"/>
        </w:rPr>
      </w:pPr>
      <w:r w:rsidRPr="00327835">
        <w:rPr>
          <w:sz w:val="20"/>
        </w:rPr>
        <w:t>multi-word expression (MWE)</w:t>
      </w:r>
      <w:r w:rsidRPr="00327835">
        <w:rPr>
          <w:sz w:val="20"/>
        </w:rPr>
        <w:tab/>
      </w:r>
      <w:r w:rsidRPr="00327835">
        <w:rPr>
          <w:i/>
          <w:sz w:val="20"/>
        </w:rPr>
        <w:t>večbesedni izraz</w:t>
      </w:r>
    </w:p>
    <w:p w:rsidR="00166C64" w:rsidRPr="00327835" w:rsidRDefault="00166C64" w:rsidP="00136244">
      <w:pPr>
        <w:tabs>
          <w:tab w:val="left" w:pos="4388"/>
          <w:tab w:val="left" w:pos="8596"/>
        </w:tabs>
        <w:spacing w:after="0" w:line="240" w:lineRule="auto"/>
        <w:rPr>
          <w:i/>
          <w:sz w:val="20"/>
        </w:rPr>
      </w:pPr>
      <w:r w:rsidRPr="00327835">
        <w:rPr>
          <w:sz w:val="20"/>
        </w:rPr>
        <w:t>natural language processing (NLP)</w:t>
      </w:r>
      <w:r w:rsidRPr="00327835">
        <w:rPr>
          <w:sz w:val="20"/>
        </w:rPr>
        <w:tab/>
      </w:r>
      <w:r w:rsidRPr="00327835">
        <w:rPr>
          <w:i/>
          <w:sz w:val="20"/>
        </w:rPr>
        <w:t>računalniška obdelava naravnega jezika</w:t>
      </w:r>
    </w:p>
    <w:p w:rsidR="00166C64" w:rsidRPr="00327835" w:rsidRDefault="00166C64" w:rsidP="009923B7">
      <w:pPr>
        <w:tabs>
          <w:tab w:val="left" w:pos="4388"/>
          <w:tab w:val="left" w:pos="8596"/>
        </w:tabs>
        <w:spacing w:after="0" w:line="240" w:lineRule="auto"/>
        <w:rPr>
          <w:i/>
          <w:sz w:val="20"/>
        </w:rPr>
      </w:pPr>
      <w:r w:rsidRPr="00327835">
        <w:rPr>
          <w:sz w:val="20"/>
        </w:rPr>
        <w:t>near synonym</w:t>
      </w:r>
      <w:r w:rsidRPr="00327835">
        <w:rPr>
          <w:sz w:val="20"/>
        </w:rPr>
        <w:tab/>
      </w:r>
      <w:r w:rsidRPr="00327835">
        <w:rPr>
          <w:i/>
          <w:sz w:val="20"/>
        </w:rPr>
        <w:t>približna sopomenka</w:t>
      </w:r>
    </w:p>
    <w:p w:rsidR="00166C64" w:rsidRPr="00327835" w:rsidRDefault="00166C64" w:rsidP="009923B7">
      <w:pPr>
        <w:tabs>
          <w:tab w:val="left" w:pos="4388"/>
          <w:tab w:val="left" w:pos="8596"/>
        </w:tabs>
        <w:spacing w:after="0" w:line="240" w:lineRule="auto"/>
        <w:rPr>
          <w:i/>
          <w:sz w:val="20"/>
        </w:rPr>
      </w:pPr>
      <w:r w:rsidRPr="00327835">
        <w:rPr>
          <w:sz w:val="20"/>
        </w:rPr>
        <w:t>non-hierarchical relation</w:t>
      </w:r>
      <w:r w:rsidRPr="00327835">
        <w:rPr>
          <w:sz w:val="20"/>
        </w:rPr>
        <w:tab/>
      </w:r>
      <w:r w:rsidRPr="00327835">
        <w:rPr>
          <w:i/>
          <w:sz w:val="20"/>
        </w:rPr>
        <w:t>nehierarhično razmerje</w:t>
      </w:r>
    </w:p>
    <w:p w:rsidR="00166C64" w:rsidRPr="00327835" w:rsidRDefault="00166C64" w:rsidP="00136244">
      <w:pPr>
        <w:tabs>
          <w:tab w:val="left" w:pos="4388"/>
          <w:tab w:val="left" w:pos="8596"/>
        </w:tabs>
        <w:spacing w:after="0" w:line="240" w:lineRule="auto"/>
        <w:rPr>
          <w:i/>
          <w:sz w:val="20"/>
        </w:rPr>
      </w:pPr>
      <w:r w:rsidRPr="00327835">
        <w:rPr>
          <w:sz w:val="20"/>
        </w:rPr>
        <w:t>ontology</w:t>
      </w:r>
      <w:r w:rsidRPr="00327835">
        <w:rPr>
          <w:sz w:val="20"/>
        </w:rPr>
        <w:tab/>
      </w:r>
      <w:r w:rsidRPr="00327835">
        <w:rPr>
          <w:i/>
          <w:sz w:val="20"/>
        </w:rPr>
        <w:t>ontologija</w:t>
      </w:r>
    </w:p>
    <w:p w:rsidR="00166C64" w:rsidRPr="00327835" w:rsidRDefault="00166C64" w:rsidP="009923B7">
      <w:pPr>
        <w:tabs>
          <w:tab w:val="left" w:pos="4388"/>
          <w:tab w:val="left" w:pos="8596"/>
        </w:tabs>
        <w:spacing w:after="0" w:line="240" w:lineRule="auto"/>
        <w:rPr>
          <w:i/>
          <w:sz w:val="20"/>
        </w:rPr>
      </w:pPr>
      <w:r w:rsidRPr="00327835">
        <w:rPr>
          <w:sz w:val="20"/>
        </w:rPr>
        <w:t>open-class word</w:t>
      </w:r>
      <w:r w:rsidRPr="00327835">
        <w:rPr>
          <w:sz w:val="20"/>
        </w:rPr>
        <w:tab/>
      </w:r>
      <w:r w:rsidRPr="00327835">
        <w:rPr>
          <w:i/>
          <w:sz w:val="20"/>
        </w:rPr>
        <w:t>polnopomenska beseda, odprta besedna vrsta</w:t>
      </w:r>
    </w:p>
    <w:p w:rsidR="00166C64" w:rsidRPr="00327835" w:rsidRDefault="00166C64" w:rsidP="00136244">
      <w:pPr>
        <w:tabs>
          <w:tab w:val="left" w:pos="4388"/>
          <w:tab w:val="left" w:pos="8596"/>
        </w:tabs>
        <w:spacing w:after="0" w:line="240" w:lineRule="auto"/>
        <w:rPr>
          <w:i/>
          <w:sz w:val="20"/>
        </w:rPr>
      </w:pPr>
      <w:r w:rsidRPr="00327835">
        <w:rPr>
          <w:sz w:val="20"/>
        </w:rPr>
        <w:t>parallel corpus</w:t>
      </w:r>
      <w:r w:rsidRPr="00327835">
        <w:rPr>
          <w:sz w:val="20"/>
        </w:rPr>
        <w:tab/>
      </w:r>
      <w:r w:rsidRPr="00327835">
        <w:rPr>
          <w:i/>
          <w:sz w:val="20"/>
        </w:rPr>
        <w:t>vzporedni korpus</w:t>
      </w:r>
    </w:p>
    <w:p w:rsidR="00166C64" w:rsidRPr="00327835" w:rsidRDefault="00166C64" w:rsidP="009923B7">
      <w:pPr>
        <w:tabs>
          <w:tab w:val="left" w:pos="4388"/>
          <w:tab w:val="left" w:pos="8596"/>
        </w:tabs>
        <w:spacing w:after="0" w:line="240" w:lineRule="auto"/>
        <w:rPr>
          <w:i/>
          <w:sz w:val="20"/>
        </w:rPr>
      </w:pPr>
      <w:r w:rsidRPr="00327835">
        <w:rPr>
          <w:sz w:val="20"/>
        </w:rPr>
        <w:t>polysemy</w:t>
      </w:r>
      <w:r w:rsidRPr="00327835">
        <w:rPr>
          <w:sz w:val="20"/>
        </w:rPr>
        <w:tab/>
      </w:r>
      <w:r w:rsidRPr="00327835">
        <w:rPr>
          <w:i/>
          <w:sz w:val="20"/>
        </w:rPr>
        <w:t>večpomenskost, polisemija</w:t>
      </w:r>
    </w:p>
    <w:p w:rsidR="00166C64" w:rsidRPr="00327835" w:rsidRDefault="00166C64" w:rsidP="00136244">
      <w:pPr>
        <w:tabs>
          <w:tab w:val="left" w:pos="4388"/>
          <w:tab w:val="left" w:pos="8596"/>
        </w:tabs>
        <w:spacing w:after="0" w:line="240" w:lineRule="auto"/>
        <w:rPr>
          <w:i/>
          <w:sz w:val="20"/>
        </w:rPr>
      </w:pPr>
      <w:r w:rsidRPr="00327835">
        <w:rPr>
          <w:sz w:val="20"/>
        </w:rPr>
        <w:t>precision</w:t>
      </w:r>
      <w:r w:rsidRPr="00327835">
        <w:rPr>
          <w:i/>
          <w:sz w:val="20"/>
        </w:rPr>
        <w:tab/>
        <w:t>natančnost</w:t>
      </w:r>
    </w:p>
    <w:p w:rsidR="00166C64" w:rsidRPr="00327835" w:rsidRDefault="00166C64" w:rsidP="00136244">
      <w:pPr>
        <w:tabs>
          <w:tab w:val="left" w:pos="4388"/>
          <w:tab w:val="left" w:pos="8596"/>
        </w:tabs>
        <w:spacing w:after="0" w:line="240" w:lineRule="auto"/>
        <w:rPr>
          <w:i/>
          <w:sz w:val="20"/>
        </w:rPr>
      </w:pPr>
      <w:r w:rsidRPr="00327835">
        <w:rPr>
          <w:sz w:val="20"/>
        </w:rPr>
        <w:t>question answering (QA)</w:t>
      </w:r>
      <w:r w:rsidRPr="00327835">
        <w:rPr>
          <w:sz w:val="20"/>
        </w:rPr>
        <w:tab/>
      </w:r>
      <w:r w:rsidRPr="00327835">
        <w:rPr>
          <w:i/>
          <w:sz w:val="20"/>
        </w:rPr>
        <w:t>odgovarjanje na vprašanja</w:t>
      </w:r>
    </w:p>
    <w:p w:rsidR="00166C64" w:rsidRPr="00327835" w:rsidRDefault="00166C64" w:rsidP="00136244">
      <w:pPr>
        <w:tabs>
          <w:tab w:val="left" w:pos="4388"/>
          <w:tab w:val="left" w:pos="8596"/>
        </w:tabs>
        <w:spacing w:after="0" w:line="240" w:lineRule="auto"/>
        <w:rPr>
          <w:i/>
          <w:sz w:val="20"/>
        </w:rPr>
      </w:pPr>
      <w:r w:rsidRPr="00327835">
        <w:rPr>
          <w:sz w:val="20"/>
        </w:rPr>
        <w:t>recall</w:t>
      </w:r>
      <w:r w:rsidRPr="00327835">
        <w:rPr>
          <w:i/>
          <w:sz w:val="20"/>
        </w:rPr>
        <w:tab/>
        <w:t>priklic</w:t>
      </w:r>
    </w:p>
    <w:p w:rsidR="00166C64" w:rsidRPr="00327835" w:rsidRDefault="00166C64" w:rsidP="009923B7">
      <w:pPr>
        <w:tabs>
          <w:tab w:val="left" w:pos="4388"/>
          <w:tab w:val="left" w:pos="8596"/>
        </w:tabs>
        <w:spacing w:after="0" w:line="240" w:lineRule="auto"/>
        <w:rPr>
          <w:i/>
          <w:sz w:val="20"/>
        </w:rPr>
      </w:pPr>
      <w:r w:rsidRPr="00327835">
        <w:rPr>
          <w:sz w:val="20"/>
        </w:rPr>
        <w:t>regular polysemy</w:t>
      </w:r>
      <w:r w:rsidRPr="00327835">
        <w:rPr>
          <w:sz w:val="20"/>
        </w:rPr>
        <w:tab/>
      </w:r>
      <w:r w:rsidRPr="00327835">
        <w:rPr>
          <w:i/>
          <w:sz w:val="20"/>
        </w:rPr>
        <w:t>sistematična večpomenskost</w:t>
      </w:r>
    </w:p>
    <w:p w:rsidR="00166C64" w:rsidRPr="00327835" w:rsidRDefault="00166C64" w:rsidP="00136244">
      <w:pPr>
        <w:tabs>
          <w:tab w:val="left" w:pos="4388"/>
          <w:tab w:val="left" w:pos="8596"/>
        </w:tabs>
        <w:spacing w:after="0" w:line="240" w:lineRule="auto"/>
        <w:rPr>
          <w:i/>
          <w:sz w:val="20"/>
        </w:rPr>
      </w:pPr>
      <w:r w:rsidRPr="00327835">
        <w:rPr>
          <w:sz w:val="20"/>
        </w:rPr>
        <w:t>semantic concordance</w:t>
      </w:r>
      <w:r w:rsidRPr="00327835">
        <w:rPr>
          <w:sz w:val="20"/>
        </w:rPr>
        <w:tab/>
      </w:r>
      <w:r w:rsidRPr="00327835">
        <w:rPr>
          <w:i/>
          <w:sz w:val="20"/>
        </w:rPr>
        <w:t>semantična konkordanca</w:t>
      </w:r>
    </w:p>
    <w:p w:rsidR="00CA22DD" w:rsidRDefault="00166C64" w:rsidP="00136244">
      <w:pPr>
        <w:tabs>
          <w:tab w:val="left" w:pos="4388"/>
          <w:tab w:val="left" w:pos="8596"/>
        </w:tabs>
        <w:spacing w:after="0" w:line="240" w:lineRule="auto"/>
        <w:rPr>
          <w:i/>
          <w:sz w:val="20"/>
        </w:rPr>
      </w:pPr>
      <w:r w:rsidRPr="00327835">
        <w:rPr>
          <w:sz w:val="20"/>
        </w:rPr>
        <w:t>semantic database</w:t>
      </w:r>
      <w:r w:rsidRPr="00327835">
        <w:rPr>
          <w:sz w:val="20"/>
        </w:rPr>
        <w:tab/>
      </w:r>
      <w:r w:rsidRPr="00327835">
        <w:rPr>
          <w:i/>
          <w:sz w:val="20"/>
        </w:rPr>
        <w:t>semantična podatkovna zbirka</w:t>
      </w:r>
    </w:p>
    <w:p w:rsidR="00166C64" w:rsidRPr="00327835" w:rsidRDefault="00CA22DD" w:rsidP="00136244">
      <w:pPr>
        <w:tabs>
          <w:tab w:val="left" w:pos="4388"/>
          <w:tab w:val="left" w:pos="8596"/>
        </w:tabs>
        <w:spacing w:after="0" w:line="240" w:lineRule="auto"/>
        <w:rPr>
          <w:i/>
          <w:sz w:val="20"/>
        </w:rPr>
      </w:pPr>
      <w:r w:rsidRPr="00CA22DD">
        <w:rPr>
          <w:sz w:val="20"/>
        </w:rPr>
        <w:t>semantic feature</w:t>
      </w:r>
      <w:r>
        <w:rPr>
          <w:i/>
          <w:sz w:val="20"/>
        </w:rPr>
        <w:tab/>
        <w:t>semantična lastnost</w:t>
      </w:r>
    </w:p>
    <w:p w:rsidR="00166C64" w:rsidRPr="00327835" w:rsidRDefault="00166C64" w:rsidP="00136244">
      <w:pPr>
        <w:tabs>
          <w:tab w:val="left" w:pos="4388"/>
          <w:tab w:val="left" w:pos="8596"/>
        </w:tabs>
        <w:spacing w:after="0" w:line="240" w:lineRule="auto"/>
        <w:rPr>
          <w:rFonts w:cs="Arial"/>
          <w:i/>
          <w:sz w:val="20"/>
        </w:rPr>
      </w:pPr>
      <w:r w:rsidRPr="00327835">
        <w:rPr>
          <w:rFonts w:cs="Arial"/>
          <w:sz w:val="20"/>
        </w:rPr>
        <w:t>semantic field</w:t>
      </w:r>
      <w:r w:rsidRPr="00327835">
        <w:rPr>
          <w:rFonts w:cs="Arial"/>
          <w:sz w:val="20"/>
        </w:rPr>
        <w:tab/>
      </w:r>
      <w:r w:rsidRPr="00327835">
        <w:rPr>
          <w:rFonts w:cs="Arial"/>
          <w:i/>
          <w:sz w:val="20"/>
        </w:rPr>
        <w:t>pomensko polje</w:t>
      </w:r>
    </w:p>
    <w:p w:rsidR="00166C64" w:rsidRPr="00327835" w:rsidRDefault="00166C64" w:rsidP="00136244">
      <w:pPr>
        <w:tabs>
          <w:tab w:val="left" w:pos="4388"/>
          <w:tab w:val="left" w:pos="8596"/>
        </w:tabs>
        <w:spacing w:after="0" w:line="240" w:lineRule="auto"/>
        <w:rPr>
          <w:i/>
          <w:sz w:val="20"/>
        </w:rPr>
      </w:pPr>
      <w:r w:rsidRPr="00327835">
        <w:rPr>
          <w:sz w:val="20"/>
        </w:rPr>
        <w:t>semantic lexicon</w:t>
      </w:r>
      <w:r w:rsidRPr="00327835">
        <w:rPr>
          <w:sz w:val="20"/>
        </w:rPr>
        <w:tab/>
      </w:r>
      <w:r w:rsidRPr="00327835">
        <w:rPr>
          <w:i/>
          <w:sz w:val="20"/>
        </w:rPr>
        <w:t>semantični leksikon</w:t>
      </w:r>
    </w:p>
    <w:p w:rsidR="00166C64" w:rsidRPr="00327835" w:rsidRDefault="00166C64" w:rsidP="00136244">
      <w:pPr>
        <w:tabs>
          <w:tab w:val="left" w:pos="4388"/>
          <w:tab w:val="left" w:pos="8596"/>
        </w:tabs>
        <w:spacing w:after="0" w:line="240" w:lineRule="auto"/>
        <w:rPr>
          <w:i/>
          <w:sz w:val="20"/>
        </w:rPr>
      </w:pPr>
      <w:r w:rsidRPr="00327835">
        <w:rPr>
          <w:sz w:val="20"/>
        </w:rPr>
        <w:t>semantic network</w:t>
      </w:r>
      <w:r w:rsidRPr="00327835">
        <w:rPr>
          <w:sz w:val="20"/>
        </w:rPr>
        <w:tab/>
      </w:r>
      <w:r w:rsidRPr="00327835">
        <w:rPr>
          <w:i/>
          <w:sz w:val="20"/>
        </w:rPr>
        <w:t>semantična mreža</w:t>
      </w:r>
    </w:p>
    <w:p w:rsidR="00166C64" w:rsidRPr="00327835" w:rsidRDefault="00166C64" w:rsidP="009923B7">
      <w:pPr>
        <w:tabs>
          <w:tab w:val="left" w:pos="4388"/>
          <w:tab w:val="left" w:pos="8596"/>
        </w:tabs>
        <w:spacing w:after="0" w:line="240" w:lineRule="auto"/>
        <w:rPr>
          <w:i/>
          <w:sz w:val="20"/>
        </w:rPr>
      </w:pPr>
      <w:r w:rsidRPr="00327835">
        <w:rPr>
          <w:sz w:val="20"/>
        </w:rPr>
        <w:t>semantic normalization</w:t>
      </w:r>
      <w:r w:rsidRPr="00327835">
        <w:rPr>
          <w:sz w:val="20"/>
        </w:rPr>
        <w:tab/>
      </w:r>
      <w:r w:rsidRPr="00327835">
        <w:rPr>
          <w:i/>
          <w:sz w:val="20"/>
        </w:rPr>
        <w:t>semantična normalizacija</w:t>
      </w:r>
    </w:p>
    <w:p w:rsidR="00166C64" w:rsidRPr="00327835" w:rsidRDefault="00166C64" w:rsidP="00FA4B75">
      <w:pPr>
        <w:tabs>
          <w:tab w:val="left" w:pos="4388"/>
          <w:tab w:val="left" w:pos="8596"/>
        </w:tabs>
        <w:spacing w:after="0" w:line="240" w:lineRule="auto"/>
        <w:rPr>
          <w:i/>
          <w:sz w:val="20"/>
        </w:rPr>
      </w:pPr>
      <w:r w:rsidRPr="00327835">
        <w:rPr>
          <w:sz w:val="20"/>
        </w:rPr>
        <w:t>semantic relation</w:t>
      </w:r>
      <w:r w:rsidRPr="00327835">
        <w:rPr>
          <w:sz w:val="20"/>
        </w:rPr>
        <w:tab/>
      </w:r>
      <w:r w:rsidRPr="00327835">
        <w:rPr>
          <w:i/>
          <w:sz w:val="20"/>
        </w:rPr>
        <w:t>pomensko / semantično razmerje</w:t>
      </w:r>
    </w:p>
    <w:p w:rsidR="00166C64" w:rsidRPr="00327835" w:rsidRDefault="00166C64" w:rsidP="00136244">
      <w:pPr>
        <w:tabs>
          <w:tab w:val="left" w:pos="4388"/>
          <w:tab w:val="left" w:pos="8596"/>
        </w:tabs>
        <w:spacing w:after="0" w:line="240" w:lineRule="auto"/>
        <w:rPr>
          <w:i/>
          <w:sz w:val="20"/>
        </w:rPr>
      </w:pPr>
      <w:r w:rsidRPr="00327835">
        <w:rPr>
          <w:sz w:val="20"/>
        </w:rPr>
        <w:t>semantic similarity measure</w:t>
      </w:r>
      <w:r w:rsidRPr="00327835">
        <w:rPr>
          <w:sz w:val="20"/>
        </w:rPr>
        <w:tab/>
      </w:r>
      <w:r w:rsidRPr="00327835">
        <w:rPr>
          <w:i/>
          <w:sz w:val="20"/>
        </w:rPr>
        <w:t xml:space="preserve">mera semantične podobnosti </w:t>
      </w:r>
    </w:p>
    <w:p w:rsidR="00166C64" w:rsidRPr="00327835" w:rsidRDefault="00166C64" w:rsidP="00136244">
      <w:pPr>
        <w:tabs>
          <w:tab w:val="left" w:pos="4388"/>
          <w:tab w:val="left" w:pos="8596"/>
        </w:tabs>
        <w:spacing w:after="0" w:line="240" w:lineRule="auto"/>
        <w:rPr>
          <w:i/>
          <w:sz w:val="20"/>
        </w:rPr>
      </w:pPr>
      <w:r w:rsidRPr="00327835">
        <w:rPr>
          <w:sz w:val="20"/>
        </w:rPr>
        <w:t>semantic tagging</w:t>
      </w:r>
      <w:r w:rsidRPr="00327835">
        <w:rPr>
          <w:sz w:val="20"/>
        </w:rPr>
        <w:tab/>
      </w:r>
      <w:r w:rsidRPr="00327835">
        <w:rPr>
          <w:i/>
          <w:sz w:val="20"/>
        </w:rPr>
        <w:t>označevanje pomena</w:t>
      </w:r>
    </w:p>
    <w:p w:rsidR="00166C64" w:rsidRPr="00327835" w:rsidRDefault="00166C64" w:rsidP="00136244">
      <w:pPr>
        <w:tabs>
          <w:tab w:val="left" w:pos="4388"/>
          <w:tab w:val="left" w:pos="8596"/>
        </w:tabs>
        <w:spacing w:after="0" w:line="240" w:lineRule="auto"/>
        <w:rPr>
          <w:i/>
          <w:sz w:val="20"/>
        </w:rPr>
      </w:pPr>
      <w:r w:rsidRPr="00327835">
        <w:rPr>
          <w:sz w:val="20"/>
        </w:rPr>
        <w:t>semantic web</w:t>
      </w:r>
      <w:r w:rsidRPr="00327835">
        <w:rPr>
          <w:sz w:val="20"/>
        </w:rPr>
        <w:tab/>
      </w:r>
      <w:r w:rsidRPr="00327835">
        <w:rPr>
          <w:i/>
          <w:sz w:val="20"/>
        </w:rPr>
        <w:t>semantični splet</w:t>
      </w:r>
    </w:p>
    <w:p w:rsidR="00166C64" w:rsidRPr="00327835" w:rsidRDefault="00166C64" w:rsidP="009923B7">
      <w:pPr>
        <w:tabs>
          <w:tab w:val="left" w:pos="4388"/>
          <w:tab w:val="left" w:pos="8596"/>
        </w:tabs>
        <w:spacing w:after="0" w:line="240" w:lineRule="auto"/>
        <w:rPr>
          <w:i/>
          <w:sz w:val="20"/>
        </w:rPr>
      </w:pPr>
      <w:r w:rsidRPr="00327835">
        <w:rPr>
          <w:sz w:val="20"/>
        </w:rPr>
        <w:t>semantics</w:t>
      </w:r>
      <w:r w:rsidRPr="00327835">
        <w:rPr>
          <w:sz w:val="20"/>
        </w:rPr>
        <w:tab/>
      </w:r>
      <w:r w:rsidRPr="00327835">
        <w:rPr>
          <w:i/>
          <w:sz w:val="20"/>
        </w:rPr>
        <w:t>pomenoslovje, semantika</w:t>
      </w:r>
    </w:p>
    <w:p w:rsidR="00166C64" w:rsidRPr="00327835" w:rsidRDefault="00166C64" w:rsidP="009923B7">
      <w:pPr>
        <w:tabs>
          <w:tab w:val="left" w:pos="4388"/>
          <w:tab w:val="left" w:pos="8596"/>
        </w:tabs>
        <w:spacing w:after="0" w:line="240" w:lineRule="auto"/>
        <w:rPr>
          <w:i/>
          <w:sz w:val="20"/>
        </w:rPr>
      </w:pPr>
      <w:r w:rsidRPr="00327835">
        <w:rPr>
          <w:sz w:val="20"/>
        </w:rPr>
        <w:t>semi-fixed expression</w:t>
      </w:r>
      <w:r w:rsidRPr="00327835">
        <w:rPr>
          <w:sz w:val="20"/>
        </w:rPr>
        <w:tab/>
      </w:r>
      <w:r w:rsidRPr="00327835">
        <w:rPr>
          <w:i/>
          <w:sz w:val="20"/>
        </w:rPr>
        <w:t>delno ustaljena besedna zveza</w:t>
      </w:r>
    </w:p>
    <w:p w:rsidR="00166C64" w:rsidRPr="00327835" w:rsidRDefault="00166C64" w:rsidP="00136244">
      <w:pPr>
        <w:tabs>
          <w:tab w:val="left" w:pos="4388"/>
          <w:tab w:val="left" w:pos="8596"/>
        </w:tabs>
        <w:spacing w:after="0" w:line="240" w:lineRule="auto"/>
        <w:rPr>
          <w:i/>
          <w:sz w:val="20"/>
        </w:rPr>
      </w:pPr>
      <w:r w:rsidRPr="00327835">
        <w:rPr>
          <w:rFonts w:cs="Arial"/>
          <w:sz w:val="20"/>
        </w:rPr>
        <w:t>sense proximity</w:t>
      </w:r>
      <w:r w:rsidRPr="00327835">
        <w:rPr>
          <w:rFonts w:cs="Arial"/>
          <w:sz w:val="20"/>
        </w:rPr>
        <w:tab/>
      </w:r>
      <w:r w:rsidRPr="00327835">
        <w:rPr>
          <w:rFonts w:cs="Arial"/>
          <w:i/>
          <w:sz w:val="20"/>
        </w:rPr>
        <w:t>pomenska bližina</w:t>
      </w:r>
    </w:p>
    <w:p w:rsidR="00166C64" w:rsidRPr="00327835" w:rsidRDefault="00166C64" w:rsidP="009923B7">
      <w:pPr>
        <w:tabs>
          <w:tab w:val="left" w:pos="4388"/>
          <w:tab w:val="left" w:pos="8596"/>
        </w:tabs>
        <w:spacing w:after="0" w:line="240" w:lineRule="auto"/>
        <w:rPr>
          <w:i/>
          <w:sz w:val="20"/>
        </w:rPr>
      </w:pPr>
      <w:r w:rsidRPr="00327835">
        <w:rPr>
          <w:sz w:val="20"/>
        </w:rPr>
        <w:t>sense-lumping</w:t>
      </w:r>
      <w:r w:rsidRPr="00327835">
        <w:rPr>
          <w:sz w:val="20"/>
        </w:rPr>
        <w:tab/>
      </w:r>
      <w:r w:rsidRPr="00327835">
        <w:rPr>
          <w:i/>
          <w:sz w:val="20"/>
        </w:rPr>
        <w:t>združevanje pomenov</w:t>
      </w:r>
    </w:p>
    <w:p w:rsidR="00166C64" w:rsidRPr="00327835" w:rsidRDefault="00166C64" w:rsidP="009923B7">
      <w:pPr>
        <w:tabs>
          <w:tab w:val="left" w:pos="4388"/>
          <w:tab w:val="left" w:pos="8596"/>
        </w:tabs>
        <w:spacing w:after="0" w:line="240" w:lineRule="auto"/>
        <w:rPr>
          <w:i/>
          <w:sz w:val="20"/>
        </w:rPr>
      </w:pPr>
      <w:r w:rsidRPr="00327835">
        <w:rPr>
          <w:sz w:val="20"/>
        </w:rPr>
        <w:t>sense-splitting</w:t>
      </w:r>
      <w:r w:rsidRPr="00327835">
        <w:rPr>
          <w:sz w:val="20"/>
        </w:rPr>
        <w:tab/>
      </w:r>
      <w:r w:rsidRPr="00327835">
        <w:rPr>
          <w:i/>
          <w:sz w:val="20"/>
        </w:rPr>
        <w:t>drobljenje pomenov</w:t>
      </w:r>
    </w:p>
    <w:p w:rsidR="00166C64" w:rsidRPr="00327835" w:rsidRDefault="00166C64" w:rsidP="00136244">
      <w:pPr>
        <w:tabs>
          <w:tab w:val="left" w:pos="4388"/>
          <w:tab w:val="left" w:pos="8596"/>
        </w:tabs>
        <w:spacing w:after="0" w:line="240" w:lineRule="auto"/>
        <w:rPr>
          <w:i/>
          <w:sz w:val="20"/>
        </w:rPr>
      </w:pPr>
      <w:r w:rsidRPr="00327835">
        <w:rPr>
          <w:sz w:val="20"/>
        </w:rPr>
        <w:t>sentence alignment</w:t>
      </w:r>
      <w:r w:rsidRPr="00327835">
        <w:rPr>
          <w:sz w:val="20"/>
        </w:rPr>
        <w:tab/>
      </w:r>
      <w:r w:rsidRPr="00327835">
        <w:rPr>
          <w:i/>
          <w:sz w:val="20"/>
        </w:rPr>
        <w:t>poravnava na ravni stavkov</w:t>
      </w:r>
    </w:p>
    <w:p w:rsidR="00166C64" w:rsidRPr="00327835" w:rsidRDefault="00166C64" w:rsidP="00136244">
      <w:pPr>
        <w:tabs>
          <w:tab w:val="left" w:pos="4388"/>
          <w:tab w:val="left" w:pos="8596"/>
        </w:tabs>
        <w:spacing w:after="0" w:line="240" w:lineRule="auto"/>
        <w:rPr>
          <w:i/>
          <w:sz w:val="20"/>
        </w:rPr>
      </w:pPr>
      <w:r w:rsidRPr="00327835">
        <w:rPr>
          <w:sz w:val="20"/>
        </w:rPr>
        <w:t>sequential semantic tagging</w:t>
      </w:r>
      <w:r w:rsidRPr="00327835">
        <w:rPr>
          <w:sz w:val="20"/>
        </w:rPr>
        <w:tab/>
      </w:r>
      <w:r w:rsidRPr="00327835">
        <w:rPr>
          <w:i/>
          <w:sz w:val="20"/>
        </w:rPr>
        <w:t>sekvenčno semantično označevanje</w:t>
      </w:r>
    </w:p>
    <w:p w:rsidR="00166C64" w:rsidRPr="00327835" w:rsidRDefault="00166C64" w:rsidP="00136244">
      <w:pPr>
        <w:tabs>
          <w:tab w:val="left" w:pos="4388"/>
          <w:tab w:val="left" w:pos="8596"/>
        </w:tabs>
        <w:spacing w:after="0" w:line="240" w:lineRule="auto"/>
        <w:rPr>
          <w:i/>
          <w:sz w:val="20"/>
        </w:rPr>
      </w:pPr>
      <w:r w:rsidRPr="00327835">
        <w:rPr>
          <w:sz w:val="20"/>
        </w:rPr>
        <w:t>synonym</w:t>
      </w:r>
      <w:r w:rsidRPr="00327835">
        <w:rPr>
          <w:sz w:val="20"/>
        </w:rPr>
        <w:tab/>
      </w:r>
      <w:r w:rsidRPr="00327835">
        <w:rPr>
          <w:i/>
          <w:sz w:val="20"/>
        </w:rPr>
        <w:t>sinonim, sopomenka</w:t>
      </w:r>
    </w:p>
    <w:p w:rsidR="00166C64" w:rsidRPr="00327835" w:rsidRDefault="00166C64" w:rsidP="00136244">
      <w:pPr>
        <w:tabs>
          <w:tab w:val="left" w:pos="4388"/>
          <w:tab w:val="left" w:pos="8596"/>
        </w:tabs>
        <w:spacing w:after="0" w:line="240" w:lineRule="auto"/>
        <w:rPr>
          <w:i/>
          <w:sz w:val="20"/>
        </w:rPr>
      </w:pPr>
      <w:r w:rsidRPr="00327835">
        <w:rPr>
          <w:sz w:val="20"/>
        </w:rPr>
        <w:t>synset</w:t>
      </w:r>
      <w:r w:rsidRPr="00327835">
        <w:rPr>
          <w:sz w:val="20"/>
        </w:rPr>
        <w:tab/>
      </w:r>
      <w:r w:rsidRPr="00327835">
        <w:rPr>
          <w:i/>
          <w:sz w:val="20"/>
        </w:rPr>
        <w:t>sinset</w:t>
      </w:r>
    </w:p>
    <w:p w:rsidR="00166C64" w:rsidRPr="00327835" w:rsidRDefault="00166C64" w:rsidP="009923B7">
      <w:pPr>
        <w:tabs>
          <w:tab w:val="left" w:pos="4388"/>
          <w:tab w:val="left" w:pos="8596"/>
        </w:tabs>
        <w:spacing w:after="0" w:line="240" w:lineRule="auto"/>
        <w:rPr>
          <w:i/>
          <w:sz w:val="20"/>
        </w:rPr>
      </w:pPr>
      <w:r w:rsidRPr="00327835">
        <w:rPr>
          <w:sz w:val="20"/>
        </w:rPr>
        <w:t>syntactically-flexible expression</w:t>
      </w:r>
      <w:r w:rsidRPr="00327835">
        <w:rPr>
          <w:sz w:val="20"/>
        </w:rPr>
        <w:tab/>
      </w:r>
      <w:r w:rsidRPr="00327835">
        <w:rPr>
          <w:i/>
          <w:sz w:val="20"/>
        </w:rPr>
        <w:t>skladenjsko prosta besedna zveza</w:t>
      </w:r>
    </w:p>
    <w:p w:rsidR="00166C64" w:rsidRPr="00327835" w:rsidRDefault="00166C64" w:rsidP="00136244">
      <w:pPr>
        <w:tabs>
          <w:tab w:val="left" w:pos="4388"/>
          <w:tab w:val="left" w:pos="8596"/>
        </w:tabs>
        <w:spacing w:after="0" w:line="240" w:lineRule="auto"/>
        <w:rPr>
          <w:i/>
          <w:sz w:val="20"/>
        </w:rPr>
      </w:pPr>
      <w:r w:rsidRPr="00327835">
        <w:rPr>
          <w:sz w:val="20"/>
        </w:rPr>
        <w:t>target semantic tagging</w:t>
      </w:r>
      <w:r w:rsidRPr="00327835">
        <w:rPr>
          <w:sz w:val="20"/>
        </w:rPr>
        <w:tab/>
      </w:r>
      <w:r w:rsidRPr="00327835">
        <w:rPr>
          <w:i/>
          <w:sz w:val="20"/>
        </w:rPr>
        <w:t>ciljno semantično označevanje</w:t>
      </w:r>
    </w:p>
    <w:p w:rsidR="00166C64" w:rsidRPr="00327835" w:rsidRDefault="00166C64" w:rsidP="00136244">
      <w:pPr>
        <w:tabs>
          <w:tab w:val="left" w:pos="4388"/>
          <w:tab w:val="left" w:pos="8596"/>
        </w:tabs>
        <w:spacing w:after="0" w:line="240" w:lineRule="auto"/>
        <w:rPr>
          <w:i/>
          <w:sz w:val="20"/>
        </w:rPr>
      </w:pPr>
      <w:r w:rsidRPr="00327835">
        <w:rPr>
          <w:sz w:val="20"/>
        </w:rPr>
        <w:t>taxonomy</w:t>
      </w:r>
      <w:r w:rsidRPr="00327835">
        <w:rPr>
          <w:sz w:val="20"/>
        </w:rPr>
        <w:tab/>
      </w:r>
      <w:r w:rsidRPr="00327835">
        <w:rPr>
          <w:i/>
          <w:sz w:val="20"/>
        </w:rPr>
        <w:t>taksonomija</w:t>
      </w:r>
    </w:p>
    <w:p w:rsidR="00166C64" w:rsidRPr="00327835" w:rsidRDefault="00166C64" w:rsidP="00136244">
      <w:pPr>
        <w:tabs>
          <w:tab w:val="left" w:pos="4388"/>
          <w:tab w:val="left" w:pos="8596"/>
        </w:tabs>
        <w:spacing w:after="0" w:line="240" w:lineRule="auto"/>
        <w:rPr>
          <w:i/>
          <w:sz w:val="20"/>
        </w:rPr>
      </w:pPr>
      <w:r w:rsidRPr="00327835">
        <w:rPr>
          <w:sz w:val="20"/>
        </w:rPr>
        <w:t>termbank</w:t>
      </w:r>
      <w:r w:rsidRPr="00327835">
        <w:rPr>
          <w:sz w:val="20"/>
        </w:rPr>
        <w:tab/>
      </w:r>
      <w:r w:rsidRPr="00327835">
        <w:rPr>
          <w:i/>
          <w:sz w:val="20"/>
        </w:rPr>
        <w:t>terminološka zbirka</w:t>
      </w:r>
    </w:p>
    <w:p w:rsidR="00166C64" w:rsidRPr="00327835" w:rsidRDefault="00166C64" w:rsidP="00136244">
      <w:pPr>
        <w:tabs>
          <w:tab w:val="left" w:pos="4388"/>
          <w:tab w:val="left" w:pos="8596"/>
        </w:tabs>
        <w:spacing w:after="0" w:line="240" w:lineRule="auto"/>
        <w:rPr>
          <w:i/>
          <w:sz w:val="20"/>
        </w:rPr>
      </w:pPr>
      <w:r w:rsidRPr="00327835">
        <w:rPr>
          <w:sz w:val="20"/>
        </w:rPr>
        <w:t>text summarization</w:t>
      </w:r>
      <w:r w:rsidRPr="00327835">
        <w:rPr>
          <w:sz w:val="20"/>
        </w:rPr>
        <w:tab/>
      </w:r>
      <w:r w:rsidRPr="00327835">
        <w:rPr>
          <w:i/>
          <w:sz w:val="20"/>
        </w:rPr>
        <w:t>povzemanje besedil</w:t>
      </w:r>
    </w:p>
    <w:p w:rsidR="00166C64" w:rsidRPr="00327835" w:rsidRDefault="00166C64" w:rsidP="00136244">
      <w:pPr>
        <w:tabs>
          <w:tab w:val="left" w:pos="4388"/>
          <w:tab w:val="left" w:pos="8596"/>
        </w:tabs>
        <w:spacing w:after="0" w:line="240" w:lineRule="auto"/>
        <w:rPr>
          <w:i/>
          <w:sz w:val="20"/>
        </w:rPr>
      </w:pPr>
      <w:r w:rsidRPr="00327835">
        <w:rPr>
          <w:sz w:val="20"/>
        </w:rPr>
        <w:t>thesaurus</w:t>
      </w:r>
      <w:r w:rsidRPr="00327835">
        <w:rPr>
          <w:sz w:val="20"/>
        </w:rPr>
        <w:tab/>
      </w:r>
      <w:r w:rsidRPr="00327835">
        <w:rPr>
          <w:i/>
          <w:sz w:val="20"/>
        </w:rPr>
        <w:t>tezaver</w:t>
      </w:r>
    </w:p>
    <w:p w:rsidR="00166C64" w:rsidRPr="00327835" w:rsidRDefault="00166C64" w:rsidP="00136244">
      <w:pPr>
        <w:tabs>
          <w:tab w:val="left" w:pos="4388"/>
          <w:tab w:val="left" w:pos="8596"/>
        </w:tabs>
        <w:spacing w:after="0" w:line="240" w:lineRule="auto"/>
        <w:rPr>
          <w:i/>
          <w:sz w:val="20"/>
        </w:rPr>
      </w:pPr>
      <w:r w:rsidRPr="00327835">
        <w:rPr>
          <w:sz w:val="20"/>
        </w:rPr>
        <w:t>token</w:t>
      </w:r>
      <w:r w:rsidRPr="00327835">
        <w:rPr>
          <w:sz w:val="20"/>
        </w:rPr>
        <w:tab/>
      </w:r>
      <w:r w:rsidRPr="00327835">
        <w:rPr>
          <w:i/>
          <w:sz w:val="20"/>
        </w:rPr>
        <w:t>pojavnica</w:t>
      </w:r>
    </w:p>
    <w:p w:rsidR="00166C64" w:rsidRPr="00327835" w:rsidRDefault="00166C64" w:rsidP="00136244">
      <w:pPr>
        <w:tabs>
          <w:tab w:val="left" w:pos="4388"/>
          <w:tab w:val="left" w:pos="8596"/>
        </w:tabs>
        <w:spacing w:after="0" w:line="240" w:lineRule="auto"/>
        <w:rPr>
          <w:i/>
          <w:sz w:val="20"/>
        </w:rPr>
      </w:pPr>
      <w:r w:rsidRPr="00327835">
        <w:rPr>
          <w:sz w:val="20"/>
        </w:rPr>
        <w:t>tokenization</w:t>
      </w:r>
      <w:r w:rsidRPr="00327835">
        <w:rPr>
          <w:sz w:val="20"/>
        </w:rPr>
        <w:tab/>
      </w:r>
      <w:r w:rsidRPr="00327835">
        <w:rPr>
          <w:i/>
          <w:sz w:val="20"/>
        </w:rPr>
        <w:t>tokenizacija</w:t>
      </w:r>
    </w:p>
    <w:p w:rsidR="00166C64" w:rsidRPr="00327835" w:rsidRDefault="00166C64" w:rsidP="00136244">
      <w:pPr>
        <w:tabs>
          <w:tab w:val="left" w:pos="4388"/>
          <w:tab w:val="left" w:pos="8596"/>
        </w:tabs>
        <w:spacing w:after="0" w:line="240" w:lineRule="auto"/>
        <w:rPr>
          <w:i/>
          <w:sz w:val="20"/>
        </w:rPr>
      </w:pPr>
      <w:r w:rsidRPr="00327835">
        <w:rPr>
          <w:sz w:val="20"/>
        </w:rPr>
        <w:t>top concept</w:t>
      </w:r>
      <w:r w:rsidRPr="00327835">
        <w:rPr>
          <w:sz w:val="20"/>
        </w:rPr>
        <w:tab/>
      </w:r>
      <w:r w:rsidRPr="00327835">
        <w:rPr>
          <w:i/>
          <w:sz w:val="20"/>
        </w:rPr>
        <w:t>vrhnji pojem</w:t>
      </w:r>
    </w:p>
    <w:p w:rsidR="00166C64" w:rsidRPr="00327835" w:rsidRDefault="00166C64" w:rsidP="009923B7">
      <w:pPr>
        <w:tabs>
          <w:tab w:val="left" w:pos="4388"/>
          <w:tab w:val="left" w:pos="8596"/>
        </w:tabs>
        <w:spacing w:after="0" w:line="240" w:lineRule="auto"/>
        <w:rPr>
          <w:i/>
          <w:sz w:val="20"/>
        </w:rPr>
      </w:pPr>
      <w:r w:rsidRPr="00327835">
        <w:rPr>
          <w:sz w:val="20"/>
        </w:rPr>
        <w:t>troponym</w:t>
      </w:r>
      <w:r w:rsidRPr="00327835">
        <w:rPr>
          <w:sz w:val="20"/>
        </w:rPr>
        <w:tab/>
      </w:r>
      <w:r w:rsidRPr="00327835">
        <w:rPr>
          <w:i/>
          <w:sz w:val="20"/>
        </w:rPr>
        <w:t>troponim</w:t>
      </w:r>
    </w:p>
    <w:p w:rsidR="00166C64" w:rsidRPr="00327835" w:rsidRDefault="00166C64" w:rsidP="00136244">
      <w:pPr>
        <w:tabs>
          <w:tab w:val="left" w:pos="4388"/>
          <w:tab w:val="left" w:pos="8596"/>
        </w:tabs>
        <w:spacing w:after="0" w:line="240" w:lineRule="auto"/>
        <w:rPr>
          <w:i/>
          <w:sz w:val="20"/>
        </w:rPr>
      </w:pPr>
      <w:r w:rsidRPr="00327835">
        <w:rPr>
          <w:sz w:val="20"/>
        </w:rPr>
        <w:t>type-token ratio (TTR)</w:t>
      </w:r>
      <w:r w:rsidRPr="00327835">
        <w:rPr>
          <w:sz w:val="20"/>
        </w:rPr>
        <w:tab/>
      </w:r>
      <w:r w:rsidRPr="00327835">
        <w:rPr>
          <w:i/>
          <w:sz w:val="20"/>
        </w:rPr>
        <w:t>razmerje med različnicami in pojavnicami</w:t>
      </w:r>
    </w:p>
    <w:p w:rsidR="00166C64" w:rsidRPr="00327835" w:rsidRDefault="00166C64" w:rsidP="00136244">
      <w:pPr>
        <w:tabs>
          <w:tab w:val="left" w:pos="4388"/>
          <w:tab w:val="left" w:pos="8596"/>
        </w:tabs>
        <w:spacing w:after="0" w:line="240" w:lineRule="auto"/>
        <w:rPr>
          <w:i/>
          <w:sz w:val="20"/>
        </w:rPr>
      </w:pPr>
      <w:r w:rsidRPr="00327835">
        <w:rPr>
          <w:sz w:val="20"/>
        </w:rPr>
        <w:t>word alignment</w:t>
      </w:r>
      <w:r w:rsidRPr="00327835">
        <w:rPr>
          <w:sz w:val="20"/>
        </w:rPr>
        <w:tab/>
      </w:r>
      <w:r w:rsidRPr="00327835">
        <w:rPr>
          <w:i/>
          <w:sz w:val="20"/>
        </w:rPr>
        <w:t>poravnava na ravni besed</w:t>
      </w:r>
    </w:p>
    <w:p w:rsidR="00136244" w:rsidRPr="00327835" w:rsidRDefault="00166C64" w:rsidP="00031D08">
      <w:pPr>
        <w:tabs>
          <w:tab w:val="left" w:pos="4388"/>
          <w:tab w:val="left" w:pos="8596"/>
        </w:tabs>
        <w:spacing w:after="0" w:line="240" w:lineRule="auto"/>
        <w:rPr>
          <w:i/>
          <w:sz w:val="20"/>
        </w:rPr>
      </w:pPr>
      <w:r w:rsidRPr="00327835">
        <w:rPr>
          <w:sz w:val="20"/>
        </w:rPr>
        <w:t>word sense</w:t>
      </w:r>
      <w:r w:rsidRPr="00327835">
        <w:rPr>
          <w:sz w:val="20"/>
        </w:rPr>
        <w:tab/>
      </w:r>
      <w:r w:rsidRPr="00327835">
        <w:rPr>
          <w:i/>
          <w:sz w:val="20"/>
        </w:rPr>
        <w:t>pomen besede</w:t>
      </w:r>
    </w:p>
    <w:p w:rsidR="0089319B" w:rsidRPr="00D57915" w:rsidRDefault="003B389F" w:rsidP="00D57915">
      <w:pPr>
        <w:keepNext/>
        <w:keepLines/>
        <w:spacing w:before="240"/>
        <w:outlineLvl w:val="0"/>
        <w:rPr>
          <w:rFonts w:asciiTheme="majorHAnsi" w:eastAsiaTheme="majorEastAsia" w:hAnsiTheme="majorHAnsi" w:cstheme="majorBidi"/>
          <w:b/>
          <w:bCs/>
          <w:noProof w:val="0"/>
          <w:color w:val="000000" w:themeColor="text1"/>
          <w:sz w:val="32"/>
          <w:szCs w:val="28"/>
        </w:rPr>
      </w:pPr>
      <w:r w:rsidRPr="00327835">
        <w:br w:type="page"/>
      </w:r>
      <w:r w:rsidR="00DA6A3D" w:rsidRPr="00D57915">
        <w:rPr>
          <w:rFonts w:asciiTheme="majorHAnsi" w:eastAsiaTheme="majorEastAsia" w:hAnsiTheme="majorHAnsi" w:cstheme="majorBidi"/>
          <w:b/>
          <w:bCs/>
          <w:noProof w:val="0"/>
          <w:color w:val="000000" w:themeColor="text1"/>
          <w:sz w:val="32"/>
          <w:szCs w:val="28"/>
        </w:rPr>
        <w:t>Zahvala</w:t>
      </w:r>
    </w:p>
    <w:p w:rsidR="00BE35FC" w:rsidRPr="00327835" w:rsidRDefault="00AA0088" w:rsidP="00AA0088">
      <w:r w:rsidRPr="00327835">
        <w:t>Ura je pozna in z mano bedi samo še moj Inkognito29</w:t>
      </w:r>
      <w:r w:rsidR="001F71B1" w:rsidRPr="00327835">
        <w:t>, ki mi je ves čas raziskovanja in pisanja disertacije zvesto služil, za kar sem mu neizmerno hvaležna.</w:t>
      </w:r>
      <w:r w:rsidR="00F971F2" w:rsidRPr="00327835">
        <w:t xml:space="preserve"> Toda </w:t>
      </w:r>
      <w:r w:rsidR="0009479C">
        <w:t>niti najbolj</w:t>
      </w:r>
      <w:r w:rsidR="00F971F2" w:rsidRPr="00327835">
        <w:t xml:space="preserve"> ukročena tehnika ne bi mogla zadoščati za to, da so rezultati mojih </w:t>
      </w:r>
      <w:r w:rsidR="00D729E5" w:rsidRPr="00327835">
        <w:t xml:space="preserve">večletnih </w:t>
      </w:r>
      <w:r w:rsidR="00F971F2" w:rsidRPr="00327835">
        <w:t>prizadevanj končno stisnjeni med platnice, zato naj se ob tej priložnosti iz srca zahvalim vsem, ki so mi pri tem pomagali.</w:t>
      </w:r>
    </w:p>
    <w:p w:rsidR="0007525A" w:rsidRPr="00327835" w:rsidRDefault="00F971F2" w:rsidP="00AA0088">
      <w:r w:rsidRPr="00327835">
        <w:t xml:space="preserve">Hvala </w:t>
      </w:r>
      <w:r w:rsidR="0007525A" w:rsidRPr="00327835">
        <w:t xml:space="preserve">najboljši </w:t>
      </w:r>
      <w:r w:rsidR="00F74C7F" w:rsidRPr="00327835">
        <w:t>mentorici</w:t>
      </w:r>
      <w:r w:rsidR="0007525A" w:rsidRPr="00327835">
        <w:t xml:space="preserve"> na svetu</w:t>
      </w:r>
      <w:r w:rsidR="00F74C7F" w:rsidRPr="00327835">
        <w:t xml:space="preserve"> </w:t>
      </w:r>
      <w:r w:rsidRPr="00327835">
        <w:t xml:space="preserve">doc. dr. Špeli Vintar za </w:t>
      </w:r>
      <w:r w:rsidR="006430A4" w:rsidRPr="00327835">
        <w:t>neusahljiv</w:t>
      </w:r>
      <w:r w:rsidRPr="00327835">
        <w:t xml:space="preserve"> vir navdiha, </w:t>
      </w:r>
      <w:r w:rsidR="0007525A" w:rsidRPr="00327835">
        <w:t>proste roke</w:t>
      </w:r>
      <w:r w:rsidR="00D729E5" w:rsidRPr="00327835">
        <w:t xml:space="preserve"> pri raziskovanju</w:t>
      </w:r>
      <w:r w:rsidR="00F74C7F" w:rsidRPr="00327835">
        <w:t xml:space="preserve"> in nešteto koristnih debat</w:t>
      </w:r>
      <w:r w:rsidR="00D729E5" w:rsidRPr="00327835">
        <w:t xml:space="preserve"> o doktoratu ali kar tako.</w:t>
      </w:r>
      <w:r w:rsidR="0007525A" w:rsidRPr="00327835">
        <w:t xml:space="preserve"> Oddelku za prevajalstvo prav lepa hvala za izkazano zaupanje, zaradi katerega sem lahko del zelo prijetnega kolektiva, študentom z oddelka </w:t>
      </w:r>
      <w:r w:rsidR="00D729E5" w:rsidRPr="00327835">
        <w:t xml:space="preserve">in Janu Joni Javoršku </w:t>
      </w:r>
      <w:r w:rsidR="0007525A" w:rsidRPr="00327835">
        <w:t>pa za pomoč pri označevanju korpusa z izdelanim sloWNetom.</w:t>
      </w:r>
    </w:p>
    <w:p w:rsidR="00220181" w:rsidRPr="00327835" w:rsidRDefault="005A692A" w:rsidP="00AA0088">
      <w:r w:rsidRPr="00327835">
        <w:t xml:space="preserve">Z izkušnjami in nasveti so mi </w:t>
      </w:r>
      <w:r w:rsidR="00BE35FC" w:rsidRPr="00327835">
        <w:t>nesebično</w:t>
      </w:r>
      <w:r w:rsidRPr="00327835">
        <w:t xml:space="preserve"> pomagali </w:t>
      </w:r>
      <w:r w:rsidR="00745E67" w:rsidRPr="00327835">
        <w:t>številni</w:t>
      </w:r>
      <w:r w:rsidRPr="00327835">
        <w:t xml:space="preserve"> priznani strokovnjaki za wordnet in </w:t>
      </w:r>
      <w:r w:rsidR="00CA22DD">
        <w:t xml:space="preserve">s tem </w:t>
      </w:r>
      <w:r w:rsidRPr="00327835">
        <w:t xml:space="preserve">omogočili, da je bila moja pot </w:t>
      </w:r>
      <w:r w:rsidR="00D729E5" w:rsidRPr="00327835">
        <w:t xml:space="preserve">do cilja </w:t>
      </w:r>
      <w:r w:rsidRPr="00327835">
        <w:t xml:space="preserve">krajša, manj strma in manj osamljena. V Beogradu je pod budnim očesom dr. Duška Vitasa in dr. Cvetane Krstev </w:t>
      </w:r>
      <w:r w:rsidR="00220181" w:rsidRPr="00327835">
        <w:t xml:space="preserve">s Fakultete za matematiko </w:t>
      </w:r>
      <w:r w:rsidRPr="00327835">
        <w:t>luč sveta ugledala prva različica sloWNeta, ki se je</w:t>
      </w:r>
      <w:r w:rsidR="00745E67" w:rsidRPr="00327835">
        <w:t xml:space="preserve"> nato</w:t>
      </w:r>
      <w:r w:rsidRPr="00327835">
        <w:t xml:space="preserve"> v Bukarešti s pomočjo prof. dr. Dana Tufişa in njegovih sodelavcev </w:t>
      </w:r>
      <w:r w:rsidR="00D57915">
        <w:t xml:space="preserve">z </w:t>
      </w:r>
      <w:r w:rsidR="00220181" w:rsidRPr="00327835">
        <w:t xml:space="preserve">Romunske akademije znanosti </w:t>
      </w:r>
      <w:r w:rsidRPr="00327835">
        <w:t xml:space="preserve">znebila </w:t>
      </w:r>
      <w:r w:rsidR="00745E67" w:rsidRPr="00327835">
        <w:t xml:space="preserve">najhujših napak. Dr. Karel Pala z Masarykove univerze v Brnu mi je s sodelavci omogočil uporabo urejevalnika za wordnet VisDic, </w:t>
      </w:r>
      <w:r w:rsidR="00220181" w:rsidRPr="00327835">
        <w:t>med študijskim obiskom</w:t>
      </w:r>
      <w:r w:rsidR="00745E67" w:rsidRPr="00327835">
        <w:t xml:space="preserve"> raziskovalnega inštituta I</w:t>
      </w:r>
      <w:r w:rsidR="00220181" w:rsidRPr="00327835">
        <w:t xml:space="preserve">NRIA v Parizu pa mi je </w:t>
      </w:r>
      <w:r w:rsidR="00745E67" w:rsidRPr="00327835">
        <w:t>dr. Benoît Sagot</w:t>
      </w:r>
      <w:r w:rsidR="00220181" w:rsidRPr="00327835">
        <w:t xml:space="preserve"> </w:t>
      </w:r>
      <w:r w:rsidR="00BE35FC" w:rsidRPr="00327835">
        <w:t>požrtvovalno</w:t>
      </w:r>
      <w:r w:rsidR="00220181" w:rsidRPr="00327835">
        <w:t xml:space="preserve"> pomagal pri razširitvi sloWNeta</w:t>
      </w:r>
      <w:r w:rsidR="00BE35FC" w:rsidRPr="00327835">
        <w:t xml:space="preserve"> in mi </w:t>
      </w:r>
      <w:r w:rsidR="00D729E5" w:rsidRPr="00327835">
        <w:t>mimogrede</w:t>
      </w:r>
      <w:r w:rsidR="00BE35FC" w:rsidRPr="00327835">
        <w:t xml:space="preserve"> še razkazal Pariz</w:t>
      </w:r>
      <w:r w:rsidR="00220181" w:rsidRPr="00327835">
        <w:t>. Kot odlična sogovornika in svetovalca sta se izkazala tudi dr. Christiane Fellbaum in prof. dr. Piek Vossen, ki sem ju spoznala na konferencah združenja Global Wordnet Association.</w:t>
      </w:r>
    </w:p>
    <w:p w:rsidR="00E410CF" w:rsidRPr="00BC742B" w:rsidRDefault="00220181" w:rsidP="005854A2">
      <w:pPr>
        <w:rPr>
          <w:rFonts w:asciiTheme="majorHAnsi" w:hAnsiTheme="majorHAnsi"/>
          <w:color w:val="000000" w:themeColor="text1"/>
        </w:rPr>
      </w:pPr>
      <w:r w:rsidRPr="00327835">
        <w:t xml:space="preserve">Nazadnje </w:t>
      </w:r>
      <w:r w:rsidR="001D53BD" w:rsidRPr="00327835">
        <w:t xml:space="preserve">pa zahvala in pohvala še mojim najdražjim. Staršem, ki sta mi omogočila prekrasno življenje in me že od samega začetka podpirala in spodbujala pri vseh mojih </w:t>
      </w:r>
      <w:r w:rsidR="005854A2" w:rsidRPr="00327835">
        <w:t xml:space="preserve">še tako </w:t>
      </w:r>
      <w:r w:rsidR="00D729E5" w:rsidRPr="00327835">
        <w:t>nenavadnih</w:t>
      </w:r>
      <w:r w:rsidR="005854A2" w:rsidRPr="00327835">
        <w:t xml:space="preserve"> </w:t>
      </w:r>
      <w:r w:rsidR="001D53BD" w:rsidRPr="00327835">
        <w:t xml:space="preserve">projektih. Saši, ki je v knjižnico namesto mene vrnila </w:t>
      </w:r>
      <w:r w:rsidR="006430A4" w:rsidRPr="00327835">
        <w:t>nešteto</w:t>
      </w:r>
      <w:r w:rsidR="001D53BD" w:rsidRPr="00327835">
        <w:t xml:space="preserve"> knjig, ki jim je iz moje malomarnosti krepko pretekel rok izposoje, in ki je </w:t>
      </w:r>
      <w:r w:rsidR="005854A2" w:rsidRPr="00327835">
        <w:t xml:space="preserve">med nastajanjem disertacije </w:t>
      </w:r>
      <w:r w:rsidR="001D53BD" w:rsidRPr="00327835">
        <w:t xml:space="preserve">vztrajno skrbela za vse </w:t>
      </w:r>
      <w:r w:rsidR="006430A4" w:rsidRPr="00327835">
        <w:t>mogoče</w:t>
      </w:r>
      <w:r w:rsidR="001D53BD" w:rsidRPr="00327835">
        <w:t xml:space="preserve"> distrakcij</w:t>
      </w:r>
      <w:r w:rsidR="006430A4" w:rsidRPr="00327835">
        <w:t>e</w:t>
      </w:r>
      <w:r w:rsidR="001D53BD" w:rsidRPr="00327835">
        <w:t>, da sem lahko z izgovorom zabušavala.</w:t>
      </w:r>
      <w:r w:rsidR="005854A2" w:rsidRPr="00327835">
        <w:t xml:space="preserve"> In </w:t>
      </w:r>
      <w:r w:rsidR="00BE35FC" w:rsidRPr="00327835">
        <w:t xml:space="preserve">seveda </w:t>
      </w:r>
      <w:r w:rsidR="005854A2" w:rsidRPr="00327835">
        <w:t xml:space="preserve">Tomažu, ki je </w:t>
      </w:r>
      <w:r w:rsidR="00D57915">
        <w:t xml:space="preserve">bil </w:t>
      </w:r>
      <w:r w:rsidR="005854A2" w:rsidRPr="00327835">
        <w:t xml:space="preserve">z mano od prvega do zadnjega sinseta, vmes pa še </w:t>
      </w:r>
      <w:r w:rsidR="00BE35FC" w:rsidRPr="00327835">
        <w:t xml:space="preserve">v hribih, </w:t>
      </w:r>
      <w:r w:rsidR="00D729E5" w:rsidRPr="00327835">
        <w:t xml:space="preserve">da </w:t>
      </w:r>
      <w:r w:rsidR="00D57915">
        <w:t>nisem okamenela</w:t>
      </w:r>
      <w:r w:rsidR="00D729E5" w:rsidRPr="00327835">
        <w:t xml:space="preserve"> za računalnikom</w:t>
      </w:r>
      <w:r w:rsidR="005854A2" w:rsidRPr="00327835">
        <w:t xml:space="preserve">, in s Pupo na </w:t>
      </w:r>
      <w:r w:rsidR="008578F0" w:rsidRPr="00327835">
        <w:t xml:space="preserve">dolgih </w:t>
      </w:r>
      <w:r w:rsidR="005854A2" w:rsidRPr="00327835">
        <w:t xml:space="preserve">sprehodih, </w:t>
      </w:r>
      <w:r w:rsidR="00BE35FC" w:rsidRPr="00327835">
        <w:t xml:space="preserve">da </w:t>
      </w:r>
      <w:r w:rsidR="00D57915">
        <w:t>sem lahko v miru delala</w:t>
      </w:r>
      <w:r w:rsidR="005854A2" w:rsidRPr="00327835">
        <w:t xml:space="preserve">. </w:t>
      </w:r>
      <w:r w:rsidR="00DA6A3D" w:rsidRPr="00327835">
        <w:br w:type="page"/>
      </w:r>
      <w:r w:rsidR="00DA6A3D" w:rsidRPr="00BC742B">
        <w:rPr>
          <w:rFonts w:asciiTheme="majorHAnsi" w:eastAsiaTheme="majorEastAsia" w:hAnsiTheme="majorHAnsi" w:cstheme="majorBidi"/>
          <w:b/>
          <w:bCs/>
          <w:noProof w:val="0"/>
          <w:color w:val="000000" w:themeColor="text1"/>
          <w:sz w:val="32"/>
          <w:szCs w:val="28"/>
        </w:rPr>
        <w:t>Povzetek</w:t>
      </w:r>
    </w:p>
    <w:p w:rsidR="00CA22DD" w:rsidRDefault="00E410CF" w:rsidP="00153F4F">
      <w:r w:rsidRPr="00327835">
        <w:rPr>
          <w:noProof w:val="0"/>
        </w:rPr>
        <w:t>S</w:t>
      </w:r>
      <w:r w:rsidRPr="00327835">
        <w:t xml:space="preserve">emantični leksikoni v zadnjem času postajajo vse bolj nepogrešljiv vir za številna področja računalniške obdelave naravnega jezika, vendar za slovenščino še ne obstajajo. Ker je izdelava obsežnih semantičnih podatkovnih zbirk, ki </w:t>
      </w:r>
      <w:r w:rsidR="0009479C">
        <w:t>zajemajo</w:t>
      </w:r>
      <w:r w:rsidRPr="00327835">
        <w:t xml:space="preserve"> tudi splošno besedišče in so uporabne za širok spekter jezikoslovnih raziskav in aplikacij, zelo dolgotrajna in draga, v </w:t>
      </w:r>
      <w:r w:rsidR="0089319B" w:rsidRPr="00327835">
        <w:t>disertacij</w:t>
      </w:r>
      <w:r w:rsidRPr="00327835">
        <w:t xml:space="preserve">i predlagam model, s katerim je postopek mogoče avtomatizirati in pospešiti. Namen raziskave je razvoj metodologije in preizkus slovarskih in korpusnih metod za avtomatsko izgradnjo leksikalne zbirke za slovenski jezik tipa wordnet, ki temelji na povezavi </w:t>
      </w:r>
      <w:r w:rsidR="00D81371" w:rsidRPr="00327835">
        <w:t>pojm</w:t>
      </w:r>
      <w:r w:rsidRPr="00327835">
        <w:t xml:space="preserve">ov z leksikalnimi in </w:t>
      </w:r>
      <w:r w:rsidR="0022699E">
        <w:t xml:space="preserve">s </w:t>
      </w:r>
      <w:r w:rsidRPr="00327835">
        <w:t xml:space="preserve">semantičnimi </w:t>
      </w:r>
      <w:r w:rsidR="00FA4B75" w:rsidRPr="00327835">
        <w:t>razmerji</w:t>
      </w:r>
      <w:r w:rsidR="00CA22DD">
        <w:t>.</w:t>
      </w:r>
    </w:p>
    <w:p w:rsidR="00CA22DD" w:rsidRDefault="00E410CF" w:rsidP="00153F4F">
      <w:r w:rsidRPr="00327835">
        <w:t xml:space="preserve">Raziskava temelji na predpostavki, da je ob uporabi že obstoječih wordnetov v drugih jezikih na eni </w:t>
      </w:r>
      <w:r w:rsidR="0022699E">
        <w:t xml:space="preserve">strani </w:t>
      </w:r>
      <w:r w:rsidRPr="00327835">
        <w:t>in dvojezičnih slovarjev, tezavrov in enciklopedij ter jezikoslovno označenih vzporednih korpusov na drugi strani postopek izdelave semantičnega leksikona mogoče v veliki meri avtomatizirati.</w:t>
      </w:r>
      <w:r w:rsidR="00153F4F" w:rsidRPr="00327835">
        <w:t xml:space="preserve"> </w:t>
      </w:r>
      <w:r w:rsidR="00153F4F" w:rsidRPr="00327835">
        <w:rPr>
          <w:noProof w:val="0"/>
        </w:rPr>
        <w:t>Slovarski, korpusni in enciklopedični pristop, ki sem jih za avtomatizirano gradnjo slovenskega wordneta uporabila, ovrednotim in primerjam med seboj ter jih združim v semantično zbirko, imenovano sloWNet. Izdelan leksikon analiziram glede na Princeton WordNet, ki je prvi in največji leksikalni vir</w:t>
      </w:r>
      <w:r w:rsidR="0022699E">
        <w:rPr>
          <w:noProof w:val="0"/>
        </w:rPr>
        <w:t xml:space="preserve"> te vrste</w:t>
      </w:r>
      <w:r w:rsidR="00153F4F" w:rsidRPr="00327835">
        <w:rPr>
          <w:noProof w:val="0"/>
        </w:rPr>
        <w:t xml:space="preserve">, pokritost besedišča in pomenov pa preverim </w:t>
      </w:r>
      <w:r w:rsidR="0022699E">
        <w:rPr>
          <w:noProof w:val="0"/>
        </w:rPr>
        <w:t>s korpusom</w:t>
      </w:r>
      <w:r w:rsidR="00153F4F" w:rsidRPr="00327835">
        <w:rPr>
          <w:noProof w:val="0"/>
        </w:rPr>
        <w:t xml:space="preserve"> jos100k.</w:t>
      </w:r>
    </w:p>
    <w:p w:rsidR="00A71184" w:rsidRPr="00327835" w:rsidRDefault="00153F4F" w:rsidP="00153F4F">
      <w:r w:rsidRPr="00327835">
        <w:t>Rezultat raziskave je utemeljena in preizkušena metodologija avtomatske izdelave semantičnega leksikona za slovenščino in prva različica semantične mreže slovenskega besedišča, ki je uporabna za eno- in večjezične računalniške aplikacije. Izdelan</w:t>
      </w:r>
      <w:r w:rsidR="0022699E">
        <w:t>i</w:t>
      </w:r>
      <w:r w:rsidRPr="00327835">
        <w:t xml:space="preserve"> wordnet s tem zapolnjuje vrzel v jezikovnih</w:t>
      </w:r>
      <w:r w:rsidR="0089319B" w:rsidRPr="00327835">
        <w:t xml:space="preserve"> virih za slovenščino in postav</w:t>
      </w:r>
      <w:r w:rsidRPr="00327835">
        <w:t>l</w:t>
      </w:r>
      <w:r w:rsidR="0089319B" w:rsidRPr="00327835">
        <w:t>j</w:t>
      </w:r>
      <w:r w:rsidRPr="00327835">
        <w:t>a temelje za širšo, semantično obogateno izrabo slovenskih korpusnih virov.</w:t>
      </w:r>
    </w:p>
    <w:p w:rsidR="00DA6A3D" w:rsidRPr="00327835" w:rsidRDefault="00DA6A3D" w:rsidP="00994FB1"/>
    <w:p w:rsidR="007700E7" w:rsidRPr="00327835" w:rsidRDefault="007700E7" w:rsidP="00994FB1">
      <w:pPr>
        <w:sectPr w:rsidR="007700E7" w:rsidRPr="00327835">
          <w:footerReference w:type="even" r:id="rId6"/>
          <w:footerReference w:type="default" r:id="rId7"/>
          <w:footerReference w:type="first" r:id="rId8"/>
          <w:pgSz w:w="11900" w:h="16840"/>
          <w:pgMar w:top="1418" w:right="1701" w:bottom="1418" w:left="1701" w:header="851" w:footer="851" w:gutter="0"/>
          <w:pgNumType w:fmt="lowerRoman"/>
          <w:titlePg/>
          <w:printerSettings r:id="rId9"/>
        </w:sectPr>
      </w:pPr>
    </w:p>
    <w:p w:rsidR="00A83405" w:rsidRPr="00FF655E" w:rsidRDefault="006E433F" w:rsidP="00EB6EB2">
      <w:pPr>
        <w:pStyle w:val="Heading1"/>
      </w:pPr>
      <w:bookmarkStart w:id="4" w:name="_Ref99518995"/>
      <w:bookmarkStart w:id="5" w:name="_Toc100639034"/>
      <w:r w:rsidRPr="00FF655E">
        <w:t>Uvod</w:t>
      </w:r>
      <w:bookmarkEnd w:id="4"/>
      <w:bookmarkEnd w:id="5"/>
    </w:p>
    <w:p w:rsidR="00A83405" w:rsidRPr="00327835" w:rsidRDefault="002958DF" w:rsidP="00A83405">
      <w:pPr>
        <w:rPr>
          <w:noProof w:val="0"/>
        </w:rPr>
      </w:pPr>
      <w:r w:rsidRPr="00327835">
        <w:rPr>
          <w:noProof w:val="0"/>
        </w:rPr>
        <w:t>V času, ko količina in pomen dokumentov v elektronski obliki vse bolj naraščata, postaja učinkovito delo z njimi brez računalniške podpore praktično nemogoče. Zato so se pojavile številne računalniške aplikacije, ki dokumente glede na njihovo vsebino razvrščajo v skupine, po obsežnih zbirkah iščejo informacije, ki jih uporabniki potrebujejo, izdelujejo povzetke daljših besedil, prevajajo besedila iz enega jezika v drugega in podobno. Za tovrstne rešitve je koristna določena stopnja razumevanja besedil, kar računalnikom omogočimo z zbirkami, v katerih je človeško znanje urejeno tako, da jim nudi dostop do pomena posameznih besed in besednih zvez ter odnosov med njimi.</w:t>
      </w:r>
    </w:p>
    <w:p w:rsidR="00110F4A" w:rsidRPr="00327835" w:rsidRDefault="001F68F3" w:rsidP="001F68F3">
      <w:r w:rsidRPr="00327835">
        <w:t>Semantične zbirke so modeli naravnega jezika, v katerih so nj</w:t>
      </w:r>
      <w:r w:rsidR="009226E8" w:rsidRPr="00327835">
        <w:t>ihovi osnovni gradniki besede</w:t>
      </w:r>
      <w:r w:rsidR="00110F4A" w:rsidRPr="00327835">
        <w:t xml:space="preserve"> oziroma leksikalne enote</w:t>
      </w:r>
      <w:r w:rsidR="0060279D" w:rsidRPr="00327835">
        <w:t>, ki so med seboj povezane glede na to, kaj pomenijo</w:t>
      </w:r>
      <w:r w:rsidR="009226E8" w:rsidRPr="00327835">
        <w:t>. Za razl</w:t>
      </w:r>
      <w:r w:rsidR="006E63E9" w:rsidRPr="00327835">
        <w:t>iko od tradicionalnih slovarjev</w:t>
      </w:r>
      <w:r w:rsidR="009226E8" w:rsidRPr="00327835">
        <w:t xml:space="preserve"> so besede v takšnih modelih tem bliže skupaj, čim bolj so </w:t>
      </w:r>
      <w:r w:rsidR="0060279D" w:rsidRPr="00327835">
        <w:t>si pomensko sorodne</w:t>
      </w:r>
      <w:r w:rsidR="009226E8" w:rsidRPr="00327835">
        <w:t xml:space="preserve">. </w:t>
      </w:r>
      <w:r w:rsidR="00E15EDB" w:rsidRPr="00327835">
        <w:t>Tako</w:t>
      </w:r>
      <w:r w:rsidR="000D7D98" w:rsidRPr="00327835">
        <w:t xml:space="preserve"> besedi</w:t>
      </w:r>
      <w:r w:rsidR="009226E8" w:rsidRPr="00327835">
        <w:t xml:space="preserve"> </w:t>
      </w:r>
      <w:r w:rsidR="000D7D98" w:rsidRPr="00327835">
        <w:rPr>
          <w:i/>
        </w:rPr>
        <w:t>čapka</w:t>
      </w:r>
      <w:r w:rsidR="000D7D98" w:rsidRPr="00327835">
        <w:t xml:space="preserve"> in </w:t>
      </w:r>
      <w:r w:rsidR="000D7D98" w:rsidRPr="00327835">
        <w:rPr>
          <w:i/>
        </w:rPr>
        <w:t>čaplja</w:t>
      </w:r>
      <w:r w:rsidR="0060279D" w:rsidRPr="00327835">
        <w:t xml:space="preserve">, </w:t>
      </w:r>
      <w:r w:rsidR="000D7D98" w:rsidRPr="00327835">
        <w:t>ki sta v Slovarju slovenskega knjižnega jezika sosedi, nimata vel</w:t>
      </w:r>
      <w:r w:rsidR="00E32F97" w:rsidRPr="00327835">
        <w:t>iko skupnih pomenskih komponent;</w:t>
      </w:r>
      <w:r w:rsidR="000D7D98" w:rsidRPr="00327835">
        <w:t xml:space="preserve"> </w:t>
      </w:r>
      <w:r w:rsidR="0060279D" w:rsidRPr="00327835">
        <w:t xml:space="preserve">prva je kapa, druga pa ptica, </w:t>
      </w:r>
      <w:r w:rsidR="006430A4" w:rsidRPr="00327835">
        <w:t>zato v leksikalno</w:t>
      </w:r>
      <w:r w:rsidR="000D7D98" w:rsidRPr="00327835">
        <w:t xml:space="preserve">-semantičnem modelu ne bi bili blizu. </w:t>
      </w:r>
      <w:r w:rsidR="0060279D" w:rsidRPr="00327835">
        <w:t>Po drugi strani pa bi bil</w:t>
      </w:r>
      <w:r w:rsidR="000D7D98" w:rsidRPr="00327835">
        <w:t xml:space="preserve"> </w:t>
      </w:r>
      <w:r w:rsidR="000D7D98" w:rsidRPr="00327835">
        <w:rPr>
          <w:i/>
        </w:rPr>
        <w:t>listavec</w:t>
      </w:r>
      <w:r w:rsidR="000D7D98" w:rsidRPr="00327835">
        <w:t xml:space="preserve"> v omenjenem modelu veliko bližje </w:t>
      </w:r>
      <w:r w:rsidR="0060279D" w:rsidRPr="00327835">
        <w:rPr>
          <w:i/>
        </w:rPr>
        <w:t>brezi</w:t>
      </w:r>
      <w:r w:rsidR="0060279D" w:rsidRPr="00327835">
        <w:t xml:space="preserve">, kot je </w:t>
      </w:r>
      <w:r w:rsidR="000D7D98" w:rsidRPr="00327835">
        <w:t xml:space="preserve">v slovarju, </w:t>
      </w:r>
      <w:r w:rsidR="00E62707" w:rsidRPr="00327835">
        <w:t xml:space="preserve">ker je splošnejši izraz zanjo, </w:t>
      </w:r>
      <w:r w:rsidR="000D7D98" w:rsidRPr="00327835">
        <w:t>še bližje pa bi bil</w:t>
      </w:r>
      <w:r w:rsidR="00E15EDB" w:rsidRPr="00327835">
        <w:t xml:space="preserve">a različna poimenovanja za isto stvar, kot sta na primer </w:t>
      </w:r>
      <w:r w:rsidR="00E15EDB" w:rsidRPr="00327835">
        <w:rPr>
          <w:i/>
        </w:rPr>
        <w:t>tiskalnik</w:t>
      </w:r>
      <w:r w:rsidR="00E15EDB" w:rsidRPr="00327835">
        <w:t xml:space="preserve"> in </w:t>
      </w:r>
      <w:r w:rsidR="00E15EDB" w:rsidRPr="00327835">
        <w:rPr>
          <w:i/>
        </w:rPr>
        <w:t>printer</w:t>
      </w:r>
      <w:r w:rsidR="00E15EDB" w:rsidRPr="00327835">
        <w:t>.</w:t>
      </w:r>
    </w:p>
    <w:p w:rsidR="00826E11" w:rsidRPr="00327835" w:rsidRDefault="00110F4A" w:rsidP="005311E0">
      <w:pPr>
        <w:rPr>
          <w:noProof w:val="0"/>
        </w:rPr>
      </w:pPr>
      <w:r w:rsidRPr="00327835">
        <w:t>V</w:t>
      </w:r>
      <w:r w:rsidRPr="00327835">
        <w:rPr>
          <w:noProof w:val="0"/>
        </w:rPr>
        <w:t xml:space="preserve"> </w:t>
      </w:r>
      <w:r w:rsidR="0089319B" w:rsidRPr="00327835">
        <w:rPr>
          <w:noProof w:val="0"/>
        </w:rPr>
        <w:t>disertacij</w:t>
      </w:r>
      <w:r w:rsidRPr="00327835">
        <w:rPr>
          <w:noProof w:val="0"/>
        </w:rPr>
        <w:t xml:space="preserve">i predstavljam gradnjo slovenske leksikalne zbirke tipa wordnet, ki temelji na </w:t>
      </w:r>
      <w:r w:rsidR="00826E11" w:rsidRPr="00327835">
        <w:rPr>
          <w:noProof w:val="0"/>
        </w:rPr>
        <w:t xml:space="preserve">tovrstni </w:t>
      </w:r>
      <w:r w:rsidRPr="00327835">
        <w:rPr>
          <w:noProof w:val="0"/>
        </w:rPr>
        <w:t xml:space="preserve">povezavi </w:t>
      </w:r>
      <w:r w:rsidR="00D81371" w:rsidRPr="00327835">
        <w:rPr>
          <w:noProof w:val="0"/>
        </w:rPr>
        <w:t>pojm</w:t>
      </w:r>
      <w:r w:rsidRPr="00327835">
        <w:rPr>
          <w:noProof w:val="0"/>
        </w:rPr>
        <w:t xml:space="preserve">ov z leksikalnimi in </w:t>
      </w:r>
      <w:r w:rsidR="00FA4B75" w:rsidRPr="00327835">
        <w:rPr>
          <w:noProof w:val="0"/>
        </w:rPr>
        <w:t>pomenskimi</w:t>
      </w:r>
      <w:r w:rsidRPr="00327835">
        <w:rPr>
          <w:noProof w:val="0"/>
        </w:rPr>
        <w:t xml:space="preserve"> </w:t>
      </w:r>
      <w:r w:rsidR="00FA4B75" w:rsidRPr="00327835">
        <w:rPr>
          <w:noProof w:val="0"/>
        </w:rPr>
        <w:t>razmerji</w:t>
      </w:r>
      <w:r w:rsidRPr="00327835">
        <w:rPr>
          <w:noProof w:val="0"/>
        </w:rPr>
        <w:t xml:space="preserve">. </w:t>
      </w:r>
      <w:r w:rsidR="005311E0" w:rsidRPr="00327835">
        <w:rPr>
          <w:noProof w:val="0"/>
        </w:rPr>
        <w:t>Nedvomno je ročna gradnja semantičnih zbirk za vsak jezik posebej najbolj zanesljiv pristop, saj zagotavlja najboljše rezultate, tako s stališča jezikovne utemeljenosti kot s stališča točnosti izdelane podatkovne zbirke. Vendar je to izjemno dolgotrajen in drag podvig, ki si ga večina raziskovalcev ne more privoščiti, zato so v zadnjih nekaj desetletjih metode za avtomatizirano gradnjo semantičnih zbirk postale ena osrednjih tem na področju razvoja jezikovnih virov. Težišče pristopov je na izkoriščanju dragocenih, že obstoječih virov, ki so za ta jezik na voljo.</w:t>
      </w:r>
    </w:p>
    <w:p w:rsidR="005311E0" w:rsidRPr="00327835" w:rsidRDefault="005469E0" w:rsidP="005311E0">
      <w:pPr>
        <w:rPr>
          <w:noProof w:val="0"/>
        </w:rPr>
      </w:pPr>
      <w:r w:rsidRPr="00327835">
        <w:rPr>
          <w:noProof w:val="0"/>
        </w:rPr>
        <w:br w:type="page"/>
      </w:r>
      <w:r w:rsidR="00826E11" w:rsidRPr="00327835">
        <w:rPr>
          <w:noProof w:val="0"/>
        </w:rPr>
        <w:t xml:space="preserve">V mojem primeru bo to wordnet za angleški jezik, ki ga bom uporabila kot nabor </w:t>
      </w:r>
      <w:r w:rsidR="00D81371" w:rsidRPr="00327835">
        <w:rPr>
          <w:noProof w:val="0"/>
        </w:rPr>
        <w:t>pojmov</w:t>
      </w:r>
      <w:r w:rsidR="00826E11" w:rsidRPr="00327835">
        <w:rPr>
          <w:noProof w:val="0"/>
        </w:rPr>
        <w:t xml:space="preserve">, za katere bom v slovenščini skušala najti ustrezna poimenovanja zanje. Za prenos angleških poimenovanj </w:t>
      </w:r>
      <w:r w:rsidR="00D81371" w:rsidRPr="00327835">
        <w:rPr>
          <w:noProof w:val="0"/>
        </w:rPr>
        <w:t>pojm</w:t>
      </w:r>
      <w:r w:rsidR="00826E11" w:rsidRPr="00327835">
        <w:rPr>
          <w:noProof w:val="0"/>
        </w:rPr>
        <w:t xml:space="preserve">ov v slovenščino bom poskrbela s tremi različnimi tipi večjezičnih virov in </w:t>
      </w:r>
      <w:r w:rsidR="002D20EB" w:rsidRPr="00327835">
        <w:rPr>
          <w:noProof w:val="0"/>
        </w:rPr>
        <w:t>metod</w:t>
      </w:r>
      <w:r w:rsidR="00826E11" w:rsidRPr="00327835">
        <w:rPr>
          <w:noProof w:val="0"/>
        </w:rPr>
        <w:t xml:space="preserve"> ob predpostavki, da je iz prevodne</w:t>
      </w:r>
      <w:r w:rsidR="00FA4B75" w:rsidRPr="00327835">
        <w:rPr>
          <w:noProof w:val="0"/>
        </w:rPr>
        <w:t>ga</w:t>
      </w:r>
      <w:r w:rsidR="00826E11" w:rsidRPr="00327835">
        <w:rPr>
          <w:noProof w:val="0"/>
        </w:rPr>
        <w:t xml:space="preserve"> </w:t>
      </w:r>
      <w:r w:rsidR="00FA4B75" w:rsidRPr="00327835">
        <w:rPr>
          <w:noProof w:val="0"/>
        </w:rPr>
        <w:t>razmerja</w:t>
      </w:r>
      <w:r w:rsidR="00826E11" w:rsidRPr="00327835">
        <w:rPr>
          <w:noProof w:val="0"/>
        </w:rPr>
        <w:t xml:space="preserve"> </w:t>
      </w:r>
      <w:r w:rsidR="00701B51" w:rsidRPr="00327835">
        <w:rPr>
          <w:noProof w:val="0"/>
        </w:rPr>
        <w:t xml:space="preserve">med besedami v izvornem in ciljnem jeziku </w:t>
      </w:r>
      <w:r w:rsidR="00826E11" w:rsidRPr="00327835">
        <w:rPr>
          <w:noProof w:val="0"/>
        </w:rPr>
        <w:t xml:space="preserve">mogoče pridobiti relevantne </w:t>
      </w:r>
      <w:r w:rsidR="00701B51" w:rsidRPr="00327835">
        <w:rPr>
          <w:noProof w:val="0"/>
        </w:rPr>
        <w:t>leksik</w:t>
      </w:r>
      <w:r w:rsidR="002B587F" w:rsidRPr="00327835">
        <w:rPr>
          <w:noProof w:val="0"/>
        </w:rPr>
        <w:t>aln</w:t>
      </w:r>
      <w:r w:rsidR="00701B51" w:rsidRPr="00327835">
        <w:rPr>
          <w:noProof w:val="0"/>
        </w:rPr>
        <w:t>o-</w:t>
      </w:r>
      <w:r w:rsidR="00826E11" w:rsidRPr="00327835">
        <w:rPr>
          <w:noProof w:val="0"/>
        </w:rPr>
        <w:t>s</w:t>
      </w:r>
      <w:r w:rsidR="00701B51" w:rsidRPr="00327835">
        <w:rPr>
          <w:noProof w:val="0"/>
        </w:rPr>
        <w:t>emantične informacije.</w:t>
      </w:r>
      <w:r w:rsidR="00456C2B" w:rsidRPr="00327835">
        <w:rPr>
          <w:noProof w:val="0"/>
        </w:rPr>
        <w:t xml:space="preserve"> Tako bom </w:t>
      </w:r>
      <w:r w:rsidR="002D20EB" w:rsidRPr="00327835">
        <w:rPr>
          <w:noProof w:val="0"/>
        </w:rPr>
        <w:t xml:space="preserve">na primer </w:t>
      </w:r>
      <w:r w:rsidR="00456C2B" w:rsidRPr="00327835">
        <w:rPr>
          <w:noProof w:val="0"/>
        </w:rPr>
        <w:t xml:space="preserve">vzela </w:t>
      </w:r>
      <w:r w:rsidR="00D81371" w:rsidRPr="00327835">
        <w:rPr>
          <w:noProof w:val="0"/>
        </w:rPr>
        <w:t>pojem</w:t>
      </w:r>
      <w:r w:rsidR="00456C2B" w:rsidRPr="00327835">
        <w:rPr>
          <w:noProof w:val="0"/>
        </w:rPr>
        <w:t xml:space="preserve"> »</w:t>
      </w:r>
      <w:r w:rsidR="002D20EB" w:rsidRPr="00327835">
        <w:rPr>
          <w:i/>
          <w:noProof w:val="0"/>
        </w:rPr>
        <w:t>strelno orožje s puščicami</w:t>
      </w:r>
      <w:r w:rsidR="003B720F" w:rsidRPr="00327835">
        <w:rPr>
          <w:noProof w:val="0"/>
        </w:rPr>
        <w:t xml:space="preserve">«, ki je v angleščini poimenovan z izrazom </w:t>
      </w:r>
      <w:r w:rsidR="002D20EB" w:rsidRPr="00327835">
        <w:rPr>
          <w:i/>
          <w:noProof w:val="0"/>
        </w:rPr>
        <w:t>bow</w:t>
      </w:r>
      <w:r w:rsidRPr="00327835">
        <w:rPr>
          <w:noProof w:val="0"/>
        </w:rPr>
        <w:t>. S pomočjo predlaganih metod</w:t>
      </w:r>
      <w:r w:rsidR="003B720F" w:rsidRPr="00327835">
        <w:rPr>
          <w:noProof w:val="0"/>
        </w:rPr>
        <w:t xml:space="preserve"> i</w:t>
      </w:r>
      <w:r w:rsidR="00FA4B75" w:rsidRPr="00327835">
        <w:rPr>
          <w:noProof w:val="0"/>
        </w:rPr>
        <w:t xml:space="preserve">n virov bom na podlagi prevodnega razmerja </w:t>
      </w:r>
      <w:r w:rsidRPr="00327835">
        <w:rPr>
          <w:noProof w:val="0"/>
        </w:rPr>
        <w:t>ugotovila</w:t>
      </w:r>
      <w:r w:rsidR="003B720F" w:rsidRPr="00327835">
        <w:rPr>
          <w:noProof w:val="0"/>
        </w:rPr>
        <w:t xml:space="preserve">, da je v tem pomenu njegova slovenska ustreznica beseda </w:t>
      </w:r>
      <w:r w:rsidR="002D20EB" w:rsidRPr="00327835">
        <w:rPr>
          <w:i/>
          <w:noProof w:val="0"/>
        </w:rPr>
        <w:t>lok</w:t>
      </w:r>
      <w:r w:rsidR="003B720F" w:rsidRPr="00327835">
        <w:rPr>
          <w:noProof w:val="0"/>
        </w:rPr>
        <w:t xml:space="preserve">, ne </w:t>
      </w:r>
      <w:r w:rsidR="002D20EB" w:rsidRPr="00327835">
        <w:rPr>
          <w:noProof w:val="0"/>
        </w:rPr>
        <w:t xml:space="preserve">pa </w:t>
      </w:r>
      <w:r w:rsidR="002D20EB" w:rsidRPr="00327835">
        <w:rPr>
          <w:i/>
          <w:noProof w:val="0"/>
        </w:rPr>
        <w:t>trak</w:t>
      </w:r>
      <w:r w:rsidR="002D20EB" w:rsidRPr="00327835">
        <w:rPr>
          <w:noProof w:val="0"/>
        </w:rPr>
        <w:t xml:space="preserve"> ali </w:t>
      </w:r>
      <w:r w:rsidR="002D20EB" w:rsidRPr="00327835">
        <w:rPr>
          <w:i/>
          <w:noProof w:val="0"/>
        </w:rPr>
        <w:t>priklon</w:t>
      </w:r>
      <w:r w:rsidR="002D20EB" w:rsidRPr="00327835">
        <w:rPr>
          <w:noProof w:val="0"/>
        </w:rPr>
        <w:t xml:space="preserve">, ki </w:t>
      </w:r>
      <w:r w:rsidRPr="00327835">
        <w:rPr>
          <w:noProof w:val="0"/>
        </w:rPr>
        <w:t>sta</w:t>
      </w:r>
      <w:r w:rsidR="002D20EB" w:rsidRPr="00327835">
        <w:rPr>
          <w:noProof w:val="0"/>
        </w:rPr>
        <w:t xml:space="preserve"> </w:t>
      </w:r>
      <w:r w:rsidRPr="00327835">
        <w:rPr>
          <w:noProof w:val="0"/>
        </w:rPr>
        <w:t>sicer tudi</w:t>
      </w:r>
      <w:r w:rsidR="008578F0" w:rsidRPr="00327835">
        <w:rPr>
          <w:noProof w:val="0"/>
        </w:rPr>
        <w:t xml:space="preserve"> </w:t>
      </w:r>
      <w:r w:rsidRPr="00327835">
        <w:rPr>
          <w:noProof w:val="0"/>
        </w:rPr>
        <w:t>možna prevoda</w:t>
      </w:r>
      <w:r w:rsidR="002D20EB" w:rsidRPr="00327835">
        <w:rPr>
          <w:noProof w:val="0"/>
        </w:rPr>
        <w:t xml:space="preserve"> angleške večpomenske besede </w:t>
      </w:r>
      <w:r w:rsidR="002D20EB" w:rsidRPr="00327835">
        <w:rPr>
          <w:i/>
          <w:noProof w:val="0"/>
        </w:rPr>
        <w:t>bow</w:t>
      </w:r>
      <w:r w:rsidR="002D20EB" w:rsidRPr="00327835">
        <w:rPr>
          <w:noProof w:val="0"/>
        </w:rPr>
        <w:t xml:space="preserve">. Poleg tega bom s to metodo ugotovila tudi, da se angleški izraz </w:t>
      </w:r>
      <w:r w:rsidR="002D20EB" w:rsidRPr="00327835">
        <w:rPr>
          <w:i/>
          <w:noProof w:val="0"/>
        </w:rPr>
        <w:t>army</w:t>
      </w:r>
      <w:r w:rsidR="002D20EB" w:rsidRPr="00327835">
        <w:rPr>
          <w:noProof w:val="0"/>
        </w:rPr>
        <w:t xml:space="preserve">, ki leksikalizira </w:t>
      </w:r>
      <w:r w:rsidR="00D81371" w:rsidRPr="00327835">
        <w:rPr>
          <w:noProof w:val="0"/>
        </w:rPr>
        <w:t>pojem</w:t>
      </w:r>
      <w:r w:rsidR="002D20EB" w:rsidRPr="00327835">
        <w:rPr>
          <w:noProof w:val="0"/>
        </w:rPr>
        <w:t xml:space="preserve"> »</w:t>
      </w:r>
      <w:r w:rsidR="002D20EB" w:rsidRPr="00327835">
        <w:rPr>
          <w:i/>
          <w:noProof w:val="0"/>
        </w:rPr>
        <w:t>oborožene sile države</w:t>
      </w:r>
      <w:r w:rsidR="002D20EB" w:rsidRPr="00327835">
        <w:rPr>
          <w:noProof w:val="0"/>
        </w:rPr>
        <w:t xml:space="preserve">«, v slovenščino prevaja </w:t>
      </w:r>
      <w:r w:rsidRPr="00327835">
        <w:rPr>
          <w:noProof w:val="0"/>
        </w:rPr>
        <w:t>tako z izrazom</w:t>
      </w:r>
      <w:r w:rsidR="002D20EB" w:rsidRPr="00327835">
        <w:rPr>
          <w:noProof w:val="0"/>
        </w:rPr>
        <w:t xml:space="preserve"> </w:t>
      </w:r>
      <w:r w:rsidR="002D20EB" w:rsidRPr="00327835">
        <w:rPr>
          <w:i/>
          <w:noProof w:val="0"/>
        </w:rPr>
        <w:t>vojska</w:t>
      </w:r>
      <w:r w:rsidR="002D20EB" w:rsidRPr="00327835">
        <w:rPr>
          <w:noProof w:val="0"/>
        </w:rPr>
        <w:t xml:space="preserve"> kot </w:t>
      </w:r>
      <w:r w:rsidRPr="00327835">
        <w:rPr>
          <w:noProof w:val="0"/>
        </w:rPr>
        <w:t xml:space="preserve">tudi z izrazom </w:t>
      </w:r>
      <w:r w:rsidR="002D20EB" w:rsidRPr="00327835">
        <w:rPr>
          <w:i/>
          <w:noProof w:val="0"/>
        </w:rPr>
        <w:t>armada</w:t>
      </w:r>
      <w:r w:rsidRPr="00327835">
        <w:rPr>
          <w:noProof w:val="0"/>
        </w:rPr>
        <w:t xml:space="preserve"> in ju zato obravnavala kot sopomenki.</w:t>
      </w:r>
    </w:p>
    <w:p w:rsidR="008B1D15" w:rsidRPr="00FF655E" w:rsidRDefault="008B1D15" w:rsidP="008B1D15">
      <w:pPr>
        <w:pStyle w:val="Heading2"/>
      </w:pPr>
      <w:bookmarkStart w:id="6" w:name="_Toc100639035"/>
      <w:r w:rsidRPr="00FF655E">
        <w:t>Namen raziskave</w:t>
      </w:r>
      <w:r w:rsidR="00C33F5C" w:rsidRPr="00FF655E">
        <w:t xml:space="preserve"> in pričakovani rezultati</w:t>
      </w:r>
      <w:bookmarkEnd w:id="6"/>
    </w:p>
    <w:p w:rsidR="005469E0" w:rsidRPr="00327835" w:rsidRDefault="008B1D15" w:rsidP="008B1D15">
      <w:r w:rsidRPr="00327835">
        <w:t xml:space="preserve">Namen raziskave je razvoj metodologije in preizkus </w:t>
      </w:r>
      <w:r w:rsidR="005469E0" w:rsidRPr="00327835">
        <w:t>večjezičnih</w:t>
      </w:r>
      <w:r w:rsidRPr="00327835">
        <w:t xml:space="preserve"> metod za avtomatsko izgradnjo leksikalne zbirke za slovenski jezik. Raziskava temelji na predpostavki, da je ob uporabi že obstoječih wordnetov v drugih jezikih na eni in </w:t>
      </w:r>
      <w:r w:rsidR="00E410CF" w:rsidRPr="00327835">
        <w:t xml:space="preserve">dvojezičnih slovarjev, tezavrov in enciklopedij </w:t>
      </w:r>
      <w:r w:rsidR="00FB6B62" w:rsidRPr="00327835">
        <w:t xml:space="preserve">ter </w:t>
      </w:r>
      <w:r w:rsidRPr="00327835">
        <w:t>jezikoslovno označenih vzporednih korpusov na drugi strani postopek izdelave semantičnega leksikona mogoče v veliki meri avtomatizirati.</w:t>
      </w:r>
    </w:p>
    <w:p w:rsidR="005469E0" w:rsidRPr="00327835" w:rsidRDefault="005469E0" w:rsidP="008B1D15">
      <w:r w:rsidRPr="00327835">
        <w:t>V raziskavi želim preveriti:</w:t>
      </w:r>
    </w:p>
    <w:p w:rsidR="005469E0" w:rsidRPr="00327835" w:rsidRDefault="005469E0" w:rsidP="00D01437">
      <w:pPr>
        <w:numPr>
          <w:ilvl w:val="0"/>
          <w:numId w:val="6"/>
        </w:numPr>
        <w:tabs>
          <w:tab w:val="clear" w:pos="720"/>
          <w:tab w:val="num" w:pos="426"/>
        </w:tabs>
        <w:ind w:left="426" w:hanging="426"/>
      </w:pPr>
      <w:r w:rsidRPr="00327835">
        <w:t>ali in v kakšni meri je s pomočjo večjez</w:t>
      </w:r>
      <w:r w:rsidR="00FA4B75" w:rsidRPr="00327835">
        <w:t xml:space="preserve">ičnih virov na podlagi prevodnega razmerja </w:t>
      </w:r>
      <w:r w:rsidRPr="00327835">
        <w:t>mogoče z avtomatskimi pristopi pridobiti leksik</w:t>
      </w:r>
      <w:r w:rsidR="002B587F" w:rsidRPr="00327835">
        <w:t>aln</w:t>
      </w:r>
      <w:r w:rsidRPr="00327835">
        <w:t>o-semantične informacije, ki so potrebne za gradnjo slovenskega semantičnega leksikona,</w:t>
      </w:r>
    </w:p>
    <w:p w:rsidR="00DF72E7" w:rsidRPr="00327835" w:rsidRDefault="00DF72E7" w:rsidP="00D01437">
      <w:pPr>
        <w:numPr>
          <w:ilvl w:val="0"/>
          <w:numId w:val="6"/>
        </w:numPr>
        <w:tabs>
          <w:tab w:val="clear" w:pos="720"/>
          <w:tab w:val="num" w:pos="426"/>
        </w:tabs>
        <w:ind w:left="426" w:hanging="426"/>
      </w:pPr>
      <w:r w:rsidRPr="00327835">
        <w:t xml:space="preserve">ali je prevodno </w:t>
      </w:r>
      <w:r w:rsidR="00FA4B75" w:rsidRPr="00327835">
        <w:t>razmerje</w:t>
      </w:r>
      <w:r w:rsidRPr="00327835">
        <w:t xml:space="preserve"> mogoče uporabiti za </w:t>
      </w:r>
      <w:r w:rsidR="00106753" w:rsidRPr="00327835">
        <w:t>razreševanje</w:t>
      </w:r>
      <w:r w:rsidRPr="00327835">
        <w:t xml:space="preserve"> večpomensk</w:t>
      </w:r>
      <w:r w:rsidR="00106753" w:rsidRPr="00327835">
        <w:t>osti</w:t>
      </w:r>
      <w:r w:rsidRPr="00327835">
        <w:t xml:space="preserve"> besed po eni in iskanje </w:t>
      </w:r>
      <w:r w:rsidR="00FB4EEC" w:rsidRPr="00327835">
        <w:t>sopomenk</w:t>
      </w:r>
      <w:r w:rsidRPr="00327835">
        <w:t xml:space="preserve"> po drugi strani,</w:t>
      </w:r>
    </w:p>
    <w:p w:rsidR="00DF72E7" w:rsidRPr="00327835" w:rsidRDefault="00DF72E7" w:rsidP="00D01437">
      <w:pPr>
        <w:numPr>
          <w:ilvl w:val="0"/>
          <w:numId w:val="6"/>
        </w:numPr>
        <w:tabs>
          <w:tab w:val="clear" w:pos="720"/>
          <w:tab w:val="num" w:pos="426"/>
        </w:tabs>
        <w:ind w:left="426" w:hanging="426"/>
      </w:pPr>
      <w:r w:rsidRPr="00327835">
        <w:t>kakšni viri in pris</w:t>
      </w:r>
      <w:r w:rsidR="002B587F" w:rsidRPr="00327835">
        <w:t>topi so za avtomatsko prevajanje</w:t>
      </w:r>
      <w:r w:rsidRPr="00327835">
        <w:t xml:space="preserve"> semantičnega leksikona iz enega jezika v drugega najboljši in </w:t>
      </w:r>
    </w:p>
    <w:p w:rsidR="008B1D15" w:rsidRPr="00327835" w:rsidRDefault="00DF72E7" w:rsidP="00D01437">
      <w:pPr>
        <w:numPr>
          <w:ilvl w:val="0"/>
          <w:numId w:val="6"/>
        </w:numPr>
        <w:tabs>
          <w:tab w:val="clear" w:pos="720"/>
          <w:tab w:val="num" w:pos="426"/>
        </w:tabs>
        <w:ind w:left="426" w:hanging="426"/>
      </w:pPr>
      <w:r w:rsidRPr="00327835">
        <w:t>ali je izdelan semantični leksikon uporaben v praksi.</w:t>
      </w:r>
    </w:p>
    <w:p w:rsidR="00C33F5C" w:rsidRPr="00327835" w:rsidRDefault="00DF72E7" w:rsidP="008B1D15">
      <w:r w:rsidRPr="00327835">
        <w:br w:type="page"/>
      </w:r>
      <w:r w:rsidR="008B1D15" w:rsidRPr="00327835">
        <w:t>Kolikor mi je znano, doslej še ni bilo poskusa izgradnje semantičnega leksikona za slovenščino, ki b</w:t>
      </w:r>
      <w:r w:rsidR="009923B7" w:rsidRPr="00327835">
        <w:t>i obrodil metodološko učinkovito</w:t>
      </w:r>
      <w:r w:rsidR="008B1D15" w:rsidRPr="00327835">
        <w:t xml:space="preserve"> in </w:t>
      </w:r>
      <w:r w:rsidR="009923B7" w:rsidRPr="00327835">
        <w:t>za uporabo zrelo</w:t>
      </w:r>
      <w:r w:rsidR="008B1D15" w:rsidRPr="00327835">
        <w:t xml:space="preserve"> rešit</w:t>
      </w:r>
      <w:r w:rsidR="009923B7" w:rsidRPr="00327835">
        <w:t>ev</w:t>
      </w:r>
      <w:r w:rsidR="008B1D15" w:rsidRPr="00327835">
        <w:t>. Doktorska raziskava s tega področja tako zapolnjuje vrzel v jezikovnih virih za slovenščino in postavlja temelje za širšo, semantično obogateno izrabo korpusnih virov za slovenski jezik.</w:t>
      </w:r>
    </w:p>
    <w:p w:rsidR="00C33F5C" w:rsidRPr="00327835" w:rsidRDefault="00C33F5C" w:rsidP="00C33F5C">
      <w:r w:rsidRPr="00327835">
        <w:t>Od raziskave pričakujem dva rezultata:</w:t>
      </w:r>
    </w:p>
    <w:p w:rsidR="00C33F5C" w:rsidRPr="00327835" w:rsidRDefault="00A4779C" w:rsidP="00D01437">
      <w:pPr>
        <w:numPr>
          <w:ilvl w:val="0"/>
          <w:numId w:val="7"/>
        </w:numPr>
        <w:tabs>
          <w:tab w:val="clear" w:pos="720"/>
          <w:tab w:val="num" w:pos="426"/>
        </w:tabs>
        <w:ind w:left="426" w:hanging="426"/>
      </w:pPr>
      <w:r w:rsidRPr="00327835">
        <w:t>utemeljeno in preiz</w:t>
      </w:r>
      <w:r w:rsidR="00C33F5C" w:rsidRPr="00327835">
        <w:t>kušeno metodologijo avtomatske gradnje semantičnega leksikona iz večjezičnih virov, ki je uporabna tako za slove</w:t>
      </w:r>
      <w:r w:rsidR="00DF72E7" w:rsidRPr="00327835">
        <w:t>nščino kot tudi za druge jezike in</w:t>
      </w:r>
    </w:p>
    <w:p w:rsidR="00C33F5C" w:rsidRPr="00327835" w:rsidRDefault="00C33F5C" w:rsidP="00D01437">
      <w:pPr>
        <w:numPr>
          <w:ilvl w:val="0"/>
          <w:numId w:val="7"/>
        </w:numPr>
        <w:tabs>
          <w:tab w:val="clear" w:pos="720"/>
          <w:tab w:val="num" w:pos="426"/>
        </w:tabs>
        <w:ind w:left="426" w:hanging="426"/>
      </w:pPr>
      <w:r w:rsidRPr="00327835">
        <w:t>prvo različico slovenskega wordneta, ki je kompatibilen z wordneti v drugih jezikih in uporaben za eno- in večjezične jezikovnotehnološke aplikacije.</w:t>
      </w:r>
    </w:p>
    <w:p w:rsidR="00C33F5C" w:rsidRPr="00FF655E" w:rsidRDefault="002958DF" w:rsidP="00C33F5C">
      <w:pPr>
        <w:pStyle w:val="Heading2"/>
      </w:pPr>
      <w:bookmarkStart w:id="7" w:name="_Toc100639036"/>
      <w:r w:rsidRPr="00FF655E">
        <w:t>Pregled poglavij</w:t>
      </w:r>
      <w:bookmarkEnd w:id="7"/>
    </w:p>
    <w:p w:rsidR="00631BE7" w:rsidRPr="00327835" w:rsidRDefault="0089319B" w:rsidP="00866366">
      <w:pPr>
        <w:rPr>
          <w:noProof w:val="0"/>
        </w:rPr>
      </w:pPr>
      <w:r w:rsidRPr="00327835">
        <w:rPr>
          <w:noProof w:val="0"/>
        </w:rPr>
        <w:t>Disertacij</w:t>
      </w:r>
      <w:r w:rsidR="00866366" w:rsidRPr="00327835">
        <w:rPr>
          <w:noProof w:val="0"/>
        </w:rPr>
        <w:t xml:space="preserve">a je sestavljena iz </w:t>
      </w:r>
      <w:r w:rsidR="00242216" w:rsidRPr="00327835">
        <w:rPr>
          <w:noProof w:val="0"/>
        </w:rPr>
        <w:t xml:space="preserve">teoretičnega in empiričnega dela. </w:t>
      </w:r>
      <w:r w:rsidR="00A4779C" w:rsidRPr="00327835">
        <w:rPr>
          <w:noProof w:val="0"/>
        </w:rPr>
        <w:t xml:space="preserve">Teoretični del začenjam </w:t>
      </w:r>
      <w:r w:rsidR="00611BBA" w:rsidRPr="00327835">
        <w:rPr>
          <w:noProof w:val="0"/>
        </w:rPr>
        <w:t xml:space="preserve">s </w:t>
      </w:r>
      <w:hyperlink w:anchor="_Leksikalna_semantika" w:history="1">
        <w:r w:rsidR="00611BBA" w:rsidRPr="00327835">
          <w:rPr>
            <w:rStyle w:val="Hyperlink"/>
            <w:b/>
            <w:noProof w:val="0"/>
          </w:rPr>
          <w:t>poglavjem</w:t>
        </w:r>
      </w:hyperlink>
      <w:r w:rsidR="00611BBA" w:rsidRPr="00327835">
        <w:rPr>
          <w:noProof w:val="0"/>
        </w:rPr>
        <w:t xml:space="preserve"> o</w:t>
      </w:r>
      <w:r w:rsidR="00A4779C" w:rsidRPr="00327835">
        <w:rPr>
          <w:noProof w:val="0"/>
        </w:rPr>
        <w:t xml:space="preserve"> </w:t>
      </w:r>
      <w:r w:rsidR="00611BBA" w:rsidRPr="00327835">
        <w:rPr>
          <w:noProof w:val="0"/>
        </w:rPr>
        <w:t>leksikalni</w:t>
      </w:r>
      <w:r w:rsidR="0065370D" w:rsidRPr="00327835">
        <w:rPr>
          <w:noProof w:val="0"/>
        </w:rPr>
        <w:t xml:space="preserve"> </w:t>
      </w:r>
      <w:r w:rsidR="00611BBA" w:rsidRPr="00327835">
        <w:rPr>
          <w:noProof w:val="0"/>
        </w:rPr>
        <w:t>semantiki</w:t>
      </w:r>
      <w:r w:rsidR="00077DA3" w:rsidRPr="00327835">
        <w:rPr>
          <w:noProof w:val="0"/>
        </w:rPr>
        <w:t xml:space="preserve"> in leksik</w:t>
      </w:r>
      <w:r w:rsidR="00A4779C" w:rsidRPr="00327835">
        <w:rPr>
          <w:noProof w:val="0"/>
        </w:rPr>
        <w:t>aln</w:t>
      </w:r>
      <w:r w:rsidR="00077DA3" w:rsidRPr="00327835">
        <w:rPr>
          <w:noProof w:val="0"/>
        </w:rPr>
        <w:t>o-semantičn</w:t>
      </w:r>
      <w:r w:rsidR="00A4779C" w:rsidRPr="00327835">
        <w:rPr>
          <w:noProof w:val="0"/>
        </w:rPr>
        <w:t>ih kategorij</w:t>
      </w:r>
      <w:r w:rsidR="00611BBA" w:rsidRPr="00327835">
        <w:rPr>
          <w:noProof w:val="0"/>
        </w:rPr>
        <w:t>ah</w:t>
      </w:r>
      <w:r w:rsidR="0065370D" w:rsidRPr="00327835">
        <w:rPr>
          <w:noProof w:val="0"/>
        </w:rPr>
        <w:t>, ki jih bom uporablj</w:t>
      </w:r>
      <w:r w:rsidR="00244062" w:rsidRPr="00327835">
        <w:rPr>
          <w:noProof w:val="0"/>
        </w:rPr>
        <w:t xml:space="preserve">ala v svoji raziskavi. </w:t>
      </w:r>
      <w:hyperlink w:anchor="_Semantične_zbirke_za" w:history="1">
        <w:r w:rsidR="0065370D" w:rsidRPr="00327835">
          <w:rPr>
            <w:rStyle w:val="Hyperlink"/>
            <w:b/>
            <w:noProof w:val="0"/>
          </w:rPr>
          <w:t>3. poglavj</w:t>
        </w:r>
        <w:r w:rsidR="00244062" w:rsidRPr="00327835">
          <w:rPr>
            <w:rStyle w:val="Hyperlink"/>
            <w:b/>
            <w:noProof w:val="0"/>
          </w:rPr>
          <w:t>e</w:t>
        </w:r>
      </w:hyperlink>
      <w:r w:rsidR="0065370D" w:rsidRPr="00327835">
        <w:rPr>
          <w:noProof w:val="0"/>
        </w:rPr>
        <w:t xml:space="preserve"> </w:t>
      </w:r>
      <w:r w:rsidR="00244062" w:rsidRPr="00327835">
        <w:rPr>
          <w:noProof w:val="0"/>
        </w:rPr>
        <w:t>je namenjeno predstavitvi različnih tipov</w:t>
      </w:r>
      <w:r w:rsidR="00D4744D" w:rsidRPr="00327835">
        <w:rPr>
          <w:noProof w:val="0"/>
        </w:rPr>
        <w:t xml:space="preserve"> </w:t>
      </w:r>
      <w:r w:rsidR="00242216" w:rsidRPr="00327835">
        <w:rPr>
          <w:noProof w:val="0"/>
        </w:rPr>
        <w:t>semantičnih zbirk in zakaj jih potrebujemo</w:t>
      </w:r>
      <w:r w:rsidR="00DF72E7" w:rsidRPr="00327835">
        <w:rPr>
          <w:noProof w:val="0"/>
        </w:rPr>
        <w:t>, pri čemer se p</w:t>
      </w:r>
      <w:r w:rsidR="00242216" w:rsidRPr="00327835">
        <w:rPr>
          <w:noProof w:val="0"/>
        </w:rPr>
        <w:t>odrobneje posvetim semantičnim leksikonom tipa wordnet ter uporabi wordneta v računalniških aplikacijah. Teoretični del sklenem s</w:t>
      </w:r>
      <w:r w:rsidR="0065370D" w:rsidRPr="00327835">
        <w:rPr>
          <w:noProof w:val="0"/>
        </w:rPr>
        <w:t xml:space="preserve"> </w:t>
      </w:r>
      <w:hyperlink w:anchor="_Avtomatizirana_gradnja_semantičnih" w:history="1">
        <w:r w:rsidR="0065370D" w:rsidRPr="00327835">
          <w:rPr>
            <w:rStyle w:val="Hyperlink"/>
            <w:b/>
            <w:noProof w:val="0"/>
          </w:rPr>
          <w:t>4. poglavjem</w:t>
        </w:r>
      </w:hyperlink>
      <w:r w:rsidR="0065370D" w:rsidRPr="00327835">
        <w:rPr>
          <w:noProof w:val="0"/>
        </w:rPr>
        <w:t>, ki vsebuje pregled</w:t>
      </w:r>
      <w:r w:rsidR="00242216" w:rsidRPr="00327835">
        <w:rPr>
          <w:noProof w:val="0"/>
        </w:rPr>
        <w:t xml:space="preserve"> literature o avtomatski gradnji semantičnih leksikonov in predstavitvijo modelov in virov za av</w:t>
      </w:r>
      <w:r w:rsidR="00631BE7" w:rsidRPr="00327835">
        <w:rPr>
          <w:noProof w:val="0"/>
        </w:rPr>
        <w:t>tomatizirano gradnjo wordnetov.</w:t>
      </w:r>
    </w:p>
    <w:p w:rsidR="00CF7AAD" w:rsidRPr="00327835" w:rsidRDefault="00244062" w:rsidP="00866366">
      <w:pPr>
        <w:rPr>
          <w:noProof w:val="0"/>
        </w:rPr>
      </w:pPr>
      <w:r w:rsidRPr="00327835">
        <w:rPr>
          <w:noProof w:val="0"/>
        </w:rPr>
        <w:t>V</w:t>
      </w:r>
      <w:r w:rsidR="00242216" w:rsidRPr="00327835">
        <w:rPr>
          <w:noProof w:val="0"/>
        </w:rPr>
        <w:t xml:space="preserve"> empiričnem delu </w:t>
      </w:r>
      <w:r w:rsidR="0089319B" w:rsidRPr="00327835">
        <w:rPr>
          <w:noProof w:val="0"/>
        </w:rPr>
        <w:t>disertacij</w:t>
      </w:r>
      <w:r w:rsidR="00242216" w:rsidRPr="00327835">
        <w:rPr>
          <w:noProof w:val="0"/>
        </w:rPr>
        <w:t>e predstavim tri pristope, ki sem jih uporabila za gradnjo slovenskega wordneta</w:t>
      </w:r>
      <w:r w:rsidR="00554489" w:rsidRPr="00327835">
        <w:rPr>
          <w:noProof w:val="0"/>
        </w:rPr>
        <w:t xml:space="preserve"> in izdelan wordnet preizkusim v praksi</w:t>
      </w:r>
      <w:r w:rsidR="00242216" w:rsidRPr="00327835">
        <w:rPr>
          <w:noProof w:val="0"/>
        </w:rPr>
        <w:t>.</w:t>
      </w:r>
      <w:r w:rsidR="00554489" w:rsidRPr="00327835">
        <w:rPr>
          <w:noProof w:val="0"/>
        </w:rPr>
        <w:t xml:space="preserve"> Potek raziskave je </w:t>
      </w:r>
      <w:r w:rsidR="00CF7AAD" w:rsidRPr="00327835">
        <w:rPr>
          <w:noProof w:val="0"/>
        </w:rPr>
        <w:t xml:space="preserve">ponazarja </w:t>
      </w:r>
      <w:r w:rsidR="00E24495" w:rsidRPr="00327835">
        <w:rPr>
          <w:noProof w:val="0"/>
        </w:rPr>
        <w:fldChar w:fldCharType="begin"/>
      </w:r>
      <w:r w:rsidR="00CF7AAD" w:rsidRPr="00327835">
        <w:rPr>
          <w:noProof w:val="0"/>
        </w:rPr>
        <w:instrText xml:space="preserve"> REF _Ref98570164 \w </w:instrText>
      </w:r>
      <w:r w:rsidR="00E24495" w:rsidRPr="00327835">
        <w:rPr>
          <w:noProof w:val="0"/>
        </w:rPr>
        <w:fldChar w:fldCharType="separate"/>
      </w:r>
      <w:r w:rsidR="00441F7A">
        <w:rPr>
          <w:noProof w:val="0"/>
        </w:rPr>
        <w:t>Slika 1</w:t>
      </w:r>
      <w:r w:rsidR="00E24495" w:rsidRPr="00327835">
        <w:rPr>
          <w:noProof w:val="0"/>
        </w:rPr>
        <w:fldChar w:fldCharType="end"/>
      </w:r>
      <w:r w:rsidR="00554489" w:rsidRPr="00327835">
        <w:rPr>
          <w:noProof w:val="0"/>
        </w:rPr>
        <w:t>.</w:t>
      </w:r>
    </w:p>
    <w:p w:rsidR="00CF7AAD" w:rsidRPr="00FF655E" w:rsidRDefault="00CF7AAD" w:rsidP="001356DE">
      <w:pPr>
        <w:pStyle w:val="Figure"/>
        <w:rPr>
          <w:noProof/>
        </w:rPr>
      </w:pPr>
      <w:bookmarkStart w:id="8" w:name="_Ref98570164"/>
      <w:bookmarkStart w:id="9" w:name="_Toc100157573"/>
      <w:bookmarkStart w:id="10" w:name="_Toc100642388"/>
      <w:r w:rsidRPr="00FF655E">
        <w:t>Shematski prikaz poteka raziskave</w:t>
      </w:r>
      <w:bookmarkEnd w:id="8"/>
      <w:bookmarkEnd w:id="9"/>
      <w:bookmarkEnd w:id="10"/>
    </w:p>
    <w:p w:rsidR="00560B26" w:rsidRPr="00327835" w:rsidRDefault="00CF7AAD" w:rsidP="00866366">
      <w:pPr>
        <w:rPr>
          <w:noProof w:val="0"/>
        </w:rPr>
      </w:pPr>
      <w:r w:rsidRPr="00327835">
        <w:rPr>
          <w:lang w:val="en-US"/>
        </w:rPr>
        <w:drawing>
          <wp:inline distT="0" distB="0" distL="0" distR="0">
            <wp:extent cx="5397144" cy="1385652"/>
            <wp:effectExtent l="50800" t="0" r="63856" b="0"/>
            <wp:docPr id="4" name="D 20"/>
            <wp:cNvGraphicFramePr/>
            <a:graphic xmlns:a="http://schemas.openxmlformats.org/drawingml/2006/main">
              <a:graphicData uri="http://schemas.openxmlformats.org/drawingml/2006/diagram">
                <a:relIds xmlns:dgm="http://schemas.openxmlformats.org/drawingml/2006/diagram" xmlns:r="http://schemas.openxmlformats.org/officeDocument/2006/relationships" r:dm="rId10" r:lo="rId11" r:qs="rId12" r:cs="rId13"/>
              </a:graphicData>
            </a:graphic>
          </wp:inline>
        </w:drawing>
      </w:r>
    </w:p>
    <w:p w:rsidR="00EA52A1" w:rsidRDefault="00560B26" w:rsidP="00866366">
      <w:pPr>
        <w:rPr>
          <w:noProof w:val="0"/>
        </w:rPr>
      </w:pPr>
      <w:r w:rsidRPr="00327835">
        <w:rPr>
          <w:noProof w:val="0"/>
        </w:rPr>
        <w:br w:type="page"/>
      </w:r>
      <w:r w:rsidR="00CF7AAD" w:rsidRPr="00327835">
        <w:rPr>
          <w:noProof w:val="0"/>
        </w:rPr>
        <w:t xml:space="preserve">V </w:t>
      </w:r>
      <w:hyperlink w:anchor="_Slovarski_pristop" w:history="1">
        <w:r w:rsidR="00CF7AAD" w:rsidRPr="00327835">
          <w:rPr>
            <w:rStyle w:val="Hyperlink"/>
            <w:b/>
            <w:noProof w:val="0"/>
          </w:rPr>
          <w:t>5. pog</w:t>
        </w:r>
        <w:r w:rsidR="00E16C79" w:rsidRPr="00327835">
          <w:rPr>
            <w:rStyle w:val="Hyperlink"/>
            <w:b/>
            <w:noProof w:val="0"/>
          </w:rPr>
          <w:t>l</w:t>
        </w:r>
        <w:r w:rsidR="00CF7AAD" w:rsidRPr="00327835">
          <w:rPr>
            <w:rStyle w:val="Hyperlink"/>
            <w:b/>
            <w:noProof w:val="0"/>
          </w:rPr>
          <w:t>avju</w:t>
        </w:r>
      </w:hyperlink>
      <w:r w:rsidR="00CF7AAD" w:rsidRPr="00327835">
        <w:rPr>
          <w:noProof w:val="0"/>
        </w:rPr>
        <w:t xml:space="preserve"> </w:t>
      </w:r>
      <w:r w:rsidR="00E16C79" w:rsidRPr="00327835">
        <w:rPr>
          <w:noProof w:val="0"/>
        </w:rPr>
        <w:t>najprej opišem</w:t>
      </w:r>
      <w:r w:rsidR="00CF7AAD" w:rsidRPr="00327835">
        <w:rPr>
          <w:noProof w:val="0"/>
        </w:rPr>
        <w:t xml:space="preserve"> najenostavnejši slovarski pristop, s katerim sem sinsete iz tujega jezika v slovenščino avtomatsko prevedla s pomočjo dvojezičnega slovarja, napake pa nato popravila ročno. S korpusnim pristopom, ki ga opisujem v </w:t>
      </w:r>
      <w:r w:rsidR="00E16C79" w:rsidRPr="00327835">
        <w:rPr>
          <w:noProof w:val="0"/>
        </w:rPr>
        <w:t>nadaljevanju</w:t>
      </w:r>
      <w:r w:rsidR="00CF7AAD" w:rsidRPr="00327835">
        <w:rPr>
          <w:noProof w:val="0"/>
        </w:rPr>
        <w:t xml:space="preserve">, sem postopek izdelave wordneta nadgradila z avtomatskim </w:t>
      </w:r>
      <w:r w:rsidR="00106753" w:rsidRPr="00327835">
        <w:rPr>
          <w:noProof w:val="0"/>
        </w:rPr>
        <w:t>razreševanjem večpomenskosti</w:t>
      </w:r>
      <w:r w:rsidR="00CF7AAD" w:rsidRPr="00327835">
        <w:rPr>
          <w:noProof w:val="0"/>
        </w:rPr>
        <w:t xml:space="preserve"> iztočnic s pomočjo večjezičnih leksikonov, ki sem jih izluščila iz vzporednega korpusa, in wordnetov za druge jezike. </w:t>
      </w:r>
      <w:r w:rsidR="00E16C79" w:rsidRPr="00327835">
        <w:rPr>
          <w:noProof w:val="0"/>
        </w:rPr>
        <w:t>Poglavje sklenem z opisom zadnjega, enciklopedičnega</w:t>
      </w:r>
      <w:r w:rsidR="00631BE7" w:rsidRPr="00327835">
        <w:rPr>
          <w:noProof w:val="0"/>
        </w:rPr>
        <w:t xml:space="preserve"> pris</w:t>
      </w:r>
      <w:r w:rsidR="00895F55" w:rsidRPr="00327835">
        <w:rPr>
          <w:noProof w:val="0"/>
        </w:rPr>
        <w:t>top</w:t>
      </w:r>
      <w:r w:rsidR="00E16C79" w:rsidRPr="00327835">
        <w:rPr>
          <w:noProof w:val="0"/>
        </w:rPr>
        <w:t>a</w:t>
      </w:r>
      <w:r w:rsidR="00895F55" w:rsidRPr="00327835">
        <w:rPr>
          <w:noProof w:val="0"/>
        </w:rPr>
        <w:t>,</w:t>
      </w:r>
      <w:r w:rsidR="00631BE7" w:rsidRPr="00327835">
        <w:rPr>
          <w:noProof w:val="0"/>
        </w:rPr>
        <w:t xml:space="preserve"> </w:t>
      </w:r>
      <w:r w:rsidR="00895F55" w:rsidRPr="00327835">
        <w:rPr>
          <w:noProof w:val="0"/>
        </w:rPr>
        <w:t>s katerim</w:t>
      </w:r>
      <w:r w:rsidR="00631BE7" w:rsidRPr="00327835">
        <w:rPr>
          <w:noProof w:val="0"/>
        </w:rPr>
        <w:t xml:space="preserve"> sem v slovenski wordnet </w:t>
      </w:r>
      <w:r w:rsidR="00895F55" w:rsidRPr="00327835">
        <w:rPr>
          <w:noProof w:val="0"/>
        </w:rPr>
        <w:t>želela vključiti</w:t>
      </w:r>
      <w:r w:rsidR="00631BE7" w:rsidRPr="00327835">
        <w:rPr>
          <w:noProof w:val="0"/>
        </w:rPr>
        <w:t xml:space="preserve"> specifično besedišče, ki ga s prejšnjima pristopoma nisem mogla zajeti. Ta pristop je tudi edini, </w:t>
      </w:r>
      <w:r w:rsidR="005311E0" w:rsidRPr="00327835">
        <w:rPr>
          <w:noProof w:val="0"/>
        </w:rPr>
        <w:t>ki omogoča pridobivanje večbesednih literalov</w:t>
      </w:r>
      <w:r w:rsidR="0023057F" w:rsidRPr="00327835">
        <w:rPr>
          <w:noProof w:val="0"/>
        </w:rPr>
        <w:t>.</w:t>
      </w:r>
    </w:p>
    <w:p w:rsidR="00C33F5C" w:rsidRPr="00327835" w:rsidRDefault="00E24495" w:rsidP="00866366">
      <w:pPr>
        <w:rPr>
          <w:noProof w:val="0"/>
        </w:rPr>
      </w:pPr>
      <w:hyperlink w:anchor="_Analiza_slovenskega_wordneta" w:history="1">
        <w:r w:rsidR="00E16C79" w:rsidRPr="00327835">
          <w:rPr>
            <w:rStyle w:val="Hyperlink"/>
            <w:b/>
            <w:noProof w:val="0"/>
          </w:rPr>
          <w:t>6</w:t>
        </w:r>
        <w:r w:rsidR="00DF72E7" w:rsidRPr="00327835">
          <w:rPr>
            <w:rStyle w:val="Hyperlink"/>
            <w:b/>
            <w:noProof w:val="0"/>
          </w:rPr>
          <w:t>. poglavje</w:t>
        </w:r>
      </w:hyperlink>
      <w:r w:rsidR="00DF72E7" w:rsidRPr="00327835">
        <w:rPr>
          <w:noProof w:val="0"/>
        </w:rPr>
        <w:t xml:space="preserve"> vsebuje analizo</w:t>
      </w:r>
      <w:r w:rsidR="00631BE7" w:rsidRPr="00327835">
        <w:rPr>
          <w:noProof w:val="0"/>
        </w:rPr>
        <w:t xml:space="preserve"> in vrednotenje wordneta, v katerem so združeni sinseti, pridobljeni z vsemi tremi</w:t>
      </w:r>
      <w:r w:rsidR="00DF72E7" w:rsidRPr="00327835">
        <w:rPr>
          <w:noProof w:val="0"/>
        </w:rPr>
        <w:t xml:space="preserve"> pristopi in primerjavo uporabljenih pristopov. V </w:t>
      </w:r>
      <w:hyperlink w:anchor="_Semantično_označevanje_korpusa" w:history="1">
        <w:r w:rsidR="00E16C79" w:rsidRPr="00327835">
          <w:rPr>
            <w:rStyle w:val="Hyperlink"/>
            <w:b/>
            <w:noProof w:val="0"/>
          </w:rPr>
          <w:t>7</w:t>
        </w:r>
        <w:r w:rsidR="00DF72E7" w:rsidRPr="00327835">
          <w:rPr>
            <w:rStyle w:val="Hyperlink"/>
            <w:b/>
            <w:noProof w:val="0"/>
          </w:rPr>
          <w:t>. poglavju</w:t>
        </w:r>
      </w:hyperlink>
      <w:r w:rsidR="00FB6B62" w:rsidRPr="00327835">
        <w:t xml:space="preserve"> </w:t>
      </w:r>
      <w:r w:rsidR="00FB6B62" w:rsidRPr="00327835">
        <w:rPr>
          <w:noProof w:val="0"/>
        </w:rPr>
        <w:t xml:space="preserve">izdelan wordnet preizkusim za označevanje pomenov besed v korpusu jos100k </w:t>
      </w:r>
      <w:r w:rsidR="00FB6B62" w:rsidRPr="00327835">
        <w:t>in z analizo ustreznosti pripisanih pomenov preverjam, kako dobro semantični leksikon pokriva dejansko realizirane pomene besed v korpusu.</w:t>
      </w:r>
      <w:r w:rsidR="00D4744D" w:rsidRPr="00327835">
        <w:rPr>
          <w:noProof w:val="0"/>
        </w:rPr>
        <w:t xml:space="preserve"> </w:t>
      </w:r>
      <w:r w:rsidR="00902B73" w:rsidRPr="00327835">
        <w:rPr>
          <w:noProof w:val="0"/>
        </w:rPr>
        <w:t xml:space="preserve">V </w:t>
      </w:r>
      <w:hyperlink w:anchor="_Zaključek" w:history="1">
        <w:r w:rsidR="00CF7AAD" w:rsidRPr="00327835">
          <w:rPr>
            <w:rStyle w:val="Hyperlink"/>
            <w:b/>
            <w:noProof w:val="0"/>
          </w:rPr>
          <w:t>zaključku</w:t>
        </w:r>
      </w:hyperlink>
      <w:r w:rsidR="00345221" w:rsidRPr="00327835">
        <w:rPr>
          <w:noProof w:val="0"/>
        </w:rPr>
        <w:t xml:space="preserve"> rezultate raziskave umestim v slovenski jezikovno-tehnološki prostor in začrtam smernice za prihodnje delo</w:t>
      </w:r>
      <w:r w:rsidR="008F3175" w:rsidRPr="00327835">
        <w:rPr>
          <w:noProof w:val="0"/>
        </w:rPr>
        <w:t xml:space="preserve">, sledi pa še </w:t>
      </w:r>
      <w:hyperlink w:anchor="_Abstract" w:history="1">
        <w:r w:rsidR="008F3175" w:rsidRPr="00327835">
          <w:rPr>
            <w:rStyle w:val="Hyperlink"/>
            <w:b/>
            <w:noProof w:val="0"/>
          </w:rPr>
          <w:t>povzetek</w:t>
        </w:r>
      </w:hyperlink>
      <w:r w:rsidR="008F3175" w:rsidRPr="00327835">
        <w:rPr>
          <w:noProof w:val="0"/>
        </w:rPr>
        <w:t xml:space="preserve"> celotne disertacije v angleščini.</w:t>
      </w:r>
    </w:p>
    <w:p w:rsidR="00BF32F5" w:rsidRPr="00327835" w:rsidRDefault="00BF32F5" w:rsidP="00866366">
      <w:pPr>
        <w:rPr>
          <w:noProof w:val="0"/>
        </w:rPr>
      </w:pPr>
    </w:p>
    <w:p w:rsidR="000B2FE5" w:rsidRPr="00FF655E" w:rsidRDefault="000B2FE5" w:rsidP="00EB6EB2">
      <w:pPr>
        <w:pStyle w:val="Heading1"/>
        <w:rPr>
          <w:highlight w:val="yellow"/>
        </w:rPr>
        <w:sectPr w:rsidR="000B2FE5" w:rsidRPr="00FF655E">
          <w:headerReference w:type="default" r:id="rId14"/>
          <w:pgSz w:w="11900" w:h="16840"/>
          <w:pgMar w:top="1418" w:right="1701" w:bottom="1418" w:left="1701" w:header="851" w:footer="851" w:gutter="0"/>
          <w:pgNumType w:start="1"/>
          <w:printerSettings r:id="rId15"/>
        </w:sectPr>
      </w:pPr>
    </w:p>
    <w:p w:rsidR="00CA3048" w:rsidRPr="00FF655E" w:rsidRDefault="009F379F" w:rsidP="00EB6EB2">
      <w:pPr>
        <w:pStyle w:val="Heading1"/>
      </w:pPr>
      <w:bookmarkStart w:id="11" w:name="_Leksikalna_semantika"/>
      <w:bookmarkStart w:id="12" w:name="_Ref98562558"/>
      <w:bookmarkStart w:id="13" w:name="_Ref98562577"/>
      <w:bookmarkStart w:id="14" w:name="_Toc100639037"/>
      <w:bookmarkEnd w:id="11"/>
      <w:r w:rsidRPr="00FF655E">
        <w:t>Leksikalna semantika</w:t>
      </w:r>
      <w:bookmarkEnd w:id="12"/>
      <w:bookmarkEnd w:id="13"/>
      <w:bookmarkEnd w:id="14"/>
    </w:p>
    <w:p w:rsidR="00B45ACA" w:rsidRPr="00327835" w:rsidRDefault="00B45ACA" w:rsidP="00B45ACA">
      <w:r w:rsidRPr="00327835">
        <w:t xml:space="preserve">Semantika ali </w:t>
      </w:r>
      <w:r w:rsidRPr="00327835">
        <w:rPr>
          <w:b/>
        </w:rPr>
        <w:t>pomenoslovje</w:t>
      </w:r>
      <w:r w:rsidRPr="00327835">
        <w:t xml:space="preserve"> jezikovne izraze povezuje z zunajjezikovnim svetom, ki jih jezikovni izrazi opisujejo. </w:t>
      </w:r>
      <w:r w:rsidRPr="00327835">
        <w:rPr>
          <w:b/>
        </w:rPr>
        <w:t>Leksikalna semantika</w:t>
      </w:r>
      <w:r w:rsidRPr="00327835">
        <w:t xml:space="preserve"> se ukvarja s pomenom besed in proučuje različne vidike besednega pomena, ki se realizirajo v tipični (pa tudi netipični) rabi v slovnično ustreznih kontekstih. Razlike v realizaciji pomena nakazujejo na razlike v pomenu samem, iz česar sledi, da pomen besed vzpostavljajo </w:t>
      </w:r>
      <w:r w:rsidR="00F56238" w:rsidRPr="00327835">
        <w:t>razmerja v besedilnem okolju</w:t>
      </w:r>
      <w:r w:rsidRPr="00327835">
        <w:t>, v katere besede med rabo vstopajo (Cruse 1986, 15-16).</w:t>
      </w:r>
    </w:p>
    <w:p w:rsidR="003F7601" w:rsidRPr="00327835" w:rsidRDefault="00560B26" w:rsidP="00CA3048">
      <w:r w:rsidRPr="00327835">
        <w:t xml:space="preserve">V tem poglavju predstavljam osrednje pojme s področja leksikalne semantike, ki jih v </w:t>
      </w:r>
      <w:r w:rsidR="0089319B" w:rsidRPr="00327835">
        <w:t>disertacij</w:t>
      </w:r>
      <w:r w:rsidRPr="00327835">
        <w:t xml:space="preserve">i uporabljam. Poglavje se začne z opredelitvijo osnovnih semantičnih elementov v jeziku, ki me v raziskavi zanimajo. Nato </w:t>
      </w:r>
      <w:r w:rsidR="00B46CCE" w:rsidRPr="00327835">
        <w:t xml:space="preserve">opredelim teoretski okvir </w:t>
      </w:r>
      <w:r w:rsidR="00CF7AAD" w:rsidRPr="00327835">
        <w:t>za razumevanje pomena besed in</w:t>
      </w:r>
      <w:r w:rsidR="00B46CCE" w:rsidRPr="00327835">
        <w:t xml:space="preserve"> nadaljujem z razlago</w:t>
      </w:r>
      <w:r w:rsidRPr="00327835">
        <w:t xml:space="preserve"> večpomenskosti,</w:t>
      </w:r>
      <w:r w:rsidR="00CF7AAD" w:rsidRPr="00327835">
        <w:t xml:space="preserve"> ki mu sledi razvrstitev leksikalnih in pomenskih</w:t>
      </w:r>
      <w:r w:rsidRPr="00327835">
        <w:t xml:space="preserve"> </w:t>
      </w:r>
      <w:r w:rsidR="00F56238" w:rsidRPr="00327835">
        <w:t>razmerij</w:t>
      </w:r>
      <w:r w:rsidR="00CF7AAD" w:rsidRPr="00327835">
        <w:t>, s katerimi se v raziskavi ukvarjam</w:t>
      </w:r>
      <w:r w:rsidRPr="00327835">
        <w:t xml:space="preserve">. </w:t>
      </w:r>
      <w:r w:rsidR="00B46CCE" w:rsidRPr="00327835">
        <w:t xml:space="preserve">Glede na to, da moja raziskava sodi v okvir računalniške leksikalne semantike, </w:t>
      </w:r>
      <w:r w:rsidR="00803C33" w:rsidRPr="00327835">
        <w:t>v predstavitev najpomembnejših pojmov sproti vklj</w:t>
      </w:r>
      <w:r w:rsidR="006430A4" w:rsidRPr="00327835">
        <w:t>u</w:t>
      </w:r>
      <w:r w:rsidR="00803C33" w:rsidRPr="00327835">
        <w:t xml:space="preserve">čujem tudi </w:t>
      </w:r>
      <w:r w:rsidR="00B46CCE" w:rsidRPr="00327835">
        <w:t xml:space="preserve">pomembne aspekte za </w:t>
      </w:r>
      <w:r w:rsidR="00803C33" w:rsidRPr="00327835">
        <w:t xml:space="preserve">avtomatsko pridobivanje ali rabo </w:t>
      </w:r>
      <w:r w:rsidR="00CF7AAD" w:rsidRPr="00327835">
        <w:t>leksikalno</w:t>
      </w:r>
      <w:r w:rsidR="00803C33" w:rsidRPr="00327835">
        <w:t>-semantičnih informacij.</w:t>
      </w:r>
      <w:r w:rsidR="00B46CCE" w:rsidRPr="00327835">
        <w:t xml:space="preserve"> </w:t>
      </w:r>
      <w:r w:rsidR="00803C33" w:rsidRPr="00327835">
        <w:t>Poglavje sklenem s</w:t>
      </w:r>
      <w:r w:rsidRPr="00327835">
        <w:t xml:space="preserve"> kratkim pregledom dela, ki je bilo na področju leksikalne sema</w:t>
      </w:r>
      <w:r w:rsidR="00803C33" w:rsidRPr="00327835">
        <w:t>ntike opravljeno na Slovenskem</w:t>
      </w:r>
      <w:r w:rsidRPr="00327835">
        <w:t>.</w:t>
      </w:r>
    </w:p>
    <w:p w:rsidR="003F7601" w:rsidRPr="00FF655E" w:rsidRDefault="003F7601" w:rsidP="00B26EF0">
      <w:pPr>
        <w:pStyle w:val="Heading2"/>
      </w:pPr>
      <w:bookmarkStart w:id="15" w:name="_Toc100639038"/>
      <w:r w:rsidRPr="00FF655E">
        <w:t>Leksikalne enote</w:t>
      </w:r>
      <w:bookmarkEnd w:id="15"/>
    </w:p>
    <w:p w:rsidR="002D7003" w:rsidRPr="00327835" w:rsidRDefault="00E32F97" w:rsidP="003F7601">
      <w:r w:rsidRPr="00327835">
        <w:t xml:space="preserve">V središču </w:t>
      </w:r>
      <w:r w:rsidR="009A1821" w:rsidRPr="00327835">
        <w:t xml:space="preserve">vsake semantične zbirke, pa tudi </w:t>
      </w:r>
      <w:r w:rsidRPr="00327835">
        <w:t>pričujoče raziskave</w:t>
      </w:r>
      <w:r w:rsidR="00E17C2C" w:rsidRPr="00327835">
        <w:t>,</w:t>
      </w:r>
      <w:r w:rsidRPr="00327835">
        <w:t xml:space="preserve"> so</w:t>
      </w:r>
      <w:r w:rsidR="00F1556B" w:rsidRPr="00327835">
        <w:t xml:space="preserve"> </w:t>
      </w:r>
      <w:r w:rsidR="00F1556B" w:rsidRPr="00327835">
        <w:rPr>
          <w:b/>
        </w:rPr>
        <w:t>leksikalne enote</w:t>
      </w:r>
      <w:r w:rsidR="00F1556B" w:rsidRPr="00327835">
        <w:t xml:space="preserve"> oziroma</w:t>
      </w:r>
      <w:r w:rsidRPr="00327835">
        <w:t xml:space="preserve"> </w:t>
      </w:r>
      <w:r w:rsidR="00506FA9" w:rsidRPr="00327835">
        <w:rPr>
          <w:b/>
        </w:rPr>
        <w:t>leksemi</w:t>
      </w:r>
      <w:r w:rsidR="00506FA9" w:rsidRPr="00327835">
        <w:t xml:space="preserve">, </w:t>
      </w:r>
      <w:r w:rsidRPr="00327835">
        <w:t>os</w:t>
      </w:r>
      <w:r w:rsidR="00506FA9" w:rsidRPr="00327835">
        <w:t xml:space="preserve">novni gradniki pomena v jeziku. </w:t>
      </w:r>
      <w:r w:rsidR="00B45ACA" w:rsidRPr="00327835">
        <w:t>Leksem ima ortografsko oziroma fonološko obliko in simbolično pomensko reprezentacijo</w:t>
      </w:r>
      <w:r w:rsidR="00102855" w:rsidRPr="00327835">
        <w:t xml:space="preserve">. Zbirko leksemov imenujemo </w:t>
      </w:r>
      <w:r w:rsidR="00102855" w:rsidRPr="00327835">
        <w:rPr>
          <w:b/>
        </w:rPr>
        <w:t>leksikon</w:t>
      </w:r>
      <w:r w:rsidR="00902459" w:rsidRPr="00327835">
        <w:t xml:space="preserve"> (Jurafsky in Martin 2000).</w:t>
      </w:r>
      <w:r w:rsidR="00102855" w:rsidRPr="00327835">
        <w:t xml:space="preserve"> </w:t>
      </w:r>
      <w:r w:rsidR="009F46DF" w:rsidRPr="00327835">
        <w:t xml:space="preserve">V nadaljevanju razdelka opisujem strukturne in funkcijske lastnosti leksemov, s katerimi se v </w:t>
      </w:r>
      <w:r w:rsidR="0089319B" w:rsidRPr="00327835">
        <w:t>disertacij</w:t>
      </w:r>
      <w:r w:rsidR="009F46DF" w:rsidRPr="00327835">
        <w:t>i ukvarjam.</w:t>
      </w:r>
      <w:r w:rsidR="00084015" w:rsidRPr="00327835">
        <w:t xml:space="preserve"> Namesto izraza </w:t>
      </w:r>
      <w:r w:rsidR="00084015" w:rsidRPr="00327835">
        <w:rPr>
          <w:i/>
        </w:rPr>
        <w:t>leksem</w:t>
      </w:r>
      <w:r w:rsidR="00084015" w:rsidRPr="00327835">
        <w:t xml:space="preserve"> zaradi želje po čim preprostejšem izražanju </w:t>
      </w:r>
      <w:r w:rsidR="00102855" w:rsidRPr="00327835">
        <w:t>pogosto</w:t>
      </w:r>
      <w:r w:rsidR="00084015" w:rsidRPr="00327835">
        <w:t xml:space="preserve"> uporabljam </w:t>
      </w:r>
      <w:r w:rsidR="00102855" w:rsidRPr="00327835">
        <w:t xml:space="preserve">tudi </w:t>
      </w:r>
      <w:r w:rsidR="00084015" w:rsidRPr="00327835">
        <w:t xml:space="preserve">izraz </w:t>
      </w:r>
      <w:r w:rsidR="00084015" w:rsidRPr="00327835">
        <w:rPr>
          <w:i/>
        </w:rPr>
        <w:t>beseda</w:t>
      </w:r>
      <w:r w:rsidR="00102855" w:rsidRPr="00327835">
        <w:t xml:space="preserve"> v enakem pomenu.</w:t>
      </w:r>
    </w:p>
    <w:p w:rsidR="002D7003" w:rsidRPr="00FF655E" w:rsidRDefault="00102855" w:rsidP="002D7003">
      <w:pPr>
        <w:pStyle w:val="Heading3"/>
      </w:pPr>
      <w:r>
        <w:br w:type="page"/>
      </w:r>
      <w:bookmarkStart w:id="16" w:name="_Toc100639039"/>
      <w:r w:rsidR="00562D82">
        <w:t xml:space="preserve">Besede in </w:t>
      </w:r>
      <w:r w:rsidR="009A1821">
        <w:t>besedne zveze</w:t>
      </w:r>
      <w:bookmarkEnd w:id="16"/>
    </w:p>
    <w:p w:rsidR="00353F04" w:rsidRPr="00327835" w:rsidRDefault="00880BCE" w:rsidP="00EF7ACE">
      <w:r w:rsidRPr="00327835">
        <w:t>Izrazno</w:t>
      </w:r>
      <w:r w:rsidR="00506FA9" w:rsidRPr="00327835">
        <w:t xml:space="preserve"> </w:t>
      </w:r>
      <w:r w:rsidR="00C6082E" w:rsidRPr="00327835">
        <w:t>lekseme</w:t>
      </w:r>
      <w:r w:rsidR="00506FA9" w:rsidRPr="00327835">
        <w:t xml:space="preserve"> deli</w:t>
      </w:r>
      <w:r w:rsidR="002C1A54" w:rsidRPr="00327835">
        <w:t xml:space="preserve">mo na </w:t>
      </w:r>
      <w:r w:rsidR="00562D82" w:rsidRPr="00327835">
        <w:rPr>
          <w:b/>
        </w:rPr>
        <w:t>enostavne</w:t>
      </w:r>
      <w:r w:rsidR="00562D82" w:rsidRPr="00327835">
        <w:t xml:space="preserve"> </w:t>
      </w:r>
      <w:r w:rsidR="002C1A54" w:rsidRPr="00327835">
        <w:t>in sestavljene. V</w:t>
      </w:r>
      <w:r w:rsidR="00506FA9" w:rsidRPr="00327835">
        <w:t xml:space="preserve"> prvi skupini so besede, v drugi pa </w:t>
      </w:r>
      <w:r w:rsidR="0029725E" w:rsidRPr="00327835">
        <w:rPr>
          <w:b/>
        </w:rPr>
        <w:t>večbesedni izrazi</w:t>
      </w:r>
      <w:r w:rsidR="00506FA9" w:rsidRPr="00327835">
        <w:t xml:space="preserve"> (ang. </w:t>
      </w:r>
      <w:r w:rsidR="00506FA9" w:rsidRPr="00327835">
        <w:rPr>
          <w:i/>
        </w:rPr>
        <w:t>multi-word expressions</w:t>
      </w:r>
      <w:r w:rsidR="00E746F0" w:rsidRPr="00327835">
        <w:t xml:space="preserve">), </w:t>
      </w:r>
      <w:r w:rsidR="00506FA9" w:rsidRPr="00327835">
        <w:t>ki</w:t>
      </w:r>
      <w:r w:rsidR="0029725E" w:rsidRPr="00327835">
        <w:t xml:space="preserve"> jih</w:t>
      </w:r>
      <w:r w:rsidR="00353F04" w:rsidRPr="00327835">
        <w:t xml:space="preserve"> Jackendoﬀ</w:t>
      </w:r>
      <w:r w:rsidR="00506FA9" w:rsidRPr="00327835">
        <w:t xml:space="preserve"> </w:t>
      </w:r>
      <w:r w:rsidR="00FF655E" w:rsidRPr="00327835">
        <w:t xml:space="preserve">definira kot »idiosinkratične interpretacije, ki segajo onstran </w:t>
      </w:r>
      <w:r w:rsidR="0029725E" w:rsidRPr="00327835">
        <w:t>meja posameznih besed</w:t>
      </w:r>
      <w:r w:rsidR="00FF655E" w:rsidRPr="00327835">
        <w:t>«</w:t>
      </w:r>
      <w:r w:rsidR="00353F04" w:rsidRPr="00327835">
        <w:t xml:space="preserve"> (1997, 156)</w:t>
      </w:r>
      <w:r w:rsidR="00592590" w:rsidRPr="00327835">
        <w:t xml:space="preserve">. </w:t>
      </w:r>
      <w:r w:rsidR="0029725E" w:rsidRPr="00327835">
        <w:t>Jackendo</w:t>
      </w:r>
      <w:r w:rsidR="00F1556B" w:rsidRPr="00327835">
        <w:t>f</w:t>
      </w:r>
      <w:r w:rsidR="0029725E" w:rsidRPr="00327835">
        <w:t xml:space="preserve">f </w:t>
      </w:r>
      <w:r w:rsidR="00353F04" w:rsidRPr="00327835">
        <w:t>ugotavlja</w:t>
      </w:r>
      <w:r w:rsidR="0029725E" w:rsidRPr="00327835">
        <w:t>, da so bili večbesedni izrazi v tradicionalnem jezikoslovju v preteklosti pogosto prezrti, vendar so v leksikologiji, prevodoslovju in avtomatski obdelavi naravnega jezika zelo pomembni, ker je njihovo število v jeziku po njegovih ocenah približno enako kot število enobesednih izrazov</w:t>
      </w:r>
      <w:r w:rsidR="00592590" w:rsidRPr="00327835">
        <w:t xml:space="preserve">, drugi avtorji pa </w:t>
      </w:r>
      <w:r w:rsidR="00353F04" w:rsidRPr="00327835">
        <w:t>dodajajo</w:t>
      </w:r>
      <w:r w:rsidR="00592590" w:rsidRPr="00327835">
        <w:t>, da je tudi ta ocena preskromna, saj terminologija z večine področij vsebuje skoraj izključno večbesedne enote.</w:t>
      </w:r>
      <w:r w:rsidR="00325C6F" w:rsidRPr="00327835">
        <w:t xml:space="preserve"> </w:t>
      </w:r>
      <w:r w:rsidR="00C22588" w:rsidRPr="00327835">
        <w:t xml:space="preserve">Bauer </w:t>
      </w:r>
      <w:r w:rsidR="00325C6F" w:rsidRPr="00327835">
        <w:t>(</w:t>
      </w:r>
      <w:r w:rsidR="00C22588" w:rsidRPr="00327835">
        <w:t xml:space="preserve">1983) </w:t>
      </w:r>
      <w:r w:rsidR="00562D82" w:rsidRPr="00327835">
        <w:t>večbesedne zveze loči na leksikalizirane</w:t>
      </w:r>
      <w:r w:rsidR="00353F04" w:rsidRPr="00327835">
        <w:t xml:space="preserve"> in institucionalizirane fraze.</w:t>
      </w:r>
    </w:p>
    <w:p w:rsidR="00353F04" w:rsidRPr="00325C6F" w:rsidRDefault="00562D82" w:rsidP="00B469C1">
      <w:pPr>
        <w:pStyle w:val="ListParagraph"/>
        <w:numPr>
          <w:ilvl w:val="0"/>
          <w:numId w:val="8"/>
        </w:numPr>
        <w:ind w:left="426" w:hanging="426"/>
        <w:rPr>
          <w:lang w:val="sl-SI"/>
        </w:rPr>
      </w:pPr>
      <w:r w:rsidRPr="00325C6F">
        <w:rPr>
          <w:b/>
          <w:lang w:val="sl-SI"/>
        </w:rPr>
        <w:t>Leksikalizirane fraze</w:t>
      </w:r>
      <w:r w:rsidRPr="00325C6F">
        <w:rPr>
          <w:lang w:val="sl-SI"/>
        </w:rPr>
        <w:t xml:space="preserve"> </w:t>
      </w:r>
      <w:r w:rsidR="00C6082E" w:rsidRPr="00325C6F">
        <w:rPr>
          <w:lang w:val="sl-SI"/>
        </w:rPr>
        <w:t xml:space="preserve">(ang. </w:t>
      </w:r>
      <w:r w:rsidR="00C6082E" w:rsidRPr="00325C6F">
        <w:rPr>
          <w:i/>
          <w:lang w:val="sl-SI"/>
        </w:rPr>
        <w:t>lexicalized phrases</w:t>
      </w:r>
      <w:r w:rsidR="00C6082E" w:rsidRPr="00325C6F">
        <w:rPr>
          <w:lang w:val="sl-SI"/>
        </w:rPr>
        <w:t xml:space="preserve">) </w:t>
      </w:r>
      <w:r w:rsidRPr="00325C6F">
        <w:rPr>
          <w:lang w:val="sl-SI"/>
        </w:rPr>
        <w:t xml:space="preserve">so vsaj deloma idiosinkratične na skladenjski ali pomenski ravni ter pogosto vsebujejo besede, ki se kot samostojni leksemi ne pojavljajo. Glede </w:t>
      </w:r>
      <w:r w:rsidR="00C6082E" w:rsidRPr="00325C6F">
        <w:rPr>
          <w:lang w:val="sl-SI"/>
        </w:rPr>
        <w:t>na stopnjo prožnosti jih delimo na stalne</w:t>
      </w:r>
      <w:r w:rsidR="00F1556B" w:rsidRPr="00325C6F">
        <w:rPr>
          <w:lang w:val="sl-SI"/>
        </w:rPr>
        <w:t xml:space="preserve"> besedne zveze</w:t>
      </w:r>
      <w:r w:rsidR="00C6082E" w:rsidRPr="00325C6F">
        <w:rPr>
          <w:lang w:val="sl-SI"/>
        </w:rPr>
        <w:t xml:space="preserve"> (ang. </w:t>
      </w:r>
      <w:r w:rsidR="00C6082E" w:rsidRPr="00325C6F">
        <w:rPr>
          <w:i/>
          <w:lang w:val="sl-SI"/>
        </w:rPr>
        <w:t>fixed expressions</w:t>
      </w:r>
      <w:r w:rsidR="00C6082E" w:rsidRPr="00325C6F">
        <w:rPr>
          <w:lang w:val="sl-SI"/>
        </w:rPr>
        <w:t>)</w:t>
      </w:r>
      <w:r w:rsidR="00067CA6" w:rsidRPr="00325C6F">
        <w:rPr>
          <w:lang w:val="sl-SI"/>
        </w:rPr>
        <w:t xml:space="preserve">, </w:t>
      </w:r>
      <w:r w:rsidR="00C6082E" w:rsidRPr="00325C6F">
        <w:rPr>
          <w:lang w:val="sl-SI"/>
        </w:rPr>
        <w:t xml:space="preserve">delno ustaljene </w:t>
      </w:r>
      <w:r w:rsidR="00F5619E" w:rsidRPr="00325C6F">
        <w:rPr>
          <w:lang w:val="sl-SI"/>
        </w:rPr>
        <w:t>besedne zveze</w:t>
      </w:r>
      <w:r w:rsidR="007144A5" w:rsidRPr="00325C6F">
        <w:rPr>
          <w:lang w:val="sl-SI"/>
        </w:rPr>
        <w:t xml:space="preserve"> </w:t>
      </w:r>
      <w:r w:rsidR="00C6082E" w:rsidRPr="00325C6F">
        <w:rPr>
          <w:lang w:val="sl-SI"/>
        </w:rPr>
        <w:t xml:space="preserve">(ang. </w:t>
      </w:r>
      <w:r w:rsidR="00353F04" w:rsidRPr="00325C6F">
        <w:rPr>
          <w:i/>
          <w:lang w:val="sl-SI"/>
        </w:rPr>
        <w:t>semi-fixed</w:t>
      </w:r>
      <w:r w:rsidR="00C6082E" w:rsidRPr="00325C6F">
        <w:rPr>
          <w:i/>
          <w:lang w:val="sl-SI"/>
        </w:rPr>
        <w:t xml:space="preserve"> expressions</w:t>
      </w:r>
      <w:r w:rsidR="00C6082E" w:rsidRPr="00325C6F">
        <w:rPr>
          <w:lang w:val="sl-SI"/>
        </w:rPr>
        <w:t xml:space="preserve">) </w:t>
      </w:r>
      <w:r w:rsidR="00067CA6" w:rsidRPr="00325C6F">
        <w:rPr>
          <w:lang w:val="sl-SI"/>
        </w:rPr>
        <w:t>in</w:t>
      </w:r>
      <w:r w:rsidR="00C6082E" w:rsidRPr="00325C6F">
        <w:rPr>
          <w:lang w:val="sl-SI"/>
        </w:rPr>
        <w:t xml:space="preserve"> </w:t>
      </w:r>
      <w:r w:rsidR="00F1556B" w:rsidRPr="00325C6F">
        <w:rPr>
          <w:lang w:val="sl-SI"/>
        </w:rPr>
        <w:t>skladenjsko</w:t>
      </w:r>
      <w:r w:rsidR="00BE6EBA" w:rsidRPr="00325C6F">
        <w:rPr>
          <w:lang w:val="sl-SI"/>
        </w:rPr>
        <w:t xml:space="preserve"> </w:t>
      </w:r>
      <w:r w:rsidR="00C6082E" w:rsidRPr="00325C6F">
        <w:rPr>
          <w:lang w:val="sl-SI"/>
        </w:rPr>
        <w:t xml:space="preserve">proste </w:t>
      </w:r>
      <w:r w:rsidR="00067CA6" w:rsidRPr="00325C6F">
        <w:rPr>
          <w:lang w:val="sl-SI"/>
        </w:rPr>
        <w:t>besedne zveze</w:t>
      </w:r>
      <w:r w:rsidR="00C6082E" w:rsidRPr="00325C6F">
        <w:rPr>
          <w:lang w:val="sl-SI"/>
        </w:rPr>
        <w:t xml:space="preserve"> (ang. </w:t>
      </w:r>
      <w:r w:rsidR="00353F04" w:rsidRPr="00325C6F">
        <w:rPr>
          <w:i/>
          <w:lang w:val="sl-SI"/>
        </w:rPr>
        <w:t>syntactic</w:t>
      </w:r>
      <w:r w:rsidR="00C6082E" w:rsidRPr="00325C6F">
        <w:rPr>
          <w:i/>
          <w:lang w:val="sl-SI"/>
        </w:rPr>
        <w:t>ally-flexible expressions</w:t>
      </w:r>
      <w:r w:rsidR="007144A5" w:rsidRPr="00325C6F">
        <w:rPr>
          <w:lang w:val="sl-SI"/>
        </w:rPr>
        <w:t>).</w:t>
      </w:r>
    </w:p>
    <w:p w:rsidR="00353F04" w:rsidRPr="00325C6F" w:rsidRDefault="007144A5" w:rsidP="00B469C1">
      <w:pPr>
        <w:pStyle w:val="ListParagraph"/>
        <w:numPr>
          <w:ilvl w:val="1"/>
          <w:numId w:val="8"/>
        </w:numPr>
        <w:ind w:left="851" w:hanging="447"/>
        <w:rPr>
          <w:lang w:val="sl-SI"/>
        </w:rPr>
      </w:pPr>
      <w:r w:rsidRPr="00325C6F">
        <w:rPr>
          <w:b/>
          <w:lang w:val="sl-SI"/>
        </w:rPr>
        <w:t>Stalne besedne zveze</w:t>
      </w:r>
      <w:r w:rsidRPr="00325C6F">
        <w:rPr>
          <w:lang w:val="sl-SI"/>
        </w:rPr>
        <w:t xml:space="preserve"> ne sledijo slovničnim konvencijam in jih ni mogoče kompozicionalno interpretirati. So polno leksikalizirane in ne dopuščajo oblikoskladenjskih in internih modifikacij (npr. </w:t>
      </w:r>
      <w:r w:rsidRPr="00325C6F">
        <w:rPr>
          <w:i/>
          <w:lang w:val="sl-SI"/>
        </w:rPr>
        <w:t>v kratkem</w:t>
      </w:r>
      <w:r w:rsidRPr="00325C6F">
        <w:rPr>
          <w:lang w:val="sl-SI"/>
        </w:rPr>
        <w:t>). Zaradi tega jih obravnavamo povsem enako kot enostavne lekseme, s to razliko, da stalne besede zveze pač vsebujejo več besed, ki s</w:t>
      </w:r>
      <w:r w:rsidR="00E17C2C" w:rsidRPr="00325C6F">
        <w:rPr>
          <w:lang w:val="sl-SI"/>
        </w:rPr>
        <w:t>o med seboj ločene s presledki.</w:t>
      </w:r>
    </w:p>
    <w:p w:rsidR="00353F04" w:rsidRPr="00325C6F" w:rsidRDefault="007144A5" w:rsidP="00B469C1">
      <w:pPr>
        <w:pStyle w:val="ListParagraph"/>
        <w:numPr>
          <w:ilvl w:val="1"/>
          <w:numId w:val="8"/>
        </w:numPr>
        <w:ind w:left="851" w:hanging="425"/>
        <w:rPr>
          <w:lang w:val="sl-SI"/>
        </w:rPr>
      </w:pPr>
      <w:r w:rsidRPr="00325C6F">
        <w:rPr>
          <w:b/>
          <w:lang w:val="sl-SI"/>
        </w:rPr>
        <w:t>Delno ustaljene besedne zveze</w:t>
      </w:r>
      <w:r w:rsidRPr="00325C6F">
        <w:rPr>
          <w:lang w:val="sl-SI"/>
        </w:rPr>
        <w:t xml:space="preserve"> imajo stroge omejitve glede besednega reda, vendar dopuščajo določeno stopnjo leksikalne variacije, zato jih </w:t>
      </w:r>
      <w:r w:rsidR="00353F04" w:rsidRPr="00325C6F">
        <w:rPr>
          <w:lang w:val="sl-SI"/>
        </w:rPr>
        <w:t>obravnavamo</w:t>
      </w:r>
      <w:r w:rsidRPr="00325C6F">
        <w:rPr>
          <w:lang w:val="sl-SI"/>
        </w:rPr>
        <w:t xml:space="preserve"> kot kompleksne lekseme, ki jim je mogoče določiti enotn</w:t>
      </w:r>
      <w:r w:rsidR="002D5E0F" w:rsidRPr="00325C6F">
        <w:rPr>
          <w:lang w:val="sl-SI"/>
        </w:rPr>
        <w:t>o besedno vrsto, na določenih mestih pa so dovoljene leksikalne variacije. Mednje priš</w:t>
      </w:r>
      <w:r w:rsidR="00C637C6" w:rsidRPr="00325C6F">
        <w:rPr>
          <w:lang w:val="sl-SI"/>
        </w:rPr>
        <w:t xml:space="preserve">tevamo </w:t>
      </w:r>
      <w:r w:rsidR="00353F04" w:rsidRPr="00325C6F">
        <w:rPr>
          <w:lang w:val="sl-SI"/>
        </w:rPr>
        <w:t>nerazstavljive</w:t>
      </w:r>
      <w:r w:rsidR="00C637C6" w:rsidRPr="00325C6F">
        <w:rPr>
          <w:lang w:val="sl-SI"/>
        </w:rPr>
        <w:t xml:space="preserve"> idiome, </w:t>
      </w:r>
      <w:r w:rsidR="002D5E0F" w:rsidRPr="00325C6F">
        <w:rPr>
          <w:lang w:val="sl-SI"/>
        </w:rPr>
        <w:t>zloženke in lastna imena (npr</w:t>
      </w:r>
      <w:r w:rsidR="00D67351" w:rsidRPr="00325C6F">
        <w:rPr>
          <w:lang w:val="sl-SI"/>
        </w:rPr>
        <w:t xml:space="preserve">. </w:t>
      </w:r>
      <w:r w:rsidR="00D67351" w:rsidRPr="00325C6F">
        <w:rPr>
          <w:i/>
          <w:lang w:val="sl-SI"/>
        </w:rPr>
        <w:t>briti norce</w:t>
      </w:r>
      <w:r w:rsidR="00E17C2C" w:rsidRPr="00325C6F">
        <w:rPr>
          <w:lang w:val="sl-SI"/>
        </w:rPr>
        <w:t>).</w:t>
      </w:r>
    </w:p>
    <w:p w:rsidR="00D01437" w:rsidRDefault="002D5E0F" w:rsidP="00B469C1">
      <w:pPr>
        <w:pStyle w:val="ListParagraph"/>
        <w:numPr>
          <w:ilvl w:val="1"/>
          <w:numId w:val="8"/>
        </w:numPr>
        <w:ind w:left="851" w:hanging="425"/>
        <w:rPr>
          <w:lang w:val="sl-SI"/>
        </w:rPr>
      </w:pPr>
      <w:r w:rsidRPr="00325C6F">
        <w:rPr>
          <w:lang w:val="sl-SI"/>
        </w:rPr>
        <w:t>Medtem ko delno ustaljene</w:t>
      </w:r>
      <w:r w:rsidR="00067CA6" w:rsidRPr="00325C6F">
        <w:rPr>
          <w:lang w:val="sl-SI"/>
        </w:rPr>
        <w:t xml:space="preserve"> besede kljub variacijam ohranijo isti besedni red, </w:t>
      </w:r>
      <w:r w:rsidR="00BE6EBA" w:rsidRPr="00325C6F">
        <w:rPr>
          <w:b/>
          <w:lang w:val="sl-SI"/>
        </w:rPr>
        <w:t xml:space="preserve">skladenjsko </w:t>
      </w:r>
      <w:r w:rsidR="00067CA6" w:rsidRPr="00325C6F">
        <w:rPr>
          <w:b/>
          <w:lang w:val="sl-SI"/>
        </w:rPr>
        <w:t>proste besedne zveze</w:t>
      </w:r>
      <w:r w:rsidR="00067CA6" w:rsidRPr="00325C6F">
        <w:rPr>
          <w:lang w:val="sl-SI"/>
        </w:rPr>
        <w:t xml:space="preserve"> omogočajo precej</w:t>
      </w:r>
      <w:r w:rsidR="00D01437">
        <w:rPr>
          <w:lang w:val="sl-SI"/>
        </w:rPr>
        <w:t xml:space="preserve"> več skladenjske variabilnosti.</w:t>
      </w:r>
    </w:p>
    <w:p w:rsidR="00920235" w:rsidRPr="00D01437" w:rsidRDefault="00067CA6" w:rsidP="00D01437">
      <w:pPr>
        <w:pStyle w:val="ListParagraph"/>
        <w:ind w:left="851"/>
        <w:rPr>
          <w:lang w:val="sl-SI"/>
        </w:rPr>
      </w:pPr>
      <w:r w:rsidRPr="00325C6F">
        <w:rPr>
          <w:lang w:val="sl-SI"/>
        </w:rPr>
        <w:t xml:space="preserve">V to skupino razvrščamo </w:t>
      </w:r>
      <w:r w:rsidR="00FD38A5" w:rsidRPr="00325C6F">
        <w:rPr>
          <w:lang w:val="sl-SI"/>
        </w:rPr>
        <w:t>dekompozicijske idiome</w:t>
      </w:r>
      <w:r w:rsidR="000412CC" w:rsidRPr="00325C6F">
        <w:rPr>
          <w:lang w:val="sl-SI"/>
        </w:rPr>
        <w:t xml:space="preserve"> in </w:t>
      </w:r>
      <w:r w:rsidR="00EF7ACE" w:rsidRPr="00325C6F">
        <w:rPr>
          <w:lang w:val="sl-SI"/>
        </w:rPr>
        <w:t xml:space="preserve">glagolske besedne zveze s </w:t>
      </w:r>
      <w:r w:rsidR="00EF7ACE" w:rsidRPr="00325C6F">
        <w:rPr>
          <w:rFonts w:ascii="Times New Roman" w:hAnsi="Times New Roman" w:cs="Times New Roman"/>
          <w:lang w:val="sl-SI"/>
        </w:rPr>
        <w:t>predlogi, zaimki oziroma prostimi morfemi</w:t>
      </w:r>
      <w:r w:rsidR="00D67351" w:rsidRPr="00325C6F">
        <w:rPr>
          <w:rFonts w:ascii="Times New Roman" w:hAnsi="Times New Roman" w:cs="Times New Roman"/>
          <w:lang w:val="sl-SI"/>
        </w:rPr>
        <w:t xml:space="preserve"> (npr. </w:t>
      </w:r>
      <w:r w:rsidR="00920235" w:rsidRPr="00325C6F">
        <w:rPr>
          <w:rFonts w:ascii="Times New Roman" w:hAnsi="Times New Roman" w:cs="Times New Roman"/>
          <w:i/>
          <w:lang w:val="sl-SI"/>
        </w:rPr>
        <w:t>držati z</w:t>
      </w:r>
      <w:r w:rsidR="00D67351" w:rsidRPr="00325C6F">
        <w:rPr>
          <w:rFonts w:ascii="Times New Roman" w:hAnsi="Times New Roman" w:cs="Times New Roman"/>
          <w:lang w:val="sl-SI"/>
        </w:rPr>
        <w:t>)</w:t>
      </w:r>
      <w:r w:rsidR="000412CC" w:rsidRPr="00325C6F">
        <w:rPr>
          <w:lang w:val="sl-SI"/>
        </w:rPr>
        <w:t>.</w:t>
      </w:r>
      <w:r w:rsidR="00D01437">
        <w:rPr>
          <w:lang w:val="sl-SI"/>
        </w:rPr>
        <w:t xml:space="preserve"> </w:t>
      </w:r>
      <w:r w:rsidR="00C637C6" w:rsidRPr="00D01437">
        <w:rPr>
          <w:lang w:val="sl-SI"/>
        </w:rPr>
        <w:t xml:space="preserve">Zaradi variabilnosti je delno ustaljene in skladenjsko proste besedne zveze v leksikonu pogosto nemogoče obravnavati kompozicijsko (z naštevanjem vsakega dela besedne zveze posebej), učinkovito pa ni niti naštevanje vseh možnih variant. </w:t>
      </w:r>
    </w:p>
    <w:p w:rsidR="00E746F0" w:rsidRPr="00325C6F" w:rsidRDefault="00BE6EBA" w:rsidP="00B469C1">
      <w:pPr>
        <w:pStyle w:val="ListParagraph"/>
        <w:numPr>
          <w:ilvl w:val="0"/>
          <w:numId w:val="8"/>
        </w:numPr>
        <w:ind w:left="426" w:hanging="426"/>
        <w:rPr>
          <w:lang w:val="sl-SI"/>
        </w:rPr>
      </w:pPr>
      <w:r w:rsidRPr="00325C6F">
        <w:rPr>
          <w:b/>
          <w:lang w:val="sl-SI"/>
        </w:rPr>
        <w:t>Institucionalizirane fraze</w:t>
      </w:r>
      <w:r w:rsidR="002B715A" w:rsidRPr="00325C6F">
        <w:rPr>
          <w:lang w:val="sl-SI"/>
        </w:rPr>
        <w:t xml:space="preserve"> so </w:t>
      </w:r>
      <w:r w:rsidR="00EF7ACE" w:rsidRPr="00325C6F">
        <w:rPr>
          <w:lang w:val="sl-SI"/>
        </w:rPr>
        <w:t xml:space="preserve">tako </w:t>
      </w:r>
      <w:r w:rsidR="002B715A" w:rsidRPr="00325C6F">
        <w:rPr>
          <w:lang w:val="sl-SI"/>
        </w:rPr>
        <w:t xml:space="preserve">skladenjsko </w:t>
      </w:r>
      <w:r w:rsidR="00EF7ACE" w:rsidRPr="00325C6F">
        <w:rPr>
          <w:lang w:val="sl-SI"/>
        </w:rPr>
        <w:t>kot</w:t>
      </w:r>
      <w:r w:rsidR="002B715A" w:rsidRPr="00325C6F">
        <w:rPr>
          <w:lang w:val="sl-SI"/>
        </w:rPr>
        <w:t xml:space="preserve"> semantično </w:t>
      </w:r>
      <w:r w:rsidR="00EF7ACE" w:rsidRPr="00325C6F">
        <w:rPr>
          <w:lang w:val="sl-SI"/>
        </w:rPr>
        <w:t xml:space="preserve">napovedljive, vendar se pojavljajo bistveno pogosteje od prostih kombinacij besed oziroma so postale konvencionalizirane. Njihova posebnost ni jezikovna, temveč statistična, saj se pojavljajo z veliko večjo relativno frekvenco kot katera koli druga varianta leksikalizacije istega </w:t>
      </w:r>
      <w:r w:rsidR="00D81371" w:rsidRPr="00325C6F">
        <w:rPr>
          <w:lang w:val="sl-SI"/>
        </w:rPr>
        <w:t>pojm</w:t>
      </w:r>
      <w:r w:rsidR="00EF7ACE" w:rsidRPr="00325C6F">
        <w:rPr>
          <w:lang w:val="sl-SI"/>
        </w:rPr>
        <w:t xml:space="preserve">a. </w:t>
      </w:r>
      <w:r w:rsidR="00325C6F">
        <w:rPr>
          <w:lang w:val="sl-SI"/>
        </w:rPr>
        <w:t>S</w:t>
      </w:r>
      <w:r w:rsidR="00EF7ACE" w:rsidRPr="00325C6F">
        <w:rPr>
          <w:lang w:val="sl-SI"/>
        </w:rPr>
        <w:t xml:space="preserve">tatistično relevantnim besednim zvezam pravimo tudi </w:t>
      </w:r>
      <w:r w:rsidR="00EF7ACE" w:rsidRPr="00325C6F">
        <w:rPr>
          <w:b/>
          <w:lang w:val="sl-SI"/>
        </w:rPr>
        <w:t>kolokacije</w:t>
      </w:r>
      <w:r w:rsidR="00325C6F" w:rsidRPr="00325C6F">
        <w:rPr>
          <w:lang w:val="sl-SI"/>
        </w:rPr>
        <w:t xml:space="preserve"> (npr. </w:t>
      </w:r>
      <w:r w:rsidR="00E979FE" w:rsidRPr="00E979FE">
        <w:rPr>
          <w:i/>
          <w:lang w:val="sl-SI"/>
        </w:rPr>
        <w:t>malo pivo</w:t>
      </w:r>
      <w:r w:rsidR="00325C6F" w:rsidRPr="00325C6F">
        <w:rPr>
          <w:lang w:val="sl-SI"/>
        </w:rPr>
        <w:t>)</w:t>
      </w:r>
      <w:r w:rsidR="00EF7ACE" w:rsidRPr="00325C6F">
        <w:rPr>
          <w:lang w:val="sl-SI"/>
        </w:rPr>
        <w:t>.</w:t>
      </w:r>
    </w:p>
    <w:p w:rsidR="009F46DF" w:rsidRPr="00327835" w:rsidRDefault="00E746F0" w:rsidP="003F7601">
      <w:r w:rsidRPr="00327835">
        <w:t xml:space="preserve">Ker me pri izdelavi semantične zbirke zanima ustrezna leksikalizacija </w:t>
      </w:r>
      <w:r w:rsidR="00D81371" w:rsidRPr="00327835">
        <w:t>pojm</w:t>
      </w:r>
      <w:r w:rsidRPr="00327835">
        <w:t xml:space="preserve">ov, z vsebinskega vidika ni toliko pomembno, ali je nek </w:t>
      </w:r>
      <w:r w:rsidR="00D81371" w:rsidRPr="00327835">
        <w:t>pojem</w:t>
      </w:r>
      <w:r w:rsidRPr="00327835">
        <w:t xml:space="preserve"> leksikaliziran z eno samo besedo ali z besedno zvezo, veliko pomembneje je, da pri </w:t>
      </w:r>
      <w:r w:rsidR="00E979FE" w:rsidRPr="00327835">
        <w:t>dodajanju leksemov v zbirko</w:t>
      </w:r>
      <w:r w:rsidRPr="00327835">
        <w:t xml:space="preserve"> najdem čim več ustreznih nosilcev iskanega pomena. Z izvedbenega vidika pa je razlikovanje med eno- in večbesednimi leksemi ključno, saj vsi pristopi, ki so primerni za pridobivanje enostavnih leksemov, za sestavljene niso uporabni.</w:t>
      </w:r>
      <w:r w:rsidRPr="00327835">
        <w:rPr>
          <w:lang w:val="en-US"/>
        </w:rPr>
        <w:t xml:space="preserve"> </w:t>
      </w:r>
      <w:r w:rsidR="00EF7ACE" w:rsidRPr="00327835">
        <w:t xml:space="preserve">S </w:t>
      </w:r>
      <w:r w:rsidR="00592590" w:rsidRPr="00327835">
        <w:t>stališča računalniških aplikacij so večbesedni izrazi problematični, ker jih je v besedilu težko prepoznavati zaradi nejasnih meja med večbesednimi izrazi in preostalim besedilom ter var</w:t>
      </w:r>
      <w:r w:rsidR="009F46DF" w:rsidRPr="00327835">
        <w:t>iantnosti, ki jo jezik dopušča.</w:t>
      </w:r>
    </w:p>
    <w:p w:rsidR="002D7003" w:rsidRPr="00327835" w:rsidRDefault="00383549" w:rsidP="003F7601">
      <w:pPr>
        <w:rPr>
          <w:lang w:val="en-US"/>
        </w:rPr>
      </w:pPr>
      <w:r w:rsidRPr="00327835">
        <w:t xml:space="preserve">Poleg tega ni nujno, da so večbesedni izrazi neprekinjene celote, saj se mednje lahko vrivajo druge besede, ki niso del večbesednih izrazov. </w:t>
      </w:r>
      <w:r w:rsidR="00DB1EAA" w:rsidRPr="00327835">
        <w:t>Prav tako zahtevna je analiza večbesednih izrazov, saj isti vzorci lahko dopuščajo več možnih interpretacij, njihov pomen pa je pogosto celo netransparenten, kar pomeni, da ga ni mogoče sestaviti iz posameznih komponent. Vse prej kot trivialno je tudi avtomatsko tvorjenje večbesednih izrazov</w:t>
      </w:r>
      <w:r w:rsidRPr="00327835">
        <w:t xml:space="preserve">, predvsem zaradi razlik med produktivnostjo tvorbenih vzorcev in kolokacijskih lastnosti </w:t>
      </w:r>
      <w:r w:rsidR="00562D82" w:rsidRPr="00327835">
        <w:t xml:space="preserve">posameznih besed </w:t>
      </w:r>
      <w:r w:rsidR="00C75B0C" w:rsidRPr="00327835">
        <w:t>(Sag idr. 2002)</w:t>
      </w:r>
      <w:r w:rsidR="00562D82" w:rsidRPr="00327835">
        <w:t>.</w:t>
      </w:r>
      <w:r w:rsidR="00E746F0" w:rsidRPr="00327835">
        <w:t xml:space="preserve"> Zaradi</w:t>
      </w:r>
      <w:r w:rsidR="00E746F0" w:rsidRPr="00327835">
        <w:rPr>
          <w:lang w:val="en-US"/>
        </w:rPr>
        <w:t xml:space="preserve"> prevelike razsežnosti problema</w:t>
      </w:r>
      <w:r w:rsidR="00DA150E" w:rsidRPr="00327835">
        <w:rPr>
          <w:lang w:val="en-US"/>
        </w:rPr>
        <w:t xml:space="preserve"> z večbesednimi leksemi se v </w:t>
      </w:r>
      <w:r w:rsidR="0089319B" w:rsidRPr="00327835">
        <w:rPr>
          <w:lang w:val="en-US"/>
        </w:rPr>
        <w:t>disertacij</w:t>
      </w:r>
      <w:r w:rsidR="00DA150E" w:rsidRPr="00327835">
        <w:rPr>
          <w:lang w:val="en-US"/>
        </w:rPr>
        <w:t>i ukvarjam predvsem z enobesednimi leksemi (slovarski in korpusni pristop)</w:t>
      </w:r>
      <w:r w:rsidR="00E746F0" w:rsidRPr="00327835">
        <w:rPr>
          <w:lang w:val="en-US"/>
        </w:rPr>
        <w:t xml:space="preserve">, v zadnjem </w:t>
      </w:r>
      <w:r w:rsidR="00DA150E" w:rsidRPr="00327835">
        <w:rPr>
          <w:lang w:val="en-US"/>
        </w:rPr>
        <w:t xml:space="preserve">(enciklopedičnem) </w:t>
      </w:r>
      <w:r w:rsidR="00E746F0" w:rsidRPr="00327835">
        <w:rPr>
          <w:lang w:val="en-US"/>
        </w:rPr>
        <w:t>pa se lotim tudi večbesednih</w:t>
      </w:r>
      <w:r w:rsidR="00DA150E" w:rsidRPr="00327835">
        <w:rPr>
          <w:lang w:val="en-US"/>
        </w:rPr>
        <w:t>.</w:t>
      </w:r>
    </w:p>
    <w:p w:rsidR="00506FA9" w:rsidRPr="00FF655E" w:rsidRDefault="00102855" w:rsidP="002D7003">
      <w:pPr>
        <w:pStyle w:val="Heading3"/>
      </w:pPr>
      <w:r>
        <w:br w:type="page"/>
      </w:r>
      <w:bookmarkStart w:id="17" w:name="_Toc100639040"/>
      <w:r w:rsidR="002D7003" w:rsidRPr="00FF655E">
        <w:t>Slovnične in polnopomenske besede</w:t>
      </w:r>
      <w:bookmarkEnd w:id="17"/>
    </w:p>
    <w:p w:rsidR="00E17C2C" w:rsidRPr="00327835" w:rsidRDefault="006219E4" w:rsidP="003F7601">
      <w:r w:rsidRPr="00327835">
        <w:t xml:space="preserve">Glede na funkcijo </w:t>
      </w:r>
      <w:r w:rsidR="00E979FE" w:rsidRPr="00327835">
        <w:t>besede</w:t>
      </w:r>
      <w:r w:rsidRPr="00327835">
        <w:t xml:space="preserve"> </w:t>
      </w:r>
      <w:r w:rsidR="00E32F97" w:rsidRPr="00327835">
        <w:t xml:space="preserve">delimo na dve skupini, v prvi so </w:t>
      </w:r>
      <w:r w:rsidR="00E36CFC" w:rsidRPr="00327835">
        <w:rPr>
          <w:b/>
        </w:rPr>
        <w:t>slovnične</w:t>
      </w:r>
      <w:r w:rsidR="00E36CFC" w:rsidRPr="00327835">
        <w:t xml:space="preserve">, ki nosijo slovnične informacije in vzpostavljajo razmerja med besedami v stavku, v drugi pa </w:t>
      </w:r>
      <w:r w:rsidR="00E36CFC" w:rsidRPr="00327835">
        <w:rPr>
          <w:b/>
        </w:rPr>
        <w:t>polnopomenske besede</w:t>
      </w:r>
      <w:r w:rsidR="00E17C2C" w:rsidRPr="00327835">
        <w:t>, ki nosijo vsebino sporočila.</w:t>
      </w:r>
    </w:p>
    <w:p w:rsidR="00E17C2C" w:rsidRPr="00327835" w:rsidRDefault="00E36CFC" w:rsidP="003F7601">
      <w:r w:rsidRPr="00327835">
        <w:t xml:space="preserve">Za slovnične besede je značilno, da so v jeziku pogostejše od polnopomenskih, vendar je </w:t>
      </w:r>
      <w:r w:rsidR="00FB5F66" w:rsidRPr="00327835">
        <w:t>slovničnih, kar se raznolikosti tiče,</w:t>
      </w:r>
      <w:r w:rsidR="00E979FE" w:rsidRPr="00327835">
        <w:t xml:space="preserve"> </w:t>
      </w:r>
      <w:r w:rsidR="00FB5F66" w:rsidRPr="00327835">
        <w:t>veliko manj</w:t>
      </w:r>
      <w:r w:rsidRPr="00327835">
        <w:t xml:space="preserve"> od polnopomenskih</w:t>
      </w:r>
      <w:r w:rsidR="00FB5F66" w:rsidRPr="00327835">
        <w:t>. Ker je slovnične besede mogoče čisto vse našteti</w:t>
      </w:r>
      <w:r w:rsidRPr="00327835">
        <w:t xml:space="preserve">, jim pravimo tudi zaprte besedne vrste. </w:t>
      </w:r>
      <w:r w:rsidR="007879D6" w:rsidRPr="00327835">
        <w:t xml:space="preserve">Semantične informacije o zaprtih besednih vrstah, kot so na primer predlogi (npr. </w:t>
      </w:r>
      <w:r w:rsidR="007879D6" w:rsidRPr="00327835">
        <w:rPr>
          <w:i/>
        </w:rPr>
        <w:t>pri</w:t>
      </w:r>
      <w:r w:rsidR="007879D6" w:rsidRPr="00327835">
        <w:t xml:space="preserve">) in zaimki (npr. </w:t>
      </w:r>
      <w:r w:rsidR="007879D6" w:rsidRPr="00327835">
        <w:rPr>
          <w:i/>
        </w:rPr>
        <w:t>njegov</w:t>
      </w:r>
      <w:r w:rsidR="007879D6" w:rsidRPr="00327835">
        <w:t>), za večino aplikacij niso zelo zanimive, poleg tega bi jih bilo relativno preprosto mogoče pridobiti na roke</w:t>
      </w:r>
      <w:r w:rsidR="006219E4" w:rsidRPr="00327835">
        <w:t xml:space="preserve"> </w:t>
      </w:r>
      <w:r w:rsidR="00E05007" w:rsidRPr="00327835">
        <w:t>(Hirst 2004)</w:t>
      </w:r>
      <w:r w:rsidR="00E17C2C" w:rsidRPr="00327835">
        <w:t>.</w:t>
      </w:r>
    </w:p>
    <w:p w:rsidR="002D7003" w:rsidRPr="00327835" w:rsidRDefault="007879D6" w:rsidP="003F7601">
      <w:r w:rsidRPr="00327835">
        <w:t xml:space="preserve">Zato se v </w:t>
      </w:r>
      <w:r w:rsidR="0089319B" w:rsidRPr="00327835">
        <w:t>disertacij</w:t>
      </w:r>
      <w:r w:rsidRPr="00327835">
        <w:t xml:space="preserve">i ukvarjam predvsem s polnopomenskimi oziroma odprtimi besednimi vrstami, kot so na primer samostalniki (npr. </w:t>
      </w:r>
      <w:r w:rsidRPr="00327835">
        <w:rPr>
          <w:i/>
        </w:rPr>
        <w:t>pes</w:t>
      </w:r>
      <w:r w:rsidRPr="00327835">
        <w:t xml:space="preserve">) in pridevniki (npr. </w:t>
      </w:r>
      <w:r w:rsidRPr="00327835">
        <w:rPr>
          <w:i/>
        </w:rPr>
        <w:t>majhen</w:t>
      </w:r>
      <w:r w:rsidRPr="00327835">
        <w:t xml:space="preserve">), ki jih je v jeziku preveč, da bi še bile obvladljive za ročno delo. Ko polnopomenske besede uporabljamo, jih pregibamo (npr. </w:t>
      </w:r>
      <w:r w:rsidRPr="00327835">
        <w:rPr>
          <w:i/>
        </w:rPr>
        <w:t>majhnih psih</w:t>
      </w:r>
      <w:r w:rsidRPr="00327835">
        <w:t>), da jih prilagodi</w:t>
      </w:r>
      <w:r w:rsidR="00BA7C52" w:rsidRPr="00327835">
        <w:t xml:space="preserve">mo slovničnim zahtevam stavka. Za semantične leksikone različne slovnične oblike besed niso zelo zanimive, saj so pregibalni vzorci predvidljivi in imajo tudi predvidljiv pomen. Zato </w:t>
      </w:r>
      <w:r w:rsidRPr="00327835">
        <w:t xml:space="preserve">je </w:t>
      </w:r>
      <w:r w:rsidR="006430A4" w:rsidRPr="00327835">
        <w:t>za leksikalno</w:t>
      </w:r>
      <w:r w:rsidR="00BA7C52" w:rsidRPr="00327835">
        <w:t xml:space="preserve">-semantične vire </w:t>
      </w:r>
      <w:r w:rsidRPr="00327835">
        <w:t xml:space="preserve">veliko koristneje, če so besede </w:t>
      </w:r>
      <w:r w:rsidR="00BA7C52" w:rsidRPr="00327835">
        <w:t xml:space="preserve">v njih </w:t>
      </w:r>
      <w:r w:rsidRPr="00327835">
        <w:t xml:space="preserve">normalizirane, če jim je torej pripisana kanonična oblika oziroma </w:t>
      </w:r>
      <w:r w:rsidRPr="00327835">
        <w:rPr>
          <w:b/>
        </w:rPr>
        <w:t>lema</w:t>
      </w:r>
      <w:r w:rsidRPr="00327835">
        <w:t>.</w:t>
      </w:r>
    </w:p>
    <w:p w:rsidR="009A1821" w:rsidRDefault="00346551" w:rsidP="00412EF2">
      <w:pPr>
        <w:pStyle w:val="Heading2"/>
      </w:pPr>
      <w:bookmarkStart w:id="18" w:name="_Toc100639041"/>
      <w:r>
        <w:t>Pomen besed</w:t>
      </w:r>
      <w:bookmarkEnd w:id="18"/>
    </w:p>
    <w:p w:rsidR="00102855" w:rsidRPr="00327835" w:rsidRDefault="006D54FB" w:rsidP="009A1821">
      <w:r w:rsidRPr="00327835">
        <w:t>Za proučevanje semantike p</w:t>
      </w:r>
      <w:r w:rsidR="000E6650" w:rsidRPr="00327835">
        <w:t>oznamo</w:t>
      </w:r>
      <w:r w:rsidRPr="00327835">
        <w:t xml:space="preserve"> več teoretičnih </w:t>
      </w:r>
      <w:r w:rsidR="00620566" w:rsidRPr="00327835">
        <w:t>okvirov</w:t>
      </w:r>
      <w:r w:rsidRPr="00327835">
        <w:t xml:space="preserve">, najpomembnejši </w:t>
      </w:r>
      <w:r w:rsidR="00190634" w:rsidRPr="00327835">
        <w:t>p</w:t>
      </w:r>
      <w:r w:rsidRPr="00327835">
        <w:t>a so trije</w:t>
      </w:r>
      <w:r w:rsidR="00FB5F66" w:rsidRPr="00327835">
        <w:t>: klasična teorija pomena, prototipna teorija</w:t>
      </w:r>
      <w:r w:rsidR="000E6650" w:rsidRPr="00327835">
        <w:t xml:space="preserve"> </w:t>
      </w:r>
      <w:r w:rsidR="00FB5F66" w:rsidRPr="00327835">
        <w:t>in teorija</w:t>
      </w:r>
      <w:r w:rsidR="00E17C2C" w:rsidRPr="00327835">
        <w:t xml:space="preserve"> relacijskih modelov.</w:t>
      </w:r>
      <w:r w:rsidR="00620566" w:rsidRPr="00327835">
        <w:t xml:space="preserve"> </w:t>
      </w:r>
      <w:r w:rsidR="000E6650" w:rsidRPr="00327835">
        <w:t xml:space="preserve">V </w:t>
      </w:r>
      <w:r w:rsidR="000E6650" w:rsidRPr="00327835">
        <w:rPr>
          <w:b/>
        </w:rPr>
        <w:t>klasični teoriji</w:t>
      </w:r>
      <w:r w:rsidR="000E6650" w:rsidRPr="00327835">
        <w:t xml:space="preserve"> </w:t>
      </w:r>
      <w:r w:rsidR="009F2DCD" w:rsidRPr="00327835">
        <w:t>(</w:t>
      </w:r>
      <w:r w:rsidR="00B11F04" w:rsidRPr="00327835">
        <w:t>Katz in Fodor 1963</w:t>
      </w:r>
      <w:r w:rsidR="009F2DCD" w:rsidRPr="00327835">
        <w:t xml:space="preserve">) </w:t>
      </w:r>
      <w:r w:rsidR="000E6650" w:rsidRPr="00327835">
        <w:t xml:space="preserve">so pomeni besed predstavljeni kot množice potrebnih in zadostnih pogojev, ki zajemajo </w:t>
      </w:r>
      <w:r w:rsidR="00D81371" w:rsidRPr="00327835">
        <w:t>pojmovno</w:t>
      </w:r>
      <w:r w:rsidR="009F2DCD" w:rsidRPr="00327835">
        <w:t xml:space="preserve"> vsebino, izraženo z besedami</w:t>
      </w:r>
      <w:r w:rsidR="000E6650" w:rsidRPr="00327835">
        <w:t xml:space="preserve">. </w:t>
      </w:r>
      <w:r w:rsidR="009F2DCD" w:rsidRPr="00327835">
        <w:t>V skladu s to teorijo velja, da obstaja toliko različnih pomenov besede, kot je razlik v pogojih, pomene pa je mogoče predstaviti neodvisno od kont</w:t>
      </w:r>
      <w:r w:rsidR="00E17C2C" w:rsidRPr="00327835">
        <w:t>eksta, v katerem se pojavljajo.</w:t>
      </w:r>
    </w:p>
    <w:p w:rsidR="00102855" w:rsidRPr="00327835" w:rsidRDefault="000E6650" w:rsidP="009A1821">
      <w:r w:rsidRPr="00327835">
        <w:rPr>
          <w:b/>
        </w:rPr>
        <w:t>Prototipna teorija</w:t>
      </w:r>
      <w:r w:rsidRPr="00327835">
        <w:t xml:space="preserve"> </w:t>
      </w:r>
      <w:r w:rsidR="009F2DCD" w:rsidRPr="00327835">
        <w:t>(</w:t>
      </w:r>
      <w:r w:rsidR="001042DD" w:rsidRPr="00327835">
        <w:t xml:space="preserve">Wittgenstein 1953) </w:t>
      </w:r>
      <w:r w:rsidR="009F2DCD" w:rsidRPr="00327835">
        <w:t xml:space="preserve">ohranja hierarhije </w:t>
      </w:r>
      <w:r w:rsidR="00D81371" w:rsidRPr="00327835">
        <w:t>pojm</w:t>
      </w:r>
      <w:r w:rsidR="009F2DCD" w:rsidRPr="00327835">
        <w:t xml:space="preserve">ov, </w:t>
      </w:r>
      <w:r w:rsidRPr="00327835">
        <w:t xml:space="preserve">pripadnost predmetom v določeno kategorijo </w:t>
      </w:r>
      <w:r w:rsidR="009F2DCD" w:rsidRPr="00327835">
        <w:t>pa opredeljuje po stopnjah. Vsako kategorijo predstavlja prototip, ki najbolje izkazuje lastnosti kategorije, ostali pripadniki pa so mu bolj ali ma</w:t>
      </w:r>
      <w:r w:rsidR="00E17C2C" w:rsidRPr="00327835">
        <w:t>nj podobni.</w:t>
      </w:r>
    </w:p>
    <w:p w:rsidR="00620566" w:rsidRPr="00327835" w:rsidRDefault="009F2DCD" w:rsidP="009A1821">
      <w:r w:rsidRPr="00327835">
        <w:t xml:space="preserve">V </w:t>
      </w:r>
      <w:r w:rsidRPr="00327835">
        <w:rPr>
          <w:b/>
        </w:rPr>
        <w:t>relacijskih modelih</w:t>
      </w:r>
      <w:r w:rsidR="003F3EEA" w:rsidRPr="00327835">
        <w:t xml:space="preserve"> </w:t>
      </w:r>
      <w:r w:rsidR="000817D1" w:rsidRPr="00327835">
        <w:t xml:space="preserve">(Evens 1988) </w:t>
      </w:r>
      <w:r w:rsidR="003F3EEA" w:rsidRPr="00327835">
        <w:t xml:space="preserve">leksikona </w:t>
      </w:r>
      <w:r w:rsidRPr="00327835">
        <w:t xml:space="preserve">pomen besed opredeljujejo </w:t>
      </w:r>
      <w:r w:rsidR="00F56238" w:rsidRPr="00327835">
        <w:t>pomenska razmerja</w:t>
      </w:r>
      <w:r w:rsidRPr="00327835">
        <w:t xml:space="preserve">, ki veljajo med besedami in jih združujejo v </w:t>
      </w:r>
      <w:r w:rsidR="00FB5F66" w:rsidRPr="00327835">
        <w:t>pomenske</w:t>
      </w:r>
      <w:r w:rsidRPr="00327835">
        <w:t xml:space="preserve"> mreže.</w:t>
      </w:r>
      <w:r w:rsidR="003F3EEA" w:rsidRPr="00327835">
        <w:t xml:space="preserve"> To pomeni, da če poznamo pomen besede, poznamo tudi njen položaj v semantičnem prostoru leksikona.</w:t>
      </w:r>
      <w:r w:rsidR="00900622" w:rsidRPr="00327835">
        <w:t xml:space="preserve"> </w:t>
      </w:r>
      <w:r w:rsidR="00B430F5" w:rsidRPr="00327835">
        <w:t>Za relacijske modele je značilno tudi, da</w:t>
      </w:r>
      <w:r w:rsidR="00620566" w:rsidRPr="00327835">
        <w:t xml:space="preserve"> izkoriščajo dednost lastnosti.</w:t>
      </w:r>
      <w:r w:rsidR="00102855" w:rsidRPr="00327835">
        <w:t xml:space="preserve"> </w:t>
      </w:r>
      <w:r w:rsidR="00B07F1B" w:rsidRPr="00327835">
        <w:t>Moja raziskava sodi v okvir teorije relacijskih modelov, saj se ukvarjam z izdelavo slovenske semantične mreže, za katero me zanimajo predvsem medsebojni odnosi med besedami.</w:t>
      </w:r>
    </w:p>
    <w:p w:rsidR="00B430F5" w:rsidRPr="00327835" w:rsidRDefault="00900622" w:rsidP="009A1821">
      <w:r w:rsidRPr="00327835">
        <w:t>Relacijski modeli uporabljajo</w:t>
      </w:r>
      <w:r w:rsidR="00FB5F66" w:rsidRPr="00327835">
        <w:t xml:space="preserve"> De Saussurova</w:t>
      </w:r>
      <w:r w:rsidRPr="00327835">
        <w:t xml:space="preserve"> </w:t>
      </w:r>
      <w:r w:rsidR="00F56238" w:rsidRPr="00327835">
        <w:rPr>
          <w:b/>
        </w:rPr>
        <w:t>sintagmatska</w:t>
      </w:r>
      <w:r w:rsidRPr="00327835">
        <w:t xml:space="preserve"> in </w:t>
      </w:r>
      <w:r w:rsidR="00F56238" w:rsidRPr="00327835">
        <w:rPr>
          <w:b/>
        </w:rPr>
        <w:t>paradigmatska</w:t>
      </w:r>
      <w:r w:rsidRPr="00327835">
        <w:rPr>
          <w:b/>
        </w:rPr>
        <w:t xml:space="preserve"> </w:t>
      </w:r>
      <w:r w:rsidR="00F56238" w:rsidRPr="00327835">
        <w:rPr>
          <w:b/>
        </w:rPr>
        <w:t>razmerja</w:t>
      </w:r>
      <w:r w:rsidR="00F56238" w:rsidRPr="00327835">
        <w:t xml:space="preserve">. S sintagmatskim razmerjem </w:t>
      </w:r>
      <w:r w:rsidRPr="00327835">
        <w:t>so povezane tiste besede, ki se pogosto pojavljajo druga ob drugi. Tipičen primer bese</w:t>
      </w:r>
      <w:r w:rsidR="00F56238" w:rsidRPr="00327835">
        <w:t>d, ki jih povezuje sintagmatsko razmerje</w:t>
      </w:r>
      <w:r w:rsidRPr="00327835">
        <w:t xml:space="preserve">, so kolokacije. Paradigmatsko povezane besede pa so tiste, ki se pogosto pojavljajo v istem kontekstu, predvsem zato, ker predstavljajo podobne </w:t>
      </w:r>
      <w:r w:rsidR="00D81371" w:rsidRPr="00327835">
        <w:t>pojm</w:t>
      </w:r>
      <w:r w:rsidRPr="00327835">
        <w:t>e.</w:t>
      </w:r>
      <w:r w:rsidR="00B07F1B" w:rsidRPr="00327835">
        <w:t xml:space="preserve"> V nadaljevanju </w:t>
      </w:r>
      <w:r w:rsidR="0089319B" w:rsidRPr="00327835">
        <w:t>disertacij</w:t>
      </w:r>
      <w:r w:rsidR="00B07F1B" w:rsidRPr="00327835">
        <w:t>e se posvečam semantičnemu leksikonu tipa wordnet,</w:t>
      </w:r>
      <w:r w:rsidR="00F56238" w:rsidRPr="00327835">
        <w:t xml:space="preserve"> ki vsebuje zgolj paradigmatska razmerja</w:t>
      </w:r>
      <w:r w:rsidR="00B07F1B" w:rsidRPr="00327835">
        <w:t>, zato sintagmatsk</w:t>
      </w:r>
      <w:r w:rsidR="00F56238" w:rsidRPr="00327835">
        <w:t xml:space="preserve">ih ne obravnavam, paradigmatska </w:t>
      </w:r>
      <w:r w:rsidR="00B07F1B" w:rsidRPr="00327835">
        <w:t xml:space="preserve">pa podrobneje predstavljam v razdelku </w:t>
      </w:r>
      <w:r w:rsidR="00E24495" w:rsidRPr="00327835">
        <w:fldChar w:fldCharType="begin"/>
      </w:r>
      <w:r w:rsidR="00B72239" w:rsidRPr="00327835">
        <w:instrText xml:space="preserve"> REF _Ref99165528 \r \h </w:instrText>
      </w:r>
      <w:r w:rsidR="00E24495" w:rsidRPr="00327835">
        <w:fldChar w:fldCharType="separate"/>
      </w:r>
      <w:r w:rsidR="00441F7A">
        <w:t>2.3</w:t>
      </w:r>
      <w:r w:rsidR="00E24495" w:rsidRPr="00327835">
        <w:fldChar w:fldCharType="end"/>
      </w:r>
      <w:r w:rsidR="00B07F1B" w:rsidRPr="00327835">
        <w:t>.</w:t>
      </w:r>
    </w:p>
    <w:p w:rsidR="003444D4" w:rsidRPr="00327835" w:rsidRDefault="00B430F5" w:rsidP="009A1821">
      <w:r w:rsidRPr="00327835">
        <w:t xml:space="preserve">Relacijski leksikoni so zelo uporabni za sklepanje, še posebej v primeru tranzitivnih </w:t>
      </w:r>
      <w:r w:rsidR="00F56238" w:rsidRPr="00327835">
        <w:t>razmerij</w:t>
      </w:r>
      <w:r w:rsidRPr="00327835">
        <w:t xml:space="preserve"> (npr. če je </w:t>
      </w:r>
      <w:r w:rsidRPr="00327835">
        <w:rPr>
          <w:i/>
        </w:rPr>
        <w:t>kokeršpanjel</w:t>
      </w:r>
      <w:r w:rsidRPr="00327835">
        <w:t xml:space="preserve"> </w:t>
      </w:r>
      <w:r w:rsidRPr="00327835">
        <w:rPr>
          <w:i/>
        </w:rPr>
        <w:t>pes</w:t>
      </w:r>
      <w:r w:rsidRPr="00327835">
        <w:t xml:space="preserve"> in je </w:t>
      </w:r>
      <w:r w:rsidRPr="00327835">
        <w:rPr>
          <w:i/>
        </w:rPr>
        <w:t>pes</w:t>
      </w:r>
      <w:r w:rsidRPr="00327835">
        <w:t xml:space="preserve"> </w:t>
      </w:r>
      <w:r w:rsidRPr="00327835">
        <w:rPr>
          <w:i/>
        </w:rPr>
        <w:t>sesalec</w:t>
      </w:r>
      <w:r w:rsidRPr="00327835">
        <w:t xml:space="preserve">, je tudi </w:t>
      </w:r>
      <w:r w:rsidRPr="00327835">
        <w:rPr>
          <w:i/>
        </w:rPr>
        <w:t>kokeršpanjel</w:t>
      </w:r>
      <w:r w:rsidRPr="00327835">
        <w:t xml:space="preserve"> </w:t>
      </w:r>
      <w:r w:rsidRPr="00327835">
        <w:rPr>
          <w:i/>
        </w:rPr>
        <w:t>sesalec</w:t>
      </w:r>
      <w:r w:rsidRPr="00327835">
        <w:t xml:space="preserve">). Dodatne lastnosti je mogoče najti tudi v opisih </w:t>
      </w:r>
      <w:r w:rsidR="00D81371" w:rsidRPr="00327835">
        <w:t>pojm</w:t>
      </w:r>
      <w:r w:rsidRPr="00327835">
        <w:t xml:space="preserve">ov (npr. da so </w:t>
      </w:r>
      <w:r w:rsidRPr="00327835">
        <w:rPr>
          <w:i/>
        </w:rPr>
        <w:t>psi</w:t>
      </w:r>
      <w:r w:rsidRPr="00327835">
        <w:t xml:space="preserve"> </w:t>
      </w:r>
      <w:r w:rsidRPr="00327835">
        <w:rPr>
          <w:i/>
        </w:rPr>
        <w:t>mesojedci</w:t>
      </w:r>
      <w:r w:rsidRPr="00327835">
        <w:t xml:space="preserve">), zato lahko s plezanjem po </w:t>
      </w:r>
      <w:r w:rsidR="00FB4EEC" w:rsidRPr="00327835">
        <w:t>nadpomenskem</w:t>
      </w:r>
      <w:r w:rsidR="00325E5B" w:rsidRPr="00327835">
        <w:t xml:space="preserve"> dre</w:t>
      </w:r>
      <w:r w:rsidR="0000724F" w:rsidRPr="00327835">
        <w:t>vesu zelo hitro pridobimo veliko</w:t>
      </w:r>
      <w:r w:rsidR="00325E5B" w:rsidRPr="00327835">
        <w:t xml:space="preserve"> informacij o nekem </w:t>
      </w:r>
      <w:r w:rsidR="00D81371" w:rsidRPr="00327835">
        <w:t>pojm</w:t>
      </w:r>
      <w:r w:rsidR="00325E5B" w:rsidRPr="00327835">
        <w:t>u</w:t>
      </w:r>
      <w:r w:rsidR="00E17C2C" w:rsidRPr="00327835">
        <w:t xml:space="preserve"> (</w:t>
      </w:r>
      <w:r w:rsidR="000817D1" w:rsidRPr="00327835">
        <w:t>Ravin in Leacock 2000</w:t>
      </w:r>
      <w:r w:rsidR="00E17C2C" w:rsidRPr="00327835">
        <w:t>)</w:t>
      </w:r>
      <w:r w:rsidR="00325E5B" w:rsidRPr="00327835">
        <w:t>.</w:t>
      </w:r>
    </w:p>
    <w:p w:rsidR="00E57787" w:rsidRDefault="00446F34" w:rsidP="00446F34">
      <w:pPr>
        <w:pStyle w:val="Heading3"/>
      </w:pPr>
      <w:bookmarkStart w:id="19" w:name="_Toc100639042"/>
      <w:r>
        <w:t>Določanje in organizacija pomenov besed</w:t>
      </w:r>
      <w:bookmarkEnd w:id="19"/>
    </w:p>
    <w:p w:rsidR="00446F34" w:rsidRPr="00327835" w:rsidRDefault="0033240A" w:rsidP="00E57787">
      <w:r w:rsidRPr="00327835">
        <w:t xml:space="preserve">Meje med posameznimi pomeni besed </w:t>
      </w:r>
      <w:r w:rsidR="00E9228F" w:rsidRPr="00327835">
        <w:t>so pogosto nejasne</w:t>
      </w:r>
      <w:r w:rsidR="00E57787" w:rsidRPr="00327835">
        <w:t xml:space="preserve">, razlikovanje med njimi pa </w:t>
      </w:r>
      <w:r w:rsidR="00E9228F" w:rsidRPr="00327835">
        <w:t xml:space="preserve">je </w:t>
      </w:r>
      <w:r w:rsidR="00E57787" w:rsidRPr="00327835">
        <w:t>vsaj do neke mere subjektivno (</w:t>
      </w:r>
      <w:r w:rsidR="002E02B6" w:rsidRPr="00327835">
        <w:t>Lakoff 1987)</w:t>
      </w:r>
      <w:r w:rsidR="00E57787" w:rsidRPr="00327835">
        <w:t xml:space="preserve">. </w:t>
      </w:r>
      <w:r w:rsidRPr="00327835">
        <w:t>Kritiki kategorizacije besednih pomenov</w:t>
      </w:r>
      <w:r w:rsidR="00E57787" w:rsidRPr="00327835">
        <w:t xml:space="preserve"> opozarjajo, da so </w:t>
      </w:r>
      <w:r w:rsidRPr="00327835">
        <w:t>le-ti</w:t>
      </w:r>
      <w:r w:rsidR="00E57787" w:rsidRPr="00327835">
        <w:t xml:space="preserve"> izpeljani, prilagojeni ali celo ustvarjeni s konkretnim kontekstom, v katerem je beseda uporabljena, zaradi česar jih ni mogoče vnaprej našteti v leksikonu (</w:t>
      </w:r>
      <w:r w:rsidR="00FB4731" w:rsidRPr="00327835">
        <w:t>Kilgarriﬀ 1997, Hanks 2000)</w:t>
      </w:r>
      <w:r w:rsidR="00E57787" w:rsidRPr="00327835">
        <w:t>.</w:t>
      </w:r>
      <w:r w:rsidRPr="00327835">
        <w:t xml:space="preserve"> Če pa iz pragmatičnih razlogov privzamemo</w:t>
      </w:r>
      <w:r w:rsidR="00E57787" w:rsidRPr="00327835">
        <w:t xml:space="preserve">, da pomen besed je relevantna kategorija, ki povezuje </w:t>
      </w:r>
      <w:r w:rsidR="00D81371" w:rsidRPr="00327835">
        <w:t>pojm</w:t>
      </w:r>
      <w:r w:rsidR="00E57787" w:rsidRPr="00327835">
        <w:t>e v semantičnih zbirkah z njihovo leksikalizacijo v naravnem jeziku</w:t>
      </w:r>
      <w:r w:rsidRPr="00327835">
        <w:t>,</w:t>
      </w:r>
      <w:r w:rsidR="00E57787" w:rsidRPr="00327835">
        <w:t xml:space="preserve"> se </w:t>
      </w:r>
      <w:r w:rsidRPr="00327835">
        <w:t>pri izdelavi semantične zbirke kmalu soočimo</w:t>
      </w:r>
      <w:r w:rsidR="00E57787" w:rsidRPr="00327835">
        <w:t xml:space="preserve"> z izzivom, kako znanje v njih kategorizirati, pa tudi, kako zbirke odsevajo </w:t>
      </w:r>
      <w:r w:rsidR="00E9228F" w:rsidRPr="00327835">
        <w:t xml:space="preserve">dejansko </w:t>
      </w:r>
      <w:r w:rsidR="00E57787" w:rsidRPr="00327835">
        <w:t>jezikovno rabo.</w:t>
      </w:r>
    </w:p>
    <w:p w:rsidR="00446F34" w:rsidRPr="00327835" w:rsidRDefault="00102855" w:rsidP="009A1821">
      <w:r w:rsidRPr="00327835">
        <w:br w:type="page"/>
      </w:r>
      <w:r w:rsidR="00FD7CA3" w:rsidRPr="00327835">
        <w:t>Po</w:t>
      </w:r>
      <w:r w:rsidR="00840AB6" w:rsidRPr="00327835">
        <w:t>leg tega se po</w:t>
      </w:r>
      <w:r w:rsidR="00FD7CA3" w:rsidRPr="00327835">
        <w:t xml:space="preserve">d predpostavko, da imajo besede določljivo število </w:t>
      </w:r>
      <w:r w:rsidR="00840AB6" w:rsidRPr="00327835">
        <w:t>ločenih</w:t>
      </w:r>
      <w:r w:rsidR="00FD7CA3" w:rsidRPr="00327835">
        <w:t xml:space="preserve"> pomenov</w:t>
      </w:r>
      <w:r w:rsidR="00840AB6" w:rsidRPr="00327835">
        <w:t xml:space="preserve"> in podpomenov, takoj pojavi tudi vprašanje, kako to število določiti in kako pomene klasificirati, kar je ena od osrednjih tem v leksikografiji in leksikalni semantiki.</w:t>
      </w:r>
      <w:r w:rsidRPr="00327835">
        <w:t xml:space="preserve"> </w:t>
      </w:r>
      <w:r w:rsidR="009E4B75" w:rsidRPr="00327835">
        <w:t>Primerjava istih slovarskih gesel v različnih slovarjih pokaže</w:t>
      </w:r>
      <w:r w:rsidR="00434642" w:rsidRPr="00327835">
        <w:t xml:space="preserve"> velika razhajanja med pomeni opazovanih besed, kar dokazuje,</w:t>
      </w:r>
      <w:r w:rsidR="009E4B75" w:rsidRPr="00327835">
        <w:t xml:space="preserve"> da so meje med posameznimi</w:t>
      </w:r>
      <w:r w:rsidR="00434642" w:rsidRPr="00327835">
        <w:t xml:space="preserve"> pomeni besed zabrisane, da se podobni pomeni med seboj prekrivajo in da za organizacijo pomenov v slovarju ni </w:t>
      </w:r>
      <w:r w:rsidR="008E7CCA" w:rsidRPr="00327835">
        <w:t>objektivnih kriterijev.</w:t>
      </w:r>
      <w:r w:rsidR="00620566" w:rsidRPr="00327835">
        <w:t xml:space="preserve"> </w:t>
      </w:r>
      <w:r w:rsidR="00865EAE" w:rsidRPr="00327835">
        <w:t xml:space="preserve">Po besedah Sue Atkins </w:t>
      </w:r>
      <w:r w:rsidR="006869BC" w:rsidRPr="00327835">
        <w:t>(1991, 180)</w:t>
      </w:r>
      <w:r w:rsidR="0000724F" w:rsidRPr="00327835">
        <w:t xml:space="preserve"> </w:t>
      </w:r>
      <w:r w:rsidR="00865EAE" w:rsidRPr="00327835">
        <w:t xml:space="preserve">»pomena besed ni mogoče elegantno razdeliti na kupčke, jih poimenovati in urediti </w:t>
      </w:r>
      <w:r w:rsidR="00044382" w:rsidRPr="00327835">
        <w:t>v slovarski vnos, ki bi</w:t>
      </w:r>
      <w:r w:rsidR="00865EAE" w:rsidRPr="00327835">
        <w:t xml:space="preserve"> o </w:t>
      </w:r>
      <w:r w:rsidR="0000724F" w:rsidRPr="00327835">
        <w:t>tej</w:t>
      </w:r>
      <w:r w:rsidR="00865EAE" w:rsidRPr="00327835">
        <w:t xml:space="preserve"> besedi govoril resnico, celotno resnico in nič drugega kot resnico, ne glede na to, kako smo pri delu </w:t>
      </w:r>
      <w:r w:rsidR="00446F34" w:rsidRPr="00327835">
        <w:t>natančni«.</w:t>
      </w:r>
    </w:p>
    <w:p w:rsidR="0017514A" w:rsidRPr="00327835" w:rsidRDefault="00044382" w:rsidP="009A1821">
      <w:r w:rsidRPr="00327835">
        <w:t>Neodvisno od vrste</w:t>
      </w:r>
      <w:r w:rsidR="00865EAE" w:rsidRPr="00327835">
        <w:t xml:space="preserve"> </w:t>
      </w:r>
      <w:r w:rsidR="00446F34" w:rsidRPr="00327835">
        <w:t>leksikona</w:t>
      </w:r>
      <w:r w:rsidR="00865EAE" w:rsidRPr="00327835">
        <w:t xml:space="preserve">, načina izdelave in uporabljenih virov se izkaže, da so pomeni v nekaterih zbirkah izrazito </w:t>
      </w:r>
      <w:r w:rsidR="00865EAE" w:rsidRPr="00327835">
        <w:rPr>
          <w:b/>
        </w:rPr>
        <w:t>razdrobljeni</w:t>
      </w:r>
      <w:r w:rsidR="00865EAE" w:rsidRPr="00327835">
        <w:t xml:space="preserve"> (ang. </w:t>
      </w:r>
      <w:r w:rsidR="00865EAE" w:rsidRPr="00327835">
        <w:rPr>
          <w:i/>
        </w:rPr>
        <w:t>sense spli</w:t>
      </w:r>
      <w:r w:rsidR="0000724F" w:rsidRPr="00327835">
        <w:rPr>
          <w:i/>
        </w:rPr>
        <w:t>t</w:t>
      </w:r>
      <w:r w:rsidR="00865EAE" w:rsidRPr="00327835">
        <w:rPr>
          <w:i/>
        </w:rPr>
        <w:t>ting</w:t>
      </w:r>
      <w:r w:rsidR="00865EAE" w:rsidRPr="00327835">
        <w:t xml:space="preserve">), v drugih pa </w:t>
      </w:r>
      <w:r w:rsidR="00865EAE" w:rsidRPr="00327835">
        <w:rPr>
          <w:b/>
        </w:rPr>
        <w:t>združeni</w:t>
      </w:r>
      <w:r w:rsidR="00865EAE" w:rsidRPr="00327835">
        <w:t xml:space="preserve"> v širše pomenske skupine (ang. </w:t>
      </w:r>
      <w:r w:rsidR="00865EAE" w:rsidRPr="00327835">
        <w:rPr>
          <w:i/>
        </w:rPr>
        <w:t>sense lumping</w:t>
      </w:r>
      <w:r w:rsidRPr="00327835">
        <w:t>)</w:t>
      </w:r>
      <w:r w:rsidR="006869BC" w:rsidRPr="00327835">
        <w:t xml:space="preserve"> (</w:t>
      </w:r>
      <w:r w:rsidR="0096644E" w:rsidRPr="00327835">
        <w:t xml:space="preserve">Kilgarriff 1997 in </w:t>
      </w:r>
      <w:r w:rsidR="006869BC" w:rsidRPr="00327835">
        <w:t>Jackson 2002, 88-93)</w:t>
      </w:r>
      <w:r w:rsidRPr="00327835">
        <w:t>.</w:t>
      </w:r>
      <w:r w:rsidR="00723B9B" w:rsidRPr="00327835">
        <w:t xml:space="preserve"> </w:t>
      </w:r>
      <w:r w:rsidR="009F2D43" w:rsidRPr="00327835">
        <w:t>Ta pojav</w:t>
      </w:r>
      <w:r w:rsidR="00446F34" w:rsidRPr="00327835">
        <w:t xml:space="preserve"> ni nič novega in so se z njim veliko ukvarjali že v tradicionalni leksikografiji, vendar je z izkoriščanjem leksikalnih virov v računalniške namene problem postal še toliko bolj pereč, </w:t>
      </w:r>
      <w:r w:rsidR="0033240A" w:rsidRPr="00327835">
        <w:t xml:space="preserve">ker </w:t>
      </w:r>
      <w:r w:rsidR="003674E3" w:rsidRPr="00327835">
        <w:t>računalniki potrebujejo veliko bolj eks</w:t>
      </w:r>
      <w:r w:rsidR="006430A4" w:rsidRPr="00327835">
        <w:t>plicitne in sistematične leksikalno</w:t>
      </w:r>
      <w:r w:rsidR="003674E3" w:rsidRPr="00327835">
        <w:t>-semantične informacije kot ljudje.</w:t>
      </w:r>
      <w:r w:rsidR="00084015" w:rsidRPr="00327835">
        <w:t xml:space="preserve"> Za wordnet, ki se mu v </w:t>
      </w:r>
      <w:r w:rsidR="0089319B" w:rsidRPr="00327835">
        <w:t>disertacij</w:t>
      </w:r>
      <w:r w:rsidR="00084015" w:rsidRPr="00327835">
        <w:t xml:space="preserve">i posvečam, je značilno, da </w:t>
      </w:r>
      <w:r w:rsidR="0057586E" w:rsidRPr="00327835">
        <w:t>vsebuje zelo nadrobno razdelane pomene, kar je ena največjih kritik tega leksikalnega vira, saj je med posameznimi pomeni besede pogosto te</w:t>
      </w:r>
      <w:r w:rsidR="0052566C" w:rsidRPr="00327835">
        <w:t>žko ali pa celo nemogoče ločiti, kar zmanjšuje uporabno vrednost leksikona.</w:t>
      </w:r>
      <w:r w:rsidR="0096644E" w:rsidRPr="00327835">
        <w:t xml:space="preserve"> </w:t>
      </w:r>
      <w:r w:rsidR="001B6B79" w:rsidRPr="00327835">
        <w:t>Tak p</w:t>
      </w:r>
      <w:r w:rsidR="0017514A" w:rsidRPr="00327835">
        <w:t xml:space="preserve">rimer je angleški izraz </w:t>
      </w:r>
      <w:r w:rsidR="0017514A" w:rsidRPr="00327835">
        <w:rPr>
          <w:i/>
        </w:rPr>
        <w:t>liquid</w:t>
      </w:r>
      <w:r w:rsidR="0017514A" w:rsidRPr="00327835">
        <w:t>, ki se kot samostalnik v wordnetu pojavi v štirih različnih pomenih:</w:t>
      </w:r>
    </w:p>
    <w:p w:rsidR="0017514A" w:rsidRDefault="0017514A" w:rsidP="00B469C1">
      <w:pPr>
        <w:pStyle w:val="ListParagraph"/>
        <w:numPr>
          <w:ilvl w:val="0"/>
          <w:numId w:val="9"/>
        </w:numPr>
        <w:ind w:left="284" w:hanging="284"/>
      </w:pPr>
      <w:r w:rsidRPr="0017514A">
        <w:rPr>
          <w:i/>
        </w:rPr>
        <w:t>a substance that is liquid at room temperature and pressure</w:t>
      </w:r>
      <w:r>
        <w:t xml:space="preserve"> (snov, ki je na sobni temperaturi in tlaku v tekočem stanju)</w:t>
      </w:r>
    </w:p>
    <w:p w:rsidR="0017514A" w:rsidRDefault="0017514A" w:rsidP="00B469C1">
      <w:pPr>
        <w:pStyle w:val="ListParagraph"/>
        <w:numPr>
          <w:ilvl w:val="0"/>
          <w:numId w:val="9"/>
        </w:numPr>
        <w:ind w:left="284" w:hanging="284"/>
      </w:pPr>
      <w:r w:rsidRPr="00005A8D">
        <w:rPr>
          <w:i/>
        </w:rPr>
        <w:t>the state in which a substance exhibits a characteristic readiness to flow with little or no tendency to disperse and relatively high incompressibility</w:t>
      </w:r>
      <w:r>
        <w:t xml:space="preserve"> (stanje, v katerem </w:t>
      </w:r>
      <w:r w:rsidR="00005A8D">
        <w:t xml:space="preserve">je </w:t>
      </w:r>
      <w:r>
        <w:t xml:space="preserve">snov </w:t>
      </w:r>
      <w:r w:rsidR="00005A8D">
        <w:t>tekoča, ni razpršljiva in stisljiva</w:t>
      </w:r>
      <w:r>
        <w:t>)</w:t>
      </w:r>
    </w:p>
    <w:p w:rsidR="0017514A" w:rsidRDefault="0017514A" w:rsidP="00B469C1">
      <w:pPr>
        <w:pStyle w:val="ListParagraph"/>
        <w:numPr>
          <w:ilvl w:val="0"/>
          <w:numId w:val="9"/>
        </w:numPr>
        <w:ind w:left="284" w:hanging="284"/>
      </w:pPr>
      <w:r w:rsidRPr="00005A8D">
        <w:rPr>
          <w:i/>
        </w:rPr>
        <w:t>a substance in the fluid state of matter having no fixed shape but a fixed volume</w:t>
      </w:r>
      <w:r w:rsidR="00005A8D">
        <w:t xml:space="preserve"> (snov v tekočem stanju, ki nima določene oblike, temveč določeno prostornino)</w:t>
      </w:r>
    </w:p>
    <w:p w:rsidR="001B6B79" w:rsidRDefault="0017514A" w:rsidP="00B469C1">
      <w:pPr>
        <w:pStyle w:val="ListParagraph"/>
        <w:numPr>
          <w:ilvl w:val="0"/>
          <w:numId w:val="9"/>
        </w:numPr>
        <w:ind w:left="284" w:hanging="284"/>
      </w:pPr>
      <w:r w:rsidRPr="00005A8D">
        <w:rPr>
          <w:i/>
        </w:rPr>
        <w:t>a frictionless non-nasal continuant</w:t>
      </w:r>
      <w:r w:rsidRPr="0017514A">
        <w:t xml:space="preserve"> </w:t>
      </w:r>
      <w:r w:rsidRPr="00005A8D">
        <w:rPr>
          <w:i/>
        </w:rPr>
        <w:t>(especially `l' and `r')</w:t>
      </w:r>
      <w:r w:rsidR="00005A8D">
        <w:t xml:space="preserve"> (</w:t>
      </w:r>
      <w:r w:rsidR="001B6B79">
        <w:t>nevibrirajoči nenosni zvočniki, še posebej ‘l’ in ‘r’</w:t>
      </w:r>
      <w:r w:rsidR="00005A8D">
        <w:t>)</w:t>
      </w:r>
    </w:p>
    <w:p w:rsidR="001B6B79" w:rsidRPr="00327835" w:rsidRDefault="001B6B79" w:rsidP="001B6B79">
      <w:r w:rsidRPr="00327835">
        <w:t xml:space="preserve">Razlikovanje med prvim in tretjim pomenom ni jasno, četudi primerjamo njuni nadpomenki, ki je v obeh primerih izraz </w:t>
      </w:r>
      <w:r w:rsidRPr="00327835">
        <w:rPr>
          <w:i/>
        </w:rPr>
        <w:t>fluid</w:t>
      </w:r>
      <w:r w:rsidRPr="00327835">
        <w:t>, za katerega je drobitev pomenov podobno nejasna:</w:t>
      </w:r>
    </w:p>
    <w:p w:rsidR="001B6B79" w:rsidRDefault="001B6B79" w:rsidP="00B469C1">
      <w:pPr>
        <w:pStyle w:val="ListParagraph"/>
        <w:numPr>
          <w:ilvl w:val="0"/>
          <w:numId w:val="10"/>
        </w:numPr>
        <w:ind w:left="284" w:hanging="284"/>
      </w:pPr>
      <w:r w:rsidRPr="001B6B79">
        <w:rPr>
          <w:i/>
        </w:rPr>
        <w:t>a substance that is fluid at room temperature and pressure</w:t>
      </w:r>
      <w:r>
        <w:t xml:space="preserve"> (snov, ki je na sobni temperaturi in tlaku v tekočem stanju)</w:t>
      </w:r>
    </w:p>
    <w:p w:rsidR="001B6B79" w:rsidRDefault="001B6B79" w:rsidP="00B469C1">
      <w:pPr>
        <w:pStyle w:val="ListParagraph"/>
        <w:numPr>
          <w:ilvl w:val="0"/>
          <w:numId w:val="10"/>
        </w:numPr>
        <w:ind w:left="284" w:hanging="284"/>
      </w:pPr>
      <w:r w:rsidRPr="001B6B79">
        <w:rPr>
          <w:i/>
        </w:rPr>
        <w:t>a continuous amorphous substance that tends to flow and to conform to the outline of its container: a liquid or a gas</w:t>
      </w:r>
      <w:r>
        <w:t xml:space="preserve"> (enotna amorfna snov, ki teče in prevzame obliko posode, v kateri je: tekočina ali plin)</w:t>
      </w:r>
    </w:p>
    <w:p w:rsidR="00A12491" w:rsidRPr="00FF655E" w:rsidRDefault="003F7601" w:rsidP="00412EF2">
      <w:pPr>
        <w:pStyle w:val="Heading3"/>
      </w:pPr>
      <w:bookmarkStart w:id="20" w:name="_Toc100639043"/>
      <w:r w:rsidRPr="00FF655E">
        <w:t>Večpomenskost in homonimija</w:t>
      </w:r>
      <w:bookmarkEnd w:id="20"/>
    </w:p>
    <w:p w:rsidR="007E31E4" w:rsidRPr="00327835" w:rsidRDefault="00A12491" w:rsidP="003674E3">
      <w:r w:rsidRPr="00327835">
        <w:t xml:space="preserve">Eden osrednjih problemov leksikalne semantike je </w:t>
      </w:r>
      <w:r w:rsidR="00102855" w:rsidRPr="00327835">
        <w:t>pojav v</w:t>
      </w:r>
      <w:r w:rsidR="00F04746" w:rsidRPr="00327835">
        <w:t>ečih pomenov, ki jih izraža ista</w:t>
      </w:r>
      <w:r w:rsidR="00102855" w:rsidRPr="00327835">
        <w:t xml:space="preserve"> </w:t>
      </w:r>
      <w:r w:rsidR="00F04746" w:rsidRPr="00327835">
        <w:t>beseda</w:t>
      </w:r>
      <w:r w:rsidR="007A4171" w:rsidRPr="00327835">
        <w:t>, zar</w:t>
      </w:r>
      <w:r w:rsidR="00E9228F" w:rsidRPr="00327835">
        <w:t>adi katere prihaja do leksikalnih</w:t>
      </w:r>
      <w:r w:rsidR="007A4171" w:rsidRPr="00327835">
        <w:t xml:space="preserve"> dvoumnosti. </w:t>
      </w:r>
      <w:r w:rsidR="007E31E4" w:rsidRPr="00327835">
        <w:t xml:space="preserve">Da je mnogoterost pomenov res pogost pojav, nazorno pokažejo rezultati analize slovarja angleškega jezika Webster's Seventh Dictionary, v katerem ima več kot 40 % besed dva ali več pomenov. Analiza je </w:t>
      </w:r>
      <w:r w:rsidR="00E9228F" w:rsidRPr="00327835">
        <w:t xml:space="preserve">poleg tega </w:t>
      </w:r>
      <w:r w:rsidR="007E31E4" w:rsidRPr="00327835">
        <w:t xml:space="preserve">pokazala, da so najpogostejše besede hkrati tudi najbolj večpomenske (npr. glagol </w:t>
      </w:r>
      <w:r w:rsidR="007E31E4" w:rsidRPr="00327835">
        <w:rPr>
          <w:i/>
        </w:rPr>
        <w:t>run</w:t>
      </w:r>
      <w:r w:rsidR="007E31E4" w:rsidRPr="00327835">
        <w:t xml:space="preserve"> ima v slovarju 29 pomenov, ki se nato še naprej delijo na 125</w:t>
      </w:r>
      <w:r w:rsidR="005509C4" w:rsidRPr="00327835">
        <w:t xml:space="preserve"> podpomenov)</w:t>
      </w:r>
      <w:r w:rsidR="00A622AB">
        <w:t xml:space="preserve"> (Byrd</w:t>
      </w:r>
      <w:r w:rsidR="003D48DA" w:rsidRPr="00327835">
        <w:t xml:space="preserve"> </w:t>
      </w:r>
      <w:r w:rsidR="005509C4" w:rsidRPr="00327835">
        <w:t>idr. 1987</w:t>
      </w:r>
      <w:r w:rsidR="007E31E4" w:rsidRPr="00327835">
        <w:t>).</w:t>
      </w:r>
    </w:p>
    <w:p w:rsidR="00E9228F" w:rsidRPr="00327835" w:rsidRDefault="007A4171" w:rsidP="003674E3">
      <w:r w:rsidRPr="00327835">
        <w:t xml:space="preserve">Kadar gre za dvoumnost, pri kateri so </w:t>
      </w:r>
      <w:r w:rsidR="00810AA0" w:rsidRPr="00327835">
        <w:t xml:space="preserve">različni </w:t>
      </w:r>
      <w:r w:rsidRPr="00327835">
        <w:t xml:space="preserve">pomeni </w:t>
      </w:r>
      <w:r w:rsidR="00810AA0" w:rsidRPr="00327835">
        <w:t xml:space="preserve">besede </w:t>
      </w:r>
      <w:r w:rsidRPr="00327835">
        <w:t xml:space="preserve">med seboj povezani, govorimo o polisemiji ali </w:t>
      </w:r>
      <w:r w:rsidRPr="00327835">
        <w:rPr>
          <w:b/>
        </w:rPr>
        <w:t>večpomenskosti</w:t>
      </w:r>
      <w:r w:rsidR="003674E3" w:rsidRPr="00327835">
        <w:t xml:space="preserve"> (npr. </w:t>
      </w:r>
      <w:r w:rsidR="003674E3" w:rsidRPr="00327835">
        <w:rPr>
          <w:i/>
        </w:rPr>
        <w:t>miška</w:t>
      </w:r>
      <w:r w:rsidR="003674E3" w:rsidRPr="00327835">
        <w:t xml:space="preserve">, ki je lahko </w:t>
      </w:r>
      <w:r w:rsidR="006430A4" w:rsidRPr="00327835">
        <w:t>del računalnika ali glodav</w:t>
      </w:r>
      <w:r w:rsidR="00733AF3" w:rsidRPr="00327835">
        <w:t>ec</w:t>
      </w:r>
      <w:r w:rsidR="003674E3" w:rsidRPr="00327835">
        <w:t>)</w:t>
      </w:r>
      <w:r w:rsidR="00564E10" w:rsidRPr="00327835">
        <w:t>.</w:t>
      </w:r>
      <w:r w:rsidR="003674E3" w:rsidRPr="00327835">
        <w:t xml:space="preserve"> Poznamo več različnih stopenj večpomens</w:t>
      </w:r>
      <w:r w:rsidR="00E9228F" w:rsidRPr="00327835">
        <w:t xml:space="preserve">kosti. </w:t>
      </w:r>
      <w:r w:rsidR="00E12D7F" w:rsidRPr="00327835">
        <w:t>Če</w:t>
      </w:r>
      <w:r w:rsidR="003674E3" w:rsidRPr="00327835">
        <w:t xml:space="preserve"> se pomen pod vplivom besedila minimalno spremeni, govorimo o </w:t>
      </w:r>
      <w:r w:rsidR="003674E3" w:rsidRPr="00327835">
        <w:rPr>
          <w:b/>
        </w:rPr>
        <w:t>modulaciji</w:t>
      </w:r>
      <w:r w:rsidR="00C94946" w:rsidRPr="00327835">
        <w:t xml:space="preserve"> (Cruse 1986, 50-54)</w:t>
      </w:r>
      <w:r w:rsidR="003674E3" w:rsidRPr="00327835">
        <w:t xml:space="preserve">, </w:t>
      </w:r>
      <w:r w:rsidR="00810AA0" w:rsidRPr="00327835">
        <w:t xml:space="preserve">ki v resnici ni prava dvoumnost, temveč </w:t>
      </w:r>
      <w:r w:rsidR="00B75011" w:rsidRPr="00327835">
        <w:t xml:space="preserve">nejasnost, modulacija pa </w:t>
      </w:r>
      <w:r w:rsidR="00810AA0" w:rsidRPr="00327835">
        <w:t>zgolj po</w:t>
      </w:r>
      <w:r w:rsidR="00F04746" w:rsidRPr="00327835">
        <w:t>u</w:t>
      </w:r>
      <w:r w:rsidR="00810AA0" w:rsidRPr="00327835">
        <w:t>darja različne vidike enega splošnega pomena</w:t>
      </w:r>
      <w:r w:rsidR="00C94946" w:rsidRPr="00327835">
        <w:t xml:space="preserve"> (Kilgarriﬀ 1997, 6)</w:t>
      </w:r>
      <w:r w:rsidR="00810AA0" w:rsidRPr="00327835">
        <w:t>.</w:t>
      </w:r>
    </w:p>
    <w:p w:rsidR="003674E3" w:rsidRPr="00327835" w:rsidRDefault="00E12D7F" w:rsidP="003674E3">
      <w:r w:rsidRPr="00327835">
        <w:t>Sistematičn</w:t>
      </w:r>
      <w:r w:rsidR="0066487A" w:rsidRPr="00327835">
        <w:t xml:space="preserve">e pomenske odmike, ki se z </w:t>
      </w:r>
      <w:r w:rsidR="003674E3" w:rsidRPr="00327835">
        <w:t xml:space="preserve">uporabo predvidljivih pravil za prenos pomena </w:t>
      </w:r>
      <w:r w:rsidR="0066487A" w:rsidRPr="00327835">
        <w:t xml:space="preserve">pojavljajo pri številnih besedah, </w:t>
      </w:r>
      <w:r w:rsidR="003674E3" w:rsidRPr="00327835">
        <w:t xml:space="preserve">pa imenujemo </w:t>
      </w:r>
      <w:r w:rsidR="00F04746" w:rsidRPr="00327835">
        <w:rPr>
          <w:b/>
        </w:rPr>
        <w:t>sistematična</w:t>
      </w:r>
      <w:r w:rsidR="003674E3" w:rsidRPr="00327835">
        <w:rPr>
          <w:b/>
        </w:rPr>
        <w:t xml:space="preserve"> </w:t>
      </w:r>
      <w:r w:rsidR="00F04746" w:rsidRPr="00327835">
        <w:rPr>
          <w:b/>
        </w:rPr>
        <w:t xml:space="preserve">večpomenskost </w:t>
      </w:r>
      <w:r w:rsidR="003F0FD6" w:rsidRPr="00327835">
        <w:t>(Apresjan 1973)</w:t>
      </w:r>
      <w:r w:rsidR="003674E3" w:rsidRPr="00327835">
        <w:t>.</w:t>
      </w:r>
      <w:r w:rsidR="00564E10" w:rsidRPr="00327835">
        <w:t xml:space="preserve"> Kodifikacija </w:t>
      </w:r>
      <w:r w:rsidR="004D44E5">
        <w:t>sistematične</w:t>
      </w:r>
      <w:r w:rsidR="00564E10" w:rsidRPr="00327835">
        <w:t xml:space="preserve"> polisemije v relacijskih modelih</w:t>
      </w:r>
      <w:r w:rsidR="000765C0" w:rsidRPr="00327835">
        <w:t>, med katere sodi tudi wordnet,</w:t>
      </w:r>
      <w:r w:rsidR="008578F0" w:rsidRPr="00327835">
        <w:t xml:space="preserve"> </w:t>
      </w:r>
      <w:r w:rsidR="00564E10" w:rsidRPr="00327835">
        <w:t xml:space="preserve">je močno problematična, saj so lahko pomeni besed, ki </w:t>
      </w:r>
      <w:r w:rsidR="004D44E5">
        <w:t xml:space="preserve">jo </w:t>
      </w:r>
      <w:r w:rsidR="00564E10" w:rsidRPr="00327835">
        <w:t xml:space="preserve">izkazujejo, zelo oddaljeni v </w:t>
      </w:r>
      <w:r w:rsidR="00D81371" w:rsidRPr="00327835">
        <w:t>pojmovnem</w:t>
      </w:r>
      <w:r w:rsidR="00564E10" w:rsidRPr="00327835">
        <w:t xml:space="preserve"> prostoru semantične mreže.</w:t>
      </w:r>
    </w:p>
    <w:p w:rsidR="00B469C1" w:rsidRPr="00327835" w:rsidRDefault="003674E3" w:rsidP="003F7601">
      <w:r w:rsidRPr="00327835">
        <w:t xml:space="preserve">Za razliko od </w:t>
      </w:r>
      <w:r w:rsidR="004D44E5">
        <w:t xml:space="preserve">sistematične </w:t>
      </w:r>
      <w:r w:rsidRPr="00327835">
        <w:t xml:space="preserve">večpomenskosti, ki </w:t>
      </w:r>
      <w:r w:rsidR="004D44E5">
        <w:t>ni naključna</w:t>
      </w:r>
      <w:r w:rsidRPr="00327835">
        <w:t>,</w:t>
      </w:r>
      <w:r w:rsidR="007A4171" w:rsidRPr="00327835">
        <w:t xml:space="preserve"> </w:t>
      </w:r>
      <w:r w:rsidRPr="00327835">
        <w:t>pojav</w:t>
      </w:r>
      <w:r w:rsidR="007A4171" w:rsidRPr="00327835">
        <w:t xml:space="preserve"> naključnih, nepovezanih pomenov dvoumnih besed imenujemo </w:t>
      </w:r>
      <w:r w:rsidR="007A4171" w:rsidRPr="00327835">
        <w:rPr>
          <w:b/>
        </w:rPr>
        <w:t>homonimija</w:t>
      </w:r>
      <w:r w:rsidR="00733AF3" w:rsidRPr="00327835">
        <w:t xml:space="preserve"> (npr. </w:t>
      </w:r>
      <w:r w:rsidR="00733AF3" w:rsidRPr="00327835">
        <w:rPr>
          <w:i/>
        </w:rPr>
        <w:t>prst</w:t>
      </w:r>
      <w:r w:rsidR="00733AF3" w:rsidRPr="00327835">
        <w:t>, ki je lahko drug izraz za zemljo ali pa del roke)</w:t>
      </w:r>
      <w:r w:rsidR="00A12491" w:rsidRPr="00327835">
        <w:t>.</w:t>
      </w:r>
    </w:p>
    <w:p w:rsidR="00375E9E" w:rsidRPr="00327835" w:rsidRDefault="007A4171" w:rsidP="003F7601">
      <w:r w:rsidRPr="00327835">
        <w:t xml:space="preserve">Čeprav je slednjo avtomatsko </w:t>
      </w:r>
      <w:r w:rsidR="003674E3" w:rsidRPr="00327835">
        <w:t xml:space="preserve">veliko </w:t>
      </w:r>
      <w:r w:rsidRPr="00327835">
        <w:t xml:space="preserve">lažje prepoznavati, </w:t>
      </w:r>
      <w:r w:rsidR="00733AF3" w:rsidRPr="00327835">
        <w:t>saj se pojavlja v izrazito različnih kontekstih, je mejo</w:t>
      </w:r>
      <w:r w:rsidRPr="00327835">
        <w:t xml:space="preserve"> med večpomenskostjo in</w:t>
      </w:r>
      <w:r w:rsidR="00944BFE" w:rsidRPr="00327835">
        <w:t xml:space="preserve"> homonimijo pogosto </w:t>
      </w:r>
      <w:r w:rsidR="00733AF3" w:rsidRPr="00327835">
        <w:t>težko določiti</w:t>
      </w:r>
      <w:r w:rsidR="00944BFE" w:rsidRPr="00327835">
        <w:t>. Zato tudi v</w:t>
      </w:r>
      <w:r w:rsidRPr="00327835">
        <w:t xml:space="preserve"> tej raziskavi med pojavoma ne razlikujem in oba pojava </w:t>
      </w:r>
      <w:r w:rsidR="00944BFE" w:rsidRPr="00327835">
        <w:t xml:space="preserve">združujem </w:t>
      </w:r>
      <w:r w:rsidR="00733AF3" w:rsidRPr="00327835">
        <w:t xml:space="preserve">pod </w:t>
      </w:r>
      <w:r w:rsidR="008F22DD" w:rsidRPr="00327835">
        <w:t>večpomenskost</w:t>
      </w:r>
      <w:r w:rsidRPr="00327835">
        <w:t xml:space="preserve">, v </w:t>
      </w:r>
      <w:r w:rsidR="00733AF3" w:rsidRPr="00327835">
        <w:t xml:space="preserve">okviru </w:t>
      </w:r>
      <w:r w:rsidRPr="00327835">
        <w:t xml:space="preserve">katerega </w:t>
      </w:r>
      <w:r w:rsidR="00733AF3" w:rsidRPr="00327835">
        <w:t>obravnavam</w:t>
      </w:r>
      <w:r w:rsidRPr="00327835">
        <w:t xml:space="preserve"> </w:t>
      </w:r>
      <w:r w:rsidR="00944BFE" w:rsidRPr="00327835">
        <w:t>tako povezane kot nepovezane pomene večpomenskih besed</w:t>
      </w:r>
      <w:r w:rsidRPr="00327835">
        <w:t>.</w:t>
      </w:r>
    </w:p>
    <w:p w:rsidR="000765C0" w:rsidRDefault="00375E9E" w:rsidP="00375E9E">
      <w:pPr>
        <w:pStyle w:val="Heading4"/>
      </w:pPr>
      <w:bookmarkStart w:id="21" w:name="_Toc100639044"/>
      <w:r>
        <w:t>Avtomatsko prepoznavanje pomena besed</w:t>
      </w:r>
      <w:bookmarkEnd w:id="21"/>
    </w:p>
    <w:p w:rsidR="007D76B6" w:rsidRPr="00327835" w:rsidRDefault="000765C0" w:rsidP="003F7601">
      <w:r w:rsidRPr="00327835">
        <w:t>Računalniške aplikacije, ki se ukvarjajo z vsebino besedil v na</w:t>
      </w:r>
      <w:r w:rsidR="006430A4" w:rsidRPr="00327835">
        <w:t xml:space="preserve">ravnem jeziku, se </w:t>
      </w:r>
      <w:r w:rsidR="008F22DD" w:rsidRPr="00327835">
        <w:t xml:space="preserve">z večpomenskostjo </w:t>
      </w:r>
      <w:r w:rsidRPr="00327835">
        <w:t xml:space="preserve">morajo spopasti. </w:t>
      </w:r>
      <w:r w:rsidR="00375E9E" w:rsidRPr="00327835">
        <w:t>Čeprav</w:t>
      </w:r>
      <w:r w:rsidRPr="00327835">
        <w:t xml:space="preserve"> so </w:t>
      </w:r>
      <w:r w:rsidR="00375E9E" w:rsidRPr="00327835">
        <w:t xml:space="preserve">to </w:t>
      </w:r>
      <w:r w:rsidRPr="00327835">
        <w:t>ugotovili že v petdesetih letih prejšnjega stoletja, ko so se začeli ukv</w:t>
      </w:r>
      <w:r w:rsidR="00375E9E" w:rsidRPr="00327835">
        <w:t>arjati s strojnim prevajanjem, p</w:t>
      </w:r>
      <w:r w:rsidRPr="00327835">
        <w:t>repoznavanje pomena besed še danes ostaja ena največjih ovir v avtomatski obdelavi naravnega jezika. Problem, s katerim se računalnik pri tem ukvarja, je povezava izrazov z</w:t>
      </w:r>
      <w:r w:rsidR="007D76B6" w:rsidRPr="00327835">
        <w:t xml:space="preserve"> njihovimi nameravanimi pomeni.</w:t>
      </w:r>
    </w:p>
    <w:p w:rsidR="007D76B6" w:rsidRPr="00327835" w:rsidRDefault="000765C0" w:rsidP="003F7601">
      <w:r w:rsidRPr="00327835">
        <w:t>Eden od uveljavljenih pristopov za tov</w:t>
      </w:r>
      <w:r w:rsidR="006430A4" w:rsidRPr="00327835">
        <w:t>rstno nalogo je luščenje leksikalno</w:t>
      </w:r>
      <w:r w:rsidRPr="00327835">
        <w:t>-semantičnega znanja o posameznih pomenih večpomenskih besed iz strojno berljivih slovarjev</w:t>
      </w:r>
      <w:r w:rsidR="00946F3B" w:rsidRPr="00327835">
        <w:t xml:space="preserve"> (</w:t>
      </w:r>
      <w:r w:rsidR="00BB6FE5" w:rsidRPr="00327835">
        <w:t>Wilks idr. 1993)</w:t>
      </w:r>
      <w:r w:rsidRPr="00327835">
        <w:t xml:space="preserve">. Alternativen pristop pa je </w:t>
      </w:r>
      <w:r w:rsidR="00375E9E" w:rsidRPr="00327835">
        <w:t xml:space="preserve">simulacija razumevanja večpomenskih besed pri ljudeh s pomočjo statističnih raziskav vzorcev sopojavljanja besed v </w:t>
      </w:r>
      <w:r w:rsidR="00946F3B" w:rsidRPr="00327835">
        <w:t>korpusih (</w:t>
      </w:r>
      <w:r w:rsidR="000B2936" w:rsidRPr="00327835">
        <w:t>Gale, Church in Yarowsky 1992)</w:t>
      </w:r>
      <w:r w:rsidR="00375E9E" w:rsidRPr="00327835">
        <w:t>.</w:t>
      </w:r>
      <w:r w:rsidR="00946F3B" w:rsidRPr="00327835">
        <w:t xml:space="preserve"> </w:t>
      </w:r>
      <w:r w:rsidR="008F22DD" w:rsidRPr="00327835">
        <w:t>Vrednot</w:t>
      </w:r>
      <w:r w:rsidR="006430A4" w:rsidRPr="00327835">
        <w:t>e</w:t>
      </w:r>
      <w:r w:rsidR="008F22DD" w:rsidRPr="00327835">
        <w:t>nje</w:t>
      </w:r>
      <w:r w:rsidR="00946F3B" w:rsidRPr="00327835">
        <w:t xml:space="preserve"> najsodobnejših sistemov za avtomatsko </w:t>
      </w:r>
      <w:r w:rsidR="00106753" w:rsidRPr="00327835">
        <w:t>razreševanje večpomenskosti</w:t>
      </w:r>
      <w:r w:rsidR="00946F3B" w:rsidRPr="00327835">
        <w:t xml:space="preserve"> </w:t>
      </w:r>
      <w:r w:rsidR="000B2936" w:rsidRPr="00327835">
        <w:t>poteka v okviru pobude Senseval</w:t>
      </w:r>
      <w:r w:rsidR="000B2936" w:rsidRPr="00327835">
        <w:rPr>
          <w:vertAlign w:val="superscript"/>
        </w:rPr>
        <w:footnoteReference w:id="0"/>
      </w:r>
      <w:r w:rsidR="00946F3B" w:rsidRPr="00327835">
        <w:t>, preg</w:t>
      </w:r>
      <w:r w:rsidR="00106753" w:rsidRPr="00327835">
        <w:t xml:space="preserve">led najuspešnejših pristopov </w:t>
      </w:r>
      <w:r w:rsidR="00946F3B" w:rsidRPr="00327835">
        <w:t xml:space="preserve">pa najdemo v </w:t>
      </w:r>
      <w:r w:rsidR="000B2936" w:rsidRPr="00327835">
        <w:t>Agirre in Edmonds (2006)</w:t>
      </w:r>
      <w:r w:rsidR="00946F3B" w:rsidRPr="00327835">
        <w:t>.</w:t>
      </w:r>
    </w:p>
    <w:p w:rsidR="00723B9B" w:rsidRPr="00327835" w:rsidRDefault="00946F3B" w:rsidP="003F7601">
      <w:r w:rsidRPr="00327835">
        <w:t>R</w:t>
      </w:r>
      <w:r w:rsidR="00375E9E" w:rsidRPr="00327835">
        <w:t>aven ločevanja med posameznimi pomeni je ponavadi odvisna od cilja, ki ga z računalniško aplikacijo želimo doseči. Pri strojnem prevajanju mora računalnik ločiti med vsemi pomeni izvorne besede, ki se v cilj</w:t>
      </w:r>
      <w:r w:rsidR="007D76B6" w:rsidRPr="00327835">
        <w:t>ni jezik</w:t>
      </w:r>
      <w:r w:rsidRPr="00327835">
        <w:t xml:space="preserve"> </w:t>
      </w:r>
      <w:r w:rsidR="007D76B6" w:rsidRPr="00327835">
        <w:t xml:space="preserve">različno </w:t>
      </w:r>
      <w:r w:rsidRPr="00327835">
        <w:t>prevajajo, p</w:t>
      </w:r>
      <w:r w:rsidR="00375E9E" w:rsidRPr="00327835">
        <w:t xml:space="preserve">ri sistemih </w:t>
      </w:r>
      <w:r w:rsidRPr="00327835">
        <w:t xml:space="preserve">za avtomatski priklic informacij pa zadošča ločevanje </w:t>
      </w:r>
      <w:r w:rsidR="00640B43" w:rsidRPr="00327835">
        <w:t>med homonimi</w:t>
      </w:r>
      <w:r w:rsidRPr="00327835">
        <w:t xml:space="preserve"> (</w:t>
      </w:r>
      <w:r w:rsidR="007D76B6" w:rsidRPr="00327835">
        <w:t>Ravin in Leacock 2000</w:t>
      </w:r>
      <w:r w:rsidRPr="00327835">
        <w:t>).</w:t>
      </w:r>
    </w:p>
    <w:p w:rsidR="009A1821" w:rsidRDefault="008F22DD" w:rsidP="00B26EF0">
      <w:pPr>
        <w:pStyle w:val="Heading2"/>
      </w:pPr>
      <w:bookmarkStart w:id="22" w:name="_Ref99165528"/>
      <w:r>
        <w:br w:type="page"/>
      </w:r>
      <w:bookmarkStart w:id="23" w:name="_Toc100639045"/>
      <w:r>
        <w:t>Pomenska</w:t>
      </w:r>
      <w:r w:rsidR="00534F62">
        <w:t xml:space="preserve"> razmerja</w:t>
      </w:r>
      <w:bookmarkEnd w:id="22"/>
      <w:r>
        <w:t xml:space="preserve"> med leksemi</w:t>
      </w:r>
      <w:bookmarkEnd w:id="23"/>
    </w:p>
    <w:p w:rsidR="00954425" w:rsidRPr="00327835" w:rsidRDefault="009F1257" w:rsidP="006A13B0">
      <w:r w:rsidRPr="00327835">
        <w:t>Kot sem na primerih pokazala že v uvodu</w:t>
      </w:r>
      <w:r w:rsidR="00874D05" w:rsidRPr="00327835">
        <w:t xml:space="preserve"> </w:t>
      </w:r>
      <w:r w:rsidR="0089319B" w:rsidRPr="00327835">
        <w:t>disertacij</w:t>
      </w:r>
      <w:r w:rsidR="00874D05" w:rsidRPr="00327835">
        <w:t>e</w:t>
      </w:r>
      <w:r w:rsidRPr="00327835">
        <w:t>, je z</w:t>
      </w:r>
      <w:r w:rsidR="009E34E4" w:rsidRPr="00327835">
        <w:t xml:space="preserve">a izdelavo semantične zbirke ključno, kako so besede med seboj povezane. </w:t>
      </w:r>
      <w:r w:rsidRPr="00327835">
        <w:t xml:space="preserve">Če besede razumemo kot točke, </w:t>
      </w:r>
      <w:r w:rsidR="00534F62" w:rsidRPr="00327835">
        <w:t>razmerja</w:t>
      </w:r>
      <w:r w:rsidRPr="00327835">
        <w:t xml:space="preserve"> med njimi pa ko</w:t>
      </w:r>
      <w:r w:rsidR="006430A4" w:rsidRPr="00327835">
        <w:t>t usmerjene povezave, je leksikalno</w:t>
      </w:r>
      <w:r w:rsidRPr="00327835">
        <w:t>-semantični model mogoče ponaz</w:t>
      </w:r>
      <w:r w:rsidR="00CF2486" w:rsidRPr="00327835">
        <w:t xml:space="preserve">oriti tudi z usmerjenimi grafi, vanj pa lahko vključujemo različne tipe leksikalnih in </w:t>
      </w:r>
      <w:r w:rsidR="00534F62" w:rsidRPr="00327835">
        <w:t>pomenskih razmerij</w:t>
      </w:r>
      <w:r w:rsidR="00954425" w:rsidRPr="00327835">
        <w:t>.</w:t>
      </w:r>
    </w:p>
    <w:p w:rsidR="00124F69" w:rsidRPr="00327835" w:rsidRDefault="00534F62" w:rsidP="006A13B0">
      <w:r w:rsidRPr="00327835">
        <w:t>Najbolj ohlapna</w:t>
      </w:r>
      <w:r w:rsidR="00954425" w:rsidRPr="00327835">
        <w:t xml:space="preserve"> so </w:t>
      </w:r>
      <w:r w:rsidRPr="00327835">
        <w:rPr>
          <w:b/>
        </w:rPr>
        <w:t>asociativna</w:t>
      </w:r>
      <w:r w:rsidR="00954425" w:rsidRPr="00327835">
        <w:rPr>
          <w:b/>
        </w:rPr>
        <w:t xml:space="preserve"> </w:t>
      </w:r>
      <w:r w:rsidRPr="00327835">
        <w:rPr>
          <w:b/>
        </w:rPr>
        <w:t>razmerja</w:t>
      </w:r>
      <w:r w:rsidR="00954425" w:rsidRPr="00327835">
        <w:t xml:space="preserve">, ki povezujejo besede iz istega pomenskega polja (npr. </w:t>
      </w:r>
      <w:r w:rsidR="00954425" w:rsidRPr="00327835">
        <w:rPr>
          <w:i/>
        </w:rPr>
        <w:t>zdravnik</w:t>
      </w:r>
      <w:r w:rsidR="00954425" w:rsidRPr="00327835">
        <w:t xml:space="preserve"> &lt;-&gt; </w:t>
      </w:r>
      <w:r w:rsidR="00954425" w:rsidRPr="00327835">
        <w:rPr>
          <w:i/>
        </w:rPr>
        <w:t>bolnišnica</w:t>
      </w:r>
      <w:r w:rsidR="00954425" w:rsidRPr="00327835">
        <w:t xml:space="preserve">) in jih </w:t>
      </w:r>
      <w:r w:rsidR="00E86CA5" w:rsidRPr="00327835">
        <w:t xml:space="preserve">psihologi ponavadi pridobivajo </w:t>
      </w:r>
      <w:r w:rsidR="002A42CA" w:rsidRPr="00327835">
        <w:t>s pomočjo asociativnih testov (Kilgarriff in Yallop 2000)</w:t>
      </w:r>
      <w:r w:rsidR="00954425" w:rsidRPr="00327835">
        <w:t xml:space="preserve">. </w:t>
      </w:r>
      <w:r w:rsidR="00124F69" w:rsidRPr="00327835">
        <w:t xml:space="preserve">Na grafih oddaljenost točk, </w:t>
      </w:r>
      <w:r w:rsidRPr="00327835">
        <w:t>povezanih z asociativnim razmerjem</w:t>
      </w:r>
      <w:r w:rsidR="00124F69" w:rsidRPr="00327835">
        <w:t>, pomeni moč asociacije med n</w:t>
      </w:r>
      <w:r w:rsidR="008F22DD" w:rsidRPr="00327835">
        <w:t xml:space="preserve">jima, kar </w:t>
      </w:r>
      <w:r w:rsidR="005E7059" w:rsidRPr="00327835">
        <w:t>prikazuje</w:t>
      </w:r>
      <w:r w:rsidR="008F22DD" w:rsidRPr="00327835">
        <w:t xml:space="preserve"> </w:t>
      </w:r>
      <w:r w:rsidR="00E24495" w:rsidRPr="00327835">
        <w:fldChar w:fldCharType="begin"/>
      </w:r>
      <w:r w:rsidR="008F22DD" w:rsidRPr="00327835">
        <w:instrText xml:space="preserve"> REF _Ref99169991 \w \h </w:instrText>
      </w:r>
      <w:r w:rsidR="00E24495" w:rsidRPr="00327835">
        <w:fldChar w:fldCharType="separate"/>
      </w:r>
      <w:r w:rsidR="00441F7A">
        <w:t>Slika 2</w:t>
      </w:r>
      <w:r w:rsidR="00E24495" w:rsidRPr="00327835">
        <w:fldChar w:fldCharType="end"/>
      </w:r>
      <w:r w:rsidR="00124F69" w:rsidRPr="00327835">
        <w:t xml:space="preserve">. </w:t>
      </w:r>
    </w:p>
    <w:p w:rsidR="00560B26" w:rsidRPr="00FF655E" w:rsidRDefault="00124F69" w:rsidP="001356DE">
      <w:pPr>
        <w:pStyle w:val="Figure"/>
      </w:pPr>
      <w:bookmarkStart w:id="24" w:name="_Ref99169991"/>
      <w:bookmarkStart w:id="25" w:name="_Toc100157574"/>
      <w:bookmarkStart w:id="26" w:name="_Toc100642389"/>
      <w:r w:rsidRPr="00FF655E">
        <w:t>Del asociativne mreže</w:t>
      </w:r>
      <w:bookmarkEnd w:id="24"/>
      <w:bookmarkEnd w:id="25"/>
      <w:bookmarkEnd w:id="26"/>
    </w:p>
    <w:p w:rsidR="003F6794" w:rsidRPr="00327835" w:rsidRDefault="00560B26" w:rsidP="006A13B0">
      <w:r w:rsidRPr="00327835">
        <w:rPr>
          <w:lang w:val="en-US"/>
        </w:rPr>
        <w:drawing>
          <wp:inline distT="0" distB="0" distL="0" distR="0">
            <wp:extent cx="5029283" cy="2504992"/>
            <wp:effectExtent l="76200" t="25400" r="0" b="0"/>
            <wp:docPr id="10" name="D 10"/>
            <wp:cNvGraphicFramePr/>
            <a:graphic xmlns:a="http://schemas.openxmlformats.org/drawingml/2006/main">
              <a:graphicData uri="http://schemas.openxmlformats.org/drawingml/2006/diagram">
                <a:relIds xmlns:dgm="http://schemas.openxmlformats.org/drawingml/2006/diagram" xmlns:r="http://schemas.openxmlformats.org/officeDocument/2006/relationships" r:dm="rId17" r:lo="rId18" r:qs="rId19" r:cs="rId20"/>
              </a:graphicData>
            </a:graphic>
          </wp:inline>
        </w:drawing>
      </w:r>
    </w:p>
    <w:p w:rsidR="007E0667" w:rsidRPr="00327835" w:rsidRDefault="007E0667" w:rsidP="006A13B0">
      <w:r w:rsidRPr="00327835">
        <w:t xml:space="preserve">Poleg asociativnih </w:t>
      </w:r>
      <w:r w:rsidR="00555438" w:rsidRPr="00327835">
        <w:t>razmerij</w:t>
      </w:r>
      <w:r w:rsidRPr="00327835">
        <w:t xml:space="preserve"> obstaja še vrsta drugih </w:t>
      </w:r>
      <w:r w:rsidRPr="00327835">
        <w:rPr>
          <w:b/>
        </w:rPr>
        <w:t xml:space="preserve">nehierarhičnih </w:t>
      </w:r>
      <w:r w:rsidR="00534F62" w:rsidRPr="00327835">
        <w:rPr>
          <w:b/>
        </w:rPr>
        <w:t>razmerij</w:t>
      </w:r>
      <w:r w:rsidRPr="00327835">
        <w:t xml:space="preserve">, ki so v zadnjem času med drugim tudi v središču biomedicinskih raziskav, v okviru katerih si prizadevajo najti nove odnose med znanimi </w:t>
      </w:r>
      <w:r w:rsidR="00D81371" w:rsidRPr="00327835">
        <w:t>pojm</w:t>
      </w:r>
      <w:r w:rsidRPr="00327835">
        <w:t xml:space="preserve">i (npr. med </w:t>
      </w:r>
      <w:r w:rsidRPr="00327835">
        <w:rPr>
          <w:i/>
        </w:rPr>
        <w:t>simptomi</w:t>
      </w:r>
      <w:r w:rsidRPr="00327835">
        <w:t xml:space="preserve">, </w:t>
      </w:r>
      <w:r w:rsidRPr="00327835">
        <w:rPr>
          <w:i/>
        </w:rPr>
        <w:t>zdravili</w:t>
      </w:r>
      <w:r w:rsidRPr="00327835">
        <w:t xml:space="preserve"> in </w:t>
      </w:r>
      <w:r w:rsidRPr="00327835">
        <w:rPr>
          <w:i/>
        </w:rPr>
        <w:t>boleznimi</w:t>
      </w:r>
      <w:r w:rsidRPr="00327835">
        <w:t>) (</w:t>
      </w:r>
      <w:r w:rsidR="006D650D" w:rsidRPr="00327835">
        <w:t xml:space="preserve">Cios 2001, </w:t>
      </w:r>
      <w:r w:rsidR="007B33CB" w:rsidRPr="00327835">
        <w:t>Hristovski idr. 2005</w:t>
      </w:r>
      <w:r w:rsidRPr="00327835">
        <w:t>).</w:t>
      </w:r>
    </w:p>
    <w:p w:rsidR="00001ADD" w:rsidRPr="00327835" w:rsidRDefault="003F6794" w:rsidP="006A13B0">
      <w:r w:rsidRPr="00327835">
        <w:t xml:space="preserve">Z asociativnimi in drugimi nehierarhičnimi </w:t>
      </w:r>
      <w:r w:rsidR="00534F62" w:rsidRPr="00327835">
        <w:t>razmerji</w:t>
      </w:r>
      <w:r w:rsidRPr="00327835">
        <w:t xml:space="preserve"> se v </w:t>
      </w:r>
      <w:r w:rsidR="0089319B" w:rsidRPr="00327835">
        <w:t>disertacij</w:t>
      </w:r>
      <w:r w:rsidRPr="00327835">
        <w:t xml:space="preserve">i ne ukvarjam, temveč se posvečam rigidnejšim </w:t>
      </w:r>
      <w:r w:rsidR="00534F62" w:rsidRPr="00327835">
        <w:t>razmerjem</w:t>
      </w:r>
      <w:r w:rsidRPr="00327835">
        <w:t xml:space="preserve">: </w:t>
      </w:r>
      <w:r w:rsidRPr="00327835">
        <w:rPr>
          <w:b/>
        </w:rPr>
        <w:t xml:space="preserve">taksonomskim </w:t>
      </w:r>
      <w:r w:rsidRPr="00327835">
        <w:t xml:space="preserve">in </w:t>
      </w:r>
      <w:r w:rsidR="00FB4EEC" w:rsidRPr="00327835">
        <w:rPr>
          <w:b/>
        </w:rPr>
        <w:t>sopomenskosti</w:t>
      </w:r>
      <w:r w:rsidRPr="00327835">
        <w:t>, ki jih podrobneje predstavljam v nadaljevanju razdelka.</w:t>
      </w:r>
    </w:p>
    <w:p w:rsidR="00670246" w:rsidRDefault="00001ADD" w:rsidP="00001ADD">
      <w:pPr>
        <w:pStyle w:val="Heading3"/>
      </w:pPr>
      <w:bookmarkStart w:id="27" w:name="_Toc100639046"/>
      <w:r w:rsidRPr="00FF655E">
        <w:t>Taksonomsk</w:t>
      </w:r>
      <w:r w:rsidR="00534F62">
        <w:t>a razmerja</w:t>
      </w:r>
      <w:bookmarkEnd w:id="27"/>
    </w:p>
    <w:p w:rsidR="00AE4B67" w:rsidRPr="00327835" w:rsidRDefault="00E86CA5" w:rsidP="006A13B0">
      <w:r w:rsidRPr="00327835">
        <w:t>T</w:t>
      </w:r>
      <w:r w:rsidR="00534F62" w:rsidRPr="00327835">
        <w:t xml:space="preserve">aksonomska razmerja </w:t>
      </w:r>
      <w:r w:rsidR="00954425" w:rsidRPr="00327835">
        <w:t xml:space="preserve">med seboj povezujejo besede </w:t>
      </w:r>
      <w:r w:rsidR="0045585F" w:rsidRPr="00327835">
        <w:t>iz istega semantičnega razreda in med njimi g</w:t>
      </w:r>
      <w:r w:rsidR="00954425" w:rsidRPr="00327835">
        <w:t xml:space="preserve">lede na </w:t>
      </w:r>
      <w:r w:rsidR="0045585F" w:rsidRPr="00327835">
        <w:t xml:space="preserve">njihov </w:t>
      </w:r>
      <w:r w:rsidR="00954425" w:rsidRPr="00327835">
        <w:t>pomen vzpostavljajo hierarhijo</w:t>
      </w:r>
      <w:r w:rsidR="0045585F" w:rsidRPr="00327835">
        <w:t xml:space="preserve">. </w:t>
      </w:r>
      <w:r w:rsidR="00247A81" w:rsidRPr="00327835">
        <w:t xml:space="preserve">Primer hierarhičnega drevesa prikazuje </w:t>
      </w:r>
      <w:r w:rsidR="00E24495" w:rsidRPr="00327835">
        <w:fldChar w:fldCharType="begin"/>
      </w:r>
      <w:r w:rsidR="00B72239" w:rsidRPr="00327835">
        <w:instrText xml:space="preserve"> REF _Ref99174637 \w \h </w:instrText>
      </w:r>
      <w:r w:rsidR="00E24495" w:rsidRPr="00327835">
        <w:fldChar w:fldCharType="separate"/>
      </w:r>
      <w:r w:rsidR="00441F7A">
        <w:t>Slika 3</w:t>
      </w:r>
      <w:r w:rsidR="00E24495" w:rsidRPr="00327835">
        <w:fldChar w:fldCharType="end"/>
      </w:r>
      <w:r w:rsidR="00247A81" w:rsidRPr="00327835">
        <w:t xml:space="preserve">, ki ponazarja del </w:t>
      </w:r>
      <w:r w:rsidR="009D5C61" w:rsidRPr="00327835">
        <w:t xml:space="preserve">splošno sprejete </w:t>
      </w:r>
      <w:r w:rsidR="00247A81" w:rsidRPr="00327835">
        <w:t xml:space="preserve">živalske taksonomije. </w:t>
      </w:r>
      <w:r w:rsidR="0045585F" w:rsidRPr="00327835">
        <w:t>Mesta, na katerih se veje stikajo, imenujemo vozlišča</w:t>
      </w:r>
      <w:r w:rsidR="00247A81" w:rsidRPr="00327835">
        <w:t xml:space="preserve"> (npr. </w:t>
      </w:r>
      <w:r w:rsidR="00247A81" w:rsidRPr="00327835">
        <w:rPr>
          <w:i/>
        </w:rPr>
        <w:t>sesalci</w:t>
      </w:r>
      <w:r w:rsidR="00247A81" w:rsidRPr="00327835">
        <w:t>)</w:t>
      </w:r>
      <w:r w:rsidR="0045585F" w:rsidRPr="00327835">
        <w:t xml:space="preserve">. </w:t>
      </w:r>
      <w:r w:rsidR="00001ADD" w:rsidRPr="00327835">
        <w:t>Vsaka hierarhija ima vrhnje vozlišče</w:t>
      </w:r>
      <w:r w:rsidR="00247A81" w:rsidRPr="00327835">
        <w:t xml:space="preserve"> (npr. </w:t>
      </w:r>
      <w:r w:rsidR="00247A81" w:rsidRPr="00327835">
        <w:rPr>
          <w:i/>
        </w:rPr>
        <w:t>živali</w:t>
      </w:r>
      <w:r w:rsidR="00247A81" w:rsidRPr="00327835">
        <w:t>)</w:t>
      </w:r>
      <w:r w:rsidR="00001ADD" w:rsidRPr="00327835">
        <w:t>, iz katerega izvirajo vsa ostala, ter končna vozlišča, od katerih ne vodi nobena veja več</w:t>
      </w:r>
      <w:r w:rsidR="00247A81" w:rsidRPr="00327835">
        <w:t xml:space="preserve"> (npr. </w:t>
      </w:r>
      <w:r w:rsidR="00247A81" w:rsidRPr="00327835">
        <w:rPr>
          <w:i/>
        </w:rPr>
        <w:t>Piki</w:t>
      </w:r>
      <w:r w:rsidR="00247A81" w:rsidRPr="00327835">
        <w:t>)</w:t>
      </w:r>
      <w:r w:rsidR="00001ADD" w:rsidRPr="00327835">
        <w:t xml:space="preserve">. </w:t>
      </w:r>
      <w:r w:rsidR="0045585F" w:rsidRPr="00327835">
        <w:t>Kadar dve vozlišči povezuje veja, splošnejšemu, nadrejenemu vozlišču pravimo starš</w:t>
      </w:r>
      <w:r w:rsidR="00247A81" w:rsidRPr="00327835">
        <w:t xml:space="preserve"> (npr. </w:t>
      </w:r>
      <w:r w:rsidR="00247A81" w:rsidRPr="00327835">
        <w:rPr>
          <w:i/>
        </w:rPr>
        <w:t>mesojedci</w:t>
      </w:r>
      <w:r w:rsidR="00247A81" w:rsidRPr="00327835">
        <w:t>)</w:t>
      </w:r>
      <w:r w:rsidR="0045585F" w:rsidRPr="00327835">
        <w:t xml:space="preserve">, bolj specifičnemu, podrejenemu </w:t>
      </w:r>
      <w:r w:rsidR="00534F62" w:rsidRPr="00327835">
        <w:t>vozlišču pa otrok</w:t>
      </w:r>
      <w:r w:rsidR="00247A81" w:rsidRPr="00327835">
        <w:t xml:space="preserve"> (npr. </w:t>
      </w:r>
      <w:r w:rsidR="00247A81" w:rsidRPr="00327835">
        <w:rPr>
          <w:i/>
        </w:rPr>
        <w:t>psi</w:t>
      </w:r>
      <w:r w:rsidR="00247A81" w:rsidRPr="00327835">
        <w:t>)</w:t>
      </w:r>
      <w:r w:rsidR="00534F62" w:rsidRPr="00327835">
        <w:t>. Taksonomska razmerja so tranzitivna</w:t>
      </w:r>
      <w:r w:rsidR="003F6794" w:rsidRPr="00327835">
        <w:t>, kar pomeni, da je p</w:t>
      </w:r>
      <w:r w:rsidR="00001ADD" w:rsidRPr="00327835">
        <w:t>o vejah brez spreminjanja smeri mogoče priplezati do vseh prednikov v hierarhiji, pa tudi do vseh potomcev.</w:t>
      </w:r>
      <w:r w:rsidR="00EF45C3" w:rsidRPr="00327835">
        <w:t xml:space="preserve"> Veja, ki povezuje splošnejše vozlišče z bolj specifičnim, ponazarja </w:t>
      </w:r>
      <w:r w:rsidR="00B411CE" w:rsidRPr="00327835">
        <w:rPr>
          <w:b/>
        </w:rPr>
        <w:t>nadpomensko</w:t>
      </w:r>
      <w:r w:rsidR="00EF45C3" w:rsidRPr="00327835">
        <w:t xml:space="preserve"> ali </w:t>
      </w:r>
      <w:r w:rsidR="00B411CE" w:rsidRPr="00327835">
        <w:rPr>
          <w:b/>
        </w:rPr>
        <w:t>podpomensko</w:t>
      </w:r>
      <w:r w:rsidR="00534F62" w:rsidRPr="00327835">
        <w:rPr>
          <w:b/>
        </w:rPr>
        <w:t xml:space="preserve"> razmerje</w:t>
      </w:r>
      <w:r w:rsidR="00247A81" w:rsidRPr="00327835">
        <w:t xml:space="preserve">, odvisno od smeri opazovanja. Tako so </w:t>
      </w:r>
      <w:r w:rsidR="00247A81" w:rsidRPr="00327835">
        <w:rPr>
          <w:i/>
        </w:rPr>
        <w:t>sesalci</w:t>
      </w:r>
      <w:r w:rsidR="00124F69" w:rsidRPr="00327835">
        <w:t xml:space="preserve"> na primer </w:t>
      </w:r>
      <w:r w:rsidR="00EF45C3" w:rsidRPr="00327835">
        <w:t xml:space="preserve">nadpomenka </w:t>
      </w:r>
      <w:r w:rsidR="00EF45C3" w:rsidRPr="00327835">
        <w:rPr>
          <w:i/>
        </w:rPr>
        <w:t>vretenčar</w:t>
      </w:r>
      <w:r w:rsidR="00247A81" w:rsidRPr="00327835">
        <w:rPr>
          <w:i/>
        </w:rPr>
        <w:t>jev</w:t>
      </w:r>
      <w:r w:rsidR="00247A81" w:rsidRPr="00327835">
        <w:t xml:space="preserve">, </w:t>
      </w:r>
      <w:r w:rsidR="00EF45C3" w:rsidRPr="00327835">
        <w:rPr>
          <w:i/>
        </w:rPr>
        <w:t>vretenčar</w:t>
      </w:r>
      <w:r w:rsidR="00247A81" w:rsidRPr="00327835">
        <w:rPr>
          <w:i/>
        </w:rPr>
        <w:t>ji</w:t>
      </w:r>
      <w:r w:rsidR="00EF45C3" w:rsidRPr="00327835">
        <w:t xml:space="preserve"> pa podpomenka </w:t>
      </w:r>
      <w:r w:rsidR="00EF45C3" w:rsidRPr="00327835">
        <w:rPr>
          <w:i/>
        </w:rPr>
        <w:t>sesalc</w:t>
      </w:r>
      <w:r w:rsidR="00247A81" w:rsidRPr="00327835">
        <w:rPr>
          <w:i/>
        </w:rPr>
        <w:t>ev</w:t>
      </w:r>
      <w:r w:rsidR="00EF45C3" w:rsidRPr="00327835">
        <w:t xml:space="preserve">. </w:t>
      </w:r>
      <w:r w:rsidR="00534F62" w:rsidRPr="00327835">
        <w:t>Razmerje</w:t>
      </w:r>
      <w:r w:rsidR="00EF45C3" w:rsidRPr="00327835">
        <w:t xml:space="preserve">, ki povezuje besede neposredno pod istim staršem, imenujemo </w:t>
      </w:r>
      <w:r w:rsidR="00EF45C3" w:rsidRPr="00327835">
        <w:rPr>
          <w:b/>
        </w:rPr>
        <w:t>kohiponimija</w:t>
      </w:r>
      <w:r w:rsidR="00124F69" w:rsidRPr="00327835">
        <w:t xml:space="preserve"> (npr. </w:t>
      </w:r>
      <w:r w:rsidR="00124F69" w:rsidRPr="00327835">
        <w:rPr>
          <w:i/>
        </w:rPr>
        <w:t>vretenčarji</w:t>
      </w:r>
      <w:r w:rsidR="00124F69" w:rsidRPr="00327835">
        <w:t xml:space="preserve"> in </w:t>
      </w:r>
      <w:r w:rsidR="00124F69" w:rsidRPr="00327835">
        <w:rPr>
          <w:i/>
        </w:rPr>
        <w:t>nevretenčarji</w:t>
      </w:r>
      <w:r w:rsidR="00124F69" w:rsidRPr="00327835">
        <w:t>)</w:t>
      </w:r>
      <w:r w:rsidR="00EF45C3" w:rsidRPr="00327835">
        <w:t>.</w:t>
      </w:r>
    </w:p>
    <w:p w:rsidR="00124F69" w:rsidRPr="00FF655E" w:rsidRDefault="00124F69" w:rsidP="001356DE">
      <w:pPr>
        <w:pStyle w:val="Figure"/>
      </w:pPr>
      <w:bookmarkStart w:id="28" w:name="_Ref99174637"/>
      <w:bookmarkStart w:id="29" w:name="_Toc100157575"/>
      <w:bookmarkStart w:id="30" w:name="_Toc100642390"/>
      <w:r w:rsidRPr="00FF655E">
        <w:t>Del taksonomije živali</w:t>
      </w:r>
      <w:bookmarkEnd w:id="28"/>
      <w:bookmarkEnd w:id="29"/>
      <w:bookmarkEnd w:id="30"/>
    </w:p>
    <w:p w:rsidR="003F6794" w:rsidRPr="00327835" w:rsidRDefault="00AE4B67" w:rsidP="006A13B0">
      <w:r w:rsidRPr="00327835">
        <w:rPr>
          <w:lang w:val="en-US"/>
        </w:rPr>
        <w:drawing>
          <wp:inline distT="0" distB="0" distL="0" distR="0">
            <wp:extent cx="5396230" cy="3147695"/>
            <wp:effectExtent l="0" t="50800" r="0" b="27305"/>
            <wp:docPr id="20" name="D 20"/>
            <wp:cNvGraphicFramePr/>
            <a:graphic xmlns:a="http://schemas.openxmlformats.org/drawingml/2006/main">
              <a:graphicData uri="http://schemas.openxmlformats.org/drawingml/2006/diagram">
                <a:relIds xmlns:dgm="http://schemas.openxmlformats.org/drawingml/2006/diagram" xmlns:r="http://schemas.openxmlformats.org/officeDocument/2006/relationships" r:dm="rId21" r:lo="rId22" r:qs="rId23" r:cs="rId24"/>
              </a:graphicData>
            </a:graphic>
          </wp:inline>
        </w:drawing>
      </w:r>
    </w:p>
    <w:p w:rsidR="003F6794" w:rsidRPr="00327835" w:rsidRDefault="007E0667" w:rsidP="003F6794">
      <w:r w:rsidRPr="00327835">
        <w:br w:type="page"/>
      </w:r>
      <w:r w:rsidR="003F6794" w:rsidRPr="00327835">
        <w:t xml:space="preserve">Poleg </w:t>
      </w:r>
      <w:r w:rsidR="00FB4EEC" w:rsidRPr="00327835">
        <w:t>nad</w:t>
      </w:r>
      <w:r w:rsidR="00534F62" w:rsidRPr="00327835">
        <w:t xml:space="preserve">- in </w:t>
      </w:r>
      <w:r w:rsidR="00FB4EEC" w:rsidRPr="00327835">
        <w:t>podpomenskosti</w:t>
      </w:r>
      <w:r w:rsidR="00534F62" w:rsidRPr="00327835">
        <w:t xml:space="preserve"> sta taksonomski razmerji </w:t>
      </w:r>
      <w:r w:rsidR="003F6794" w:rsidRPr="00327835">
        <w:t xml:space="preserve">tudi </w:t>
      </w:r>
      <w:r w:rsidR="003F6794" w:rsidRPr="00327835">
        <w:rPr>
          <w:b/>
        </w:rPr>
        <w:t>meronimija</w:t>
      </w:r>
      <w:r w:rsidR="003F6794" w:rsidRPr="00327835">
        <w:t xml:space="preserve"> in </w:t>
      </w:r>
      <w:r w:rsidR="003F6794" w:rsidRPr="00327835">
        <w:rPr>
          <w:b/>
        </w:rPr>
        <w:t>holonimija</w:t>
      </w:r>
      <w:r w:rsidR="003F6794" w:rsidRPr="00327835">
        <w:t xml:space="preserve">, ki izražata odnos med delom in celoto (npr. </w:t>
      </w:r>
      <w:r w:rsidR="001D2F77" w:rsidRPr="00327835">
        <w:rPr>
          <w:i/>
        </w:rPr>
        <w:t>volan</w:t>
      </w:r>
      <w:r w:rsidR="001D2F77" w:rsidRPr="00327835">
        <w:t xml:space="preserve"> &lt;-&gt; </w:t>
      </w:r>
      <w:r w:rsidR="001D2F77" w:rsidRPr="00327835">
        <w:rPr>
          <w:i/>
        </w:rPr>
        <w:t>avto</w:t>
      </w:r>
      <w:r w:rsidR="003F6794" w:rsidRPr="00327835">
        <w:t>)</w:t>
      </w:r>
      <w:r w:rsidR="001D2F77" w:rsidRPr="00327835">
        <w:t xml:space="preserve">, med glagoli pa </w:t>
      </w:r>
      <w:r w:rsidR="001D2F77" w:rsidRPr="00327835">
        <w:rPr>
          <w:b/>
        </w:rPr>
        <w:t>troponimija</w:t>
      </w:r>
      <w:r w:rsidR="001D2F77" w:rsidRPr="00327835">
        <w:t xml:space="preserve">, ki povezuje glagole glede na način izvajanja nekega dejanja (npr. </w:t>
      </w:r>
      <w:r w:rsidR="001D2F77" w:rsidRPr="00327835">
        <w:rPr>
          <w:i/>
        </w:rPr>
        <w:t>govoriti</w:t>
      </w:r>
      <w:r w:rsidR="001D2F77" w:rsidRPr="00327835">
        <w:t xml:space="preserve"> &lt;-&gt; </w:t>
      </w:r>
      <w:r w:rsidR="001D2F77" w:rsidRPr="00327835">
        <w:rPr>
          <w:i/>
        </w:rPr>
        <w:t>šepetati</w:t>
      </w:r>
      <w:r w:rsidR="001D2F77" w:rsidRPr="00327835">
        <w:t>) (</w:t>
      </w:r>
      <w:r w:rsidRPr="00327835">
        <w:t>Fellbaum 2002</w:t>
      </w:r>
      <w:r w:rsidR="001D2F77" w:rsidRPr="00327835">
        <w:t>).</w:t>
      </w:r>
    </w:p>
    <w:p w:rsidR="003F6794" w:rsidRPr="00327835" w:rsidRDefault="00247A81" w:rsidP="003F6794">
      <w:r w:rsidRPr="00327835">
        <w:t>Medtem ko asociativna</w:t>
      </w:r>
      <w:r w:rsidR="00F82E56">
        <w:t xml:space="preserve"> razmerja</w:t>
      </w:r>
      <w:r w:rsidR="00534F62" w:rsidRPr="00327835">
        <w:t xml:space="preserve"> </w:t>
      </w:r>
      <w:r w:rsidR="003F6794" w:rsidRPr="00327835">
        <w:t>vsebuje</w:t>
      </w:r>
      <w:r w:rsidRPr="00327835">
        <w:t>jo</w:t>
      </w:r>
      <w:r w:rsidR="003F6794" w:rsidRPr="00327835">
        <w:t xml:space="preserve"> samo informacijo o raz</w:t>
      </w:r>
      <w:r w:rsidR="00534F62" w:rsidRPr="00327835">
        <w:t xml:space="preserve">dalji med besedami, taksonomska </w:t>
      </w:r>
      <w:r w:rsidR="003F6794" w:rsidRPr="00327835">
        <w:t xml:space="preserve">vsebujejo informacijo o vključenosti. Poleg tega taksonomije gradijo strokovnjaki na podlagi konsenza v stroki, zato vsebujejo veliko manj osebnih odločitev kot zbirke asociativnih </w:t>
      </w:r>
      <w:r w:rsidR="00534F62" w:rsidRPr="00327835">
        <w:t>razmerij</w:t>
      </w:r>
      <w:r w:rsidR="003F6794" w:rsidRPr="00327835">
        <w:t xml:space="preserve">. Res pa je, da vseh domen ni mogoče enako učinkovito kategorizirati, še posebej težavni so abstraktni pojmi. Tako se zgodi, da so vozlišča poimenovana z umetnimi in na silo ustvarjenimi poimenovanji, ki se v jeziku ne uporabljajo, kar je ena najpogostejših kritik taksonomij (npr. pojem </w:t>
      </w:r>
      <w:r w:rsidR="003F6794" w:rsidRPr="00327835">
        <w:rPr>
          <w:i/>
        </w:rPr>
        <w:t>popolnoma razvita anatomska struktura</w:t>
      </w:r>
      <w:r w:rsidR="003F6794" w:rsidRPr="00327835">
        <w:t xml:space="preserve">, ki je </w:t>
      </w:r>
      <w:r w:rsidRPr="00327835">
        <w:t xml:space="preserve">v nekaterih taksonomijah </w:t>
      </w:r>
      <w:r w:rsidR="003F6794" w:rsidRPr="00327835">
        <w:t xml:space="preserve">nadpomenka za kohiponime </w:t>
      </w:r>
      <w:r w:rsidR="003F6794" w:rsidRPr="00327835">
        <w:rPr>
          <w:i/>
        </w:rPr>
        <w:t>organ</w:t>
      </w:r>
      <w:r w:rsidR="003F6794" w:rsidRPr="00327835">
        <w:t xml:space="preserve">, </w:t>
      </w:r>
      <w:r w:rsidR="003F6794" w:rsidRPr="00327835">
        <w:rPr>
          <w:i/>
        </w:rPr>
        <w:t>tkivo</w:t>
      </w:r>
      <w:r w:rsidR="003F6794" w:rsidRPr="00327835">
        <w:t xml:space="preserve">, </w:t>
      </w:r>
      <w:r w:rsidR="003F6794" w:rsidRPr="00327835">
        <w:rPr>
          <w:i/>
        </w:rPr>
        <w:t>celica</w:t>
      </w:r>
      <w:r w:rsidR="003F6794" w:rsidRPr="00327835">
        <w:t xml:space="preserve"> in </w:t>
      </w:r>
      <w:r w:rsidR="003F6794" w:rsidRPr="00327835">
        <w:rPr>
          <w:i/>
        </w:rPr>
        <w:t>gen</w:t>
      </w:r>
      <w:r w:rsidR="003F6794" w:rsidRPr="00327835">
        <w:t>).</w:t>
      </w:r>
    </w:p>
    <w:p w:rsidR="00670246" w:rsidRDefault="00E86CA5" w:rsidP="00B26EF0">
      <w:pPr>
        <w:pStyle w:val="Heading3"/>
      </w:pPr>
      <w:bookmarkStart w:id="31" w:name="_Toc100639047"/>
      <w:r w:rsidRPr="00FF655E">
        <w:t>Sopomenskost</w:t>
      </w:r>
      <w:bookmarkEnd w:id="31"/>
    </w:p>
    <w:p w:rsidR="001D2F77" w:rsidRPr="00327835" w:rsidRDefault="006A10F7" w:rsidP="006A10F7">
      <w:r w:rsidRPr="00327835">
        <w:t xml:space="preserve">Največ podobnosti med </w:t>
      </w:r>
      <w:r w:rsidR="00E50071" w:rsidRPr="00327835">
        <w:t>pomensko</w:t>
      </w:r>
      <w:r w:rsidRPr="00327835">
        <w:t xml:space="preserve"> povezanimi besedami izkazujejo </w:t>
      </w:r>
      <w:r w:rsidRPr="00327835">
        <w:rPr>
          <w:b/>
        </w:rPr>
        <w:t>sopomenke</w:t>
      </w:r>
      <w:r w:rsidRPr="00327835">
        <w:t xml:space="preserve"> oziroma sinonimi. </w:t>
      </w:r>
      <w:r w:rsidR="001D2F77" w:rsidRPr="00327835">
        <w:t xml:space="preserve">Besede so sopomenke, če jih je v besedilu mogoče zamenjati, brez da bi pri tem spremenili njegov pomen. </w:t>
      </w:r>
      <w:r w:rsidRPr="00327835">
        <w:t xml:space="preserve">Vendar </w:t>
      </w:r>
      <w:r w:rsidR="00534F62" w:rsidRPr="00327835">
        <w:t>sopomenskost</w:t>
      </w:r>
      <w:r w:rsidRPr="00327835">
        <w:t xml:space="preserve"> </w:t>
      </w:r>
      <w:r w:rsidR="001D2F77" w:rsidRPr="00327835">
        <w:t xml:space="preserve">različni avtorji </w:t>
      </w:r>
      <w:r w:rsidRPr="00327835">
        <w:t>obravnavajo različno</w:t>
      </w:r>
      <w:r w:rsidR="00C31129" w:rsidRPr="00327835">
        <w:t xml:space="preserve"> strogo</w:t>
      </w:r>
      <w:r w:rsidRPr="00327835">
        <w:t xml:space="preserve">. </w:t>
      </w:r>
      <w:r w:rsidR="00CB443A" w:rsidRPr="00327835">
        <w:t xml:space="preserve">V tej </w:t>
      </w:r>
      <w:r w:rsidR="0089319B" w:rsidRPr="00327835">
        <w:t>disertacij</w:t>
      </w:r>
      <w:r w:rsidR="00CB443A" w:rsidRPr="00327835">
        <w:t xml:space="preserve">i sledim </w:t>
      </w:r>
      <w:r w:rsidR="00620566" w:rsidRPr="00327835">
        <w:t xml:space="preserve">Crusovi </w:t>
      </w:r>
      <w:r w:rsidR="00CB443A" w:rsidRPr="00327835">
        <w:t xml:space="preserve">opredelitvi </w:t>
      </w:r>
      <w:r w:rsidR="00534F62" w:rsidRPr="00327835">
        <w:t>sopomenskosti</w:t>
      </w:r>
      <w:r w:rsidR="00334E62" w:rsidRPr="00327835">
        <w:t xml:space="preserve"> (Cruse 1986, 265-170)</w:t>
      </w:r>
      <w:r w:rsidR="00CB443A" w:rsidRPr="00327835">
        <w:t xml:space="preserve">, </w:t>
      </w:r>
      <w:r w:rsidR="00620566" w:rsidRPr="00327835">
        <w:t xml:space="preserve">ki </w:t>
      </w:r>
      <w:r w:rsidRPr="00327835">
        <w:t xml:space="preserve">trdi, da je </w:t>
      </w:r>
      <w:r w:rsidR="00CB443A" w:rsidRPr="00327835">
        <w:t>»</w:t>
      </w:r>
      <w:r w:rsidRPr="00327835">
        <w:rPr>
          <w:b/>
        </w:rPr>
        <w:t xml:space="preserve">absolutna </w:t>
      </w:r>
      <w:r w:rsidR="00534F62" w:rsidRPr="00327835">
        <w:rPr>
          <w:b/>
        </w:rPr>
        <w:t>sopomenskost</w:t>
      </w:r>
      <w:r w:rsidRPr="00327835">
        <w:t xml:space="preserve"> zelo redka, saj bi po najstrožjih kriterij</w:t>
      </w:r>
      <w:r w:rsidR="00CB443A" w:rsidRPr="00327835">
        <w:t xml:space="preserve">ih leksema bila </w:t>
      </w:r>
      <w:r w:rsidR="00534F62" w:rsidRPr="00327835">
        <w:t xml:space="preserve">absolutni sopomenki </w:t>
      </w:r>
      <w:r w:rsidRPr="00327835">
        <w:t xml:space="preserve">le, če </w:t>
      </w:r>
      <w:r w:rsidR="00555438" w:rsidRPr="00327835">
        <w:t>bi si delila vse kontekstualna razmerja</w:t>
      </w:r>
      <w:r w:rsidRPr="00327835">
        <w:t>«</w:t>
      </w:r>
      <w:r w:rsidR="00C31129" w:rsidRPr="00327835">
        <w:t xml:space="preserve"> (npr. </w:t>
      </w:r>
      <w:r w:rsidR="00534F62" w:rsidRPr="00327835">
        <w:rPr>
          <w:i/>
        </w:rPr>
        <w:t xml:space="preserve">vedno </w:t>
      </w:r>
      <w:r w:rsidR="00534F62" w:rsidRPr="00327835">
        <w:t>in</w:t>
      </w:r>
      <w:r w:rsidR="00534F62" w:rsidRPr="00327835">
        <w:rPr>
          <w:i/>
        </w:rPr>
        <w:t xml:space="preserve"> zmeraj</w:t>
      </w:r>
      <w:r w:rsidR="00C31129" w:rsidRPr="00327835">
        <w:t>)</w:t>
      </w:r>
      <w:r w:rsidR="001D5171" w:rsidRPr="00327835">
        <w:t>.</w:t>
      </w:r>
    </w:p>
    <w:p w:rsidR="001D5171" w:rsidRPr="00327835" w:rsidRDefault="006A10F7" w:rsidP="006A10F7">
      <w:r w:rsidRPr="00327835">
        <w:t>Zato predlaga ohlapnejše</w:t>
      </w:r>
      <w:r w:rsidR="00C31129" w:rsidRPr="00327835">
        <w:t xml:space="preserve"> razumevanje </w:t>
      </w:r>
      <w:r w:rsidR="00534F62" w:rsidRPr="00327835">
        <w:t>sopomenskosti</w:t>
      </w:r>
      <w:r w:rsidR="00C31129" w:rsidRPr="00327835">
        <w:t xml:space="preserve"> in kot naslednje na lestvico postavlja </w:t>
      </w:r>
      <w:r w:rsidR="00C31129" w:rsidRPr="00327835">
        <w:rPr>
          <w:b/>
        </w:rPr>
        <w:t xml:space="preserve">kognitivne </w:t>
      </w:r>
      <w:r w:rsidR="00534F62" w:rsidRPr="00327835">
        <w:rPr>
          <w:b/>
        </w:rPr>
        <w:t>sopomenke</w:t>
      </w:r>
      <w:r w:rsidR="00534F62" w:rsidRPr="00327835">
        <w:t>. Te</w:t>
      </w:r>
      <w:r w:rsidR="00C31129" w:rsidRPr="00327835">
        <w:t xml:space="preserve"> morajo imeti iste propozicionalne lastnosti, lahko pa se razlikujejo na ekspresivni ravni (npr. </w:t>
      </w:r>
      <w:r w:rsidR="00C31129" w:rsidRPr="00327835">
        <w:rPr>
          <w:i/>
        </w:rPr>
        <w:t>oče</w:t>
      </w:r>
      <w:r w:rsidR="00C31129" w:rsidRPr="00327835">
        <w:t xml:space="preserve">, </w:t>
      </w:r>
      <w:r w:rsidR="00C31129" w:rsidRPr="00327835">
        <w:rPr>
          <w:i/>
        </w:rPr>
        <w:t>foter</w:t>
      </w:r>
      <w:r w:rsidR="00C31129" w:rsidRPr="00327835">
        <w:t xml:space="preserve">). Do kognitivne </w:t>
      </w:r>
      <w:r w:rsidR="00534F62" w:rsidRPr="00327835">
        <w:t>sopomenskosti</w:t>
      </w:r>
      <w:r w:rsidR="00C31129" w:rsidRPr="00327835">
        <w:t xml:space="preserve"> prihaja, kadar je raba nekega leksema omejena na določ</w:t>
      </w:r>
      <w:r w:rsidR="00534F62" w:rsidRPr="00327835">
        <w:t>en kontekst ali diskurz, njegove kognitivne</w:t>
      </w:r>
      <w:r w:rsidR="00C31129" w:rsidRPr="00327835">
        <w:t xml:space="preserve"> </w:t>
      </w:r>
      <w:r w:rsidR="00534F62" w:rsidRPr="00327835">
        <w:t>sopomenke</w:t>
      </w:r>
      <w:r w:rsidR="00C31129" w:rsidRPr="00327835">
        <w:t xml:space="preserve"> pa se pojavljajo v drugačnih kontekstih in diskurzih. Med kognitivne </w:t>
      </w:r>
      <w:r w:rsidR="00534F62" w:rsidRPr="00327835">
        <w:t>sopomenke</w:t>
      </w:r>
      <w:r w:rsidR="00C31129" w:rsidRPr="00327835">
        <w:t xml:space="preserve"> tako prištevamo tudi razlike </w:t>
      </w:r>
      <w:r w:rsidR="001D5171" w:rsidRPr="00327835">
        <w:t>v registru in narečne variante.</w:t>
      </w:r>
    </w:p>
    <w:p w:rsidR="00D01437" w:rsidRPr="00327835" w:rsidRDefault="00CB443A" w:rsidP="006A10F7">
      <w:r w:rsidRPr="00327835">
        <w:t xml:space="preserve">Kot najbolj ohlapne pa Cruse omenja </w:t>
      </w:r>
      <w:r w:rsidRPr="00327835">
        <w:rPr>
          <w:b/>
        </w:rPr>
        <w:t xml:space="preserve">približne </w:t>
      </w:r>
      <w:r w:rsidR="00534F62" w:rsidRPr="00327835">
        <w:rPr>
          <w:b/>
        </w:rPr>
        <w:t>sopomenke</w:t>
      </w:r>
      <w:r w:rsidRPr="00327835">
        <w:t xml:space="preserve"> (ang. </w:t>
      </w:r>
      <w:r w:rsidR="001D2F77" w:rsidRPr="00327835">
        <w:rPr>
          <w:i/>
        </w:rPr>
        <w:t>near-synonyms</w:t>
      </w:r>
      <w:r w:rsidR="001D2F77" w:rsidRPr="00327835">
        <w:t>), ki se o</w:t>
      </w:r>
      <w:r w:rsidRPr="00327835">
        <w:t xml:space="preserve">d kognitivnih razlikujejo po tem, da </w:t>
      </w:r>
      <w:r w:rsidR="00534F62" w:rsidRPr="00327835">
        <w:t>stavki, v katerih so uporabljene približne sopomenke</w:t>
      </w:r>
      <w:r w:rsidRPr="00327835">
        <w:t xml:space="preserve">, ne vrnejo iste </w:t>
      </w:r>
      <w:r w:rsidR="00E7524C" w:rsidRPr="00327835">
        <w:t>resničnostne vrednosti in d</w:t>
      </w:r>
      <w:r w:rsidR="00D01437" w:rsidRPr="00327835">
        <w:t>a niso obojestransko vsebovani.</w:t>
      </w:r>
    </w:p>
    <w:p w:rsidR="001D5171" w:rsidRPr="00327835" w:rsidRDefault="00E7524C" w:rsidP="006A10F7">
      <w:r w:rsidRPr="00327835">
        <w:t xml:space="preserve">Zato je </w:t>
      </w:r>
      <w:r w:rsidR="007D45CF" w:rsidRPr="00327835">
        <w:t xml:space="preserve">v najbolj ohlapnem smislu </w:t>
      </w:r>
      <w:r w:rsidRPr="00327835">
        <w:t xml:space="preserve">med delne </w:t>
      </w:r>
      <w:r w:rsidR="00534F62" w:rsidRPr="00327835">
        <w:t>sopomenke</w:t>
      </w:r>
      <w:r w:rsidRPr="00327835">
        <w:t xml:space="preserve"> mogoče prištevati tudi nad- in podpomenke, kar je zelo koristno, kadar </w:t>
      </w:r>
      <w:r w:rsidR="001D5171" w:rsidRPr="00327835">
        <w:t xml:space="preserve">je prevodna ustreznica nekoliko splošnejša ali nekoliko bolj specifična od izraza v izvornem jeziku </w:t>
      </w:r>
      <w:r w:rsidR="005966A0" w:rsidRPr="00327835">
        <w:t xml:space="preserve">(npr. </w:t>
      </w:r>
      <w:r w:rsidR="009D5C61" w:rsidRPr="00327835">
        <w:t xml:space="preserve">ang. </w:t>
      </w:r>
      <w:r w:rsidR="005966A0" w:rsidRPr="00327835">
        <w:rPr>
          <w:i/>
        </w:rPr>
        <w:t>hair</w:t>
      </w:r>
      <w:r w:rsidR="005966A0" w:rsidRPr="00327835">
        <w:t xml:space="preserve">, ki je splošnejši od obeh slovenskih prevodov </w:t>
      </w:r>
      <w:r w:rsidR="005966A0" w:rsidRPr="00327835">
        <w:rPr>
          <w:i/>
        </w:rPr>
        <w:t>dlaka</w:t>
      </w:r>
      <w:r w:rsidR="005966A0" w:rsidRPr="00327835">
        <w:t xml:space="preserve"> in </w:t>
      </w:r>
      <w:r w:rsidR="005966A0" w:rsidRPr="00327835">
        <w:rPr>
          <w:i/>
        </w:rPr>
        <w:t>lasje</w:t>
      </w:r>
      <w:r w:rsidR="005966A0" w:rsidRPr="00327835">
        <w:t>)</w:t>
      </w:r>
      <w:r w:rsidR="001D5171" w:rsidRPr="00327835">
        <w:t>.</w:t>
      </w:r>
    </w:p>
    <w:p w:rsidR="00670246" w:rsidRPr="00327835" w:rsidRDefault="00534F62" w:rsidP="003F7601">
      <w:r w:rsidRPr="00327835">
        <w:t>Sopomenskost</w:t>
      </w:r>
      <w:r w:rsidR="001D5171" w:rsidRPr="00327835">
        <w:t xml:space="preserve"> </w:t>
      </w:r>
      <w:r w:rsidR="00E50071" w:rsidRPr="00327835">
        <w:t>za potrebe gradnje angleškega wordneta</w:t>
      </w:r>
      <w:r w:rsidR="006430A4" w:rsidRPr="00327835">
        <w:t xml:space="preserve"> </w:t>
      </w:r>
      <w:r w:rsidR="001D5171" w:rsidRPr="00327835">
        <w:t xml:space="preserve">podobno obravnava tudi Christianne Fellbaum </w:t>
      </w:r>
      <w:r w:rsidR="00E50071" w:rsidRPr="00327835">
        <w:t>(1998)</w:t>
      </w:r>
      <w:r w:rsidR="001D5171" w:rsidRPr="00327835">
        <w:t xml:space="preserve">, ki priznava, da </w:t>
      </w:r>
      <w:r w:rsidR="007D45CF" w:rsidRPr="00327835">
        <w:t>»</w:t>
      </w:r>
      <w:r w:rsidRPr="00327835">
        <w:t>sopomenke v wordnetu niso zamenljive</w:t>
      </w:r>
      <w:r w:rsidR="001D5171" w:rsidRPr="00327835">
        <w:t xml:space="preserve"> v vseh kontekstih, temveč</w:t>
      </w:r>
      <w:r w:rsidR="007D45CF" w:rsidRPr="00327835">
        <w:t xml:space="preserve"> sta besedi sopomenki, če imata vsaj en pomen, v katerem je besedi mogoče zamenjati, ne da bi pri tem spremenili resničnostno vrednost stavka</w:t>
      </w:r>
      <w:r w:rsidR="001F553F" w:rsidRPr="00327835">
        <w:t>, razlike v registru, lokalnih variantah in konotativnem pomenu pa pri tem zanemarimo</w:t>
      </w:r>
      <w:r w:rsidR="00417DE8" w:rsidRPr="00327835">
        <w:t>«</w:t>
      </w:r>
      <w:r w:rsidR="007D45CF" w:rsidRPr="00327835">
        <w:t>.</w:t>
      </w:r>
    </w:p>
    <w:p w:rsidR="001D2F77" w:rsidRDefault="00670246" w:rsidP="00670246">
      <w:pPr>
        <w:pStyle w:val="Heading3"/>
      </w:pPr>
      <w:bookmarkStart w:id="32" w:name="_Toc100639048"/>
      <w:r>
        <w:t>Protipomenskost</w:t>
      </w:r>
      <w:bookmarkEnd w:id="32"/>
    </w:p>
    <w:p w:rsidR="009F379F" w:rsidRPr="00327835" w:rsidRDefault="00DA3922" w:rsidP="003F7601">
      <w:r w:rsidRPr="00327835">
        <w:t xml:space="preserve">Nazadnje pa omenjam protipomenskost oziroma antonimijo. Za </w:t>
      </w:r>
      <w:r w:rsidR="00534F62" w:rsidRPr="00327835">
        <w:t>protipomenke</w:t>
      </w:r>
      <w:r w:rsidRPr="00327835">
        <w:t xml:space="preserve"> je značilno</w:t>
      </w:r>
      <w:r w:rsidR="005966A0" w:rsidRPr="00327835">
        <w:t>,</w:t>
      </w:r>
      <w:r w:rsidRPr="00327835">
        <w:t xml:space="preserve"> da imajo skupnih večino element pomena, s to razliko, da zavzemajo skrajne vrednosti neke dimenzije (npr. </w:t>
      </w:r>
      <w:r w:rsidRPr="00327835">
        <w:rPr>
          <w:i/>
        </w:rPr>
        <w:t>vroče</w:t>
      </w:r>
      <w:r w:rsidRPr="00327835">
        <w:t xml:space="preserve"> &lt;-&gt; </w:t>
      </w:r>
      <w:r w:rsidRPr="00327835">
        <w:rPr>
          <w:i/>
        </w:rPr>
        <w:t>mrzlo</w:t>
      </w:r>
      <w:r w:rsidRPr="00327835">
        <w:t xml:space="preserve">). Cruse (1986) razlikuje več vrst protipomenskosti: protipomenskost stopnjevalnih pridevnikov (npr. </w:t>
      </w:r>
      <w:r w:rsidRPr="00327835">
        <w:rPr>
          <w:i/>
        </w:rPr>
        <w:t>debel</w:t>
      </w:r>
      <w:r w:rsidRPr="00327835">
        <w:t xml:space="preserve"> &lt;-&gt; </w:t>
      </w:r>
      <w:r w:rsidRPr="00327835">
        <w:rPr>
          <w:i/>
        </w:rPr>
        <w:t>suh</w:t>
      </w:r>
      <w:r w:rsidRPr="00327835">
        <w:t xml:space="preserve">), komplementarnost medsebojno izključujočih se alternativ (npr. </w:t>
      </w:r>
      <w:r w:rsidRPr="00327835">
        <w:rPr>
          <w:i/>
        </w:rPr>
        <w:t>živ</w:t>
      </w:r>
      <w:r w:rsidRPr="00327835">
        <w:t xml:space="preserve"> &lt;-&gt; </w:t>
      </w:r>
      <w:r w:rsidRPr="00327835">
        <w:rPr>
          <w:i/>
        </w:rPr>
        <w:t>mrtev</w:t>
      </w:r>
      <w:r w:rsidRPr="00327835">
        <w:t xml:space="preserve">) in usmerjena nasprotja (npr. </w:t>
      </w:r>
      <w:r w:rsidRPr="00327835">
        <w:rPr>
          <w:i/>
        </w:rPr>
        <w:t>naprej</w:t>
      </w:r>
      <w:r w:rsidRPr="00327835">
        <w:t xml:space="preserve"> &lt;-&gt; </w:t>
      </w:r>
      <w:r w:rsidRPr="00327835">
        <w:rPr>
          <w:i/>
        </w:rPr>
        <w:t>nazaj</w:t>
      </w:r>
      <w:r w:rsidRPr="00327835">
        <w:t>)</w:t>
      </w:r>
    </w:p>
    <w:p w:rsidR="001B53AA" w:rsidRPr="001B53AA" w:rsidRDefault="004C635B" w:rsidP="009F379F">
      <w:pPr>
        <w:pStyle w:val="Heading2"/>
      </w:pPr>
      <w:bookmarkStart w:id="33" w:name="_Toc100639049"/>
      <w:r>
        <w:t>Slovenska leksikalna semantika</w:t>
      </w:r>
      <w:bookmarkEnd w:id="33"/>
    </w:p>
    <w:p w:rsidR="00A66ECC" w:rsidRPr="00327835" w:rsidRDefault="004C635B" w:rsidP="001B53AA">
      <w:r w:rsidRPr="00327835">
        <w:t>V slovensko jezikoslovje je teoretična in metodološka izhodišča za leksikalno pomenoslovje vnesla Ada Vidovič Muha (2000), ki se leksemu posveča z različnih zornih kotov. Najprej leksem opazuje kot jezikovni znak, nato pa opredeli njegov kategorialni slovarski pomen, pomenske sesta</w:t>
      </w:r>
      <w:r w:rsidR="002B5BA2" w:rsidRPr="00327835">
        <w:t>vine in zgradbo denotativnega pomena. V nadaljevanju se ukvarja z enopomenskostjo in večpomenskostjo ter opiše glavna pomenska in izrazna razmerja med leksemi: sopomenskost, protipomenskost, nad- in podpomenskost ter enakoizraznost in izrazno podobnost.</w:t>
      </w:r>
    </w:p>
    <w:p w:rsidR="001A0D79" w:rsidRPr="00327835" w:rsidRDefault="00A66ECC" w:rsidP="00A66ECC">
      <w:r w:rsidRPr="00327835">
        <w:t xml:space="preserve">S pomenskimi razmerji v slovarjih in korpusih za slovenščino so se ukvarjali tudi drugi avtorji. Homonimiji v slovenščini sta se posvetili </w:t>
      </w:r>
      <w:r w:rsidR="00431385" w:rsidRPr="00327835">
        <w:t xml:space="preserve">Júlia Bálint in </w:t>
      </w:r>
      <w:r w:rsidRPr="00327835">
        <w:t xml:space="preserve">Ada Vidovič Muha (1997), ki sta homonimijo opredelili v razmerju do sopomenskosti in večpomenskosti, nato pa še glede na izvor, prenosnik in zvrstnost v jeziku. </w:t>
      </w:r>
    </w:p>
    <w:p w:rsidR="00A66ECC" w:rsidRPr="00327835" w:rsidRDefault="001A0D79" w:rsidP="00A66ECC">
      <w:r w:rsidRPr="00327835">
        <w:br w:type="page"/>
      </w:r>
      <w:r w:rsidR="00A66ECC" w:rsidRPr="00327835">
        <w:t>Osrednji del njune raziskave je Slovar slovenskih homonimov, ki je bil izdelan na podlagi gesel iz Slovarja slovenskega knjižnega jezika. Vsebuje približno 750 homonimnih vrst, razlage homonimov in informacije o njihovi stilni oziroma zvrstni zaznamovanosti.</w:t>
      </w:r>
    </w:p>
    <w:p w:rsidR="002B5BA2" w:rsidRPr="00327835" w:rsidRDefault="00A66ECC" w:rsidP="001B53AA">
      <w:r w:rsidRPr="00327835">
        <w:t>Obravnavanje protipomenskosti v sodobnih slovenskih terminoloških slovarjih je proučila Marjeta Humar (2007), ki ugotavlja, da je protipomenskost v njih kodificirana vse od leta 1975, da pa je njeno prikazovanje kljub temu še vedno problematično. Protipomenke recimo n</w:t>
      </w:r>
      <w:r w:rsidR="007E40FB" w:rsidRPr="00327835">
        <w:t xml:space="preserve">iso prikazane kot parni izrazi, </w:t>
      </w:r>
      <w:r w:rsidRPr="00327835">
        <w:t>razlage terminov niso oblikovane tako, da bi iz njih bila razvidna protipomenskost</w:t>
      </w:r>
      <w:r w:rsidR="007E40FB" w:rsidRPr="00327835">
        <w:t xml:space="preserve"> ipd. Opravila je tudi analizo protipomenk v terminoloških slovarjih, pri čemer je opazovala njihove besedotvorne in skladenjske vzorce, izvor in vrsto. Rezultati </w:t>
      </w:r>
      <w:r w:rsidR="00F82E56">
        <w:t xml:space="preserve">njene </w:t>
      </w:r>
      <w:r w:rsidR="007E40FB" w:rsidRPr="00327835">
        <w:t>analize kažejo, da so v slovenskih terminoloških slovarjih najpogosteje izražene skrajnostne, koordinacijske, komplementarne, vektorske in zamenjavne protipomenke.</w:t>
      </w:r>
    </w:p>
    <w:p w:rsidR="003E0BC9" w:rsidRPr="00327835" w:rsidRDefault="00F652F1" w:rsidP="001B53AA">
      <w:r w:rsidRPr="00327835">
        <w:t>Sopomenskost</w:t>
      </w:r>
      <w:r w:rsidR="002B5BA2" w:rsidRPr="00327835">
        <w:t xml:space="preserve"> </w:t>
      </w:r>
      <w:r w:rsidRPr="00327835">
        <w:t>si je za sredi</w:t>
      </w:r>
      <w:r w:rsidR="00BF3207" w:rsidRPr="00327835">
        <w:t>šče raziskav izbrala Mar</w:t>
      </w:r>
      <w:r w:rsidRPr="00327835">
        <w:t xml:space="preserve">ina Zorman (2000), ki problematizira dosedanje obravnavanje sinonimije v literaturi, izpostavi kontradiktorno razumevanje </w:t>
      </w:r>
      <w:r w:rsidR="00BD0440" w:rsidRPr="00327835">
        <w:t xml:space="preserve">le-te znotraj semantike in širše ter na kritičen način predstavi definicije sinonimov. Z izbrano teoretično podlago in raziskovalno metodo si k sopomenskosti prizadeva pristopiti na čim bolj objektiven način, zato njena raziskava temelji na slovenskem gradivu, na </w:t>
      </w:r>
      <w:r w:rsidR="00BD266E" w:rsidRPr="00327835">
        <w:t xml:space="preserve">leksem </w:t>
      </w:r>
      <w:r w:rsidR="00BD0440" w:rsidRPr="00327835">
        <w:t xml:space="preserve">pa </w:t>
      </w:r>
      <w:r w:rsidR="00BD266E" w:rsidRPr="00327835">
        <w:t>gleda relaci</w:t>
      </w:r>
      <w:r w:rsidR="006F106C">
        <w:t>jsk</w:t>
      </w:r>
      <w:r w:rsidR="00BD266E" w:rsidRPr="00327835">
        <w:t>o s strukturalni</w:t>
      </w:r>
      <w:r w:rsidRPr="00327835">
        <w:t>m razmerjem do drugih leksemov</w:t>
      </w:r>
      <w:r w:rsidR="00BD0440" w:rsidRPr="00327835">
        <w:t xml:space="preserve"> v korpusu. Sopomenske kandidate opazuje na ravni oznake, pomena in smisla, analizira pa jih po strukturalni in funkcionalni plati.</w:t>
      </w:r>
    </w:p>
    <w:p w:rsidR="00F658A0" w:rsidRPr="00327835" w:rsidRDefault="003E0BC9" w:rsidP="001B53AA">
      <w:r w:rsidRPr="00327835">
        <w:t>Izbira korpusnega gradi</w:t>
      </w:r>
      <w:r w:rsidR="00BF3207" w:rsidRPr="00327835">
        <w:t>va za jezikovno analizo pri Mar</w:t>
      </w:r>
      <w:r w:rsidRPr="00327835">
        <w:t xml:space="preserve">ini Zorman ni naključna, temveč je umeščena v širši </w:t>
      </w:r>
      <w:r w:rsidR="00974C6B" w:rsidRPr="00327835">
        <w:t xml:space="preserve">kontekst </w:t>
      </w:r>
      <w:r w:rsidRPr="00327835">
        <w:t>razvoj</w:t>
      </w:r>
      <w:r w:rsidR="00974C6B" w:rsidRPr="00327835">
        <w:t>a</w:t>
      </w:r>
      <w:r w:rsidRPr="00327835">
        <w:t xml:space="preserve"> korpusnih virov za slovenščino in resen metodološki premik h korpusnem jezikoslovju, ki je </w:t>
      </w:r>
      <w:r w:rsidR="00974C6B" w:rsidRPr="00327835">
        <w:t>v Sloveniji prisoten zadnjih petnajst let</w:t>
      </w:r>
      <w:r w:rsidRPr="00327835">
        <w:t>. Celovit pristop h korpusnem jezikoslovju je v slovenskem prostoru prispeval Vojko Gorjanc (2006), ki obravnava vrsto odprtih vprašanj, povezanih z gradnjo in izkoriščanjem korpusov za slovenski jezik. Poleg tega Gorjanc podrobno predstavi tudi prvi slovenski referenčni korpus Fida in nakaže številne možnosti za preseganje omejitev tradicionalnih opisov jezika z uporabo načel korpusnega jezikoslovja.</w:t>
      </w:r>
    </w:p>
    <w:p w:rsidR="00F658A0" w:rsidRPr="00327835" w:rsidRDefault="00F658A0" w:rsidP="001B53AA">
      <w:r w:rsidRPr="00327835">
        <w:t xml:space="preserve">V nadaljevanju </w:t>
      </w:r>
      <w:r w:rsidR="00974C6B" w:rsidRPr="00327835">
        <w:t>navajam</w:t>
      </w:r>
      <w:r w:rsidRPr="00327835">
        <w:t xml:space="preserve"> najvidnejše korpusno podprte raziskave s področja slovenske leksikalne semantike, ki od klasičnih korpusnih študij prehajajo k </w:t>
      </w:r>
      <w:r w:rsidR="00974C6B" w:rsidRPr="00327835">
        <w:t xml:space="preserve">vse </w:t>
      </w:r>
      <w:r w:rsidRPr="00327835">
        <w:t xml:space="preserve">bolj avtomatiziranim pristopom. </w:t>
      </w:r>
      <w:r w:rsidR="00F2580C" w:rsidRPr="00327835">
        <w:t>Korpusnim načelom je sledila Polona Gantar (2007), ki se je posvetila s</w:t>
      </w:r>
      <w:r w:rsidR="001A0D79" w:rsidRPr="00327835">
        <w:t>talni</w:t>
      </w:r>
      <w:r w:rsidR="00F2580C" w:rsidRPr="00327835">
        <w:t>m besednim zvezam v slovenščini. Proučuje jih</w:t>
      </w:r>
      <w:r w:rsidR="001A0D79" w:rsidRPr="00327835">
        <w:t xml:space="preserve"> s pomočjo podatkov, </w:t>
      </w:r>
      <w:r w:rsidR="00C363F2" w:rsidRPr="00327835">
        <w:t>pridobljenih iz referenčnega korpusa za slovenščino FidaPlus, na pod</w:t>
      </w:r>
      <w:r w:rsidR="001A0D79" w:rsidRPr="00327835">
        <w:t xml:space="preserve">lagi katerih </w:t>
      </w:r>
      <w:r w:rsidR="002745AB" w:rsidRPr="00327835">
        <w:t>skuša opredeliti mesto</w:t>
      </w:r>
      <w:r w:rsidR="001A0D79" w:rsidRPr="00327835">
        <w:t xml:space="preserve">, ki ga imajo </w:t>
      </w:r>
      <w:r w:rsidR="002745AB" w:rsidRPr="00327835">
        <w:t>leksikalne in frazeološke enote</w:t>
      </w:r>
      <w:r w:rsidR="00C363F2" w:rsidRPr="00327835">
        <w:t xml:space="preserve"> v sodobni slovenščini</w:t>
      </w:r>
      <w:r w:rsidR="002745AB" w:rsidRPr="00327835">
        <w:t>, ter odkriti njihove zakonitosti, pomen in vlogo v besedilu. Pri tem se poslužuje načela besedne povezovalnosti in s pomočjo statističnih mer določa frazna jedra, ki predstavljajo potencialne leksikalne enote. Te nato analizira s stališča njihove zgradbe, skladenjskih lastnosti in pomena.</w:t>
      </w:r>
    </w:p>
    <w:p w:rsidR="00F658A0" w:rsidRPr="00327835" w:rsidRDefault="00F658A0" w:rsidP="006E46DC">
      <w:r w:rsidRPr="00327835">
        <w:t xml:space="preserve">Raziskovanje slovničnega in kolokacijskega vedenja besed v slovenščini sta z razvojem besednih skic </w:t>
      </w:r>
      <w:r w:rsidR="006E46DC" w:rsidRPr="00327835">
        <w:t xml:space="preserve">za slovenski jezik v programu Sketch Engine </w:t>
      </w:r>
      <w:r w:rsidRPr="00327835">
        <w:t xml:space="preserve">omogočila Krek in Kilgarriff (2006). </w:t>
      </w:r>
      <w:r w:rsidR="006E46DC" w:rsidRPr="00327835">
        <w:t>Orodje s pomočjo vnaprej pripravljenih slovničnih</w:t>
      </w:r>
      <w:r w:rsidRPr="00327835">
        <w:t xml:space="preserve"> vzorce</w:t>
      </w:r>
      <w:r w:rsidR="006E46DC" w:rsidRPr="00327835">
        <w:t>v iz korpusa</w:t>
      </w:r>
      <w:r w:rsidRPr="00327835">
        <w:t xml:space="preserve"> ustvari besedne skice za </w:t>
      </w:r>
      <w:r w:rsidR="006E46DC" w:rsidRPr="00327835">
        <w:t>izbrane besede, hkrati pa</w:t>
      </w:r>
      <w:r w:rsidRPr="00327835">
        <w:t xml:space="preserve"> </w:t>
      </w:r>
      <w:r w:rsidR="006E46DC" w:rsidRPr="00327835">
        <w:t xml:space="preserve">avtomatsko generira tezaver podobnih besed in </w:t>
      </w:r>
      <w:r w:rsidRPr="00327835">
        <w:t xml:space="preserve">razlikovalne </w:t>
      </w:r>
      <w:r w:rsidR="006E46DC" w:rsidRPr="00327835">
        <w:t>skice</w:t>
      </w:r>
      <w:r w:rsidRPr="00327835">
        <w:t xml:space="preserve">, ki izpostavljajo podobnosti in razlike med bližnjimi sopomenkami. </w:t>
      </w:r>
      <w:r w:rsidR="006E46DC" w:rsidRPr="00327835">
        <w:t>Orodje močno olajša in pospeši leksikografsko delo in druge korpusne raziskave</w:t>
      </w:r>
      <w:r w:rsidRPr="00327835">
        <w:t xml:space="preserve">. </w:t>
      </w:r>
    </w:p>
    <w:p w:rsidR="004372CF" w:rsidRPr="00327835" w:rsidRDefault="002B43D0" w:rsidP="002B43D0">
      <w:r w:rsidRPr="00327835">
        <w:t>Prenos dognanj</w:t>
      </w:r>
      <w:r w:rsidR="006E46DC" w:rsidRPr="00327835">
        <w:t>, opisanih v zgornjih dveh raziskavah,</w:t>
      </w:r>
      <w:r w:rsidRPr="00327835">
        <w:t xml:space="preserve"> v prakso predstavlja ideja oblikovanja slovenske leksikalne podatkovne zbirke, pripravljene izključno na podlagi korpusne analize</w:t>
      </w:r>
      <w:r w:rsidR="00305137" w:rsidRPr="00327835">
        <w:t xml:space="preserve"> (Gorjanc, Krek in Gantar 2005)</w:t>
      </w:r>
      <w:r w:rsidRPr="00327835">
        <w:t>. Oblikovanje leksika</w:t>
      </w:r>
      <w:r w:rsidR="00974C6B" w:rsidRPr="00327835">
        <w:t xml:space="preserve">lne podatkovne zbirke </w:t>
      </w:r>
      <w:r w:rsidR="00F82E56">
        <w:t xml:space="preserve">avtorji </w:t>
      </w:r>
      <w:r w:rsidR="00974C6B" w:rsidRPr="00327835">
        <w:t>utemelji</w:t>
      </w:r>
      <w:r w:rsidR="00305137" w:rsidRPr="00327835">
        <w:t>jo z dejstvom, da obstoječ</w:t>
      </w:r>
      <w:r w:rsidRPr="00327835">
        <w:t xml:space="preserve">i slovarji slovenskega jezika ne predstavljajo sodobnega jezika, so </w:t>
      </w:r>
      <w:r w:rsidR="00305137" w:rsidRPr="00327835">
        <w:t>metodološ</w:t>
      </w:r>
      <w:r w:rsidRPr="00327835">
        <w:t xml:space="preserve">ko zastareli in </w:t>
      </w:r>
      <w:r w:rsidR="00305137" w:rsidRPr="00327835">
        <w:t>imajo namesto vloge jezikovnega opisovanja predpisovalno funkcijo</w:t>
      </w:r>
      <w:r w:rsidRPr="00327835">
        <w:t xml:space="preserve">. </w:t>
      </w:r>
      <w:r w:rsidR="004C4432" w:rsidRPr="00327835">
        <w:t>Neprimernost obstoječih slovarjev in neprecenljivost korpusa pri leksikografskem delu dokazuje Iztok Kosem (2006), ki analizira definicijski jezik v Slovarju slovenskega knjižnega jezika. V raziskavi pokaže na kršenje leksiko</w:t>
      </w:r>
      <w:r w:rsidR="00501088">
        <w:t>grafskih načel, kot so krožnost</w:t>
      </w:r>
      <w:r w:rsidR="004C4432" w:rsidRPr="00327835">
        <w:t xml:space="preserve">, nefunkcionalnost in nedoslednost definicij. </w:t>
      </w:r>
      <w:r w:rsidR="00305137" w:rsidRPr="00327835">
        <w:t>Predlagana z</w:t>
      </w:r>
      <w:r w:rsidRPr="00327835">
        <w:t>asnova lek</w:t>
      </w:r>
      <w:r w:rsidR="00305137" w:rsidRPr="00327835">
        <w:t xml:space="preserve">sikalne podatkovne zbirke omogoča gradnjo različnih tipov slovarjev, saj bi bi bila zbirka </w:t>
      </w:r>
      <w:r w:rsidRPr="00327835">
        <w:t xml:space="preserve">notranje hierarhiziran leksikalni opis sodobnega slovenskega jezika, </w:t>
      </w:r>
      <w:r w:rsidR="00305137" w:rsidRPr="00327835">
        <w:t>pridobljena iz slovenskega referenčnega korpusa.</w:t>
      </w:r>
    </w:p>
    <w:p w:rsidR="00305137" w:rsidRPr="00327835" w:rsidRDefault="006E46DC" w:rsidP="002B43D0">
      <w:r w:rsidRPr="00327835">
        <w:br w:type="page"/>
      </w:r>
      <w:r w:rsidR="004372CF" w:rsidRPr="00327835">
        <w:t>Nekoliko drugačen</w:t>
      </w:r>
      <w:r w:rsidR="00974C6B" w:rsidRPr="00327835">
        <w:t xml:space="preserve"> je </w:t>
      </w:r>
      <w:r w:rsidR="004372CF" w:rsidRPr="00327835">
        <w:t>leksikografski projekt, imenovan FrameNet, pri katerem iz velikih računalniških korpusov besedil z ročnimi in avtomatskimi postopki luščijo informacije o povezanih pomenskih in skladenjskih lastnostih besed. Prenos projekta v slovensko okolje je na primerih ponazoril Simon Krek (2008), o prvem poskusu izdelave slovenskega FrameNeta pa poročajo Lönneker-Rodman, Baker in Hong (2008), ki so v urejevalnik FrameNet Desktop naložili nekaj krajših besedil in jih označili s semantičnimi shemami.</w:t>
      </w:r>
    </w:p>
    <w:p w:rsidR="00B32F81" w:rsidRPr="00327835" w:rsidRDefault="00F2580C" w:rsidP="001B53AA">
      <w:r w:rsidRPr="00327835">
        <w:t xml:space="preserve">Če </w:t>
      </w:r>
      <w:r w:rsidR="00305137" w:rsidRPr="00327835">
        <w:t>so se</w:t>
      </w:r>
      <w:r w:rsidRPr="00327835">
        <w:t xml:space="preserve"> Gantar</w:t>
      </w:r>
      <w:r w:rsidR="00305137" w:rsidRPr="00327835">
        <w:t xml:space="preserve"> (2007)</w:t>
      </w:r>
      <w:r w:rsidR="00F658A0" w:rsidRPr="00327835">
        <w:t xml:space="preserve">, </w:t>
      </w:r>
      <w:r w:rsidR="00305137" w:rsidRPr="00327835">
        <w:t xml:space="preserve">Gorjanc, Krek in Gantar (2005) </w:t>
      </w:r>
      <w:r w:rsidR="00F658A0" w:rsidRPr="00327835">
        <w:t xml:space="preserve">ter Lönneker-Rodman, Baker in Hong (2008) </w:t>
      </w:r>
      <w:r w:rsidR="00305137" w:rsidRPr="00327835">
        <w:t>ukvarjali</w:t>
      </w:r>
      <w:r w:rsidR="00F658A0" w:rsidRPr="00327835">
        <w:t xml:space="preserve"> z izdelavo podatkovnih zbirk za splošno besedišče</w:t>
      </w:r>
      <w:r w:rsidRPr="00327835">
        <w:t>, je v središču raziskav Špele Vintar (2008) strokovni jezik, z njim pa tu</w:t>
      </w:r>
      <w:r w:rsidR="0042162A" w:rsidRPr="00327835">
        <w:t>di terminologija. Poleg celostnega pregleda terminološke vede in sodobnih terminografskih načel se avtorica še posebej posveča računalniško podprtem terminološkem delu in obdela vse faze, od gradnje in obde</w:t>
      </w:r>
      <w:r w:rsidR="0072083A" w:rsidRPr="00327835">
        <w:t>lave specializiranih korpusov do izdelave besednih seznamov in seznamov ključnih besed, predstavi pa tudi samodejno luščenje terminologije iz enojezičnih in vzporednih korpusov s pomočjo statističnih pristopov in oblikoskladenjskih vzorcev ter gradnjo pojmovno zasnovanih terminoloških zbirk.</w:t>
      </w:r>
    </w:p>
    <w:p w:rsidR="004372CF" w:rsidRPr="00327835" w:rsidRDefault="007057A8" w:rsidP="001B53AA">
      <w:r w:rsidRPr="00327835">
        <w:t>Logar in Vintar (2008) prinaša en tak primer gradnje terminološkega slovarja odnosov z javnostmi, ročna evalvacija avtomatsko izluščenih izrazov pa izpostavi tudi najpomembnejše probleme, kot so sestava in označenost korpusa strokovnih besedil,</w:t>
      </w:r>
      <w:r w:rsidR="00974C6B" w:rsidRPr="00327835">
        <w:t xml:space="preserve"> nejasna merila terminološkosti</w:t>
      </w:r>
      <w:r w:rsidRPr="00327835">
        <w:t xml:space="preserve"> ter</w:t>
      </w:r>
      <w:r w:rsidR="006E46DC" w:rsidRPr="00327835">
        <w:t xml:space="preserve"> </w:t>
      </w:r>
      <w:r w:rsidRPr="00327835">
        <w:t>problematika terminoloških variacij.</w:t>
      </w:r>
    </w:p>
    <w:p w:rsidR="00EC0A57" w:rsidRPr="00327835" w:rsidRDefault="00EC0A57" w:rsidP="00EC0A57">
      <w:r w:rsidRPr="00327835">
        <w:t>Slovenske o</w:t>
      </w:r>
      <w:r w:rsidR="00B32F81" w:rsidRPr="00327835">
        <w:t xml:space="preserve">značevalce </w:t>
      </w:r>
      <w:r w:rsidR="007057A8" w:rsidRPr="00327835">
        <w:t xml:space="preserve">medleksemskih razmerij </w:t>
      </w:r>
      <w:r w:rsidR="00B32F81" w:rsidRPr="00327835">
        <w:t xml:space="preserve">oziroma </w:t>
      </w:r>
      <w:r w:rsidR="007057A8" w:rsidRPr="00327835">
        <w:t>stalni</w:t>
      </w:r>
      <w:r w:rsidR="00501088">
        <w:t>h delov</w:t>
      </w:r>
      <w:r w:rsidR="007057A8" w:rsidRPr="00327835">
        <w:t xml:space="preserve"> besedil, s pomočjo katerih v besedilu povezujemo elemente pojmovnega sistema, </w:t>
      </w:r>
      <w:r w:rsidR="00B32F81" w:rsidRPr="00327835">
        <w:t xml:space="preserve">sta </w:t>
      </w:r>
      <w:r w:rsidRPr="00327835">
        <w:t>identificirala Gorjanc in Vintar (2007) in preverila njihovo uspešnost pri zajemanju dejansko pojmovno povezanih leksikalnih enot iz korpusa. S pomočjo korpusne analize sta pokazala, da se označevalci medleksemskih razmerij v vlogi medbesedilnih organizatorjev tipično pojavljajo v strokovnih besedilih, na koncu pa sta natančneje analizirala še besedilno vlogo izbranih označevalcev in njihovo tipično ubesediljenje.</w:t>
      </w:r>
    </w:p>
    <w:p w:rsidR="009F379F" w:rsidRPr="00327835" w:rsidRDefault="009F379F" w:rsidP="001F553F">
      <w:pPr>
        <w:rPr>
          <w:highlight w:val="yellow"/>
        </w:rPr>
      </w:pPr>
    </w:p>
    <w:p w:rsidR="00C114D7" w:rsidRPr="00FF655E" w:rsidRDefault="00C114D7" w:rsidP="00EB6EB2">
      <w:pPr>
        <w:pStyle w:val="Heading1"/>
        <w:sectPr w:rsidR="00C114D7" w:rsidRPr="00FF655E">
          <w:headerReference w:type="default" r:id="rId25"/>
          <w:pgSz w:w="11900" w:h="16840"/>
          <w:pgMar w:top="1418" w:right="1701" w:bottom="1418" w:left="1701" w:header="851" w:footer="851" w:gutter="0"/>
          <w:printerSettings r:id="rId26"/>
        </w:sectPr>
      </w:pPr>
    </w:p>
    <w:p w:rsidR="00482285" w:rsidRPr="00FF655E" w:rsidRDefault="00BF32F5" w:rsidP="00EB6EB2">
      <w:pPr>
        <w:pStyle w:val="Heading1"/>
      </w:pPr>
      <w:bookmarkStart w:id="34" w:name="_Semantične_zbirke_za"/>
      <w:bookmarkStart w:id="35" w:name="_Toc100639050"/>
      <w:bookmarkEnd w:id="34"/>
      <w:r w:rsidRPr="00FF655E">
        <w:t>Semantične zbirke za računalniško obdelavo naravnega jezika</w:t>
      </w:r>
      <w:bookmarkEnd w:id="35"/>
    </w:p>
    <w:p w:rsidR="00BF32F5" w:rsidRPr="00327835" w:rsidRDefault="00482285" w:rsidP="00482285">
      <w:r w:rsidRPr="00327835">
        <w:t>V tem poglavju predstavljam različne tipe semantičnih zbirk</w:t>
      </w:r>
      <w:r w:rsidR="00F90EF5" w:rsidRPr="00327835">
        <w:t xml:space="preserve"> in zakaj jih potrebujemo. Podrobneje se posvečam semantičnim leksikonom tipa wordnet, ki temelji</w:t>
      </w:r>
      <w:r w:rsidR="004065CC" w:rsidRPr="00327835">
        <w:t>jo</w:t>
      </w:r>
      <w:r w:rsidR="00F90EF5" w:rsidRPr="00327835">
        <w:t xml:space="preserve"> na povezavi besed z istim pomenom v </w:t>
      </w:r>
      <w:r w:rsidR="00D81371" w:rsidRPr="00327835">
        <w:t>pojm</w:t>
      </w:r>
      <w:r w:rsidR="00F90EF5" w:rsidRPr="00327835">
        <w:t xml:space="preserve">e in povezavi sorodnih </w:t>
      </w:r>
      <w:r w:rsidR="00D81371" w:rsidRPr="00327835">
        <w:t>pojm</w:t>
      </w:r>
      <w:r w:rsidR="00F90EF5" w:rsidRPr="00327835">
        <w:t xml:space="preserve">ov z leksikalnimi in </w:t>
      </w:r>
      <w:r w:rsidR="00534F62" w:rsidRPr="00327835">
        <w:t>pomenskimi razmerji</w:t>
      </w:r>
      <w:r w:rsidR="00F90EF5" w:rsidRPr="00327835">
        <w:t>. Predstavitvi najpomembnejših projektov razvoja wordnetov za različne jezike sledi pregled aplikacij, v katerih so bili wordneti uspešno uporabljeni.</w:t>
      </w:r>
    </w:p>
    <w:p w:rsidR="00BF32F5" w:rsidRPr="00FF655E" w:rsidRDefault="00BF32F5" w:rsidP="00BB4E4A">
      <w:pPr>
        <w:pStyle w:val="Heading2"/>
      </w:pPr>
      <w:bookmarkStart w:id="36" w:name="_Toc100639051"/>
      <w:r w:rsidRPr="00FF655E">
        <w:t>Zakaj potrebujemo semantične zbirke</w:t>
      </w:r>
      <w:bookmarkEnd w:id="36"/>
    </w:p>
    <w:p w:rsidR="00BF32F5" w:rsidRPr="00327835" w:rsidRDefault="00BF32F5" w:rsidP="00BF32F5">
      <w:r w:rsidRPr="00327835">
        <w:t>Ljudem medsebojno sporazumevanje omogoča mentalni leksikon, dinamična organizacija besed v naših mislih, ki je temelj človeških jezikovnih sposobnosti in je sestavljen iz obsežne in kompleksne mreže mentalnih reprezentacij, asociacij in procesov. Organizacija mentalnega leksikona je najverjetneje kompromisna rešitev naših potreb pri tvorjenju in razumevanju govora, pomembno vlogo pri njem pa ima tudi spomin. Da bi si besede lažje zapomnili, jih razvrščamo na besedne vrste in besedne družine, mentalni leksikon pa se prepleta tudi z drugimi spo</w:t>
      </w:r>
      <w:r w:rsidR="00895947" w:rsidRPr="00327835">
        <w:t xml:space="preserve">znavnimi in jezikovnimi vidiki </w:t>
      </w:r>
      <w:r w:rsidRPr="00327835">
        <w:t>(Aitchison 2003, 26).</w:t>
      </w:r>
    </w:p>
    <w:p w:rsidR="00644A43" w:rsidRPr="00327835" w:rsidRDefault="00BF32F5" w:rsidP="00BF32F5">
      <w:r w:rsidRPr="00327835">
        <w:t xml:space="preserve">Če želimo, da bodo pri sporazumevanju uspešni tudi računalniki, jim moramo omogočiti dostop do našega znanja o jeziku in svetu, za kar največkrat poskrbimo s semantičnimi zbirkami, ki pri računalniški obdelavi naravnega jezika predstavljajo most med jezikom in znanjem, ki je z jezikom izraženo. Po eni strani skrbijo za </w:t>
      </w:r>
      <w:r w:rsidRPr="00327835">
        <w:rPr>
          <w:b/>
        </w:rPr>
        <w:t>semantično normalizacijo</w:t>
      </w:r>
      <w:r w:rsidRPr="00327835">
        <w:t xml:space="preserve"> (vsem različnim jezikovnim sredstvom, ki izražajo isti pomen pripišejo enotno oznako pomena), po drugi pa za </w:t>
      </w:r>
      <w:r w:rsidR="00106753" w:rsidRPr="00327835">
        <w:rPr>
          <w:b/>
        </w:rPr>
        <w:t>razreševanje večpomenskosti</w:t>
      </w:r>
      <w:r w:rsidRPr="00327835">
        <w:t xml:space="preserve"> (vsem jezikovnim sredstvom, ki imajo lahko v različnih situacijah različne pomene, pripišejo tistega, ki ga</w:t>
      </w:r>
      <w:r w:rsidR="00B33740" w:rsidRPr="00327835">
        <w:t xml:space="preserve"> imajo v konkretnem kontekstu).</w:t>
      </w:r>
      <w:r w:rsidR="00A247FD" w:rsidRPr="00327835">
        <w:t xml:space="preserve"> Oba omenjena procesa potekata na paradigmatski ravni, z </w:t>
      </w:r>
      <w:r w:rsidR="00E61A4C" w:rsidRPr="00327835">
        <w:t>njima</w:t>
      </w:r>
      <w:r w:rsidR="00A247FD" w:rsidRPr="00327835">
        <w:t xml:space="preserve"> pa semantična zbirka omogoča pripisovanje semantičnega razreda</w:t>
      </w:r>
      <w:r w:rsidR="00DE205F" w:rsidRPr="00327835">
        <w:t xml:space="preserve"> besedam v besedilu</w:t>
      </w:r>
      <w:r w:rsidR="00A247FD" w:rsidRPr="00327835">
        <w:t xml:space="preserve">. Na sintagmatski ravni </w:t>
      </w:r>
      <w:r w:rsidR="00DE205F" w:rsidRPr="00327835">
        <w:t>s semantičnimi leksikoni poskrbimo za normalizacijo terminoloških variant oziroma jim določimo semantičn</w:t>
      </w:r>
      <w:r w:rsidR="00E34CC2" w:rsidRPr="00327835">
        <w:t>o strukturo (Sowa 2000)</w:t>
      </w:r>
      <w:r w:rsidR="00E61A4C" w:rsidRPr="00327835">
        <w:t>, kar pa v to raziskavo ni vkl</w:t>
      </w:r>
      <w:r w:rsidR="006A776C" w:rsidRPr="00327835">
        <w:t>j</w:t>
      </w:r>
      <w:r w:rsidR="00E61A4C" w:rsidRPr="00327835">
        <w:t>učeno</w:t>
      </w:r>
      <w:r w:rsidR="006A776C" w:rsidRPr="00327835">
        <w:t>.</w:t>
      </w:r>
    </w:p>
    <w:p w:rsidR="00BF32F5" w:rsidRPr="00327835" w:rsidRDefault="00576AA5" w:rsidP="00BF32F5">
      <w:r w:rsidRPr="00327835">
        <w:br w:type="page"/>
      </w:r>
      <w:r w:rsidR="00CF5112" w:rsidRPr="00327835">
        <w:t>V</w:t>
      </w:r>
      <w:r w:rsidR="00644A43" w:rsidRPr="00327835">
        <w:t xml:space="preserve"> zadnjem času </w:t>
      </w:r>
      <w:r w:rsidR="00CF5112" w:rsidRPr="00327835">
        <w:t xml:space="preserve">so </w:t>
      </w:r>
      <w:r w:rsidR="00644A43" w:rsidRPr="00327835">
        <w:t xml:space="preserve">na področju računalniške obdelave naravnega jezika izjemno popularne statistične metode, ki z modeliranjem jezika s pomočjo velikih količin podatkov, dobljenih iz korpusov, </w:t>
      </w:r>
      <w:r w:rsidR="00CF5112" w:rsidRPr="00327835">
        <w:t xml:space="preserve">in strojnim učenjem </w:t>
      </w:r>
      <w:r w:rsidR="00644A43" w:rsidRPr="00327835">
        <w:t>skušajo zaobiti potrebo po dragem in zamudnem u</w:t>
      </w:r>
      <w:r w:rsidR="00CF5112" w:rsidRPr="00327835">
        <w:t xml:space="preserve">stvarjanju semantičnih virov. Čeprav je napredek </w:t>
      </w:r>
      <w:r w:rsidR="00DE205F" w:rsidRPr="00327835">
        <w:rPr>
          <w:b/>
        </w:rPr>
        <w:t>plitkih</w:t>
      </w:r>
      <w:r w:rsidR="00CF5112" w:rsidRPr="00327835">
        <w:rPr>
          <w:b/>
        </w:rPr>
        <w:t xml:space="preserve"> pristopov</w:t>
      </w:r>
      <w:r w:rsidR="00CF5112" w:rsidRPr="00327835">
        <w:t xml:space="preserve"> (ang. </w:t>
      </w:r>
      <w:r w:rsidR="00F2608A" w:rsidRPr="00327835">
        <w:rPr>
          <w:i/>
        </w:rPr>
        <w:t>resource-poor</w:t>
      </w:r>
      <w:r w:rsidR="00F2608A" w:rsidRPr="00327835">
        <w:t xml:space="preserve"> oziroma </w:t>
      </w:r>
      <w:r w:rsidR="00CF5112" w:rsidRPr="00327835">
        <w:rPr>
          <w:i/>
        </w:rPr>
        <w:t>knowledge-lean approaches</w:t>
      </w:r>
      <w:r w:rsidR="00CF5112" w:rsidRPr="00327835">
        <w:t>)</w:t>
      </w:r>
      <w:r w:rsidR="003F1453" w:rsidRPr="00327835">
        <w:t xml:space="preserve"> precejšen, njihovi rezultati za večino nalog še vedno ne dosegajo tistih, doseženih s </w:t>
      </w:r>
      <w:r w:rsidR="003F1453" w:rsidRPr="00327835">
        <w:rPr>
          <w:b/>
        </w:rPr>
        <w:t>pristopi, ki temeljijo na bogatih virih</w:t>
      </w:r>
      <w:r w:rsidR="003F1453" w:rsidRPr="00327835">
        <w:t xml:space="preserve"> (ang. </w:t>
      </w:r>
      <w:r w:rsidR="00F2608A" w:rsidRPr="00327835">
        <w:rPr>
          <w:i/>
        </w:rPr>
        <w:t>resource-rich</w:t>
      </w:r>
      <w:r w:rsidR="00F2608A" w:rsidRPr="00327835">
        <w:t xml:space="preserve"> oziroma </w:t>
      </w:r>
      <w:r w:rsidR="003F1453" w:rsidRPr="00327835">
        <w:rPr>
          <w:i/>
        </w:rPr>
        <w:t>knowledge-rich approaches</w:t>
      </w:r>
      <w:r w:rsidR="00E34CC2" w:rsidRPr="00327835">
        <w:t>) (glej Agirre in Edmonds 2006)</w:t>
      </w:r>
      <w:r w:rsidR="00AA1A92" w:rsidRPr="00327835">
        <w:t xml:space="preserve">. </w:t>
      </w:r>
      <w:r w:rsidR="003F1453" w:rsidRPr="00327835">
        <w:t>Zato raziskovalci, predvsem pa industrijski uporabniki, ki jim je natančnost rezultatov pomembna prioriteta in ki imajo dostop do semantičnih virov oziroma si razvoj le-teh lahko privoščijo, k</w:t>
      </w:r>
      <w:r w:rsidR="00B26EF0" w:rsidRPr="00327835">
        <w:t>ljub temu še vedno raje posegajo</w:t>
      </w:r>
      <w:r w:rsidR="003F1453" w:rsidRPr="00327835">
        <w:t xml:space="preserve"> po slednjih. Statistični pristopi pa ostajajo privlačni za jezike in naloge, za katere semantični viri niso na voljo.</w:t>
      </w:r>
    </w:p>
    <w:p w:rsidR="00B33740" w:rsidRPr="00FF655E" w:rsidRDefault="00BF32F5" w:rsidP="00BB4E4A">
      <w:pPr>
        <w:pStyle w:val="Heading2"/>
      </w:pPr>
      <w:bookmarkStart w:id="37" w:name="_Toc100639052"/>
      <w:r w:rsidRPr="00FF655E">
        <w:t>Tipi semantičnih zbirk</w:t>
      </w:r>
      <w:bookmarkEnd w:id="37"/>
    </w:p>
    <w:p w:rsidR="00BF32F5" w:rsidRPr="00327835" w:rsidRDefault="00B33740" w:rsidP="00B33740">
      <w:r w:rsidRPr="00327835">
        <w:t xml:space="preserve">Za razliko od klasičnih slovarjev semantične zbirke pomen besede definirajo glede na to, kako je ta povezan s pomeni drugih besed. </w:t>
      </w:r>
      <w:r w:rsidR="00BA4E2E" w:rsidRPr="00327835">
        <w:t xml:space="preserve">Meje med posameznimi tipi semantičnih zbirk niso vedno jasne, vendar se </w:t>
      </w:r>
      <w:r w:rsidR="006D7B12" w:rsidRPr="00327835">
        <w:t xml:space="preserve">gibljejo med dvema ekstremoma. Na eni strani imamo </w:t>
      </w:r>
      <w:r w:rsidR="006D7B12" w:rsidRPr="00327835">
        <w:rPr>
          <w:b/>
        </w:rPr>
        <w:t>semantične</w:t>
      </w:r>
      <w:r w:rsidR="006D7B12" w:rsidRPr="00327835">
        <w:t xml:space="preserve"> </w:t>
      </w:r>
      <w:r w:rsidR="0051105D" w:rsidRPr="00327835">
        <w:rPr>
          <w:b/>
        </w:rPr>
        <w:t>leksikon</w:t>
      </w:r>
      <w:r w:rsidR="006D7B12" w:rsidRPr="00327835">
        <w:rPr>
          <w:b/>
        </w:rPr>
        <w:t>e</w:t>
      </w:r>
      <w:r w:rsidR="0051105D" w:rsidRPr="00327835">
        <w:t>, k</w:t>
      </w:r>
      <w:r w:rsidR="006D7B12" w:rsidRPr="00327835">
        <w:t>i so bolj jezikoslovne narave, visoko formalizirano k</w:t>
      </w:r>
      <w:r w:rsidR="0051105D" w:rsidRPr="00327835">
        <w:t xml:space="preserve">onceptualizacijo nekega področja za uporabo v umetni inteligenci pa imenujemo </w:t>
      </w:r>
      <w:r w:rsidR="0051105D" w:rsidRPr="00327835">
        <w:rPr>
          <w:b/>
        </w:rPr>
        <w:t>baza znanj</w:t>
      </w:r>
      <w:r w:rsidR="0051105D" w:rsidRPr="00327835">
        <w:t xml:space="preserve"> oziroma ontologija (Vossen 2003). </w:t>
      </w:r>
      <w:r w:rsidR="006D7B12" w:rsidRPr="00327835">
        <w:t xml:space="preserve">Vmes so še drugi </w:t>
      </w:r>
      <w:r w:rsidRPr="00327835">
        <w:t>tipi semantičnih zbirk</w:t>
      </w:r>
      <w:r w:rsidR="006D7B12" w:rsidRPr="00327835">
        <w:t>, ki se</w:t>
      </w:r>
      <w:r w:rsidRPr="00327835">
        <w:t xml:space="preserve"> med seboj </w:t>
      </w:r>
      <w:r w:rsidR="006D7B12" w:rsidRPr="00327835">
        <w:t xml:space="preserve">prav tako </w:t>
      </w:r>
      <w:r w:rsidRPr="00327835">
        <w:t>razlikujejo po načinu organizacije in stopnji formalizacije leksikalnega znanja. V nadaljeva</w:t>
      </w:r>
      <w:r w:rsidR="00501088">
        <w:t>nju predstavljam najpomembnejše</w:t>
      </w:r>
      <w:r w:rsidRPr="00327835">
        <w:t xml:space="preserve">, </w:t>
      </w:r>
      <w:r w:rsidR="008D0ED7" w:rsidRPr="00327835">
        <w:t>od najmanj formaliziranih strojno berljivih slovarjev do najbolj formaliziranih ontologij</w:t>
      </w:r>
      <w:r w:rsidRPr="00327835">
        <w:t>.</w:t>
      </w:r>
    </w:p>
    <w:p w:rsidR="00BF32F5" w:rsidRPr="00FF655E" w:rsidRDefault="00762B3C" w:rsidP="00BF32F5">
      <w:pPr>
        <w:pStyle w:val="Heading3"/>
      </w:pPr>
      <w:r>
        <w:br w:type="page"/>
      </w:r>
      <w:bookmarkStart w:id="38" w:name="_Toc100639053"/>
      <w:r w:rsidR="00BF32F5" w:rsidRPr="00FF655E">
        <w:t>Strojno berljivi slovarji</w:t>
      </w:r>
      <w:bookmarkEnd w:id="38"/>
    </w:p>
    <w:p w:rsidR="0011483D" w:rsidRPr="00327835" w:rsidRDefault="00BF32F5" w:rsidP="00BF32F5">
      <w:r w:rsidRPr="00327835">
        <w:t>Organizacijsko najbolj podobni klasičnim slovarjem in formalno najmanj razviti so strojno berljivi slovarji</w:t>
      </w:r>
      <w:r w:rsidR="008D0ED7" w:rsidRPr="00327835">
        <w:t>, sad</w:t>
      </w:r>
      <w:r w:rsidR="00CA1A9F" w:rsidRPr="00327835">
        <w:t xml:space="preserve"> dolgotrajnega </w:t>
      </w:r>
      <w:r w:rsidR="008D0ED7" w:rsidRPr="00327835">
        <w:t xml:space="preserve">leksikografskega </w:t>
      </w:r>
      <w:r w:rsidR="00CA1A9F" w:rsidRPr="00327835">
        <w:t xml:space="preserve">dela </w:t>
      </w:r>
      <w:r w:rsidR="008D0ED7" w:rsidRPr="00327835">
        <w:t xml:space="preserve">in </w:t>
      </w:r>
      <w:r w:rsidR="00CA1A9F" w:rsidRPr="00327835">
        <w:t xml:space="preserve">zelo </w:t>
      </w:r>
      <w:r w:rsidR="00072B4E" w:rsidRPr="00327835">
        <w:t xml:space="preserve">dragocen </w:t>
      </w:r>
      <w:r w:rsidR="00CA1A9F" w:rsidRPr="00327835">
        <w:t xml:space="preserve">leksikalni vir. </w:t>
      </w:r>
      <w:r w:rsidR="008D0ED7" w:rsidRPr="00327835">
        <w:t>K</w:t>
      </w:r>
      <w:r w:rsidR="00CA1A9F" w:rsidRPr="00327835">
        <w:t xml:space="preserve">ot najstarejši obsežni leksikalni vir </w:t>
      </w:r>
      <w:r w:rsidR="00644A43" w:rsidRPr="00327835">
        <w:t xml:space="preserve">v elektronski obliki </w:t>
      </w:r>
      <w:r w:rsidR="008D0ED7" w:rsidRPr="00327835">
        <w:t>so bili</w:t>
      </w:r>
      <w:r w:rsidR="00CA1A9F" w:rsidRPr="00327835">
        <w:t xml:space="preserve"> </w:t>
      </w:r>
      <w:r w:rsidR="008D0ED7" w:rsidRPr="00327835">
        <w:t>prvi</w:t>
      </w:r>
      <w:r w:rsidR="00072B4E" w:rsidRPr="00327835">
        <w:t xml:space="preserve"> in dolgo</w:t>
      </w:r>
      <w:r w:rsidR="008D0ED7" w:rsidRPr="00327835">
        <w:t xml:space="preserve"> časa najpopularnejši</w:t>
      </w:r>
      <w:r w:rsidR="00072B4E" w:rsidRPr="00327835">
        <w:t xml:space="preserve"> </w:t>
      </w:r>
      <w:r w:rsidR="008D0ED7" w:rsidRPr="00327835">
        <w:t>vir</w:t>
      </w:r>
      <w:r w:rsidR="00072B4E" w:rsidRPr="00327835">
        <w:t xml:space="preserve"> za večino </w:t>
      </w:r>
      <w:r w:rsidR="00BA4E2E" w:rsidRPr="00327835">
        <w:t xml:space="preserve">računalniških </w:t>
      </w:r>
      <w:r w:rsidR="00072B4E" w:rsidRPr="00327835">
        <w:t>nalog s semantično komponento</w:t>
      </w:r>
      <w:r w:rsidR="002D612A" w:rsidRPr="00327835">
        <w:t>.</w:t>
      </w:r>
    </w:p>
    <w:p w:rsidR="00283166" w:rsidRPr="00327835" w:rsidRDefault="00283166" w:rsidP="00BF32F5">
      <w:r w:rsidRPr="00327835">
        <w:t>Eden najpogosteje uporabljenih strojno berljivih slovarjev je Longman Dictionary of Contemporary English oz. na kratko LDOCE</w:t>
      </w:r>
      <w:r w:rsidRPr="00327835">
        <w:rPr>
          <w:rStyle w:val="FootnoteReference"/>
        </w:rPr>
        <w:t xml:space="preserve"> </w:t>
      </w:r>
      <w:r w:rsidRPr="00327835">
        <w:rPr>
          <w:rStyle w:val="FootnoteReference"/>
        </w:rPr>
        <w:footnoteReference w:id="1"/>
      </w:r>
      <w:r w:rsidRPr="00327835">
        <w:t xml:space="preserve">, ki je obsežen slovar angleškega jezika, namenjen tujim govorcem. </w:t>
      </w:r>
      <w:r w:rsidR="00736A67" w:rsidRPr="00327835">
        <w:t>Vsebuje 55.000 iztočnic, za katere so r</w:t>
      </w:r>
      <w:r w:rsidRPr="00327835">
        <w:t xml:space="preserve">azlage napisane v preprostem in predvidljivem jeziku, iztočnice pa so opremljene z bogatimi področnimi oznakami, zato so ga z velikim navdušenjem uporabili </w:t>
      </w:r>
      <w:r w:rsidR="00027517" w:rsidRPr="00327835">
        <w:t>pri najrazličnejših nalogah avtomatske obdelave naravnega jezika (Wilks, Slator in Guthrie 1996, 98).</w:t>
      </w:r>
    </w:p>
    <w:p w:rsidR="00244EAB" w:rsidRPr="00327835" w:rsidRDefault="00072B4E" w:rsidP="00BF32F5">
      <w:r w:rsidRPr="00327835">
        <w:t xml:space="preserve">Raziskovalci so se po drugih vrstah virov začeli ozirati predvsem zato, ker </w:t>
      </w:r>
      <w:r w:rsidR="00675A44" w:rsidRPr="00327835">
        <w:t xml:space="preserve">so strojni slovarji, </w:t>
      </w:r>
      <w:r w:rsidR="00576AA5" w:rsidRPr="00327835">
        <w:t xml:space="preserve">kljub temu, da </w:t>
      </w:r>
      <w:r w:rsidR="00BF32F5" w:rsidRPr="00327835">
        <w:t xml:space="preserve">omogočajo avtomatiziran dostop do leksikalnih informacij, vsebinsko in strukturno še vedno namenjeni človeškim uporabnikom. Zato imajo računalniki pri </w:t>
      </w:r>
      <w:r w:rsidR="00576AA5" w:rsidRPr="00327835">
        <w:t>delu z njimi</w:t>
      </w:r>
      <w:r w:rsidR="00BF32F5" w:rsidRPr="00327835">
        <w:t xml:space="preserve"> težave z nenatančnimi, implicitno izraženimi in pomanjkljivimi sintaktičnimi in semantičnimi informacijami</w:t>
      </w:r>
      <w:r w:rsidR="0071000C" w:rsidRPr="00327835">
        <w:t xml:space="preserve"> (Ooi 1998</w:t>
      </w:r>
      <w:r w:rsidR="00675A44" w:rsidRPr="00327835">
        <w:t>, 31</w:t>
      </w:r>
      <w:r w:rsidR="00AE4B67" w:rsidRPr="00327835">
        <w:t>)</w:t>
      </w:r>
      <w:r w:rsidR="00BF32F5" w:rsidRPr="00327835">
        <w:t>.</w:t>
      </w:r>
    </w:p>
    <w:p w:rsidR="006A252F" w:rsidRDefault="00244EAB" w:rsidP="006A252F">
      <w:pPr>
        <w:pStyle w:val="Heading3"/>
      </w:pPr>
      <w:bookmarkStart w:id="39" w:name="_Toc100639054"/>
      <w:r>
        <w:t>Semantični leksikoni</w:t>
      </w:r>
      <w:bookmarkEnd w:id="39"/>
    </w:p>
    <w:p w:rsidR="00410034" w:rsidRPr="00327835" w:rsidRDefault="00030E2C" w:rsidP="006A252F">
      <w:r>
        <w:t>Nekateri nezadovoljni raziskovalci so</w:t>
      </w:r>
      <w:r w:rsidR="00BA4E2E" w:rsidRPr="00327835">
        <w:t xml:space="preserve"> videli v semantičnih leksikonih, ki so za razliko od slovarjev že v sami zasnovi namenjeni računalniški rabi in skušajo zaobiti vse probleme, ki jih za avtomatsko obdelavo predstavljajo slovarji. Tako so struktura in semantične informacije veliko bolj eksplicitno izražene, vendar je v semantičnih leksikonih</w:t>
      </w:r>
      <w:r w:rsidR="00320199" w:rsidRPr="00327835">
        <w:t xml:space="preserve"> š</w:t>
      </w:r>
      <w:r w:rsidR="00410034" w:rsidRPr="00327835">
        <w:t>e vedno v ospredju pomen besed.</w:t>
      </w:r>
    </w:p>
    <w:p w:rsidR="00762B3C" w:rsidRPr="00327835" w:rsidRDefault="00320199" w:rsidP="006A252F">
      <w:r w:rsidRPr="00327835">
        <w:t xml:space="preserve">Pristope pri gradnji semantičnih leksikonov delimo na dve skupini: v prvo sodijo pristopi, ki se ukvarjajo s </w:t>
      </w:r>
      <w:r w:rsidRPr="00327835">
        <w:rPr>
          <w:b/>
        </w:rPr>
        <w:t>semantičnimi lastnostmi</w:t>
      </w:r>
      <w:r w:rsidRPr="00327835">
        <w:t xml:space="preserve"> ozirom</w:t>
      </w:r>
      <w:r w:rsidR="00762B3C" w:rsidRPr="00327835">
        <w:t>a pomenskimi sestavinami besed.</w:t>
      </w:r>
    </w:p>
    <w:p w:rsidR="00410034" w:rsidRPr="00327835" w:rsidRDefault="00762B3C" w:rsidP="006A252F">
      <w:r w:rsidRPr="00327835">
        <w:br w:type="page"/>
      </w:r>
      <w:r w:rsidR="00320199" w:rsidRPr="00327835">
        <w:t xml:space="preserve">V skladu s temi pristopi so besede v leksikonu povezane s svojimi lastnostmi, ki napovedujejo njihovo skladenjsko vedenje (glej </w:t>
      </w:r>
      <w:r w:rsidR="00451520" w:rsidRPr="00327835">
        <w:t>Levin 1993 in Pustejovsky 1995</w:t>
      </w:r>
      <w:r w:rsidR="00320199" w:rsidRPr="00327835">
        <w:t>). Predstavnik te vrste lek</w:t>
      </w:r>
      <w:r w:rsidR="00326C1A" w:rsidRPr="00327835">
        <w:t>sikonov je na primer ACQUILEX</w:t>
      </w:r>
      <w:r w:rsidR="00326C1A" w:rsidRPr="00327835">
        <w:rPr>
          <w:rStyle w:val="FootnoteReference"/>
        </w:rPr>
        <w:footnoteReference w:id="2"/>
      </w:r>
      <w:r w:rsidR="0011483D" w:rsidRPr="00327835">
        <w:t>, v katerem je predstavljeno sintaktično in seman</w:t>
      </w:r>
      <w:r w:rsidR="006430A4" w:rsidRPr="00327835">
        <w:t>t</w:t>
      </w:r>
      <w:r w:rsidR="0011483D" w:rsidRPr="00327835">
        <w:t>ično znanje, izluščeno iz strojno berljivih italijanskih, španskih, nizozemskih in angleških slovarjev. Besedišče je organizirano v lokalne taksonomije, izluščene iz posameznih slovarjev, ter zgornjo, splošnejšo, taksonomijo</w:t>
      </w:r>
      <w:r w:rsidR="005F6766" w:rsidRPr="00327835">
        <w:t xml:space="preserve"> (Wilks, Slator in Guthrie 1996, 209)</w:t>
      </w:r>
      <w:r w:rsidR="0011483D" w:rsidRPr="00327835">
        <w:t xml:space="preserve">. Leksikon temelji na </w:t>
      </w:r>
      <w:r w:rsidR="005F6766" w:rsidRPr="00327835">
        <w:t>načelih generativnega leksikona (Pustejovsky 1995).</w:t>
      </w:r>
    </w:p>
    <w:p w:rsidR="00BF32F5" w:rsidRPr="00327835" w:rsidRDefault="00320199" w:rsidP="006A252F">
      <w:r w:rsidRPr="00327835">
        <w:t xml:space="preserve">Druga skupina pristopov pa se ukvarja z </w:t>
      </w:r>
      <w:r w:rsidRPr="00327835">
        <w:rPr>
          <w:b/>
        </w:rPr>
        <w:t>leksikalnimi semantičnimi mrežami</w:t>
      </w:r>
      <w:r w:rsidRPr="00327835">
        <w:t xml:space="preserve">, v katerih so besede povezane med seboj s </w:t>
      </w:r>
      <w:r w:rsidR="00534F62" w:rsidRPr="00327835">
        <w:t>pomenskimi razmerji</w:t>
      </w:r>
      <w:r w:rsidRPr="00327835">
        <w:t xml:space="preserve">. Eden takšnih leksikonov je wordnet, ki se mu podrobneje posvečam v </w:t>
      </w:r>
      <w:r w:rsidR="00A53870" w:rsidRPr="00327835">
        <w:t xml:space="preserve">razdelku </w:t>
      </w:r>
      <w:r w:rsidR="00E24495" w:rsidRPr="00327835">
        <w:fldChar w:fldCharType="begin"/>
      </w:r>
      <w:r w:rsidR="00A53870" w:rsidRPr="00327835">
        <w:instrText xml:space="preserve"> REF _Ref99176708 \n \h </w:instrText>
      </w:r>
      <w:r w:rsidR="00E24495" w:rsidRPr="00327835">
        <w:fldChar w:fldCharType="separate"/>
      </w:r>
      <w:r w:rsidR="00441F7A">
        <w:t>3.3</w:t>
      </w:r>
      <w:r w:rsidR="00E24495" w:rsidRPr="00327835">
        <w:fldChar w:fldCharType="end"/>
      </w:r>
      <w:r w:rsidRPr="00327835">
        <w:t>.</w:t>
      </w:r>
      <w:r w:rsidR="00410034" w:rsidRPr="00327835">
        <w:t xml:space="preserve"> Leksikalne semantične mreže so zelo podobne semantičnim mrežam v umetni inteligenci, glavna razlika pa je v izhodišču, ki je pri leksikalnih mrežah leksikaln</w:t>
      </w:r>
      <w:r w:rsidR="00D81371" w:rsidRPr="00327835">
        <w:t>a raven</w:t>
      </w:r>
      <w:r w:rsidR="00410034" w:rsidRPr="00327835">
        <w:t xml:space="preserve"> jezika, pri semantičnih </w:t>
      </w:r>
      <w:r w:rsidR="00A53870" w:rsidRPr="00327835">
        <w:t xml:space="preserve">mrežah </w:t>
      </w:r>
      <w:r w:rsidR="00410034" w:rsidRPr="00327835">
        <w:t xml:space="preserve">pa </w:t>
      </w:r>
      <w:r w:rsidR="00D81371" w:rsidRPr="00327835">
        <w:t>pojmovna raven</w:t>
      </w:r>
      <w:r w:rsidR="00410034" w:rsidRPr="00327835">
        <w:t xml:space="preserve">. Za katero vrsto mrež se </w:t>
      </w:r>
      <w:r w:rsidR="00A53870" w:rsidRPr="00327835">
        <w:t>bomo odločili</w:t>
      </w:r>
      <w:r w:rsidR="00410034" w:rsidRPr="00327835">
        <w:t xml:space="preserve">, je v veliki meri odvisno od aplikacije, ki jo bo pri svojem delu uporabljala. Če se na primer želimo ukvarjati </w:t>
      </w:r>
      <w:r w:rsidR="00A53870" w:rsidRPr="00327835">
        <w:t>z zamenjavo</w:t>
      </w:r>
      <w:r w:rsidR="00410034" w:rsidRPr="00327835">
        <w:t xml:space="preserve"> besed v besedilih, bomo potrebovali informacije o parafraziranju pomena, ki je izraženo v besedilu. Zato bomo posegli po mreži, ki je podobna wordnetu. Če pa nas semantične lastnosti besed zanimajo za potrebe sklepanja, bomo izbrali mrežo, ki temelji na </w:t>
      </w:r>
      <w:r w:rsidR="00D81371" w:rsidRPr="00327835">
        <w:t>pojmih</w:t>
      </w:r>
      <w:r w:rsidR="00410034" w:rsidRPr="00327835">
        <w:t xml:space="preserve"> (Vossen 2003).</w:t>
      </w:r>
    </w:p>
    <w:p w:rsidR="00BF32F5" w:rsidRPr="00FF655E" w:rsidRDefault="00BF32F5" w:rsidP="00BF32F5">
      <w:pPr>
        <w:pStyle w:val="Heading3"/>
      </w:pPr>
      <w:bookmarkStart w:id="40" w:name="_Toc100639055"/>
      <w:r w:rsidRPr="00FF655E">
        <w:t>Tezavri</w:t>
      </w:r>
      <w:bookmarkEnd w:id="40"/>
    </w:p>
    <w:p w:rsidR="0089291D" w:rsidRPr="00327835" w:rsidRDefault="00BF32F5" w:rsidP="00BF32F5">
      <w:r w:rsidRPr="00327835">
        <w:t xml:space="preserve">Bolj sofisticirano taksonomsko strukturo imajo tezavri, ki poleg umeščanja besedišča v pojmovno drevo vsebujejo eksplicitne informacije o povezanih, splošnejših in bolj specifičnih izrazih ter o njihovi rabi. </w:t>
      </w:r>
      <w:r w:rsidR="001A7195" w:rsidRPr="00327835">
        <w:t>Najbolj znan tezaver, ki uporabnikom še danes služi kot referenčni vir, je Roget's Thesaurus</w:t>
      </w:r>
      <w:r w:rsidR="005F6766" w:rsidRPr="00327835">
        <w:rPr>
          <w:rStyle w:val="FootnoteReference"/>
        </w:rPr>
        <w:footnoteReference w:id="3"/>
      </w:r>
      <w:r w:rsidR="001A7195" w:rsidRPr="00327835">
        <w:t xml:space="preserve"> iz leta 1852, </w:t>
      </w:r>
      <w:r w:rsidR="002C7CF0" w:rsidRPr="00327835">
        <w:t xml:space="preserve">ki vsebuje več kot 250.000 besed, ki so razvrščene v 6 razredov in 990 kategorij. </w:t>
      </w:r>
      <w:r w:rsidR="001A7195" w:rsidRPr="00327835">
        <w:t xml:space="preserve">V informatiki so ga </w:t>
      </w:r>
      <w:r w:rsidR="006754CA" w:rsidRPr="00327835">
        <w:t xml:space="preserve">začeli uporabljati </w:t>
      </w:r>
      <w:r w:rsidR="00762B3C" w:rsidRPr="00327835">
        <w:t>v petdesetih letih minulega stoletja</w:t>
      </w:r>
      <w:r w:rsidR="001A7195" w:rsidRPr="00327835">
        <w:t xml:space="preserve"> za iskan</w:t>
      </w:r>
      <w:r w:rsidR="00762B3C" w:rsidRPr="00327835">
        <w:t>je knjig v knjižničnem katalogu</w:t>
      </w:r>
      <w:r w:rsidR="001A7195" w:rsidRPr="00327835">
        <w:t xml:space="preserve">, indeksiranje in priklic dokumentov s tezavri pa je kmalu </w:t>
      </w:r>
      <w:r w:rsidR="006754CA" w:rsidRPr="00327835">
        <w:t xml:space="preserve">zatem </w:t>
      </w:r>
      <w:r w:rsidR="001A7195" w:rsidRPr="00327835">
        <w:t>postalo standard v velikih organizacijah, ki morajo obvladovati ogromne količine dokumentov (Spärck Jones 1991).</w:t>
      </w:r>
    </w:p>
    <w:p w:rsidR="00282C4E" w:rsidRPr="00327835" w:rsidRDefault="0089291D" w:rsidP="00282C4E">
      <w:r w:rsidRPr="00327835">
        <w:t xml:space="preserve">Struktura tezavrov je zasnovana na sopomenskih, taksonomskih in asociativnih razmerjih. V splošnih tezavrih, kot je Roget's, so razmerja implicitno izražena, v bolj specializiranih, ki jih uporabljajo za klasifikacijo, pa </w:t>
      </w:r>
      <w:r w:rsidR="006754CA" w:rsidRPr="00327835">
        <w:t>bolj</w:t>
      </w:r>
      <w:r w:rsidRPr="00327835">
        <w:t xml:space="preserve"> eksplicitna (Hirst 2004).</w:t>
      </w:r>
      <w:r w:rsidR="00C97EFA" w:rsidRPr="00327835">
        <w:t xml:space="preserve"> </w:t>
      </w:r>
      <w:r w:rsidRPr="00327835">
        <w:t>Danes poznamo tudi večjezične tezavre, ki omogočajo večjezično indeksiranje i</w:t>
      </w:r>
      <w:r w:rsidR="00D673E7" w:rsidRPr="00327835">
        <w:t xml:space="preserve">n priklic informacij. </w:t>
      </w:r>
      <w:r w:rsidR="00AD1BCD" w:rsidRPr="00327835">
        <w:t>Eden takšnih je tezaver Eurovoc</w:t>
      </w:r>
      <w:r w:rsidR="005F6766" w:rsidRPr="00327835">
        <w:rPr>
          <w:rStyle w:val="FootnoteReference"/>
        </w:rPr>
        <w:footnoteReference w:id="4"/>
      </w:r>
      <w:r w:rsidR="00AD1BCD" w:rsidRPr="00327835">
        <w:t xml:space="preserve">, </w:t>
      </w:r>
      <w:r w:rsidR="004D4902" w:rsidRPr="00327835">
        <w:t xml:space="preserve">večjezični tezaver za indeksiranje dokumentov v evropskih inštitucijah. Zadnja dostopna različica je 4.2 in je </w:t>
      </w:r>
      <w:r w:rsidR="00030E2C">
        <w:t>na voljo</w:t>
      </w:r>
      <w:r w:rsidR="004D4902" w:rsidRPr="00327835">
        <w:t xml:space="preserve"> v 21 uradnih jezikih EU in v hrvaščini, albanščini, ruščini ter ukrajinščini</w:t>
      </w:r>
      <w:r w:rsidR="00D673E7" w:rsidRPr="00327835">
        <w:t>.</w:t>
      </w:r>
      <w:r w:rsidR="004D4902" w:rsidRPr="00327835">
        <w:t xml:space="preserve"> </w:t>
      </w:r>
      <w:r w:rsidR="00282C4E" w:rsidRPr="00327835">
        <w:t xml:space="preserve">Izrazi v </w:t>
      </w:r>
      <w:r w:rsidR="004D4902" w:rsidRPr="00327835">
        <w:t>Eurovocu</w:t>
      </w:r>
      <w:r w:rsidR="00282C4E" w:rsidRPr="00327835">
        <w:t xml:space="preserve"> so med seboj povezani s petimi pomenskimi razmerji (</w:t>
      </w:r>
      <w:r w:rsidR="00282C4E" w:rsidRPr="00327835">
        <w:rPr>
          <w:i/>
        </w:rPr>
        <w:t xml:space="preserve">nad/ in podpomenskost, soroden izraz, ožji izraz </w:t>
      </w:r>
      <w:r w:rsidR="00282C4E" w:rsidRPr="00327835">
        <w:t>in</w:t>
      </w:r>
      <w:r w:rsidR="00282C4E" w:rsidRPr="00327835">
        <w:rPr>
          <w:i/>
        </w:rPr>
        <w:t xml:space="preserve"> širši izraz</w:t>
      </w:r>
      <w:r w:rsidR="00282C4E" w:rsidRPr="00327835">
        <w:t xml:space="preserve">). </w:t>
      </w:r>
      <w:r w:rsidR="004D4902" w:rsidRPr="00327835">
        <w:t>Eurovoc</w:t>
      </w:r>
      <w:r w:rsidR="00282C4E" w:rsidRPr="00327835">
        <w:t xml:space="preserve"> zajema 21 področij (npr. </w:t>
      </w:r>
      <w:r w:rsidR="00282C4E" w:rsidRPr="00327835">
        <w:rPr>
          <w:i/>
        </w:rPr>
        <w:t>finance, poljed</w:t>
      </w:r>
      <w:r w:rsidR="006430A4" w:rsidRPr="00327835">
        <w:rPr>
          <w:i/>
        </w:rPr>
        <w:t>el</w:t>
      </w:r>
      <w:r w:rsidR="00282C4E" w:rsidRPr="00327835">
        <w:rPr>
          <w:i/>
        </w:rPr>
        <w:t>stvo, energetika</w:t>
      </w:r>
      <w:r w:rsidR="00282C4E" w:rsidRPr="00327835">
        <w:t xml:space="preserve">) in je razdeljen na 127 poddreves oziroma mikrotezavrov. 6645 izrazov v </w:t>
      </w:r>
      <w:r w:rsidR="004D4902" w:rsidRPr="00327835">
        <w:t>Eurovocu</w:t>
      </w:r>
      <w:r w:rsidR="00282C4E" w:rsidRPr="00327835">
        <w:t xml:space="preserve"> ima status deskriptorjev, ki so jezikovno neodvisni in prevedeni v vse jezike.</w:t>
      </w:r>
    </w:p>
    <w:p w:rsidR="001A7195" w:rsidRPr="00327835" w:rsidRDefault="004D4902" w:rsidP="00BF32F5">
      <w:r w:rsidRPr="00327835">
        <w:t xml:space="preserve">Primer vnosa iz Eurovoca </w:t>
      </w:r>
      <w:r w:rsidR="005E7059" w:rsidRPr="00327835">
        <w:t>vsebuje</w:t>
      </w:r>
      <w:r w:rsidRPr="00327835">
        <w:t xml:space="preserve"> </w:t>
      </w:r>
      <w:r w:rsidR="00E24495" w:rsidRPr="00327835">
        <w:fldChar w:fldCharType="begin"/>
      </w:r>
      <w:r w:rsidR="00706D84" w:rsidRPr="00327835">
        <w:instrText xml:space="preserve"> REF _Ref99177573 \n \h </w:instrText>
      </w:r>
      <w:r w:rsidR="00E24495" w:rsidRPr="00327835">
        <w:fldChar w:fldCharType="separate"/>
      </w:r>
      <w:r w:rsidR="00441F7A">
        <w:t>Slika 4</w:t>
      </w:r>
      <w:r w:rsidR="00E24495" w:rsidRPr="00327835">
        <w:fldChar w:fldCharType="end"/>
      </w:r>
      <w:r w:rsidRPr="00327835">
        <w:t xml:space="preserve">. </w:t>
      </w:r>
      <w:r w:rsidR="00AD1BCD" w:rsidRPr="00327835">
        <w:t xml:space="preserve">Vrhnji termin </w:t>
      </w:r>
      <w:r w:rsidR="00AD1BCD" w:rsidRPr="00327835">
        <w:rPr>
          <w:i/>
        </w:rPr>
        <w:t>naravoslovne in uporabne vede</w:t>
      </w:r>
      <w:r w:rsidR="00AD1BCD" w:rsidRPr="00327835">
        <w:t xml:space="preserve"> je opremljen z identifikacijsko kodo (3606), ki omogoča iskanje ustreznic v drugih jezikih, nato mu sledijo sorodni izrazi (RT) z identifikacijskimi kodami (npr. </w:t>
      </w:r>
      <w:r w:rsidR="00AD1BCD" w:rsidRPr="00327835">
        <w:rPr>
          <w:i/>
        </w:rPr>
        <w:t>medicinske vede (2841)</w:t>
      </w:r>
      <w:r w:rsidR="00AD1BCD" w:rsidRPr="00327835">
        <w:t xml:space="preserve">) in ožji izrazi (NT1 – NT3) v več nivojih (npr. </w:t>
      </w:r>
      <w:r w:rsidR="00AD1BCD" w:rsidRPr="00327835">
        <w:rPr>
          <w:i/>
        </w:rPr>
        <w:t xml:space="preserve">biologija </w:t>
      </w:r>
      <w:r w:rsidR="00AD1BCD" w:rsidRPr="00327835">
        <w:t xml:space="preserve">-&gt; </w:t>
      </w:r>
      <w:r w:rsidR="00AD1BCD" w:rsidRPr="00327835">
        <w:rPr>
          <w:i/>
        </w:rPr>
        <w:t xml:space="preserve">genetika </w:t>
      </w:r>
      <w:r w:rsidR="00AD1BCD" w:rsidRPr="00327835">
        <w:t xml:space="preserve">-&gt; </w:t>
      </w:r>
      <w:r w:rsidR="00AD1BCD" w:rsidRPr="00327835">
        <w:rPr>
          <w:i/>
        </w:rPr>
        <w:t>evgenika</w:t>
      </w:r>
      <w:r w:rsidR="00AD1BCD" w:rsidRPr="00327835">
        <w:t>).</w:t>
      </w:r>
    </w:p>
    <w:p w:rsidR="00DE32F0" w:rsidRPr="00FF655E" w:rsidRDefault="00A07DE9" w:rsidP="001356DE">
      <w:pPr>
        <w:pStyle w:val="Figure"/>
      </w:pPr>
      <w:bookmarkStart w:id="41" w:name="_Ref99177573"/>
      <w:bookmarkStart w:id="42" w:name="_Toc100157576"/>
      <w:bookmarkStart w:id="43" w:name="_Toc100642391"/>
      <w:r w:rsidRPr="00FF655E">
        <w:t xml:space="preserve">Primer </w:t>
      </w:r>
      <w:r w:rsidR="0070401E">
        <w:t>vnosov</w:t>
      </w:r>
      <w:r w:rsidR="00DE32F0" w:rsidRPr="00FF655E">
        <w:t xml:space="preserve"> v tezavru Eurovoc</w:t>
      </w:r>
      <w:bookmarkEnd w:id="41"/>
      <w:bookmarkEnd w:id="42"/>
      <w:bookmarkEnd w:id="43"/>
    </w:p>
    <w:p w:rsidR="0089291D" w:rsidRPr="00327835" w:rsidRDefault="00DE32F0" w:rsidP="00BF32F5">
      <w:r w:rsidRPr="00327835">
        <w:rPr>
          <w:lang w:val="en-US"/>
        </w:rPr>
        <w:drawing>
          <wp:inline distT="0" distB="0" distL="0" distR="0">
            <wp:extent cx="2478079" cy="2632686"/>
            <wp:effectExtent l="50800" t="25400" r="36521" b="8914"/>
            <wp:docPr id="2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7">
                      <a:grayscl/>
                      <a:lum bright="-25000" contrast="44000"/>
                    </a:blip>
                    <a:srcRect/>
                    <a:stretch>
                      <a:fillRect/>
                    </a:stretch>
                  </pic:blipFill>
                  <pic:spPr bwMode="auto">
                    <a:xfrm>
                      <a:off x="0" y="0"/>
                      <a:ext cx="2484781" cy="2639806"/>
                    </a:xfrm>
                    <a:prstGeom prst="rect">
                      <a:avLst/>
                    </a:prstGeom>
                    <a:solidFill>
                      <a:schemeClr val="tx1"/>
                    </a:solidFill>
                    <a:ln w="9525" cap="flat" cmpd="sng" algn="ctr">
                      <a:solidFill>
                        <a:schemeClr val="tx1"/>
                      </a:solidFill>
                      <a:prstDash val="solid"/>
                      <a:miter lim="800000"/>
                      <a:headEnd type="none" w="med" len="med"/>
                      <a:tailEnd type="none" w="med" len="med"/>
                    </a:ln>
                  </pic:spPr>
                </pic:pic>
              </a:graphicData>
            </a:graphic>
          </wp:inline>
        </w:drawing>
      </w:r>
    </w:p>
    <w:p w:rsidR="001A7195" w:rsidRPr="00327835" w:rsidRDefault="00C97EFA" w:rsidP="00BF32F5">
      <w:r w:rsidRPr="00327835">
        <w:br w:type="page"/>
      </w:r>
      <w:r w:rsidR="0089291D" w:rsidRPr="00327835">
        <w:t xml:space="preserve">Tezavri vsebujejo ogromno znanja o pojmih z nekega področja, kar izboljša kakovost z njimi pridobljenih informacij, vendar je težava v tem, da so tovrstni pristopi računalniško veliko bolj požrešni od statističnih, zato s tem zmanjšujejo odzivnost sistema. Kompromis so hibridni sistemi, ki tezavre </w:t>
      </w:r>
      <w:r w:rsidR="006754CA" w:rsidRPr="00327835">
        <w:t xml:space="preserve">vključujejo </w:t>
      </w:r>
      <w:r w:rsidR="0089291D" w:rsidRPr="00327835">
        <w:t>do neke mere, pri obdelavi zelo velikih podatkovnih baz pa se zanašajo na statistične metode (Wilks, Slator in Guthrie 1996, 94).</w:t>
      </w:r>
    </w:p>
    <w:p w:rsidR="00BF32F5" w:rsidRPr="00FF655E" w:rsidRDefault="00BF32F5" w:rsidP="00BF32F5">
      <w:pPr>
        <w:pStyle w:val="Heading3"/>
      </w:pPr>
      <w:bookmarkStart w:id="44" w:name="_Toc100639056"/>
      <w:r w:rsidRPr="00FF655E">
        <w:t>Semantične mreže</w:t>
      </w:r>
      <w:bookmarkEnd w:id="44"/>
    </w:p>
    <w:p w:rsidR="002E5C72" w:rsidRPr="00327835" w:rsidRDefault="00BF32F5" w:rsidP="00BF32F5">
      <w:r w:rsidRPr="00327835">
        <w:t xml:space="preserve">Tezavrom sledijo semantične mreže, ki so sestavljene iz </w:t>
      </w:r>
      <w:r w:rsidR="00D81371" w:rsidRPr="00327835">
        <w:t>pojm</w:t>
      </w:r>
      <w:r w:rsidRPr="00327835">
        <w:t xml:space="preserve">ov in </w:t>
      </w:r>
      <w:r w:rsidR="00534F62" w:rsidRPr="00327835">
        <w:t>razmerij</w:t>
      </w:r>
      <w:r w:rsidRPr="00327835">
        <w:t xml:space="preserve"> med njimi. Nekatere semantične mreže so precej neformalne, druge pa pravi formalno definirani logični sistemi. Kot podatkovne strukture so semantične mreže usmerjeni grafi, v katerih so </w:t>
      </w:r>
      <w:r w:rsidR="00D81371" w:rsidRPr="00327835">
        <w:t>pojm</w:t>
      </w:r>
      <w:r w:rsidRPr="00327835">
        <w:t xml:space="preserve">i predstavljeni s točkami oz. vozlišči, </w:t>
      </w:r>
      <w:r w:rsidR="00534F62" w:rsidRPr="00327835">
        <w:t>razmerja</w:t>
      </w:r>
      <w:r w:rsidRPr="00327835">
        <w:t xml:space="preserve"> pa s pušč</w:t>
      </w:r>
      <w:r w:rsidR="002E5C72" w:rsidRPr="00327835">
        <w:t>icami oz. povezavami med njimi.</w:t>
      </w:r>
    </w:p>
    <w:p w:rsidR="00191688" w:rsidRPr="00FF655E" w:rsidRDefault="00DE32F0" w:rsidP="001356DE">
      <w:pPr>
        <w:pStyle w:val="Figure"/>
      </w:pPr>
      <w:bookmarkStart w:id="45" w:name="_Ref99513739"/>
      <w:bookmarkStart w:id="46" w:name="_Toc100157577"/>
      <w:bookmarkStart w:id="47" w:name="_Toc100642392"/>
      <w:r w:rsidRPr="00FF655E">
        <w:t>Del semantične mreže ConceptNet</w:t>
      </w:r>
      <w:bookmarkEnd w:id="45"/>
      <w:bookmarkEnd w:id="46"/>
      <w:bookmarkEnd w:id="47"/>
    </w:p>
    <w:p w:rsidR="00BF32F5" w:rsidRPr="00327835" w:rsidRDefault="00DE32F0" w:rsidP="00BF32F5">
      <w:r w:rsidRPr="00327835">
        <w:rPr>
          <w:lang w:val="en-US"/>
        </w:rPr>
        <w:drawing>
          <wp:inline distT="0" distB="0" distL="0" distR="0">
            <wp:extent cx="5219920" cy="2493790"/>
            <wp:effectExtent l="50800" t="25400" r="37880" b="20810"/>
            <wp:docPr id="27"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8">
                      <a:lum bright="-5000" contrast="9000"/>
                    </a:blip>
                    <a:srcRect/>
                    <a:stretch>
                      <a:fillRect/>
                    </a:stretch>
                  </pic:blipFill>
                  <pic:spPr bwMode="auto">
                    <a:xfrm>
                      <a:off x="0" y="0"/>
                      <a:ext cx="5219882" cy="2493772"/>
                    </a:xfrm>
                    <a:prstGeom prst="rect">
                      <a:avLst/>
                    </a:prstGeom>
                    <a:noFill/>
                    <a:ln w="9525">
                      <a:solidFill>
                        <a:schemeClr val="tx1"/>
                      </a:solidFill>
                      <a:miter lim="800000"/>
                      <a:headEnd/>
                      <a:tailEnd/>
                    </a:ln>
                  </pic:spPr>
                </pic:pic>
              </a:graphicData>
            </a:graphic>
          </wp:inline>
        </w:drawing>
      </w:r>
    </w:p>
    <w:p w:rsidR="00746C54" w:rsidRPr="00327835" w:rsidRDefault="00E225DF" w:rsidP="00746C54">
      <w:r w:rsidRPr="00327835">
        <w:t>MindNet</w:t>
      </w:r>
      <w:r w:rsidRPr="00327835">
        <w:rPr>
          <w:rStyle w:val="FootnoteReference"/>
        </w:rPr>
        <w:footnoteReference w:id="5"/>
      </w:r>
      <w:r w:rsidRPr="00327835">
        <w:t xml:space="preserve"> je primer semantične mreže, ki so jo v Microsoftovem raziskovalnem laboratoriju v devetdesetih letih prejšnjega stoletja razvili avtomatsko s pomočjo skladenjske analize definicij in primerov rabe v strojno berljivih slovarjih. </w:t>
      </w:r>
      <w:r w:rsidR="00246C23" w:rsidRPr="00327835">
        <w:t xml:space="preserve">Podoben je projekt </w:t>
      </w:r>
      <w:r w:rsidRPr="00327835">
        <w:t>ConceptNet</w:t>
      </w:r>
      <w:r w:rsidRPr="00327835">
        <w:rPr>
          <w:rStyle w:val="FootnoteReference"/>
        </w:rPr>
        <w:footnoteReference w:id="6"/>
      </w:r>
      <w:r w:rsidR="00246C23" w:rsidRPr="00327835">
        <w:t>, ki je prav tako avtomatsko generirana semantična mreža, vendar informacij o pojmih in odnosih med njimi niso pridobili iz sl</w:t>
      </w:r>
      <w:r w:rsidR="00762B3C" w:rsidRPr="00327835">
        <w:t xml:space="preserve">ovarjev, temveč na podlagi </w:t>
      </w:r>
      <w:r w:rsidR="00246C23" w:rsidRPr="00327835">
        <w:t>trditev o prostorskih, fizičnih, družbenih, časovnih in psiholoških vidikih vsakdanjega življenja</w:t>
      </w:r>
      <w:r w:rsidR="00762B3C" w:rsidRPr="00327835">
        <w:t>, ki so jih ocenjevali prostovoljci na svetovnem spletu</w:t>
      </w:r>
      <w:r w:rsidR="00246C23" w:rsidRPr="00327835">
        <w:t>.</w:t>
      </w:r>
      <w:r w:rsidR="00762B3C" w:rsidRPr="00327835">
        <w:t xml:space="preserve"> </w:t>
      </w:r>
      <w:r w:rsidR="00E24495" w:rsidRPr="00327835">
        <w:fldChar w:fldCharType="begin"/>
      </w:r>
      <w:r w:rsidR="00762B3C" w:rsidRPr="00327835">
        <w:instrText xml:space="preserve"> REF _Ref99513739 \r \h </w:instrText>
      </w:r>
      <w:r w:rsidR="00E24495" w:rsidRPr="00327835">
        <w:fldChar w:fldCharType="separate"/>
      </w:r>
      <w:r w:rsidR="00441F7A">
        <w:t>Slika 5</w:t>
      </w:r>
      <w:r w:rsidR="00E24495" w:rsidRPr="00327835">
        <w:fldChar w:fldCharType="end"/>
      </w:r>
      <w:r w:rsidR="00762B3C" w:rsidRPr="00327835">
        <w:t xml:space="preserve"> prikazuje pojme s področja</w:t>
      </w:r>
      <w:r w:rsidR="004D4902" w:rsidRPr="00327835">
        <w:t xml:space="preserve"> prehranjevanja v mreži Concept</w:t>
      </w:r>
      <w:r w:rsidR="00762B3C" w:rsidRPr="00327835">
        <w:t>Net (npr.</w:t>
      </w:r>
      <w:r w:rsidR="009D5C61" w:rsidRPr="00327835">
        <w:t xml:space="preserve"> ang.</w:t>
      </w:r>
      <w:r w:rsidR="00762B3C" w:rsidRPr="00327835">
        <w:t xml:space="preserve"> </w:t>
      </w:r>
      <w:r w:rsidR="00762B3C" w:rsidRPr="00327835">
        <w:rPr>
          <w:i/>
        </w:rPr>
        <w:t xml:space="preserve">bake </w:t>
      </w:r>
      <w:r w:rsidR="00762B3C" w:rsidRPr="00327835">
        <w:t xml:space="preserve">– </w:t>
      </w:r>
      <w:r w:rsidR="00762B3C" w:rsidRPr="00327835">
        <w:rPr>
          <w:i/>
        </w:rPr>
        <w:t>peči</w:t>
      </w:r>
      <w:r w:rsidR="00762B3C" w:rsidRPr="00327835">
        <w:t xml:space="preserve">) in odnose med njimi (npr. </w:t>
      </w:r>
      <w:r w:rsidR="009D5C61" w:rsidRPr="00327835">
        <w:t xml:space="preserve">ang. </w:t>
      </w:r>
      <w:r w:rsidR="00762B3C" w:rsidRPr="00327835">
        <w:rPr>
          <w:i/>
        </w:rPr>
        <w:t>UsedFor</w:t>
      </w:r>
      <w:r w:rsidR="00762B3C" w:rsidRPr="00327835">
        <w:t xml:space="preserve"> – </w:t>
      </w:r>
      <w:r w:rsidR="00762B3C" w:rsidRPr="00327835">
        <w:rPr>
          <w:i/>
        </w:rPr>
        <w:t>UporabljamoZa</w:t>
      </w:r>
      <w:r w:rsidR="00762B3C" w:rsidRPr="00327835">
        <w:t>).</w:t>
      </w:r>
      <w:r w:rsidR="004D4902" w:rsidRPr="00327835">
        <w:t xml:space="preserve"> </w:t>
      </w:r>
      <w:r w:rsidR="00746C54" w:rsidRPr="00327835">
        <w:t>Čeprav imajo semantične mreže dolgo zgodovino v filozofiji, sociologiji in jezikoslovju, so danes priljubljene predvsem v umetni inteligenci in za strojno prevajanje. Semantične mreže so popularen način reprezentacije znanja, uporabiti pa jih je mogoče tudi za sklepanje (Sowa 1992).</w:t>
      </w:r>
    </w:p>
    <w:p w:rsidR="00BF32F5" w:rsidRPr="00FF655E" w:rsidRDefault="00BF32F5" w:rsidP="00BF32F5">
      <w:pPr>
        <w:pStyle w:val="Heading3"/>
      </w:pPr>
      <w:bookmarkStart w:id="48" w:name="_Toc100639057"/>
      <w:r w:rsidRPr="00FF655E">
        <w:t>Ontologije</w:t>
      </w:r>
      <w:bookmarkEnd w:id="48"/>
    </w:p>
    <w:p w:rsidR="00D77E5F" w:rsidRPr="00327835" w:rsidRDefault="00BF32F5" w:rsidP="00BF32F5">
      <w:r w:rsidRPr="00327835">
        <w:t xml:space="preserve">Najbolj formaliziran tip semantičnih zbirk so ontologije in baze znanj. Vsebujejo formalno reprezentacijo </w:t>
      </w:r>
      <w:r w:rsidR="00D81371" w:rsidRPr="00327835">
        <w:t>pojm</w:t>
      </w:r>
      <w:r w:rsidRPr="00327835">
        <w:t xml:space="preserve">ov z nekega področja in </w:t>
      </w:r>
      <w:r w:rsidR="00534F62" w:rsidRPr="00327835">
        <w:t>razmerij</w:t>
      </w:r>
      <w:r w:rsidRPr="00327835">
        <w:t xml:space="preserve"> med njimi</w:t>
      </w:r>
      <w:r w:rsidR="003B7D93" w:rsidRPr="00327835">
        <w:t>, ki je med poznavalci obravnavanega področja splošno sprejeta</w:t>
      </w:r>
      <w:r w:rsidR="00CE26D8" w:rsidRPr="00327835">
        <w:t>,</w:t>
      </w:r>
      <w:r w:rsidRPr="00327835">
        <w:t xml:space="preserve"> in se uporabljajo za sklepanje v ekspertnih s</w:t>
      </w:r>
      <w:r w:rsidR="00D77E5F" w:rsidRPr="00327835">
        <w:t>istemih in semantičnem spletu.</w:t>
      </w:r>
      <w:r w:rsidR="00746C54" w:rsidRPr="00327835">
        <w:t xml:space="preserve"> Ontologije v umetni inteligenci so praviloma izdelane za točno določene naloge in sisteme, ki sta jim podrejena tako nabor kot organizacija </w:t>
      </w:r>
      <w:r w:rsidR="00D81371" w:rsidRPr="00327835">
        <w:t>pojm</w:t>
      </w:r>
      <w:r w:rsidR="00746C54" w:rsidRPr="00327835">
        <w:t>ov.</w:t>
      </w:r>
    </w:p>
    <w:p w:rsidR="006754CA" w:rsidRPr="00327835" w:rsidRDefault="00BF32F5" w:rsidP="00BF32F5">
      <w:r w:rsidRPr="00327835">
        <w:t xml:space="preserve">V ontologijah so lastnosti posameznih instanc in razredov ter pravila in </w:t>
      </w:r>
      <w:r w:rsidR="00534F62" w:rsidRPr="00327835">
        <w:t>razmerja</w:t>
      </w:r>
      <w:r w:rsidRPr="00327835">
        <w:t>, ki veljaj</w:t>
      </w:r>
      <w:r w:rsidR="00030E2C">
        <w:t>o med njimi, jezikovno neodvisna</w:t>
      </w:r>
      <w:r w:rsidRPr="00327835">
        <w:t xml:space="preserve"> i</w:t>
      </w:r>
      <w:r w:rsidR="00030E2C">
        <w:t>n zato tudi univerzalno uporabna</w:t>
      </w:r>
      <w:r w:rsidRPr="00327835">
        <w:t>. Jezikovno odvisni modul je leksikon, ki vsebuje poimenovanja instanc in razredov v določenem jeziku in je povezan z ontologijo</w:t>
      </w:r>
      <w:r w:rsidR="00032D51" w:rsidRPr="00327835">
        <w:t xml:space="preserve"> (Vossen 2003)</w:t>
      </w:r>
      <w:r w:rsidRPr="00327835">
        <w:t>. To omogoča lažji prenos ontologij iz enega jez</w:t>
      </w:r>
      <w:r w:rsidR="00534F62" w:rsidRPr="00327835">
        <w:t>i</w:t>
      </w:r>
      <w:r w:rsidRPr="00327835">
        <w:t>ka v drugega</w:t>
      </w:r>
      <w:r w:rsidR="00032D51" w:rsidRPr="00327835">
        <w:t>.</w:t>
      </w:r>
    </w:p>
    <w:p w:rsidR="003D4A60" w:rsidRPr="00327835" w:rsidRDefault="006754CA" w:rsidP="00BF32F5">
      <w:r w:rsidRPr="00327835">
        <w:t>Ker je gradnja ontologij izjemno zahtevna in dolgotrajna, pa tudi zato ker je ontologije treba redno posodabljati, jih poskušajo pridobivati avtomatsko. Avtomatska izdelava o</w:t>
      </w:r>
      <w:r w:rsidR="006430A4" w:rsidRPr="00327835">
        <w:t>ntologij je sestavljena iz več</w:t>
      </w:r>
      <w:r w:rsidRPr="00327835">
        <w:t xml:space="preserve"> korakov, naloga </w:t>
      </w:r>
      <w:r w:rsidR="00C14D86" w:rsidRPr="00327835">
        <w:t xml:space="preserve">pa je z vsakim korakom zahtevnejša. Najprej je iz korpusa potrebno pridobiti termine, ki jih želimo vključiti v ontologijo (npr. </w:t>
      </w:r>
      <w:r w:rsidR="00C14D86" w:rsidRPr="00327835">
        <w:rPr>
          <w:i/>
        </w:rPr>
        <w:t>bolezen, bolnišnica, zdravnik</w:t>
      </w:r>
      <w:r w:rsidR="00C14D86" w:rsidRPr="00327835">
        <w:t xml:space="preserve">). Nato med kandidati prepoznamo morebitne sopomenke in jih združimo (npr. </w:t>
      </w:r>
      <w:r w:rsidR="00C14D86" w:rsidRPr="00327835">
        <w:rPr>
          <w:i/>
        </w:rPr>
        <w:t>abdomen, trebuh</w:t>
      </w:r>
      <w:r w:rsidR="00C14D86" w:rsidRPr="00327835">
        <w:t xml:space="preserve">). V tretjem koraku oblikujemo pojme, ki jih termini izražajo, te pa nato na podlagi odnosov, ki veljajo med pojmi, organiziramo v hierarhično drevo (npr. </w:t>
      </w:r>
      <w:r w:rsidR="00C14D86" w:rsidRPr="00327835">
        <w:rPr>
          <w:i/>
        </w:rPr>
        <w:t>zdravnik je_vrsta osebe</w:t>
      </w:r>
      <w:r w:rsidR="00C14D86" w:rsidRPr="00327835">
        <w:t xml:space="preserve">). Podobno storimo še z drugimi nehierarhičnimi odnosi, na koncu </w:t>
      </w:r>
      <w:r w:rsidR="001E7FE8" w:rsidRPr="00327835">
        <w:t xml:space="preserve">pa z metodami avtomatskega učenja iz obsežnih zbirk skušamo še pridobiti pravila, ki veljajo med termini in pojmi </w:t>
      </w:r>
      <w:r w:rsidRPr="00327835">
        <w:t>v ontologiji</w:t>
      </w:r>
      <w:r w:rsidR="001E7FE8" w:rsidRPr="00327835">
        <w:t xml:space="preserve">. Korake avtomatskega pridobivanja ontologij prikazuje </w:t>
      </w:r>
      <w:r w:rsidR="00E24495" w:rsidRPr="00327835">
        <w:fldChar w:fldCharType="begin"/>
      </w:r>
      <w:r w:rsidR="00D70EF9" w:rsidRPr="00327835">
        <w:instrText xml:space="preserve"> REF _Ref99427941 \w \h </w:instrText>
      </w:r>
      <w:r w:rsidR="00E24495" w:rsidRPr="00327835">
        <w:fldChar w:fldCharType="separate"/>
      </w:r>
      <w:r w:rsidR="00441F7A">
        <w:t>Slika 6</w:t>
      </w:r>
      <w:r w:rsidR="00E24495" w:rsidRPr="00327835">
        <w:fldChar w:fldCharType="end"/>
      </w:r>
      <w:r w:rsidR="001E7FE8" w:rsidRPr="00327835">
        <w:t xml:space="preserve">, ki je povzeta po Buitelaar, </w:t>
      </w:r>
      <w:r w:rsidRPr="00327835">
        <w:t xml:space="preserve">Cimiano </w:t>
      </w:r>
      <w:r w:rsidR="001E7FE8" w:rsidRPr="00327835">
        <w:t>in Magnini (2005</w:t>
      </w:r>
      <w:r w:rsidRPr="00327835">
        <w:t>).</w:t>
      </w:r>
    </w:p>
    <w:p w:rsidR="003D4A60" w:rsidRPr="00327835" w:rsidRDefault="003D4A60" w:rsidP="003D4A60">
      <w:r w:rsidRPr="00327835">
        <w:t>Ena največjih ontologij, ki vsebuje formalno organizirano enciklopedično znanje za pomoč pri nalogah s področja umetne inteligence, je Cyc</w:t>
      </w:r>
      <w:r w:rsidRPr="00327835">
        <w:rPr>
          <w:rStyle w:val="FootnoteReference"/>
        </w:rPr>
        <w:footnoteReference w:id="7"/>
      </w:r>
      <w:r w:rsidRPr="00327835">
        <w:t>. Projekt se je začel z ročno gradnjo in vsebuje 200.000 terminov, ki so med seboj povezani s pravili, danes pa si raziskovalci prizadevajo postopek čim bolj avtomatizirati, ontologiji pa so dodali tudi orodje za avtomatsko sklepanje.</w:t>
      </w:r>
    </w:p>
    <w:p w:rsidR="00191688" w:rsidRPr="00FF655E" w:rsidRDefault="001E7FE8" w:rsidP="001356DE">
      <w:pPr>
        <w:pStyle w:val="Figure"/>
      </w:pPr>
      <w:bookmarkStart w:id="49" w:name="_Ref99427941"/>
      <w:bookmarkStart w:id="50" w:name="_Toc100157578"/>
      <w:bookmarkStart w:id="51" w:name="_Toc100642393"/>
      <w:r>
        <w:t xml:space="preserve">Koraki </w:t>
      </w:r>
      <w:bookmarkEnd w:id="49"/>
      <w:r>
        <w:t>v avtomatski izdelavi ontologij</w:t>
      </w:r>
      <w:bookmarkEnd w:id="50"/>
      <w:bookmarkEnd w:id="51"/>
    </w:p>
    <w:p w:rsidR="005E1FC3" w:rsidRPr="00327835" w:rsidRDefault="00191688" w:rsidP="00BF32F5">
      <w:r w:rsidRPr="00327835">
        <w:rPr>
          <w:lang w:val="en-US"/>
        </w:rPr>
        <w:drawing>
          <wp:inline distT="0" distB="0" distL="0" distR="0">
            <wp:extent cx="4318083" cy="2531165"/>
            <wp:effectExtent l="25400" t="0" r="0" b="0"/>
            <wp:docPr id="23" name="D 1"/>
            <wp:cNvGraphicFramePr/>
            <a:graphic xmlns:a="http://schemas.openxmlformats.org/drawingml/2006/main">
              <a:graphicData uri="http://schemas.openxmlformats.org/drawingml/2006/diagram">
                <a:relIds xmlns:dgm="http://schemas.openxmlformats.org/drawingml/2006/diagram" xmlns:r="http://schemas.openxmlformats.org/officeDocument/2006/relationships" r:dm="rId29" r:lo="rId30" r:qs="rId31" r:cs="rId32"/>
              </a:graphicData>
            </a:graphic>
          </wp:inline>
        </w:drawing>
      </w:r>
    </w:p>
    <w:p w:rsidR="00BF32F5" w:rsidRPr="00FF655E" w:rsidRDefault="00BF32F5" w:rsidP="00BB4E4A">
      <w:pPr>
        <w:pStyle w:val="Heading2"/>
      </w:pPr>
      <w:bookmarkStart w:id="52" w:name="_Ref99176708"/>
      <w:bookmarkStart w:id="53" w:name="_Toc100639058"/>
      <w:r w:rsidRPr="00FF655E">
        <w:t>Wordnet</w:t>
      </w:r>
      <w:bookmarkEnd w:id="52"/>
      <w:bookmarkEnd w:id="53"/>
    </w:p>
    <w:p w:rsidR="006A6D03" w:rsidRPr="00327835" w:rsidRDefault="00BF32F5" w:rsidP="00BF32F5">
      <w:pPr>
        <w:rPr>
          <w:rFonts w:cs="Arial"/>
        </w:rPr>
      </w:pPr>
      <w:r w:rsidRPr="00327835">
        <w:rPr>
          <w:rFonts w:cs="Arial"/>
        </w:rPr>
        <w:t>Leksikalne zbirke tip</w:t>
      </w:r>
      <w:r w:rsidR="009A2B9A" w:rsidRPr="00327835">
        <w:rPr>
          <w:rFonts w:cs="Arial"/>
        </w:rPr>
        <w:t xml:space="preserve">a wordnet temeljijo na združevanju besed z istim pomenom v </w:t>
      </w:r>
      <w:r w:rsidR="00D81371" w:rsidRPr="00327835">
        <w:rPr>
          <w:rFonts w:cs="Arial"/>
        </w:rPr>
        <w:t>pojm</w:t>
      </w:r>
      <w:r w:rsidR="009A2B9A" w:rsidRPr="00327835">
        <w:rPr>
          <w:rFonts w:cs="Arial"/>
        </w:rPr>
        <w:t xml:space="preserve">e in povezavi sorodnih </w:t>
      </w:r>
      <w:r w:rsidR="00D81371" w:rsidRPr="00327835">
        <w:rPr>
          <w:rFonts w:cs="Arial"/>
        </w:rPr>
        <w:t>pojm</w:t>
      </w:r>
      <w:r w:rsidRPr="00327835">
        <w:rPr>
          <w:rFonts w:cs="Arial"/>
        </w:rPr>
        <w:t xml:space="preserve">ov z leksikalnimi in </w:t>
      </w:r>
      <w:r w:rsidR="00534F62" w:rsidRPr="00327835">
        <w:rPr>
          <w:rFonts w:cs="Arial"/>
        </w:rPr>
        <w:t>pomenskimi razmerji</w:t>
      </w:r>
      <w:r w:rsidRPr="00327835">
        <w:rPr>
          <w:rFonts w:cs="Arial"/>
        </w:rPr>
        <w:t>. Prva tovrstna zbirka za angleški jezik je začela nastajati pred dobrima dvema desetletjema na Univerzi v Princetonu in je kmalu postala zelo priljubljen pripomoček pri najrazličnejših nalogah računalniške obdelave naravnega jezika</w:t>
      </w:r>
      <w:r w:rsidR="00030E2C">
        <w:rPr>
          <w:rFonts w:cs="Arial"/>
        </w:rPr>
        <w:t xml:space="preserve"> </w:t>
      </w:r>
      <w:r w:rsidR="00030E2C" w:rsidRPr="00327835">
        <w:rPr>
          <w:rFonts w:cs="Arial"/>
        </w:rPr>
        <w:t xml:space="preserve">(glej razdelek </w:t>
      </w:r>
      <w:r w:rsidR="00E24495" w:rsidRPr="00327835">
        <w:rPr>
          <w:rFonts w:cs="Arial"/>
        </w:rPr>
        <w:fldChar w:fldCharType="begin"/>
      </w:r>
      <w:r w:rsidR="00030E2C" w:rsidRPr="00327835">
        <w:rPr>
          <w:rFonts w:cs="Arial"/>
        </w:rPr>
        <w:instrText xml:space="preserve"> REF _Ref99518966 \w \h </w:instrText>
      </w:r>
      <w:r w:rsidR="00441F7A" w:rsidRPr="00E24495">
        <w:rPr>
          <w:rFonts w:cs="Arial"/>
        </w:rPr>
      </w:r>
      <w:r w:rsidR="00E24495" w:rsidRPr="00327835">
        <w:rPr>
          <w:rFonts w:cs="Arial"/>
        </w:rPr>
        <w:fldChar w:fldCharType="separate"/>
      </w:r>
      <w:r w:rsidR="00441F7A">
        <w:rPr>
          <w:rFonts w:cs="Arial"/>
        </w:rPr>
        <w:t>3.3.1</w:t>
      </w:r>
      <w:r w:rsidR="00E24495" w:rsidRPr="00327835">
        <w:rPr>
          <w:rFonts w:cs="Arial"/>
        </w:rPr>
        <w:fldChar w:fldCharType="end"/>
      </w:r>
      <w:r w:rsidR="00030E2C">
        <w:rPr>
          <w:rFonts w:cs="Arial"/>
        </w:rPr>
        <w:t>)</w:t>
      </w:r>
      <w:r w:rsidRPr="00327835">
        <w:rPr>
          <w:rFonts w:cs="Arial"/>
        </w:rPr>
        <w:t>. Razlogi za to so vsaj deloma najverjetneje tudi povsem pragmatični, saj je obsežna zbirka, ki je plod dolgoletnega dela številnih sodelavcev, od samega začetka v celoti pr</w:t>
      </w:r>
      <w:r w:rsidR="006A6D03" w:rsidRPr="00327835">
        <w:rPr>
          <w:rFonts w:cs="Arial"/>
        </w:rPr>
        <w:t>osto dostopna</w:t>
      </w:r>
      <w:r w:rsidR="00E24808" w:rsidRPr="00327835">
        <w:rPr>
          <w:rFonts w:cs="Arial"/>
        </w:rPr>
        <w:t>.</w:t>
      </w:r>
    </w:p>
    <w:p w:rsidR="004D4902" w:rsidRPr="00327835" w:rsidRDefault="00BF32F5" w:rsidP="00BF32F5">
      <w:pPr>
        <w:rPr>
          <w:rFonts w:cs="Arial"/>
        </w:rPr>
      </w:pPr>
      <w:r w:rsidRPr="00327835">
        <w:rPr>
          <w:rFonts w:cs="Arial"/>
        </w:rPr>
        <w:t>Vendar WordNeta raziskovalci niso samo uporabljali, temveč so začeli ustvarjati podobne zbirke tudi za druge jezike. Konec prejšnjega in v začetku tega stoletja so pod okriljem mednarodnih projektov EuroWordNet</w:t>
      </w:r>
      <w:r w:rsidR="00556A81" w:rsidRPr="00327835">
        <w:rPr>
          <w:rFonts w:cs="Arial"/>
        </w:rPr>
        <w:t xml:space="preserve"> (glej razdelek </w:t>
      </w:r>
      <w:r w:rsidR="00E24495" w:rsidRPr="00327835">
        <w:rPr>
          <w:rFonts w:cs="Arial"/>
        </w:rPr>
        <w:fldChar w:fldCharType="begin"/>
      </w:r>
      <w:r w:rsidR="00556A81" w:rsidRPr="00327835">
        <w:rPr>
          <w:rFonts w:cs="Arial"/>
        </w:rPr>
        <w:instrText xml:space="preserve"> REF _Ref99519032 \w \h </w:instrText>
      </w:r>
      <w:r w:rsidR="00441F7A" w:rsidRPr="00E24495">
        <w:rPr>
          <w:rFonts w:cs="Arial"/>
        </w:rPr>
      </w:r>
      <w:r w:rsidR="00E24495" w:rsidRPr="00327835">
        <w:rPr>
          <w:rFonts w:cs="Arial"/>
        </w:rPr>
        <w:fldChar w:fldCharType="separate"/>
      </w:r>
      <w:r w:rsidR="00441F7A">
        <w:rPr>
          <w:rFonts w:cs="Arial"/>
        </w:rPr>
        <w:t>3.3.2</w:t>
      </w:r>
      <w:r w:rsidR="00E24495" w:rsidRPr="00327835">
        <w:rPr>
          <w:rFonts w:cs="Arial"/>
        </w:rPr>
        <w:fldChar w:fldCharType="end"/>
      </w:r>
      <w:r w:rsidR="00556A81" w:rsidRPr="00327835">
        <w:rPr>
          <w:rFonts w:cs="Arial"/>
        </w:rPr>
        <w:t>)</w:t>
      </w:r>
      <w:r w:rsidRPr="00327835">
        <w:rPr>
          <w:rFonts w:cs="Arial"/>
        </w:rPr>
        <w:t xml:space="preserve"> in BalkaNet </w:t>
      </w:r>
      <w:r w:rsidR="00556A81" w:rsidRPr="00327835">
        <w:rPr>
          <w:rFonts w:cs="Arial"/>
        </w:rPr>
        <w:t xml:space="preserve">(glej razdelek </w:t>
      </w:r>
      <w:r w:rsidR="00E24495" w:rsidRPr="00327835">
        <w:rPr>
          <w:rFonts w:cs="Arial"/>
        </w:rPr>
        <w:fldChar w:fldCharType="begin"/>
      </w:r>
      <w:r w:rsidR="00556A81" w:rsidRPr="00327835">
        <w:rPr>
          <w:rFonts w:cs="Arial"/>
        </w:rPr>
        <w:instrText xml:space="preserve"> REF _Ref99519028 \w \h </w:instrText>
      </w:r>
      <w:r w:rsidR="00441F7A" w:rsidRPr="00E24495">
        <w:rPr>
          <w:rFonts w:cs="Arial"/>
        </w:rPr>
      </w:r>
      <w:r w:rsidR="00E24495" w:rsidRPr="00327835">
        <w:rPr>
          <w:rFonts w:cs="Arial"/>
        </w:rPr>
        <w:fldChar w:fldCharType="separate"/>
      </w:r>
      <w:r w:rsidR="00441F7A">
        <w:rPr>
          <w:rFonts w:cs="Arial"/>
        </w:rPr>
        <w:t>3.3.3</w:t>
      </w:r>
      <w:r w:rsidR="00E24495" w:rsidRPr="00327835">
        <w:rPr>
          <w:rFonts w:cs="Arial"/>
        </w:rPr>
        <w:fldChar w:fldCharType="end"/>
      </w:r>
      <w:r w:rsidR="00556A81" w:rsidRPr="00327835">
        <w:rPr>
          <w:rFonts w:cs="Arial"/>
        </w:rPr>
        <w:t xml:space="preserve">) </w:t>
      </w:r>
      <w:r w:rsidRPr="00327835">
        <w:rPr>
          <w:rFonts w:cs="Arial"/>
        </w:rPr>
        <w:t>nastali wordneti za številne evropske jezike, s čimer je wordnet pridobil pomembno večjezično razsežn</w:t>
      </w:r>
      <w:r w:rsidR="002B6135" w:rsidRPr="00327835">
        <w:rPr>
          <w:rFonts w:cs="Arial"/>
        </w:rPr>
        <w:t>ost.</w:t>
      </w:r>
    </w:p>
    <w:p w:rsidR="00BF32F5" w:rsidRPr="00327835" w:rsidRDefault="00BF32F5" w:rsidP="00BF32F5">
      <w:pPr>
        <w:rPr>
          <w:rFonts w:cs="Arial"/>
        </w:rPr>
      </w:pPr>
      <w:r w:rsidRPr="00327835">
        <w:rPr>
          <w:rFonts w:cs="Arial"/>
        </w:rPr>
        <w:t>Od takrat naprej pa družina wordnet samo še raste; združenje Global WordNet Association</w:t>
      </w:r>
      <w:r w:rsidRPr="00327835">
        <w:rPr>
          <w:rStyle w:val="FootnoteReference"/>
          <w:rFonts w:cs="Arial"/>
        </w:rPr>
        <w:footnoteReference w:id="8"/>
      </w:r>
      <w:r w:rsidRPr="00327835">
        <w:rPr>
          <w:rFonts w:cs="Arial"/>
        </w:rPr>
        <w:t xml:space="preserve"> na svojih spletnih straneh trenutno poroča o obstoju wordnetov v 50 različnih jezikih, od arabskega do turškega.</w:t>
      </w:r>
    </w:p>
    <w:p w:rsidR="00BF32F5" w:rsidRPr="00FF655E" w:rsidRDefault="00BF32F5" w:rsidP="00BF32F5">
      <w:pPr>
        <w:pStyle w:val="Heading3"/>
      </w:pPr>
      <w:bookmarkStart w:id="54" w:name="_Ref99518966"/>
      <w:bookmarkStart w:id="55" w:name="_Ref99598567"/>
      <w:bookmarkStart w:id="56" w:name="_Toc100639059"/>
      <w:r w:rsidRPr="00FF655E">
        <w:t>Princeton WordNet (PWN)</w:t>
      </w:r>
      <w:r w:rsidRPr="00FF655E">
        <w:rPr>
          <w:rStyle w:val="FootnoteReference"/>
        </w:rPr>
        <w:footnoteReference w:id="9"/>
      </w:r>
      <w:bookmarkEnd w:id="54"/>
      <w:bookmarkEnd w:id="55"/>
      <w:bookmarkEnd w:id="56"/>
    </w:p>
    <w:p w:rsidR="00BF32F5" w:rsidRPr="00327835" w:rsidRDefault="00BF32F5" w:rsidP="00BF32F5">
      <w:r w:rsidRPr="00327835">
        <w:t>Začetki WordNeta</w:t>
      </w:r>
      <w:r w:rsidRPr="00327835">
        <w:rPr>
          <w:rStyle w:val="FootnoteReference"/>
        </w:rPr>
        <w:footnoteReference w:id="10"/>
      </w:r>
      <w:r w:rsidRPr="00327835">
        <w:t xml:space="preserve"> segajo v osemdeseta leta minulega stoletja, ko je George A. Miller z Univerze v Princetonu s sodelavci z laboratorija za kognitivne raziskave začel preizkušati možno</w:t>
      </w:r>
      <w:r w:rsidR="00C32797" w:rsidRPr="00327835">
        <w:t>sti izdelave semantične mreže, ki bi pokrivala</w:t>
      </w:r>
      <w:r w:rsidRPr="00327835">
        <w:t xml:space="preserve"> večino besedišča naravnega jezika. Sčasoma se je razvila v najobsežnejšo podatkovno </w:t>
      </w:r>
      <w:r w:rsidR="00C32797" w:rsidRPr="00327835">
        <w:t>zbirko</w:t>
      </w:r>
      <w:r w:rsidRPr="00327835">
        <w:t xml:space="preserve"> te vrste in po številnih dopolnitvah in predelavah jo danes strokovnjaki uporabljajo za najrazličnejše računalniške aplikacije, povezane z obdelavo naravnega jezika.</w:t>
      </w:r>
    </w:p>
    <w:p w:rsidR="00FF2BFF" w:rsidRPr="00327835" w:rsidRDefault="003D51F4" w:rsidP="003D51F4">
      <w:r w:rsidRPr="00327835">
        <w:t xml:space="preserve">Wordnet je leksikalna podatkovna zbirka, </w:t>
      </w:r>
      <w:r w:rsidR="00FF2BFF" w:rsidRPr="00327835">
        <w:t>ki vsebuje samostalnike, glagole, pridevnike in prislove. Zbirka je zasnovana</w:t>
      </w:r>
      <w:r w:rsidR="00030E2C">
        <w:t xml:space="preserve"> pojmovno</w:t>
      </w:r>
      <w:r w:rsidR="00FF2BFF" w:rsidRPr="00327835">
        <w:t xml:space="preserve">, kar pomeni, da so v njej vse besede, ki označujejo isti pojem, združene v </w:t>
      </w:r>
      <w:r w:rsidRPr="00327835">
        <w:t xml:space="preserve">v </w:t>
      </w:r>
      <w:r w:rsidR="00FB4EEC" w:rsidRPr="00327835">
        <w:t>sopomenske</w:t>
      </w:r>
      <w:r w:rsidR="005428FB" w:rsidRPr="00327835">
        <w:t xml:space="preserve"> nize</w:t>
      </w:r>
      <w:r w:rsidR="00FF2BFF" w:rsidRPr="00327835">
        <w:t xml:space="preserve"> oziroma</w:t>
      </w:r>
      <w:r w:rsidR="005428FB" w:rsidRPr="00327835">
        <w:t xml:space="preserve"> </w:t>
      </w:r>
      <w:r w:rsidR="005428FB" w:rsidRPr="00327835">
        <w:rPr>
          <w:b/>
        </w:rPr>
        <w:t>sinsete</w:t>
      </w:r>
      <w:r w:rsidR="00FF2BFF" w:rsidRPr="00327835">
        <w:t xml:space="preserve"> </w:t>
      </w:r>
      <w:r w:rsidRPr="00327835">
        <w:t>(</w:t>
      </w:r>
      <w:r w:rsidR="00FF2BFF" w:rsidRPr="00327835">
        <w:t>npr.</w:t>
      </w:r>
      <w:r w:rsidR="009D5C61" w:rsidRPr="00327835">
        <w:t xml:space="preserve"> ang.</w:t>
      </w:r>
      <w:r w:rsidR="00FF2BFF" w:rsidRPr="00327835">
        <w:t xml:space="preserve"> </w:t>
      </w:r>
      <w:r w:rsidRPr="00327835">
        <w:rPr>
          <w:i/>
        </w:rPr>
        <w:t>{</w:t>
      </w:r>
      <w:r w:rsidR="00E24808" w:rsidRPr="00327835">
        <w:rPr>
          <w:i/>
        </w:rPr>
        <w:t>car, auto, automobile, machine, motorcar</w:t>
      </w:r>
      <w:r w:rsidRPr="00327835">
        <w:rPr>
          <w:i/>
        </w:rPr>
        <w:t>}</w:t>
      </w:r>
      <w:r w:rsidR="008B62ED" w:rsidRPr="00327835">
        <w:rPr>
          <w:i/>
        </w:rPr>
        <w:t xml:space="preserve"> – {avto, avtomobil}</w:t>
      </w:r>
      <w:r w:rsidRPr="00327835">
        <w:t xml:space="preserve">). </w:t>
      </w:r>
      <w:r w:rsidR="00FF2BFF" w:rsidRPr="00327835">
        <w:t xml:space="preserve">Posamezno sopomenko v sinsetu imenujemo </w:t>
      </w:r>
      <w:r w:rsidR="00FF2BFF" w:rsidRPr="00327835">
        <w:rPr>
          <w:b/>
        </w:rPr>
        <w:t>literal</w:t>
      </w:r>
      <w:r w:rsidR="00FF2BFF" w:rsidRPr="00327835">
        <w:t xml:space="preserve"> (npr.</w:t>
      </w:r>
      <w:r w:rsidR="009D5C61" w:rsidRPr="00327835">
        <w:t xml:space="preserve"> ang.</w:t>
      </w:r>
      <w:r w:rsidR="00FF2BFF" w:rsidRPr="00327835">
        <w:t xml:space="preserve"> </w:t>
      </w:r>
      <w:r w:rsidR="00FF2BFF" w:rsidRPr="00327835">
        <w:rPr>
          <w:i/>
        </w:rPr>
        <w:t>car</w:t>
      </w:r>
      <w:r w:rsidR="008B62ED" w:rsidRPr="00327835">
        <w:rPr>
          <w:i/>
        </w:rPr>
        <w:t xml:space="preserve"> – avto</w:t>
      </w:r>
      <w:r w:rsidR="008B62ED" w:rsidRPr="00327835">
        <w:t>)</w:t>
      </w:r>
      <w:r w:rsidR="00FF2BFF" w:rsidRPr="00327835">
        <w:t xml:space="preserve">, </w:t>
      </w:r>
      <w:r w:rsidR="00E24808" w:rsidRPr="00327835">
        <w:t>ki se v različnih pomenih lahko pojavlja v številnih sinsetih</w:t>
      </w:r>
      <w:r w:rsidR="00FF2BFF" w:rsidRPr="00327835">
        <w:t>.</w:t>
      </w:r>
      <w:r w:rsidR="00CF4776" w:rsidRPr="00327835">
        <w:t xml:space="preserve"> </w:t>
      </w:r>
      <w:r w:rsidR="00595395" w:rsidRPr="00327835">
        <w:t xml:space="preserve">Za čim lažje razlikovanje med večpomenski literali so le-ti oštevilčeni na podlagi pogostosti pojavitev v semantično označenem korpusu. Če se določeni literali oziroma njihovi pomeni v korpusu ne pojavijo, je številčenje naključno (Landes, Leacock in Tengi 1998). </w:t>
      </w:r>
    </w:p>
    <w:p w:rsidR="00E24808" w:rsidRDefault="004D4902" w:rsidP="001356DE">
      <w:pPr>
        <w:pStyle w:val="Figure"/>
      </w:pPr>
      <w:bookmarkStart w:id="57" w:name="_Ref99515644"/>
      <w:bookmarkStart w:id="58" w:name="_Toc100157579"/>
      <w:bookmarkStart w:id="59" w:name="_Toc100642394"/>
      <w:r>
        <w:rPr>
          <w:noProof/>
          <w:lang w:val="en-US"/>
        </w:rPr>
        <w:drawing>
          <wp:anchor distT="0" distB="0" distL="114300" distR="114300" simplePos="0" relativeHeight="251695104" behindDoc="0" locked="0" layoutInCell="1" allowOverlap="1">
            <wp:simplePos x="0" y="0"/>
            <wp:positionH relativeFrom="column">
              <wp:posOffset>0</wp:posOffset>
            </wp:positionH>
            <wp:positionV relativeFrom="paragraph">
              <wp:posOffset>309880</wp:posOffset>
            </wp:positionV>
            <wp:extent cx="4963160" cy="1443355"/>
            <wp:effectExtent l="50800" t="25400" r="15240" b="4445"/>
            <wp:wrapSquare wrapText="bothSides"/>
            <wp:docPr id="9"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3">
                      <a:grayscl/>
                      <a:lum bright="-2000"/>
                    </a:blip>
                    <a:srcRect b="1026"/>
                    <a:stretch>
                      <a:fillRect/>
                    </a:stretch>
                  </pic:blipFill>
                  <pic:spPr bwMode="auto">
                    <a:xfrm>
                      <a:off x="0" y="0"/>
                      <a:ext cx="4963160" cy="1443355"/>
                    </a:xfrm>
                    <a:prstGeom prst="rect">
                      <a:avLst/>
                    </a:prstGeom>
                    <a:noFill/>
                    <a:ln w="9525" cap="flat" cmpd="sng" algn="ctr">
                      <a:solidFill>
                        <a:schemeClr val="tx1"/>
                      </a:solidFill>
                      <a:prstDash val="solid"/>
                      <a:miter lim="800000"/>
                      <a:headEnd type="none" w="med" len="med"/>
                      <a:tailEnd type="none" w="med" len="med"/>
                    </a:ln>
                  </pic:spPr>
                </pic:pic>
              </a:graphicData>
            </a:graphic>
          </wp:anchor>
        </w:drawing>
      </w:r>
      <w:r>
        <w:t>Primer angleškega sinseta {</w:t>
      </w:r>
      <w:r w:rsidR="00CF4776">
        <w:rPr>
          <w:i/>
        </w:rPr>
        <w:t>car</w:t>
      </w:r>
      <w:r>
        <w:rPr>
          <w:i/>
        </w:rPr>
        <w:t>}</w:t>
      </w:r>
      <w:r w:rsidR="00D77E5F" w:rsidRPr="00FF655E">
        <w:t xml:space="preserve"> v</w:t>
      </w:r>
      <w:r w:rsidR="00CF4776">
        <w:t xml:space="preserve"> spletnem pregledovalniku</w:t>
      </w:r>
      <w:bookmarkEnd w:id="57"/>
      <w:bookmarkEnd w:id="58"/>
      <w:bookmarkEnd w:id="59"/>
    </w:p>
    <w:p w:rsidR="004D4902" w:rsidRPr="00327835" w:rsidRDefault="004D4902" w:rsidP="00D77E5F"/>
    <w:p w:rsidR="004D4902" w:rsidRPr="00327835" w:rsidRDefault="00595395" w:rsidP="00D77E5F">
      <w:r w:rsidRPr="00327835">
        <w:br w:type="page"/>
      </w:r>
      <w:r w:rsidR="004D4902" w:rsidRPr="00327835">
        <w:t>Osnovni pogled na angleški sinset {</w:t>
      </w:r>
      <w:r w:rsidR="004D4902" w:rsidRPr="00327835">
        <w:rPr>
          <w:i/>
        </w:rPr>
        <w:t>car}</w:t>
      </w:r>
      <w:r w:rsidR="004D4902" w:rsidRPr="00327835">
        <w:t xml:space="preserve"> v spletnem pregledovalniku za Princeton WordNet prinaša </w:t>
      </w:r>
      <w:r w:rsidR="00E24495" w:rsidRPr="00327835">
        <w:fldChar w:fldCharType="begin"/>
      </w:r>
      <w:r w:rsidR="00706D84" w:rsidRPr="00327835">
        <w:instrText xml:space="preserve"> REF _Ref99515644 \r \h </w:instrText>
      </w:r>
      <w:r w:rsidR="00E24495" w:rsidRPr="00327835">
        <w:fldChar w:fldCharType="separate"/>
      </w:r>
      <w:r w:rsidR="00441F7A">
        <w:t>Slika 7</w:t>
      </w:r>
      <w:r w:rsidR="00E24495" w:rsidRPr="00327835">
        <w:fldChar w:fldCharType="end"/>
      </w:r>
      <w:r w:rsidR="004D4902" w:rsidRPr="00327835">
        <w:t xml:space="preserve">. </w:t>
      </w:r>
      <w:r w:rsidR="00CF4776" w:rsidRPr="00327835">
        <w:t xml:space="preserve">Vsak sinset je opremljen z </w:t>
      </w:r>
      <w:r w:rsidR="00CF4776" w:rsidRPr="00327835">
        <w:rPr>
          <w:b/>
        </w:rPr>
        <w:t>identifikacijsko kodo</w:t>
      </w:r>
      <w:r w:rsidR="00CF4776" w:rsidRPr="00327835">
        <w:t xml:space="preserve"> (npr. </w:t>
      </w:r>
      <w:r w:rsidR="00CF4776" w:rsidRPr="00327835">
        <w:rPr>
          <w:i/>
        </w:rPr>
        <w:t>ENG20-02853224-n</w:t>
      </w:r>
      <w:r w:rsidR="00CF4776" w:rsidRPr="00327835">
        <w:t xml:space="preserve">), </w:t>
      </w:r>
      <w:r w:rsidR="00CF4776" w:rsidRPr="00327835">
        <w:rPr>
          <w:b/>
        </w:rPr>
        <w:t>informacijo o besedni vrsti</w:t>
      </w:r>
      <w:r w:rsidR="00CF4776" w:rsidRPr="00327835">
        <w:t xml:space="preserve"> (npr. </w:t>
      </w:r>
      <w:r w:rsidR="00CF4776" w:rsidRPr="00327835">
        <w:rPr>
          <w:i/>
        </w:rPr>
        <w:t>n</w:t>
      </w:r>
      <w:r w:rsidR="008B62ED" w:rsidRPr="00327835">
        <w:t>, ki je</w:t>
      </w:r>
      <w:r w:rsidR="009D5C61" w:rsidRPr="00327835">
        <w:t xml:space="preserve"> angleška</w:t>
      </w:r>
      <w:r w:rsidR="008B62ED" w:rsidRPr="00327835">
        <w:t xml:space="preserve"> oznaka za samostalniške sinsete)</w:t>
      </w:r>
      <w:r w:rsidR="00CF4776" w:rsidRPr="00327835">
        <w:t xml:space="preserve"> in </w:t>
      </w:r>
      <w:r w:rsidR="00CF4776" w:rsidRPr="00327835">
        <w:rPr>
          <w:b/>
        </w:rPr>
        <w:t>razlago</w:t>
      </w:r>
      <w:r w:rsidR="00CF4776" w:rsidRPr="00327835">
        <w:t xml:space="preserve"> (npr. </w:t>
      </w:r>
      <w:r w:rsidR="009D5C61" w:rsidRPr="00327835">
        <w:t>ang. »</w:t>
      </w:r>
      <w:r w:rsidR="00CF4776" w:rsidRPr="00327835">
        <w:rPr>
          <w:i/>
        </w:rPr>
        <w:t>4-wheeled motor vehicle; usually propelled by an internal combustion engine</w:t>
      </w:r>
      <w:r w:rsidR="009D5C61" w:rsidRPr="00327835">
        <w:rPr>
          <w:i/>
        </w:rPr>
        <w:t>«</w:t>
      </w:r>
      <w:r w:rsidR="008B62ED" w:rsidRPr="00327835">
        <w:rPr>
          <w:i/>
        </w:rPr>
        <w:t xml:space="preserve"> – motorno vozilo s štirimi kolesi, ki ga ponavadi poganja motor z notranjim izgorevanjem</w:t>
      </w:r>
      <w:r w:rsidR="00CF4776" w:rsidRPr="00327835">
        <w:t xml:space="preserve">), pogosto pa sinseti vsebujejo tudi </w:t>
      </w:r>
      <w:r w:rsidR="00CF4776" w:rsidRPr="00327835">
        <w:rPr>
          <w:b/>
        </w:rPr>
        <w:t>primere rabe</w:t>
      </w:r>
      <w:r w:rsidR="00CF4776" w:rsidRPr="00327835">
        <w:t xml:space="preserve"> (npr.</w:t>
      </w:r>
      <w:r w:rsidR="009D5C61" w:rsidRPr="00327835">
        <w:t xml:space="preserve"> ang.</w:t>
      </w:r>
      <w:r w:rsidR="00CF4776" w:rsidRPr="00327835">
        <w:t xml:space="preserve"> </w:t>
      </w:r>
      <w:r w:rsidR="00E24808" w:rsidRPr="00327835">
        <w:t>»</w:t>
      </w:r>
      <w:r w:rsidR="00CF4776" w:rsidRPr="00327835">
        <w:rPr>
          <w:i/>
        </w:rPr>
        <w:t>he needs a car to get to work</w:t>
      </w:r>
      <w:r w:rsidR="00E24808" w:rsidRPr="00327835">
        <w:rPr>
          <w:i/>
        </w:rPr>
        <w:t>«</w:t>
      </w:r>
      <w:r w:rsidR="009D5C61" w:rsidRPr="00327835">
        <w:rPr>
          <w:i/>
        </w:rPr>
        <w:t xml:space="preserve"> – </w:t>
      </w:r>
      <w:r w:rsidR="008B62ED" w:rsidRPr="00327835">
        <w:rPr>
          <w:i/>
        </w:rPr>
        <w:t>za prevoz v službo potrebuje avto</w:t>
      </w:r>
      <w:r w:rsidR="008B62ED" w:rsidRPr="00327835">
        <w:t>)</w:t>
      </w:r>
      <w:r w:rsidR="00CF4776" w:rsidRPr="00327835">
        <w:t>, oznako za področje, iz katerega izhaja</w:t>
      </w:r>
      <w:r w:rsidR="00E24808" w:rsidRPr="00327835">
        <w:t>,</w:t>
      </w:r>
      <w:r w:rsidR="00CF4776" w:rsidRPr="00327835">
        <w:t xml:space="preserve"> oziroma </w:t>
      </w:r>
      <w:r w:rsidR="00CF4776" w:rsidRPr="00327835">
        <w:rPr>
          <w:b/>
        </w:rPr>
        <w:t>domeno</w:t>
      </w:r>
      <w:r w:rsidR="00CF4776" w:rsidRPr="00327835">
        <w:t xml:space="preserve"> (npr. </w:t>
      </w:r>
      <w:r w:rsidR="009D5C61" w:rsidRPr="00327835">
        <w:t xml:space="preserve">ang. </w:t>
      </w:r>
      <w:r w:rsidR="00CF4776" w:rsidRPr="00327835">
        <w:rPr>
          <w:i/>
        </w:rPr>
        <w:t>tourism</w:t>
      </w:r>
      <w:r w:rsidR="008B62ED" w:rsidRPr="00327835">
        <w:rPr>
          <w:i/>
        </w:rPr>
        <w:t xml:space="preserve"> </w:t>
      </w:r>
      <w:r w:rsidR="009D5C61" w:rsidRPr="00327835">
        <w:rPr>
          <w:i/>
        </w:rPr>
        <w:t>–</w:t>
      </w:r>
      <w:r w:rsidR="008B62ED" w:rsidRPr="00327835">
        <w:rPr>
          <w:i/>
        </w:rPr>
        <w:t xml:space="preserve"> turizem</w:t>
      </w:r>
      <w:r w:rsidR="009D5C61" w:rsidRPr="00327835">
        <w:t>)</w:t>
      </w:r>
      <w:r w:rsidR="00CF4776" w:rsidRPr="00327835">
        <w:t xml:space="preserve"> in povezavo na </w:t>
      </w:r>
      <w:r w:rsidR="00CF4776" w:rsidRPr="00327835">
        <w:rPr>
          <w:b/>
        </w:rPr>
        <w:t>ontologijo SUMO/MILO</w:t>
      </w:r>
      <w:r w:rsidR="00CF4776" w:rsidRPr="00327835">
        <w:t xml:space="preserve"> (npr. </w:t>
      </w:r>
      <w:r w:rsidR="009D5C61" w:rsidRPr="00327835">
        <w:t xml:space="preserve">ang. </w:t>
      </w:r>
      <w:r w:rsidR="00CF4776" w:rsidRPr="00327835">
        <w:rPr>
          <w:i/>
        </w:rPr>
        <w:t>TransportationDevice</w:t>
      </w:r>
      <w:r w:rsidR="008B62ED" w:rsidRPr="00327835">
        <w:rPr>
          <w:i/>
        </w:rPr>
        <w:t xml:space="preserve"> – TransportnaNaprava</w:t>
      </w:r>
      <w:r w:rsidR="00CF4776" w:rsidRPr="00327835">
        <w:t>).</w:t>
      </w:r>
      <w:r w:rsidR="00810759" w:rsidRPr="00327835">
        <w:t xml:space="preserve"> Sinseti so med seboj povezani z različnimi pomenskimi in leksikalnimi razmerji (npr. </w:t>
      </w:r>
      <w:r w:rsidR="009D5C61" w:rsidRPr="00327835">
        <w:t xml:space="preserve">ang. </w:t>
      </w:r>
      <w:r w:rsidR="00810759" w:rsidRPr="00327835">
        <w:rPr>
          <w:i/>
        </w:rPr>
        <w:t>hypernym</w:t>
      </w:r>
      <w:r w:rsidR="00810759" w:rsidRPr="00327835">
        <w:t xml:space="preserve"> {</w:t>
      </w:r>
      <w:r w:rsidR="00810759" w:rsidRPr="00327835">
        <w:rPr>
          <w:i/>
        </w:rPr>
        <w:t>motor vehicle, automotive vehicle</w:t>
      </w:r>
      <w:r w:rsidR="00810759" w:rsidRPr="00327835">
        <w:t>}</w:t>
      </w:r>
      <w:r w:rsidR="008B62ED" w:rsidRPr="00327835">
        <w:t xml:space="preserve"> – </w:t>
      </w:r>
      <w:r w:rsidR="008B62ED" w:rsidRPr="00327835">
        <w:rPr>
          <w:i/>
        </w:rPr>
        <w:t>nadpomenka {motorno vozilo, vozilo na lastni pogon}</w:t>
      </w:r>
      <w:r w:rsidR="00810759" w:rsidRPr="00327835">
        <w:t>).</w:t>
      </w:r>
    </w:p>
    <w:p w:rsidR="00CF4776" w:rsidRPr="00327835" w:rsidRDefault="00E24495" w:rsidP="00D77E5F">
      <w:r w:rsidRPr="00327835">
        <w:fldChar w:fldCharType="begin"/>
      </w:r>
      <w:r w:rsidR="00E24808" w:rsidRPr="00327835">
        <w:instrText xml:space="preserve"> REF _Ref99515825 \r \h </w:instrText>
      </w:r>
      <w:r w:rsidRPr="00327835">
        <w:fldChar w:fldCharType="separate"/>
      </w:r>
      <w:r w:rsidR="00441F7A">
        <w:t>Slika 8</w:t>
      </w:r>
      <w:r w:rsidRPr="00327835">
        <w:fldChar w:fldCharType="end"/>
      </w:r>
      <w:r w:rsidR="00E24808" w:rsidRPr="00327835">
        <w:t xml:space="preserve"> prinaša podrobnejši pogled na </w:t>
      </w:r>
      <w:r w:rsidR="004D4902" w:rsidRPr="00327835">
        <w:t>sinset</w:t>
      </w:r>
      <w:r w:rsidR="00E24808" w:rsidRPr="00327835">
        <w:t xml:space="preserve"> v pregledovalniku </w:t>
      </w:r>
      <w:r w:rsidR="004D4902" w:rsidRPr="00327835">
        <w:t>pregledovalniku WordNet 2.1</w:t>
      </w:r>
      <w:r w:rsidR="00CF4776" w:rsidRPr="00327835">
        <w:t>.</w:t>
      </w:r>
      <w:r w:rsidR="004D4902" w:rsidRPr="00327835">
        <w:t xml:space="preserve"> Številke v okroglih oklepajih pomenijo število najdenih primerov v </w:t>
      </w:r>
      <w:r w:rsidR="00C97EFA" w:rsidRPr="00327835">
        <w:t xml:space="preserve">semantično </w:t>
      </w:r>
      <w:r w:rsidR="004D4902" w:rsidRPr="00327835">
        <w:t>označenem korpusu</w:t>
      </w:r>
      <w:r w:rsidR="006269C9" w:rsidRPr="00327835">
        <w:t xml:space="preserve"> Brown (Miller idr. 1994), v zavitih oklepajih pa je navedena lokacija sinseta v t.i. </w:t>
      </w:r>
      <w:r w:rsidR="00C97EFA" w:rsidRPr="00327835">
        <w:t xml:space="preserve">izvornih </w:t>
      </w:r>
      <w:r w:rsidR="006269C9" w:rsidRPr="00327835">
        <w:t>leksikografskih datotekah, ki vsebujejo vse sinsete za PWN.</w:t>
      </w:r>
    </w:p>
    <w:p w:rsidR="00D77E5F" w:rsidRPr="00FF655E" w:rsidRDefault="004D4902" w:rsidP="001356DE">
      <w:pPr>
        <w:pStyle w:val="Figure"/>
      </w:pPr>
      <w:bookmarkStart w:id="60" w:name="_Ref99515825"/>
      <w:bookmarkStart w:id="61" w:name="_Toc100157580"/>
      <w:bookmarkStart w:id="62" w:name="_Toc100642395"/>
      <w:r>
        <w:t>Primer sinseta {</w:t>
      </w:r>
      <w:r w:rsidR="00CF4776">
        <w:rPr>
          <w:i/>
        </w:rPr>
        <w:t>car</w:t>
      </w:r>
      <w:r>
        <w:t>}</w:t>
      </w:r>
      <w:r w:rsidR="00CF4776" w:rsidRPr="00FF655E">
        <w:t xml:space="preserve"> v</w:t>
      </w:r>
      <w:r w:rsidR="00CF4776">
        <w:t xml:space="preserve"> pregledovalniku </w:t>
      </w:r>
      <w:bookmarkEnd w:id="60"/>
      <w:r>
        <w:t>WordNet 2.1</w:t>
      </w:r>
      <w:bookmarkEnd w:id="61"/>
      <w:bookmarkEnd w:id="62"/>
    </w:p>
    <w:p w:rsidR="004D4902" w:rsidRPr="00327835" w:rsidRDefault="004D4902" w:rsidP="00810759">
      <w:pPr>
        <w:spacing w:before="120"/>
        <w:rPr>
          <w:lang w:val="en-US"/>
        </w:rPr>
      </w:pPr>
      <w:r w:rsidRPr="00327835">
        <w:rPr>
          <w:lang w:val="en-US"/>
        </w:rPr>
        <w:drawing>
          <wp:inline distT="0" distB="0" distL="0" distR="0">
            <wp:extent cx="5116002" cy="3183114"/>
            <wp:effectExtent l="50800" t="25400" r="14798" b="17286"/>
            <wp:docPr id="3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4">
                      <a:grayscl/>
                      <a:lum bright="-2000" contrast="26000"/>
                    </a:blip>
                    <a:srcRect/>
                    <a:stretch>
                      <a:fillRect/>
                    </a:stretch>
                  </pic:blipFill>
                  <pic:spPr bwMode="auto">
                    <a:xfrm>
                      <a:off x="0" y="0"/>
                      <a:ext cx="5117238" cy="3183883"/>
                    </a:xfrm>
                    <a:prstGeom prst="rect">
                      <a:avLst/>
                    </a:prstGeom>
                    <a:noFill/>
                    <a:ln w="9525">
                      <a:solidFill>
                        <a:schemeClr val="tx1"/>
                      </a:solidFill>
                      <a:miter lim="800000"/>
                      <a:headEnd/>
                      <a:tailEnd/>
                    </a:ln>
                  </pic:spPr>
                </pic:pic>
              </a:graphicData>
            </a:graphic>
          </wp:inline>
        </w:drawing>
      </w:r>
    </w:p>
    <w:p w:rsidR="00A14CEF" w:rsidRPr="00327835" w:rsidRDefault="006269C9" w:rsidP="00810759">
      <w:pPr>
        <w:spacing w:before="120"/>
      </w:pPr>
      <w:r w:rsidRPr="00327835">
        <w:rPr>
          <w:b/>
        </w:rPr>
        <w:br w:type="page"/>
      </w:r>
      <w:r w:rsidR="00534F62" w:rsidRPr="00327835">
        <w:rPr>
          <w:b/>
        </w:rPr>
        <w:t>Semantična razmerja</w:t>
      </w:r>
      <w:r w:rsidR="002E5C72" w:rsidRPr="00327835">
        <w:t xml:space="preserve">, kot so </w:t>
      </w:r>
      <w:r w:rsidR="00534F62" w:rsidRPr="00327835">
        <w:t>nad</w:t>
      </w:r>
      <w:r w:rsidR="002E5C72" w:rsidRPr="00327835">
        <w:t xml:space="preserve">- in </w:t>
      </w:r>
      <w:r w:rsidR="00534F62" w:rsidRPr="00327835">
        <w:t>podpomenskost</w:t>
      </w:r>
      <w:r w:rsidR="002E5C72" w:rsidRPr="00327835">
        <w:t xml:space="preserve"> ter meronimija, povezujejo </w:t>
      </w:r>
      <w:r w:rsidR="00D81371" w:rsidRPr="00327835">
        <w:t>pojm</w:t>
      </w:r>
      <w:r w:rsidR="002E5C72" w:rsidRPr="00327835">
        <w:t>e (sinsete) (</w:t>
      </w:r>
      <w:r w:rsidR="002E5C72" w:rsidRPr="00327835">
        <w:rPr>
          <w:i/>
        </w:rPr>
        <w:t>{avto, avtomobil} -&gt; {vozilo}</w:t>
      </w:r>
      <w:r w:rsidR="00534F62" w:rsidRPr="00327835">
        <w:t xml:space="preserve">), </w:t>
      </w:r>
      <w:r w:rsidR="00534F62" w:rsidRPr="00327835">
        <w:rPr>
          <w:b/>
        </w:rPr>
        <w:t>leksikalna razmerja</w:t>
      </w:r>
      <w:r w:rsidR="002E5C72" w:rsidRPr="00327835">
        <w:t xml:space="preserve">, kot je </w:t>
      </w:r>
      <w:r w:rsidR="00534F62" w:rsidRPr="00327835">
        <w:t>protipomenskost</w:t>
      </w:r>
      <w:r w:rsidR="002E5C72" w:rsidRPr="00327835">
        <w:t xml:space="preserve">, pa veljajo zgolj med posameznimi </w:t>
      </w:r>
      <w:r w:rsidR="00E24808" w:rsidRPr="00327835">
        <w:t>literali</w:t>
      </w:r>
      <w:r w:rsidR="002E5C72" w:rsidRPr="00327835">
        <w:t xml:space="preserve"> (literali, npr. </w:t>
      </w:r>
      <w:r w:rsidR="002E5C72" w:rsidRPr="00327835">
        <w:rPr>
          <w:i/>
        </w:rPr>
        <w:t>lep &lt;-&gt; grd</w:t>
      </w:r>
      <w:r w:rsidR="002E5C72" w:rsidRPr="00327835">
        <w:t>).</w:t>
      </w:r>
      <w:r w:rsidR="00C12486" w:rsidRPr="00327835">
        <w:t xml:space="preserve"> </w:t>
      </w:r>
      <w:r w:rsidR="008B62ED" w:rsidRPr="00327835">
        <w:t>Najpogostejše razmerje v WordNetu je nad- in podpomenskost, ki sin</w:t>
      </w:r>
      <w:r w:rsidR="00C97EFA" w:rsidRPr="00327835">
        <w:t>sete organizira v hierarhijo. Ta</w:t>
      </w:r>
      <w:r w:rsidR="008B62ED" w:rsidRPr="00327835">
        <w:t xml:space="preserve"> je še posebej razvejana pri samostalnikih. Vrhnji samostalniški sinset je {</w:t>
      </w:r>
      <w:r w:rsidR="008B62ED" w:rsidRPr="00327835">
        <w:rPr>
          <w:i/>
        </w:rPr>
        <w:t>entiteta</w:t>
      </w:r>
      <w:r w:rsidR="008B62ED" w:rsidRPr="00327835">
        <w:t xml:space="preserve">}, z njim pa so povezani vsi ostali samostalniki. </w:t>
      </w:r>
      <w:r w:rsidR="00A14CEF" w:rsidRPr="00327835">
        <w:t xml:space="preserve">Naslednja skupina razmerij je </w:t>
      </w:r>
      <w:r w:rsidR="00A14CEF" w:rsidRPr="00327835">
        <w:rPr>
          <w:b/>
        </w:rPr>
        <w:t>meronimija</w:t>
      </w:r>
      <w:r w:rsidR="00A14CEF" w:rsidRPr="00327835">
        <w:t>, ki je v WordNetu razdeljena na štiri podrazmerja: ima_pripadnika, je_pripadnik, ima_del in je_del, tem pa sledi še protipomenskost.</w:t>
      </w:r>
    </w:p>
    <w:p w:rsidR="00810759" w:rsidRPr="00327835" w:rsidRDefault="00A14CEF" w:rsidP="00810759">
      <w:pPr>
        <w:spacing w:before="120"/>
      </w:pPr>
      <w:r w:rsidRPr="00327835">
        <w:t xml:space="preserve">Hierarhije glagolskih sinsetov so plitkejše, namesto podpomenskosti se pri njih pojavlja razmerje </w:t>
      </w:r>
      <w:r w:rsidRPr="00327835">
        <w:rPr>
          <w:b/>
        </w:rPr>
        <w:t>troponimija</w:t>
      </w:r>
      <w:r w:rsidRPr="00327835">
        <w:t xml:space="preserve">, ki povezuje dejanje s sorodnim sinsetom, ki izraža način izvajanja nekega dejanja (npr. </w:t>
      </w:r>
      <w:r w:rsidRPr="00327835">
        <w:rPr>
          <w:i/>
        </w:rPr>
        <w:t>potovati</w:t>
      </w:r>
      <w:r w:rsidRPr="00327835">
        <w:t xml:space="preserve"> -&gt; </w:t>
      </w:r>
      <w:r w:rsidRPr="00327835">
        <w:rPr>
          <w:i/>
        </w:rPr>
        <w:t>leteti</w:t>
      </w:r>
      <w:r w:rsidRPr="00327835">
        <w:t xml:space="preserve">). Posebnost glagolskih sinsetov je tudi razmerje </w:t>
      </w:r>
      <w:r w:rsidRPr="00327835">
        <w:rPr>
          <w:b/>
        </w:rPr>
        <w:t>vsebovanosti</w:t>
      </w:r>
      <w:r w:rsidRPr="00327835">
        <w:t xml:space="preserve">, ki povezuje pojme s tistimi drugimi pojmi, ki jih prvi logično vsebuje (npr. </w:t>
      </w:r>
      <w:r w:rsidRPr="00327835">
        <w:rPr>
          <w:i/>
        </w:rPr>
        <w:t>smrčati</w:t>
      </w:r>
      <w:r w:rsidRPr="00327835">
        <w:t xml:space="preserve"> -&gt; </w:t>
      </w:r>
      <w:r w:rsidRPr="00327835">
        <w:rPr>
          <w:i/>
        </w:rPr>
        <w:t>spati</w:t>
      </w:r>
      <w:r w:rsidRPr="00327835">
        <w:t>)</w:t>
      </w:r>
      <w:r w:rsidR="00AE2C50" w:rsidRPr="00327835">
        <w:t xml:space="preserve">, tem pa sledi še protipomenskost, ki velja tudi med pridevniškimi in prislovnimi sinseti. </w:t>
      </w:r>
      <w:r w:rsidR="00534F62" w:rsidRPr="00327835">
        <w:t>Razmerja, vključena</w:t>
      </w:r>
      <w:r w:rsidR="00C12486" w:rsidRPr="00327835">
        <w:t xml:space="preserve"> v wordnet</w:t>
      </w:r>
      <w:r w:rsidR="00534F62" w:rsidRPr="00327835">
        <w:t xml:space="preserve">, </w:t>
      </w:r>
      <w:r w:rsidR="00AE2C50" w:rsidRPr="00327835">
        <w:t>povzema</w:t>
      </w:r>
      <w:r w:rsidR="00EA3D64" w:rsidRPr="00327835">
        <w:t xml:space="preserve"> </w:t>
      </w:r>
      <w:fldSimple w:instr=" REF _Ref99813061 \r ">
        <w:r w:rsidR="00441F7A">
          <w:t>Tabela 1</w:t>
        </w:r>
      </w:fldSimple>
      <w:r w:rsidR="00C97EFA" w:rsidRPr="00327835">
        <w:t xml:space="preserve"> in </w:t>
      </w:r>
      <w:r w:rsidR="00AE2C50" w:rsidRPr="00327835">
        <w:t>podaja tudi primere zanje.</w:t>
      </w:r>
    </w:p>
    <w:p w:rsidR="00100D3B" w:rsidRDefault="00534F62" w:rsidP="001356DE">
      <w:pPr>
        <w:pStyle w:val="Table"/>
      </w:pPr>
      <w:bookmarkStart w:id="63" w:name="_Ref99516237"/>
      <w:bookmarkStart w:id="64" w:name="_Toc99810545"/>
      <w:bookmarkStart w:id="65" w:name="_Toc99810899"/>
      <w:bookmarkStart w:id="66" w:name="_Ref99813061"/>
      <w:bookmarkStart w:id="67" w:name="_Toc100639193"/>
      <w:r>
        <w:t>Pomenska</w:t>
      </w:r>
      <w:r w:rsidR="00C12486">
        <w:t xml:space="preserve"> in leksikaln</w:t>
      </w:r>
      <w:r>
        <w:t>a razmerja</w:t>
      </w:r>
      <w:r w:rsidR="00C12486">
        <w:t xml:space="preserve"> v Princeton Wordnetu</w:t>
      </w:r>
      <w:bookmarkEnd w:id="63"/>
      <w:bookmarkEnd w:id="64"/>
      <w:bookmarkEnd w:id="65"/>
      <w:bookmarkEnd w:id="66"/>
      <w:bookmarkEnd w:id="67"/>
    </w:p>
    <w:tbl>
      <w:tblPr>
        <w:tblStyle w:val="TableGrid"/>
        <w:tblW w:w="0" w:type="auto"/>
        <w:tblLook w:val="04A0"/>
      </w:tblPr>
      <w:tblGrid>
        <w:gridCol w:w="1683"/>
        <w:gridCol w:w="3835"/>
        <w:gridCol w:w="1842"/>
      </w:tblGrid>
      <w:tr w:rsidR="003A2C9C" w:rsidRPr="00431385">
        <w:tc>
          <w:tcPr>
            <w:tcW w:w="7360" w:type="dxa"/>
            <w:gridSpan w:val="3"/>
          </w:tcPr>
          <w:p w:rsidR="003A2C9C" w:rsidRPr="00327835" w:rsidRDefault="00534F62" w:rsidP="00B008AC">
            <w:pPr>
              <w:spacing w:after="0" w:line="240" w:lineRule="auto"/>
              <w:jc w:val="center"/>
              <w:rPr>
                <w:rFonts w:asciiTheme="minorHAnsi" w:hAnsiTheme="minorHAnsi"/>
                <w:b/>
                <w:sz w:val="20"/>
              </w:rPr>
            </w:pPr>
            <w:r w:rsidRPr="00327835">
              <w:rPr>
                <w:rFonts w:asciiTheme="minorHAnsi" w:hAnsiTheme="minorHAnsi"/>
                <w:b/>
                <w:sz w:val="20"/>
              </w:rPr>
              <w:t>Razmerja</w:t>
            </w:r>
            <w:r w:rsidR="003A2C9C" w:rsidRPr="00327835">
              <w:rPr>
                <w:rFonts w:asciiTheme="minorHAnsi" w:hAnsiTheme="minorHAnsi"/>
                <w:b/>
                <w:sz w:val="20"/>
              </w:rPr>
              <w:t xml:space="preserve"> med samostalniki</w:t>
            </w:r>
          </w:p>
        </w:tc>
      </w:tr>
      <w:tr w:rsidR="003A2C9C" w:rsidRPr="00431385">
        <w:tc>
          <w:tcPr>
            <w:tcW w:w="1683" w:type="dxa"/>
          </w:tcPr>
          <w:p w:rsidR="003A2C9C" w:rsidRPr="00327835" w:rsidRDefault="00534F62" w:rsidP="00B008AC">
            <w:pPr>
              <w:spacing w:after="0" w:line="240" w:lineRule="auto"/>
              <w:jc w:val="center"/>
              <w:rPr>
                <w:rFonts w:asciiTheme="minorHAnsi" w:hAnsiTheme="minorHAnsi"/>
                <w:b/>
                <w:sz w:val="20"/>
              </w:rPr>
            </w:pPr>
            <w:r w:rsidRPr="00327835">
              <w:rPr>
                <w:rFonts w:asciiTheme="minorHAnsi" w:hAnsiTheme="minorHAnsi"/>
                <w:b/>
                <w:sz w:val="20"/>
              </w:rPr>
              <w:t>Razmerje</w:t>
            </w:r>
          </w:p>
        </w:tc>
        <w:tc>
          <w:tcPr>
            <w:tcW w:w="3835" w:type="dxa"/>
          </w:tcPr>
          <w:p w:rsidR="003A2C9C" w:rsidRPr="00327835" w:rsidRDefault="003A2C9C" w:rsidP="00B008AC">
            <w:pPr>
              <w:spacing w:after="0" w:line="240" w:lineRule="auto"/>
              <w:jc w:val="center"/>
              <w:rPr>
                <w:rFonts w:asciiTheme="minorHAnsi" w:hAnsiTheme="minorHAnsi"/>
                <w:b/>
                <w:sz w:val="20"/>
              </w:rPr>
            </w:pPr>
            <w:r w:rsidRPr="00327835">
              <w:rPr>
                <w:rFonts w:asciiTheme="minorHAnsi" w:hAnsiTheme="minorHAnsi"/>
                <w:b/>
                <w:sz w:val="20"/>
              </w:rPr>
              <w:t>Definicija</w:t>
            </w:r>
          </w:p>
        </w:tc>
        <w:tc>
          <w:tcPr>
            <w:tcW w:w="1842" w:type="dxa"/>
          </w:tcPr>
          <w:p w:rsidR="003A2C9C" w:rsidRPr="00327835" w:rsidRDefault="003A2C9C" w:rsidP="00B008AC">
            <w:pPr>
              <w:spacing w:after="0" w:line="240" w:lineRule="auto"/>
              <w:jc w:val="center"/>
              <w:rPr>
                <w:rFonts w:asciiTheme="minorHAnsi" w:hAnsiTheme="minorHAnsi"/>
                <w:b/>
                <w:sz w:val="20"/>
              </w:rPr>
            </w:pPr>
            <w:r w:rsidRPr="00327835">
              <w:rPr>
                <w:rFonts w:asciiTheme="minorHAnsi" w:hAnsiTheme="minorHAnsi"/>
                <w:b/>
                <w:sz w:val="20"/>
              </w:rPr>
              <w:t>Primer</w:t>
            </w:r>
          </w:p>
        </w:tc>
      </w:tr>
      <w:tr w:rsidR="003A2C9C" w:rsidRPr="00431385">
        <w:tc>
          <w:tcPr>
            <w:tcW w:w="1683" w:type="dxa"/>
          </w:tcPr>
          <w:p w:rsidR="003A2C9C" w:rsidRPr="00327835" w:rsidRDefault="00534F62" w:rsidP="00B008AC">
            <w:pPr>
              <w:spacing w:after="0" w:line="240" w:lineRule="auto"/>
              <w:rPr>
                <w:rFonts w:asciiTheme="minorHAnsi" w:hAnsiTheme="minorHAnsi"/>
                <w:sz w:val="20"/>
              </w:rPr>
            </w:pPr>
            <w:r w:rsidRPr="00327835">
              <w:rPr>
                <w:rFonts w:asciiTheme="minorHAnsi" w:hAnsiTheme="minorHAnsi"/>
                <w:sz w:val="20"/>
              </w:rPr>
              <w:t>nadpomenskost</w:t>
            </w:r>
          </w:p>
        </w:tc>
        <w:tc>
          <w:tcPr>
            <w:tcW w:w="3835" w:type="dxa"/>
          </w:tcPr>
          <w:p w:rsidR="003A2C9C" w:rsidRPr="00327835" w:rsidRDefault="003A2C9C" w:rsidP="00B008AC">
            <w:pPr>
              <w:spacing w:after="0" w:line="240" w:lineRule="auto"/>
              <w:rPr>
                <w:rFonts w:asciiTheme="minorHAnsi" w:hAnsiTheme="minorHAnsi"/>
                <w:sz w:val="20"/>
              </w:rPr>
            </w:pPr>
            <w:r w:rsidRPr="00327835">
              <w:rPr>
                <w:rFonts w:asciiTheme="minorHAnsi" w:hAnsiTheme="minorHAnsi"/>
                <w:sz w:val="20"/>
              </w:rPr>
              <w:t xml:space="preserve">od podrejenega k nadrejenemu </w:t>
            </w:r>
            <w:r w:rsidR="00D81371" w:rsidRPr="00327835">
              <w:rPr>
                <w:rFonts w:asciiTheme="minorHAnsi" w:hAnsiTheme="minorHAnsi"/>
                <w:sz w:val="20"/>
              </w:rPr>
              <w:t>pojm</w:t>
            </w:r>
            <w:r w:rsidRPr="00327835">
              <w:rPr>
                <w:rFonts w:asciiTheme="minorHAnsi" w:hAnsiTheme="minorHAnsi"/>
                <w:sz w:val="20"/>
              </w:rPr>
              <w:t>u</w:t>
            </w:r>
          </w:p>
        </w:tc>
        <w:tc>
          <w:tcPr>
            <w:tcW w:w="1842" w:type="dxa"/>
          </w:tcPr>
          <w:p w:rsidR="003A2C9C" w:rsidRPr="00327835" w:rsidRDefault="003A2C9C" w:rsidP="00B008AC">
            <w:pPr>
              <w:spacing w:after="0" w:line="240" w:lineRule="auto"/>
              <w:rPr>
                <w:rFonts w:asciiTheme="minorHAnsi" w:hAnsiTheme="minorHAnsi"/>
                <w:sz w:val="20"/>
              </w:rPr>
            </w:pPr>
            <w:r w:rsidRPr="00327835">
              <w:rPr>
                <w:rFonts w:asciiTheme="minorHAnsi" w:hAnsiTheme="minorHAnsi"/>
                <w:sz w:val="20"/>
              </w:rPr>
              <w:t>zajtrk -&gt; obrok</w:t>
            </w:r>
          </w:p>
        </w:tc>
      </w:tr>
      <w:tr w:rsidR="003A2C9C" w:rsidRPr="00431385">
        <w:tc>
          <w:tcPr>
            <w:tcW w:w="1683" w:type="dxa"/>
          </w:tcPr>
          <w:p w:rsidR="003A2C9C" w:rsidRPr="00327835" w:rsidRDefault="00534F62" w:rsidP="00B008AC">
            <w:pPr>
              <w:spacing w:after="0" w:line="240" w:lineRule="auto"/>
              <w:rPr>
                <w:rFonts w:asciiTheme="minorHAnsi" w:hAnsiTheme="minorHAnsi"/>
                <w:sz w:val="20"/>
              </w:rPr>
            </w:pPr>
            <w:r w:rsidRPr="00327835">
              <w:rPr>
                <w:rFonts w:asciiTheme="minorHAnsi" w:hAnsiTheme="minorHAnsi"/>
                <w:sz w:val="20"/>
              </w:rPr>
              <w:t>podpomenskost</w:t>
            </w:r>
          </w:p>
        </w:tc>
        <w:tc>
          <w:tcPr>
            <w:tcW w:w="3835" w:type="dxa"/>
          </w:tcPr>
          <w:p w:rsidR="003A2C9C" w:rsidRPr="00327835" w:rsidRDefault="003A2C9C" w:rsidP="00B008AC">
            <w:pPr>
              <w:spacing w:after="0" w:line="240" w:lineRule="auto"/>
              <w:rPr>
                <w:rFonts w:asciiTheme="minorHAnsi" w:hAnsiTheme="minorHAnsi"/>
                <w:sz w:val="20"/>
              </w:rPr>
            </w:pPr>
            <w:r w:rsidRPr="00327835">
              <w:rPr>
                <w:rFonts w:asciiTheme="minorHAnsi" w:hAnsiTheme="minorHAnsi"/>
                <w:sz w:val="20"/>
              </w:rPr>
              <w:t xml:space="preserve">od nadrejenega k podprejenemu </w:t>
            </w:r>
            <w:r w:rsidR="00D81371" w:rsidRPr="00327835">
              <w:rPr>
                <w:rFonts w:asciiTheme="minorHAnsi" w:hAnsiTheme="minorHAnsi"/>
                <w:sz w:val="20"/>
              </w:rPr>
              <w:t>pojm</w:t>
            </w:r>
            <w:r w:rsidRPr="00327835">
              <w:rPr>
                <w:rFonts w:asciiTheme="minorHAnsi" w:hAnsiTheme="minorHAnsi"/>
                <w:sz w:val="20"/>
              </w:rPr>
              <w:t>u</w:t>
            </w:r>
          </w:p>
        </w:tc>
        <w:tc>
          <w:tcPr>
            <w:tcW w:w="1842" w:type="dxa"/>
          </w:tcPr>
          <w:p w:rsidR="003A2C9C" w:rsidRPr="00327835" w:rsidRDefault="003A2C9C" w:rsidP="00B008AC">
            <w:pPr>
              <w:spacing w:after="0" w:line="240" w:lineRule="auto"/>
              <w:rPr>
                <w:rFonts w:asciiTheme="minorHAnsi" w:hAnsiTheme="minorHAnsi"/>
                <w:sz w:val="20"/>
              </w:rPr>
            </w:pPr>
            <w:r w:rsidRPr="00327835">
              <w:rPr>
                <w:rFonts w:asciiTheme="minorHAnsi" w:hAnsiTheme="minorHAnsi"/>
                <w:sz w:val="20"/>
              </w:rPr>
              <w:t>obrok -&gt; zajtrk</w:t>
            </w:r>
          </w:p>
        </w:tc>
      </w:tr>
      <w:tr w:rsidR="003A2C9C" w:rsidRPr="00431385">
        <w:tc>
          <w:tcPr>
            <w:tcW w:w="1683" w:type="dxa"/>
          </w:tcPr>
          <w:p w:rsidR="003A2C9C" w:rsidRPr="00327835" w:rsidRDefault="003A2C9C" w:rsidP="00B008AC">
            <w:pPr>
              <w:spacing w:after="0" w:line="240" w:lineRule="auto"/>
              <w:rPr>
                <w:rFonts w:asciiTheme="minorHAnsi" w:hAnsiTheme="minorHAnsi"/>
                <w:sz w:val="20"/>
              </w:rPr>
            </w:pPr>
            <w:r w:rsidRPr="00327835">
              <w:rPr>
                <w:rFonts w:asciiTheme="minorHAnsi" w:hAnsiTheme="minorHAnsi"/>
                <w:sz w:val="20"/>
              </w:rPr>
              <w:t>ima_pripadnika</w:t>
            </w:r>
          </w:p>
        </w:tc>
        <w:tc>
          <w:tcPr>
            <w:tcW w:w="3835" w:type="dxa"/>
          </w:tcPr>
          <w:p w:rsidR="003A2C9C" w:rsidRPr="00327835" w:rsidRDefault="003A2C9C" w:rsidP="00B008AC">
            <w:pPr>
              <w:spacing w:after="0" w:line="240" w:lineRule="auto"/>
              <w:rPr>
                <w:rFonts w:asciiTheme="minorHAnsi" w:hAnsiTheme="minorHAnsi"/>
                <w:sz w:val="20"/>
              </w:rPr>
            </w:pPr>
            <w:r w:rsidRPr="00327835">
              <w:rPr>
                <w:rFonts w:asciiTheme="minorHAnsi" w:hAnsiTheme="minorHAnsi"/>
                <w:sz w:val="20"/>
              </w:rPr>
              <w:t>od skupine k pripadniku</w:t>
            </w:r>
          </w:p>
        </w:tc>
        <w:tc>
          <w:tcPr>
            <w:tcW w:w="1842" w:type="dxa"/>
          </w:tcPr>
          <w:p w:rsidR="003A2C9C" w:rsidRPr="00327835" w:rsidRDefault="003A2C9C" w:rsidP="00B008AC">
            <w:pPr>
              <w:spacing w:after="0" w:line="240" w:lineRule="auto"/>
              <w:rPr>
                <w:rFonts w:asciiTheme="minorHAnsi" w:hAnsiTheme="minorHAnsi"/>
                <w:sz w:val="20"/>
              </w:rPr>
            </w:pPr>
            <w:r w:rsidRPr="00327835">
              <w:rPr>
                <w:rFonts w:asciiTheme="minorHAnsi" w:hAnsiTheme="minorHAnsi"/>
                <w:sz w:val="20"/>
              </w:rPr>
              <w:t>vlada -&gt; minister</w:t>
            </w:r>
          </w:p>
        </w:tc>
      </w:tr>
      <w:tr w:rsidR="003A2C9C" w:rsidRPr="00431385">
        <w:tc>
          <w:tcPr>
            <w:tcW w:w="1683" w:type="dxa"/>
          </w:tcPr>
          <w:p w:rsidR="003A2C9C" w:rsidRPr="00327835" w:rsidRDefault="003A2C9C" w:rsidP="00B008AC">
            <w:pPr>
              <w:spacing w:after="0" w:line="240" w:lineRule="auto"/>
              <w:rPr>
                <w:rFonts w:asciiTheme="minorHAnsi" w:hAnsiTheme="minorHAnsi"/>
                <w:sz w:val="20"/>
              </w:rPr>
            </w:pPr>
            <w:r w:rsidRPr="00327835">
              <w:rPr>
                <w:rFonts w:asciiTheme="minorHAnsi" w:hAnsiTheme="minorHAnsi"/>
                <w:sz w:val="20"/>
              </w:rPr>
              <w:t>je_pripadnik</w:t>
            </w:r>
          </w:p>
        </w:tc>
        <w:tc>
          <w:tcPr>
            <w:tcW w:w="3835" w:type="dxa"/>
          </w:tcPr>
          <w:p w:rsidR="003A2C9C" w:rsidRPr="00327835" w:rsidRDefault="003A2C9C" w:rsidP="00B008AC">
            <w:pPr>
              <w:spacing w:after="0" w:line="240" w:lineRule="auto"/>
              <w:rPr>
                <w:rFonts w:asciiTheme="minorHAnsi" w:hAnsiTheme="minorHAnsi"/>
                <w:sz w:val="20"/>
              </w:rPr>
            </w:pPr>
            <w:r w:rsidRPr="00327835">
              <w:rPr>
                <w:rFonts w:asciiTheme="minorHAnsi" w:hAnsiTheme="minorHAnsi"/>
                <w:sz w:val="20"/>
              </w:rPr>
              <w:t>od pripadnika k skupini</w:t>
            </w:r>
          </w:p>
        </w:tc>
        <w:tc>
          <w:tcPr>
            <w:tcW w:w="1842" w:type="dxa"/>
          </w:tcPr>
          <w:p w:rsidR="003A2C9C" w:rsidRPr="00327835" w:rsidRDefault="003A2C9C" w:rsidP="00B008AC">
            <w:pPr>
              <w:spacing w:after="0" w:line="240" w:lineRule="auto"/>
              <w:rPr>
                <w:rFonts w:asciiTheme="minorHAnsi" w:hAnsiTheme="minorHAnsi"/>
                <w:sz w:val="20"/>
              </w:rPr>
            </w:pPr>
            <w:r w:rsidRPr="00327835">
              <w:rPr>
                <w:rFonts w:asciiTheme="minorHAnsi" w:hAnsiTheme="minorHAnsi"/>
                <w:sz w:val="20"/>
              </w:rPr>
              <w:t>minister -&gt; vlada</w:t>
            </w:r>
          </w:p>
        </w:tc>
      </w:tr>
      <w:tr w:rsidR="003A2C9C" w:rsidRPr="00431385">
        <w:tc>
          <w:tcPr>
            <w:tcW w:w="1683" w:type="dxa"/>
          </w:tcPr>
          <w:p w:rsidR="003A2C9C" w:rsidRPr="00327835" w:rsidRDefault="003A2C9C" w:rsidP="00B008AC">
            <w:pPr>
              <w:spacing w:after="0" w:line="240" w:lineRule="auto"/>
              <w:rPr>
                <w:rFonts w:asciiTheme="minorHAnsi" w:hAnsiTheme="minorHAnsi"/>
                <w:sz w:val="20"/>
              </w:rPr>
            </w:pPr>
            <w:r w:rsidRPr="00327835">
              <w:rPr>
                <w:rFonts w:asciiTheme="minorHAnsi" w:hAnsiTheme="minorHAnsi"/>
                <w:sz w:val="20"/>
              </w:rPr>
              <w:t>ima_del</w:t>
            </w:r>
          </w:p>
        </w:tc>
        <w:tc>
          <w:tcPr>
            <w:tcW w:w="3835" w:type="dxa"/>
          </w:tcPr>
          <w:p w:rsidR="003A2C9C" w:rsidRPr="00327835" w:rsidRDefault="003A2C9C" w:rsidP="00B008AC">
            <w:pPr>
              <w:spacing w:after="0" w:line="240" w:lineRule="auto"/>
              <w:rPr>
                <w:rFonts w:asciiTheme="minorHAnsi" w:hAnsiTheme="minorHAnsi"/>
                <w:sz w:val="20"/>
              </w:rPr>
            </w:pPr>
            <w:r w:rsidRPr="00327835">
              <w:rPr>
                <w:rFonts w:asciiTheme="minorHAnsi" w:hAnsiTheme="minorHAnsi"/>
                <w:sz w:val="20"/>
              </w:rPr>
              <w:t>od celote k delu</w:t>
            </w:r>
          </w:p>
        </w:tc>
        <w:tc>
          <w:tcPr>
            <w:tcW w:w="1842" w:type="dxa"/>
          </w:tcPr>
          <w:p w:rsidR="003A2C9C" w:rsidRPr="00327835" w:rsidRDefault="003A2C9C" w:rsidP="00B008AC">
            <w:pPr>
              <w:spacing w:after="0" w:line="240" w:lineRule="auto"/>
              <w:rPr>
                <w:rFonts w:asciiTheme="minorHAnsi" w:hAnsiTheme="minorHAnsi"/>
                <w:sz w:val="20"/>
              </w:rPr>
            </w:pPr>
            <w:r w:rsidRPr="00327835">
              <w:rPr>
                <w:rFonts w:asciiTheme="minorHAnsi" w:hAnsiTheme="minorHAnsi"/>
                <w:sz w:val="20"/>
              </w:rPr>
              <w:t>miza -&gt; noga</w:t>
            </w:r>
          </w:p>
        </w:tc>
      </w:tr>
      <w:tr w:rsidR="003A2C9C" w:rsidRPr="00431385">
        <w:tc>
          <w:tcPr>
            <w:tcW w:w="1683" w:type="dxa"/>
          </w:tcPr>
          <w:p w:rsidR="003A2C9C" w:rsidRPr="00327835" w:rsidRDefault="003A2C9C" w:rsidP="00B008AC">
            <w:pPr>
              <w:spacing w:after="0" w:line="240" w:lineRule="auto"/>
              <w:rPr>
                <w:rFonts w:asciiTheme="minorHAnsi" w:hAnsiTheme="minorHAnsi"/>
                <w:sz w:val="20"/>
              </w:rPr>
            </w:pPr>
            <w:r w:rsidRPr="00327835">
              <w:rPr>
                <w:rFonts w:asciiTheme="minorHAnsi" w:hAnsiTheme="minorHAnsi"/>
                <w:sz w:val="20"/>
              </w:rPr>
              <w:t>je_del</w:t>
            </w:r>
          </w:p>
        </w:tc>
        <w:tc>
          <w:tcPr>
            <w:tcW w:w="3835" w:type="dxa"/>
          </w:tcPr>
          <w:p w:rsidR="003A2C9C" w:rsidRPr="00327835" w:rsidRDefault="003A2C9C" w:rsidP="00B008AC">
            <w:pPr>
              <w:spacing w:after="0" w:line="240" w:lineRule="auto"/>
              <w:rPr>
                <w:rFonts w:asciiTheme="minorHAnsi" w:hAnsiTheme="minorHAnsi"/>
                <w:sz w:val="20"/>
              </w:rPr>
            </w:pPr>
            <w:r w:rsidRPr="00327835">
              <w:rPr>
                <w:rFonts w:asciiTheme="minorHAnsi" w:hAnsiTheme="minorHAnsi"/>
                <w:sz w:val="20"/>
              </w:rPr>
              <w:t>od dela k celoti</w:t>
            </w:r>
          </w:p>
        </w:tc>
        <w:tc>
          <w:tcPr>
            <w:tcW w:w="1842" w:type="dxa"/>
          </w:tcPr>
          <w:p w:rsidR="003A2C9C" w:rsidRPr="00327835" w:rsidRDefault="003A2C9C" w:rsidP="00B008AC">
            <w:pPr>
              <w:spacing w:after="0" w:line="240" w:lineRule="auto"/>
              <w:rPr>
                <w:rFonts w:asciiTheme="minorHAnsi" w:hAnsiTheme="minorHAnsi"/>
                <w:sz w:val="20"/>
              </w:rPr>
            </w:pPr>
            <w:r w:rsidRPr="00327835">
              <w:rPr>
                <w:rFonts w:asciiTheme="minorHAnsi" w:hAnsiTheme="minorHAnsi"/>
                <w:sz w:val="20"/>
              </w:rPr>
              <w:t>noga -&gt; miza</w:t>
            </w:r>
          </w:p>
        </w:tc>
      </w:tr>
      <w:tr w:rsidR="003A2C9C" w:rsidRPr="00431385">
        <w:tc>
          <w:tcPr>
            <w:tcW w:w="1683" w:type="dxa"/>
          </w:tcPr>
          <w:p w:rsidR="003A2C9C" w:rsidRPr="00327835" w:rsidRDefault="00534F62" w:rsidP="00B008AC">
            <w:pPr>
              <w:spacing w:after="0" w:line="240" w:lineRule="auto"/>
              <w:rPr>
                <w:rFonts w:asciiTheme="minorHAnsi" w:hAnsiTheme="minorHAnsi"/>
                <w:sz w:val="20"/>
              </w:rPr>
            </w:pPr>
            <w:r w:rsidRPr="00327835">
              <w:rPr>
                <w:rFonts w:asciiTheme="minorHAnsi" w:hAnsiTheme="minorHAnsi"/>
                <w:sz w:val="20"/>
              </w:rPr>
              <w:t>pro</w:t>
            </w:r>
            <w:r w:rsidR="00A14CEF" w:rsidRPr="00327835">
              <w:rPr>
                <w:rFonts w:asciiTheme="minorHAnsi" w:hAnsiTheme="minorHAnsi"/>
                <w:sz w:val="20"/>
              </w:rPr>
              <w:t>t</w:t>
            </w:r>
            <w:r w:rsidRPr="00327835">
              <w:rPr>
                <w:rFonts w:asciiTheme="minorHAnsi" w:hAnsiTheme="minorHAnsi"/>
                <w:sz w:val="20"/>
              </w:rPr>
              <w:t>ipomenskost</w:t>
            </w:r>
          </w:p>
        </w:tc>
        <w:tc>
          <w:tcPr>
            <w:tcW w:w="3835" w:type="dxa"/>
          </w:tcPr>
          <w:p w:rsidR="003A2C9C" w:rsidRPr="00327835" w:rsidRDefault="003A2C9C" w:rsidP="00B008AC">
            <w:pPr>
              <w:spacing w:after="0" w:line="240" w:lineRule="auto"/>
              <w:rPr>
                <w:rFonts w:asciiTheme="minorHAnsi" w:hAnsiTheme="minorHAnsi"/>
                <w:sz w:val="20"/>
              </w:rPr>
            </w:pPr>
            <w:r w:rsidRPr="00327835">
              <w:rPr>
                <w:rFonts w:asciiTheme="minorHAnsi" w:hAnsiTheme="minorHAnsi"/>
                <w:sz w:val="20"/>
              </w:rPr>
              <w:t xml:space="preserve">med nasprotnimi </w:t>
            </w:r>
            <w:r w:rsidR="00D81371" w:rsidRPr="00327835">
              <w:rPr>
                <w:rFonts w:asciiTheme="minorHAnsi" w:hAnsiTheme="minorHAnsi"/>
                <w:sz w:val="20"/>
              </w:rPr>
              <w:t>pojm</w:t>
            </w:r>
            <w:r w:rsidRPr="00327835">
              <w:rPr>
                <w:rFonts w:asciiTheme="minorHAnsi" w:hAnsiTheme="minorHAnsi"/>
                <w:sz w:val="20"/>
              </w:rPr>
              <w:t>i</w:t>
            </w:r>
          </w:p>
        </w:tc>
        <w:tc>
          <w:tcPr>
            <w:tcW w:w="1842" w:type="dxa"/>
          </w:tcPr>
          <w:p w:rsidR="003A2C9C" w:rsidRPr="00327835" w:rsidRDefault="003A2C9C" w:rsidP="00B008AC">
            <w:pPr>
              <w:spacing w:after="0" w:line="240" w:lineRule="auto"/>
              <w:rPr>
                <w:rFonts w:asciiTheme="minorHAnsi" w:hAnsiTheme="minorHAnsi"/>
                <w:sz w:val="20"/>
              </w:rPr>
            </w:pPr>
            <w:r w:rsidRPr="00327835">
              <w:rPr>
                <w:rFonts w:asciiTheme="minorHAnsi" w:hAnsiTheme="minorHAnsi"/>
                <w:sz w:val="20"/>
              </w:rPr>
              <w:t>življenje &lt;-&gt; smrt</w:t>
            </w:r>
          </w:p>
        </w:tc>
      </w:tr>
      <w:tr w:rsidR="00B008AC" w:rsidRPr="00431385">
        <w:tc>
          <w:tcPr>
            <w:tcW w:w="7360" w:type="dxa"/>
            <w:gridSpan w:val="3"/>
          </w:tcPr>
          <w:p w:rsidR="00B008AC" w:rsidRPr="00327835" w:rsidRDefault="00534F62" w:rsidP="00B008AC">
            <w:pPr>
              <w:spacing w:after="0" w:line="240" w:lineRule="auto"/>
              <w:jc w:val="center"/>
              <w:rPr>
                <w:rFonts w:asciiTheme="minorHAnsi" w:hAnsiTheme="minorHAnsi"/>
                <w:b/>
                <w:sz w:val="20"/>
              </w:rPr>
            </w:pPr>
            <w:r w:rsidRPr="00327835">
              <w:rPr>
                <w:rFonts w:asciiTheme="minorHAnsi" w:hAnsiTheme="minorHAnsi"/>
                <w:b/>
                <w:sz w:val="20"/>
              </w:rPr>
              <w:t xml:space="preserve">Razmerja </w:t>
            </w:r>
            <w:r w:rsidR="00B008AC" w:rsidRPr="00327835">
              <w:rPr>
                <w:rFonts w:asciiTheme="minorHAnsi" w:hAnsiTheme="minorHAnsi"/>
                <w:b/>
                <w:sz w:val="20"/>
              </w:rPr>
              <w:t>med glagoli</w:t>
            </w:r>
          </w:p>
        </w:tc>
      </w:tr>
      <w:tr w:rsidR="003A2C9C" w:rsidRPr="00431385">
        <w:tc>
          <w:tcPr>
            <w:tcW w:w="1683" w:type="dxa"/>
          </w:tcPr>
          <w:p w:rsidR="003A2C9C" w:rsidRPr="00327835" w:rsidRDefault="00534F62" w:rsidP="00B008AC">
            <w:pPr>
              <w:spacing w:after="0" w:line="240" w:lineRule="auto"/>
              <w:jc w:val="center"/>
              <w:rPr>
                <w:rFonts w:asciiTheme="minorHAnsi" w:hAnsiTheme="minorHAnsi"/>
                <w:b/>
                <w:sz w:val="20"/>
              </w:rPr>
            </w:pPr>
            <w:r w:rsidRPr="00327835">
              <w:rPr>
                <w:rFonts w:asciiTheme="minorHAnsi" w:hAnsiTheme="minorHAnsi"/>
                <w:b/>
                <w:sz w:val="20"/>
              </w:rPr>
              <w:t>Razmerje</w:t>
            </w:r>
          </w:p>
        </w:tc>
        <w:tc>
          <w:tcPr>
            <w:tcW w:w="3835" w:type="dxa"/>
          </w:tcPr>
          <w:p w:rsidR="003A2C9C" w:rsidRPr="00327835" w:rsidRDefault="003A2C9C" w:rsidP="00B008AC">
            <w:pPr>
              <w:spacing w:after="0" w:line="240" w:lineRule="auto"/>
              <w:jc w:val="center"/>
              <w:rPr>
                <w:rFonts w:asciiTheme="minorHAnsi" w:hAnsiTheme="minorHAnsi"/>
                <w:b/>
                <w:sz w:val="20"/>
              </w:rPr>
            </w:pPr>
            <w:r w:rsidRPr="00327835">
              <w:rPr>
                <w:rFonts w:asciiTheme="minorHAnsi" w:hAnsiTheme="minorHAnsi"/>
                <w:b/>
                <w:sz w:val="20"/>
              </w:rPr>
              <w:t>Definicija</w:t>
            </w:r>
          </w:p>
        </w:tc>
        <w:tc>
          <w:tcPr>
            <w:tcW w:w="1842" w:type="dxa"/>
          </w:tcPr>
          <w:p w:rsidR="003A2C9C" w:rsidRPr="00327835" w:rsidRDefault="003A2C9C" w:rsidP="00B008AC">
            <w:pPr>
              <w:spacing w:after="0" w:line="240" w:lineRule="auto"/>
              <w:jc w:val="center"/>
              <w:rPr>
                <w:rFonts w:asciiTheme="minorHAnsi" w:hAnsiTheme="minorHAnsi"/>
                <w:b/>
                <w:sz w:val="20"/>
              </w:rPr>
            </w:pPr>
            <w:r w:rsidRPr="00327835">
              <w:rPr>
                <w:rFonts w:asciiTheme="minorHAnsi" w:hAnsiTheme="minorHAnsi"/>
                <w:b/>
                <w:sz w:val="20"/>
              </w:rPr>
              <w:t>Primer</w:t>
            </w:r>
          </w:p>
        </w:tc>
      </w:tr>
      <w:tr w:rsidR="003A2C9C" w:rsidRPr="00431385">
        <w:tc>
          <w:tcPr>
            <w:tcW w:w="1683" w:type="dxa"/>
          </w:tcPr>
          <w:p w:rsidR="003A2C9C" w:rsidRPr="00327835" w:rsidRDefault="00534F62" w:rsidP="00B008AC">
            <w:pPr>
              <w:spacing w:after="0" w:line="240" w:lineRule="auto"/>
              <w:rPr>
                <w:rFonts w:asciiTheme="minorHAnsi" w:hAnsiTheme="minorHAnsi"/>
                <w:sz w:val="20"/>
              </w:rPr>
            </w:pPr>
            <w:r w:rsidRPr="00327835">
              <w:rPr>
                <w:rFonts w:asciiTheme="minorHAnsi" w:hAnsiTheme="minorHAnsi"/>
                <w:sz w:val="20"/>
              </w:rPr>
              <w:t>nadpomenskost</w:t>
            </w:r>
          </w:p>
        </w:tc>
        <w:tc>
          <w:tcPr>
            <w:tcW w:w="3835" w:type="dxa"/>
          </w:tcPr>
          <w:p w:rsidR="003A2C9C" w:rsidRPr="00327835" w:rsidRDefault="003A2C9C" w:rsidP="00B008AC">
            <w:pPr>
              <w:spacing w:after="0" w:line="240" w:lineRule="auto"/>
              <w:rPr>
                <w:rFonts w:asciiTheme="minorHAnsi" w:hAnsiTheme="minorHAnsi"/>
                <w:sz w:val="20"/>
              </w:rPr>
            </w:pPr>
            <w:r w:rsidRPr="00327835">
              <w:rPr>
                <w:rFonts w:asciiTheme="minorHAnsi" w:hAnsiTheme="minorHAnsi"/>
                <w:sz w:val="20"/>
              </w:rPr>
              <w:t xml:space="preserve">od podrejenega k nadrejenemu </w:t>
            </w:r>
            <w:r w:rsidR="00EA3D64" w:rsidRPr="00327835">
              <w:rPr>
                <w:rFonts w:asciiTheme="minorHAnsi" w:hAnsiTheme="minorHAnsi"/>
                <w:sz w:val="20"/>
              </w:rPr>
              <w:t>pojmu</w:t>
            </w:r>
          </w:p>
        </w:tc>
        <w:tc>
          <w:tcPr>
            <w:tcW w:w="1842" w:type="dxa"/>
          </w:tcPr>
          <w:p w:rsidR="003A2C9C" w:rsidRPr="00327835" w:rsidRDefault="003A2C9C" w:rsidP="00B008AC">
            <w:pPr>
              <w:spacing w:after="0" w:line="240" w:lineRule="auto"/>
              <w:rPr>
                <w:rFonts w:asciiTheme="minorHAnsi" w:hAnsiTheme="minorHAnsi"/>
                <w:sz w:val="20"/>
              </w:rPr>
            </w:pPr>
            <w:r w:rsidRPr="00327835">
              <w:rPr>
                <w:rFonts w:asciiTheme="minorHAnsi" w:hAnsiTheme="minorHAnsi"/>
                <w:sz w:val="20"/>
              </w:rPr>
              <w:t>leteti -&gt; potovati</w:t>
            </w:r>
          </w:p>
        </w:tc>
      </w:tr>
      <w:tr w:rsidR="003A2C9C" w:rsidRPr="00431385">
        <w:tc>
          <w:tcPr>
            <w:tcW w:w="1683" w:type="dxa"/>
          </w:tcPr>
          <w:p w:rsidR="003A2C9C" w:rsidRPr="00327835" w:rsidRDefault="003A2C9C" w:rsidP="00B008AC">
            <w:pPr>
              <w:spacing w:after="0" w:line="240" w:lineRule="auto"/>
              <w:rPr>
                <w:rFonts w:asciiTheme="minorHAnsi" w:hAnsiTheme="minorHAnsi"/>
                <w:sz w:val="20"/>
              </w:rPr>
            </w:pPr>
            <w:r w:rsidRPr="00327835">
              <w:rPr>
                <w:rFonts w:asciiTheme="minorHAnsi" w:hAnsiTheme="minorHAnsi"/>
                <w:sz w:val="20"/>
              </w:rPr>
              <w:t>troponimija</w:t>
            </w:r>
          </w:p>
        </w:tc>
        <w:tc>
          <w:tcPr>
            <w:tcW w:w="3835" w:type="dxa"/>
          </w:tcPr>
          <w:p w:rsidR="003A2C9C" w:rsidRPr="00327835" w:rsidRDefault="003A2C9C" w:rsidP="00B008AC">
            <w:pPr>
              <w:spacing w:after="0" w:line="240" w:lineRule="auto"/>
              <w:rPr>
                <w:rFonts w:asciiTheme="minorHAnsi" w:hAnsiTheme="minorHAnsi"/>
                <w:sz w:val="20"/>
              </w:rPr>
            </w:pPr>
            <w:r w:rsidRPr="00327835">
              <w:rPr>
                <w:rFonts w:asciiTheme="minorHAnsi" w:hAnsiTheme="minorHAnsi"/>
                <w:sz w:val="20"/>
              </w:rPr>
              <w:t xml:space="preserve">od nadrejenega k podrejenem </w:t>
            </w:r>
            <w:r w:rsidR="00EA3D64" w:rsidRPr="00327835">
              <w:rPr>
                <w:rFonts w:asciiTheme="minorHAnsi" w:hAnsiTheme="minorHAnsi"/>
                <w:sz w:val="20"/>
              </w:rPr>
              <w:t>pojmu</w:t>
            </w:r>
          </w:p>
        </w:tc>
        <w:tc>
          <w:tcPr>
            <w:tcW w:w="1842" w:type="dxa"/>
          </w:tcPr>
          <w:p w:rsidR="003A2C9C" w:rsidRPr="00327835" w:rsidRDefault="003A2C9C" w:rsidP="00B008AC">
            <w:pPr>
              <w:spacing w:after="0" w:line="240" w:lineRule="auto"/>
              <w:rPr>
                <w:rFonts w:asciiTheme="minorHAnsi" w:hAnsiTheme="minorHAnsi"/>
                <w:sz w:val="20"/>
              </w:rPr>
            </w:pPr>
            <w:r w:rsidRPr="00327835">
              <w:rPr>
                <w:rFonts w:asciiTheme="minorHAnsi" w:hAnsiTheme="minorHAnsi"/>
                <w:sz w:val="20"/>
              </w:rPr>
              <w:t>potovati -&gt; leteti</w:t>
            </w:r>
          </w:p>
        </w:tc>
      </w:tr>
      <w:tr w:rsidR="003A2C9C" w:rsidRPr="00431385">
        <w:tc>
          <w:tcPr>
            <w:tcW w:w="1683" w:type="dxa"/>
          </w:tcPr>
          <w:p w:rsidR="003A2C9C" w:rsidRPr="00327835" w:rsidRDefault="003A2C9C" w:rsidP="00B008AC">
            <w:pPr>
              <w:spacing w:after="0" w:line="240" w:lineRule="auto"/>
              <w:rPr>
                <w:rFonts w:asciiTheme="minorHAnsi" w:hAnsiTheme="minorHAnsi"/>
                <w:sz w:val="20"/>
              </w:rPr>
            </w:pPr>
            <w:r w:rsidRPr="00327835">
              <w:rPr>
                <w:rFonts w:asciiTheme="minorHAnsi" w:hAnsiTheme="minorHAnsi"/>
                <w:sz w:val="20"/>
              </w:rPr>
              <w:t>vsebovanost</w:t>
            </w:r>
          </w:p>
        </w:tc>
        <w:tc>
          <w:tcPr>
            <w:tcW w:w="3835" w:type="dxa"/>
          </w:tcPr>
          <w:p w:rsidR="003A2C9C" w:rsidRPr="00327835" w:rsidRDefault="003A2C9C" w:rsidP="00A14CEF">
            <w:pPr>
              <w:spacing w:after="0" w:line="240" w:lineRule="auto"/>
              <w:rPr>
                <w:rFonts w:asciiTheme="minorHAnsi" w:hAnsiTheme="minorHAnsi"/>
                <w:sz w:val="20"/>
              </w:rPr>
            </w:pPr>
            <w:r w:rsidRPr="00327835">
              <w:rPr>
                <w:rFonts w:asciiTheme="minorHAnsi" w:hAnsiTheme="minorHAnsi"/>
                <w:sz w:val="20"/>
              </w:rPr>
              <w:t xml:space="preserve">od </w:t>
            </w:r>
            <w:r w:rsidR="00A14CEF" w:rsidRPr="00327835">
              <w:rPr>
                <w:rFonts w:asciiTheme="minorHAnsi" w:hAnsiTheme="minorHAnsi"/>
                <w:sz w:val="20"/>
              </w:rPr>
              <w:t>pojmov</w:t>
            </w:r>
            <w:r w:rsidRPr="00327835">
              <w:rPr>
                <w:rFonts w:asciiTheme="minorHAnsi" w:hAnsiTheme="minorHAnsi"/>
                <w:sz w:val="20"/>
              </w:rPr>
              <w:t xml:space="preserve"> k vsebovanim </w:t>
            </w:r>
            <w:r w:rsidR="00EA3D64" w:rsidRPr="00327835">
              <w:rPr>
                <w:rFonts w:asciiTheme="minorHAnsi" w:hAnsiTheme="minorHAnsi"/>
                <w:sz w:val="20"/>
              </w:rPr>
              <w:t>pojmom</w:t>
            </w:r>
          </w:p>
        </w:tc>
        <w:tc>
          <w:tcPr>
            <w:tcW w:w="1842" w:type="dxa"/>
          </w:tcPr>
          <w:p w:rsidR="003A2C9C" w:rsidRPr="00327835" w:rsidRDefault="003A2C9C" w:rsidP="00B008AC">
            <w:pPr>
              <w:spacing w:after="0" w:line="240" w:lineRule="auto"/>
              <w:rPr>
                <w:rFonts w:asciiTheme="minorHAnsi" w:hAnsiTheme="minorHAnsi"/>
                <w:sz w:val="20"/>
              </w:rPr>
            </w:pPr>
            <w:r w:rsidRPr="00327835">
              <w:rPr>
                <w:rFonts w:asciiTheme="minorHAnsi" w:hAnsiTheme="minorHAnsi"/>
                <w:sz w:val="20"/>
              </w:rPr>
              <w:t>smrčati -&gt; spati</w:t>
            </w:r>
          </w:p>
        </w:tc>
      </w:tr>
      <w:tr w:rsidR="003A2C9C" w:rsidRPr="00431385">
        <w:tc>
          <w:tcPr>
            <w:tcW w:w="1683" w:type="dxa"/>
          </w:tcPr>
          <w:p w:rsidR="003A2C9C" w:rsidRPr="00327835" w:rsidRDefault="00534F62" w:rsidP="00B008AC">
            <w:pPr>
              <w:spacing w:after="0" w:line="240" w:lineRule="auto"/>
              <w:rPr>
                <w:rFonts w:asciiTheme="minorHAnsi" w:hAnsiTheme="minorHAnsi"/>
                <w:sz w:val="20"/>
              </w:rPr>
            </w:pPr>
            <w:r w:rsidRPr="00327835">
              <w:rPr>
                <w:rFonts w:asciiTheme="minorHAnsi" w:hAnsiTheme="minorHAnsi"/>
                <w:sz w:val="20"/>
              </w:rPr>
              <w:t>protipomenskost</w:t>
            </w:r>
          </w:p>
        </w:tc>
        <w:tc>
          <w:tcPr>
            <w:tcW w:w="3835" w:type="dxa"/>
          </w:tcPr>
          <w:p w:rsidR="003A2C9C" w:rsidRPr="00327835" w:rsidRDefault="003A2C9C" w:rsidP="00EA3D64">
            <w:pPr>
              <w:spacing w:after="0" w:line="240" w:lineRule="auto"/>
              <w:rPr>
                <w:rFonts w:asciiTheme="minorHAnsi" w:hAnsiTheme="minorHAnsi"/>
                <w:sz w:val="20"/>
              </w:rPr>
            </w:pPr>
            <w:r w:rsidRPr="00327835">
              <w:rPr>
                <w:rFonts w:asciiTheme="minorHAnsi" w:hAnsiTheme="minorHAnsi"/>
                <w:sz w:val="20"/>
              </w:rPr>
              <w:t xml:space="preserve">med nasprotnimi </w:t>
            </w:r>
            <w:r w:rsidR="00EA3D64" w:rsidRPr="00327835">
              <w:rPr>
                <w:rFonts w:asciiTheme="minorHAnsi" w:hAnsiTheme="minorHAnsi"/>
                <w:sz w:val="20"/>
              </w:rPr>
              <w:t>pojmi</w:t>
            </w:r>
          </w:p>
        </w:tc>
        <w:tc>
          <w:tcPr>
            <w:tcW w:w="1842" w:type="dxa"/>
          </w:tcPr>
          <w:p w:rsidR="003A2C9C" w:rsidRPr="00327835" w:rsidRDefault="003A2C9C" w:rsidP="00B008AC">
            <w:pPr>
              <w:spacing w:after="0" w:line="240" w:lineRule="auto"/>
              <w:rPr>
                <w:rFonts w:asciiTheme="minorHAnsi" w:hAnsiTheme="minorHAnsi"/>
                <w:sz w:val="20"/>
              </w:rPr>
            </w:pPr>
            <w:r w:rsidRPr="00327835">
              <w:rPr>
                <w:rFonts w:asciiTheme="minorHAnsi" w:hAnsiTheme="minorHAnsi"/>
                <w:sz w:val="20"/>
              </w:rPr>
              <w:t>živeti &lt;-&gt; umreti</w:t>
            </w:r>
          </w:p>
        </w:tc>
      </w:tr>
      <w:tr w:rsidR="00B008AC" w:rsidRPr="00431385">
        <w:tc>
          <w:tcPr>
            <w:tcW w:w="7360" w:type="dxa"/>
            <w:gridSpan w:val="3"/>
          </w:tcPr>
          <w:p w:rsidR="00B008AC" w:rsidRPr="00327835" w:rsidRDefault="00534F62" w:rsidP="00B008AC">
            <w:pPr>
              <w:spacing w:after="0" w:line="240" w:lineRule="auto"/>
              <w:jc w:val="center"/>
              <w:rPr>
                <w:rFonts w:asciiTheme="minorHAnsi" w:hAnsiTheme="minorHAnsi"/>
                <w:b/>
                <w:sz w:val="20"/>
              </w:rPr>
            </w:pPr>
            <w:r w:rsidRPr="00327835">
              <w:rPr>
                <w:rFonts w:asciiTheme="minorHAnsi" w:hAnsiTheme="minorHAnsi"/>
                <w:b/>
                <w:sz w:val="20"/>
              </w:rPr>
              <w:t xml:space="preserve">Razmerja </w:t>
            </w:r>
            <w:r w:rsidR="00B008AC" w:rsidRPr="00327835">
              <w:rPr>
                <w:rFonts w:asciiTheme="minorHAnsi" w:hAnsiTheme="minorHAnsi"/>
                <w:b/>
                <w:sz w:val="20"/>
              </w:rPr>
              <w:t>med pridevniki in prislovi</w:t>
            </w:r>
          </w:p>
        </w:tc>
      </w:tr>
      <w:tr w:rsidR="003A2C9C" w:rsidRPr="00431385">
        <w:tc>
          <w:tcPr>
            <w:tcW w:w="1683" w:type="dxa"/>
          </w:tcPr>
          <w:p w:rsidR="003A2C9C" w:rsidRPr="00327835" w:rsidRDefault="00534F62" w:rsidP="00B008AC">
            <w:pPr>
              <w:spacing w:after="0" w:line="240" w:lineRule="auto"/>
              <w:jc w:val="center"/>
              <w:rPr>
                <w:rFonts w:asciiTheme="minorHAnsi" w:hAnsiTheme="minorHAnsi"/>
                <w:b/>
                <w:sz w:val="20"/>
              </w:rPr>
            </w:pPr>
            <w:r w:rsidRPr="00327835">
              <w:rPr>
                <w:rFonts w:asciiTheme="minorHAnsi" w:hAnsiTheme="minorHAnsi"/>
                <w:b/>
                <w:sz w:val="20"/>
              </w:rPr>
              <w:t>Razmerje</w:t>
            </w:r>
          </w:p>
        </w:tc>
        <w:tc>
          <w:tcPr>
            <w:tcW w:w="3835" w:type="dxa"/>
          </w:tcPr>
          <w:p w:rsidR="003A2C9C" w:rsidRPr="00327835" w:rsidRDefault="003A2C9C" w:rsidP="00B008AC">
            <w:pPr>
              <w:spacing w:after="0" w:line="240" w:lineRule="auto"/>
              <w:jc w:val="center"/>
              <w:rPr>
                <w:rFonts w:asciiTheme="minorHAnsi" w:hAnsiTheme="minorHAnsi"/>
                <w:b/>
                <w:sz w:val="20"/>
              </w:rPr>
            </w:pPr>
            <w:r w:rsidRPr="00327835">
              <w:rPr>
                <w:rFonts w:asciiTheme="minorHAnsi" w:hAnsiTheme="minorHAnsi"/>
                <w:b/>
                <w:sz w:val="20"/>
              </w:rPr>
              <w:t>Definicija</w:t>
            </w:r>
          </w:p>
        </w:tc>
        <w:tc>
          <w:tcPr>
            <w:tcW w:w="1842" w:type="dxa"/>
          </w:tcPr>
          <w:p w:rsidR="003A2C9C" w:rsidRPr="00327835" w:rsidRDefault="003A2C9C" w:rsidP="00B008AC">
            <w:pPr>
              <w:spacing w:after="0" w:line="240" w:lineRule="auto"/>
              <w:jc w:val="center"/>
              <w:rPr>
                <w:rFonts w:asciiTheme="minorHAnsi" w:hAnsiTheme="minorHAnsi"/>
                <w:b/>
                <w:sz w:val="20"/>
              </w:rPr>
            </w:pPr>
            <w:r w:rsidRPr="00327835">
              <w:rPr>
                <w:rFonts w:asciiTheme="minorHAnsi" w:hAnsiTheme="minorHAnsi"/>
                <w:b/>
                <w:sz w:val="20"/>
              </w:rPr>
              <w:t>Primer</w:t>
            </w:r>
          </w:p>
        </w:tc>
      </w:tr>
      <w:tr w:rsidR="00E24808" w:rsidRPr="00431385">
        <w:tc>
          <w:tcPr>
            <w:tcW w:w="1683" w:type="dxa"/>
          </w:tcPr>
          <w:p w:rsidR="00E24808" w:rsidRPr="00327835" w:rsidRDefault="00EA3D64" w:rsidP="00B008AC">
            <w:pPr>
              <w:spacing w:after="0" w:line="240" w:lineRule="auto"/>
              <w:jc w:val="center"/>
              <w:rPr>
                <w:rFonts w:asciiTheme="minorHAnsi" w:hAnsiTheme="minorHAnsi"/>
                <w:sz w:val="20"/>
              </w:rPr>
            </w:pPr>
            <w:r w:rsidRPr="00327835">
              <w:rPr>
                <w:rFonts w:asciiTheme="minorHAnsi" w:hAnsiTheme="minorHAnsi"/>
                <w:sz w:val="20"/>
              </w:rPr>
              <w:t>protipomenskost</w:t>
            </w:r>
          </w:p>
        </w:tc>
        <w:tc>
          <w:tcPr>
            <w:tcW w:w="3835" w:type="dxa"/>
          </w:tcPr>
          <w:p w:rsidR="00E24808" w:rsidRPr="00327835" w:rsidRDefault="00EA3D64" w:rsidP="00B008AC">
            <w:pPr>
              <w:spacing w:after="0" w:line="240" w:lineRule="auto"/>
              <w:jc w:val="center"/>
              <w:rPr>
                <w:rFonts w:asciiTheme="minorHAnsi" w:hAnsiTheme="minorHAnsi"/>
                <w:sz w:val="20"/>
              </w:rPr>
            </w:pPr>
            <w:r w:rsidRPr="00327835">
              <w:rPr>
                <w:rFonts w:asciiTheme="minorHAnsi" w:hAnsiTheme="minorHAnsi"/>
                <w:sz w:val="20"/>
              </w:rPr>
              <w:t>med nasprotnimi pojmi</w:t>
            </w:r>
          </w:p>
        </w:tc>
        <w:tc>
          <w:tcPr>
            <w:tcW w:w="1842" w:type="dxa"/>
          </w:tcPr>
          <w:p w:rsidR="00E24808" w:rsidRPr="00327835" w:rsidRDefault="00EA3D64" w:rsidP="00B008AC">
            <w:pPr>
              <w:spacing w:after="0" w:line="240" w:lineRule="auto"/>
              <w:jc w:val="center"/>
              <w:rPr>
                <w:rFonts w:asciiTheme="minorHAnsi" w:hAnsiTheme="minorHAnsi"/>
                <w:sz w:val="20"/>
              </w:rPr>
            </w:pPr>
            <w:r w:rsidRPr="00327835">
              <w:rPr>
                <w:rFonts w:asciiTheme="minorHAnsi" w:hAnsiTheme="minorHAnsi"/>
                <w:sz w:val="20"/>
              </w:rPr>
              <w:t>težek &lt;-&gt; lahek</w:t>
            </w:r>
          </w:p>
        </w:tc>
      </w:tr>
    </w:tbl>
    <w:p w:rsidR="00C12486" w:rsidRPr="00327835" w:rsidRDefault="00C12486" w:rsidP="00100D3B"/>
    <w:p w:rsidR="006269C9" w:rsidRPr="00327835" w:rsidRDefault="00AE2C50" w:rsidP="00BF32F5">
      <w:r w:rsidRPr="00327835">
        <w:br w:type="page"/>
      </w:r>
      <w:r w:rsidR="006269C9" w:rsidRPr="00327835">
        <w:t xml:space="preserve">Wordnet vsebuje tako enobesedne kot večbesedne nize, pri čemer je upoštevana tudi metaforična in idiomatska raba (Fellbaum 1998, 3-17). Za dodatno pomoč pri določanju pomena posameznim besedam in za lažjo uporabo v aplikacijah, kjer zadostuje grobo </w:t>
      </w:r>
      <w:r w:rsidR="00106753" w:rsidRPr="00327835">
        <w:t>razreševanje večpomenskosti</w:t>
      </w:r>
      <w:r w:rsidR="006269C9" w:rsidRPr="00327835">
        <w:t xml:space="preserve">, so sinseti razvrščeni v </w:t>
      </w:r>
      <w:r w:rsidR="006269C9" w:rsidRPr="00327835">
        <w:rPr>
          <w:b/>
        </w:rPr>
        <w:t>domene</w:t>
      </w:r>
      <w:r w:rsidR="006269C9" w:rsidRPr="00327835">
        <w:t xml:space="preserve"> oz. področja (Bentivogli idr. 2004). Čeprav niso vsi sinseti razvrščeni po področjih, obstaja približno 200 različnih domen, kot so na primer </w:t>
      </w:r>
      <w:r w:rsidR="006269C9" w:rsidRPr="00327835">
        <w:rPr>
          <w:i/>
        </w:rPr>
        <w:t>geografija</w:t>
      </w:r>
      <w:r w:rsidR="006269C9" w:rsidRPr="00327835">
        <w:t xml:space="preserve">, </w:t>
      </w:r>
      <w:r w:rsidR="006269C9" w:rsidRPr="00327835">
        <w:rPr>
          <w:i/>
        </w:rPr>
        <w:t>jezikoslovje</w:t>
      </w:r>
      <w:r w:rsidR="006269C9" w:rsidRPr="00327835">
        <w:t xml:space="preserve">, </w:t>
      </w:r>
      <w:r w:rsidR="006269C9" w:rsidRPr="00327835">
        <w:rPr>
          <w:i/>
        </w:rPr>
        <w:t>telekomunikacije</w:t>
      </w:r>
      <w:r w:rsidR="006269C9" w:rsidRPr="00327835">
        <w:t xml:space="preserve"> ipd. Najsplošnejša in najpogostejša domena je </w:t>
      </w:r>
      <w:r w:rsidR="006269C9" w:rsidRPr="00327835">
        <w:rPr>
          <w:i/>
        </w:rPr>
        <w:t>faktotum</w:t>
      </w:r>
      <w:r w:rsidR="006269C9" w:rsidRPr="00327835">
        <w:t xml:space="preserve"> in je pripisana vsem sinsetom, ki jih ni mogoče razvrstiti v nobeno bolj specifično področje.</w:t>
      </w:r>
    </w:p>
    <w:p w:rsidR="00595395" w:rsidRPr="00327835" w:rsidRDefault="00BF32F5" w:rsidP="00BF32F5">
      <w:r w:rsidRPr="00327835">
        <w:t xml:space="preserve">Zadnja dostopna različica je </w:t>
      </w:r>
      <w:r w:rsidR="006711CF" w:rsidRPr="00327835">
        <w:t xml:space="preserve">Princeton </w:t>
      </w:r>
      <w:r w:rsidRPr="00327835">
        <w:t xml:space="preserve">WordNet 3.0 in vsebuje 155.327 različnih besed, ki so razvrščene v 117.597 sinsetov, od katerih je slabih 70 odstotkov samostalniških. Enopomenskih besed v </w:t>
      </w:r>
      <w:r w:rsidR="006711CF" w:rsidRPr="00327835">
        <w:t>PWN</w:t>
      </w:r>
      <w:r w:rsidRPr="00327835">
        <w:t xml:space="preserve"> je 128.</w:t>
      </w:r>
      <w:r w:rsidR="007F5CC2" w:rsidRPr="00327835">
        <w:t>321, večpomenskih pa 27.006, po</w:t>
      </w:r>
      <w:r w:rsidRPr="00327835">
        <w:t xml:space="preserve">vprečna </w:t>
      </w:r>
      <w:r w:rsidR="006711CF" w:rsidRPr="00327835">
        <w:t>stopnja večpomenskosti</w:t>
      </w:r>
      <w:r w:rsidRPr="00327835">
        <w:t xml:space="preserve"> je t</w:t>
      </w:r>
      <w:r w:rsidR="00FC7B19" w:rsidRPr="00327835">
        <w:t xml:space="preserve">ako 1,23 za samostalnike, 2,16 </w:t>
      </w:r>
      <w:r w:rsidRPr="00327835">
        <w:t>za glagole, 1,41 za pridevnike in 1,24 za prislove</w:t>
      </w:r>
      <w:r w:rsidRPr="00327835">
        <w:rPr>
          <w:rStyle w:val="FootnoteReference"/>
        </w:rPr>
        <w:footnoteReference w:id="11"/>
      </w:r>
      <w:r w:rsidR="00595395" w:rsidRPr="00327835">
        <w:t>.</w:t>
      </w:r>
      <w:r w:rsidR="00C97EFA" w:rsidRPr="00327835">
        <w:t xml:space="preserve"> </w:t>
      </w:r>
      <w:r w:rsidR="00FC7B19" w:rsidRPr="00327835">
        <w:t>Izvorna koda in binarne datoteke so na voljo za sisteme Linux, Unix, Mac OS X in Solaris, za Windows je na voljo pregledovalnik za WordNet, orodje za uporabo WordNeta iz ukazne vrstice ter baza podatkov, namestiti pa si je mogoče tudi različico v Prologu.</w:t>
      </w:r>
    </w:p>
    <w:p w:rsidR="00E24808" w:rsidRPr="00327835" w:rsidRDefault="00BF32F5" w:rsidP="00BF32F5">
      <w:r w:rsidRPr="00327835">
        <w:t>V raziskavi sem uporabila prejšnjo različico, to je 2.1, ker je že bila</w:t>
      </w:r>
      <w:r w:rsidR="00FC7B19" w:rsidRPr="00327835">
        <w:t xml:space="preserve"> na voljo</w:t>
      </w:r>
      <w:r w:rsidRPr="00327835">
        <w:t xml:space="preserve"> v ustreznem formatu XML in, kar je še bolj pomembno, ker so bili z njo poravnani vsi ostali wordneti</w:t>
      </w:r>
      <w:r w:rsidR="00FC7B19" w:rsidRPr="00327835">
        <w:t xml:space="preserve"> in ker je bil zanje že razvit večjezičn</w:t>
      </w:r>
      <w:r w:rsidR="009D5C61" w:rsidRPr="00327835">
        <w:t>i pregledovalnik in urejevalnik, v katerem je mogoče popravljati napake v wordnetu in dodajati nove sinsete</w:t>
      </w:r>
      <w:r w:rsidR="00FC7B19" w:rsidRPr="00327835">
        <w:t xml:space="preserve">. Iz </w:t>
      </w:r>
      <w:r w:rsidR="009D5C61" w:rsidRPr="00327835">
        <w:t xml:space="preserve">tako </w:t>
      </w:r>
      <w:r w:rsidR="00FC7B19" w:rsidRPr="00327835">
        <w:t xml:space="preserve">izdelanega </w:t>
      </w:r>
      <w:r w:rsidR="009D5C61" w:rsidRPr="00327835">
        <w:t>wordneta</w:t>
      </w:r>
      <w:r w:rsidR="00FC7B19" w:rsidRPr="00327835">
        <w:t xml:space="preserve"> je najnovejšo različico enostavno pridobiti s pomočjo preslikave na različico 3.0, ki je prav tako </w:t>
      </w:r>
      <w:r w:rsidRPr="00327835">
        <w:t>na voljo</w:t>
      </w:r>
      <w:r w:rsidR="00FC7B19" w:rsidRPr="00327835">
        <w:t xml:space="preserve"> na Princetonovi spletni strani</w:t>
      </w:r>
      <w:r w:rsidRPr="00327835">
        <w:t>.</w:t>
      </w:r>
    </w:p>
    <w:p w:rsidR="006269C9" w:rsidRPr="00327835" w:rsidRDefault="00984E7F" w:rsidP="00BF32F5">
      <w:pPr>
        <w:rPr>
          <w:rFonts w:cs="Arial"/>
        </w:rPr>
      </w:pPr>
      <w:r w:rsidRPr="00327835">
        <w:rPr>
          <w:rFonts w:cs="Arial"/>
        </w:rPr>
        <w:t xml:space="preserve">Spletna stran </w:t>
      </w:r>
      <w:hyperlink r:id="rId35" w:history="1">
        <w:r w:rsidRPr="00327835">
          <w:rPr>
            <w:rStyle w:val="Hyperlink"/>
            <w:rFonts w:cs="Arial"/>
          </w:rPr>
          <w:t>http://wordnet.princeton.edu</w:t>
        </w:r>
      </w:hyperlink>
      <w:r w:rsidRPr="00327835">
        <w:t xml:space="preserve"> p</w:t>
      </w:r>
      <w:r w:rsidRPr="00327835">
        <w:rPr>
          <w:rFonts w:cs="Arial"/>
        </w:rPr>
        <w:t xml:space="preserve">oleg predstavitve projekta </w:t>
      </w:r>
      <w:r w:rsidR="00556A81" w:rsidRPr="00327835">
        <w:rPr>
          <w:rFonts w:cs="Arial"/>
        </w:rPr>
        <w:t xml:space="preserve">WordNet, </w:t>
      </w:r>
      <w:r w:rsidRPr="00327835">
        <w:rPr>
          <w:rFonts w:cs="Arial"/>
        </w:rPr>
        <w:t xml:space="preserve">spletne uporabe zbirke </w:t>
      </w:r>
      <w:r w:rsidR="00556A81" w:rsidRPr="00327835">
        <w:rPr>
          <w:rFonts w:cs="Arial"/>
        </w:rPr>
        <w:t>in</w:t>
      </w:r>
      <w:r w:rsidRPr="00327835">
        <w:rPr>
          <w:rFonts w:cs="Arial"/>
        </w:rPr>
        <w:t xml:space="preserve"> prenosa celotne zbirke omogoča tudi prenos semantično označenega korpusa vseh razlag konceptov v WordNetu in </w:t>
      </w:r>
      <w:r w:rsidR="00E24808" w:rsidRPr="00327835">
        <w:rPr>
          <w:rFonts w:cs="Arial"/>
        </w:rPr>
        <w:t>izjemno bogato bibliografijo</w:t>
      </w:r>
      <w:r w:rsidRPr="00327835">
        <w:rPr>
          <w:rFonts w:cs="Arial"/>
        </w:rPr>
        <w:t xml:space="preserve"> prispevkov</w:t>
      </w:r>
      <w:r w:rsidR="006269C9" w:rsidRPr="00327835">
        <w:rPr>
          <w:rFonts w:cs="Arial"/>
        </w:rPr>
        <w:t xml:space="preserve"> o razvoju in uporabi WordNeta.</w:t>
      </w:r>
    </w:p>
    <w:p w:rsidR="00BF32F5" w:rsidRPr="00327835" w:rsidRDefault="006269C9" w:rsidP="00BF32F5">
      <w:r w:rsidRPr="00327835">
        <w:rPr>
          <w:rFonts w:cs="Arial"/>
        </w:rPr>
        <w:br w:type="page"/>
      </w:r>
      <w:r w:rsidR="009D5C61" w:rsidRPr="00327835">
        <w:rPr>
          <w:rFonts w:cs="Arial"/>
        </w:rPr>
        <w:t>Spletna stran vsebuje</w:t>
      </w:r>
      <w:r w:rsidR="00984E7F" w:rsidRPr="00327835">
        <w:rPr>
          <w:rFonts w:cs="Arial"/>
        </w:rPr>
        <w:t xml:space="preserve"> tudi</w:t>
      </w:r>
      <w:r w:rsidR="00E24808" w:rsidRPr="00327835">
        <w:rPr>
          <w:rFonts w:cs="Arial"/>
        </w:rPr>
        <w:t xml:space="preserve"> povezave na sorodne projekte, razširitve osnovnega </w:t>
      </w:r>
      <w:r w:rsidR="00556A81" w:rsidRPr="00327835">
        <w:rPr>
          <w:rFonts w:cs="Arial"/>
        </w:rPr>
        <w:t>WordNeta</w:t>
      </w:r>
      <w:r w:rsidR="00E24808" w:rsidRPr="00327835">
        <w:rPr>
          <w:rFonts w:cs="Arial"/>
        </w:rPr>
        <w:t xml:space="preserve"> in </w:t>
      </w:r>
      <w:r w:rsidR="00984E7F" w:rsidRPr="00327835">
        <w:rPr>
          <w:rFonts w:cs="Arial"/>
        </w:rPr>
        <w:t xml:space="preserve">dodatna </w:t>
      </w:r>
      <w:r w:rsidR="00E24808" w:rsidRPr="00327835">
        <w:rPr>
          <w:rFonts w:cs="Arial"/>
        </w:rPr>
        <w:t xml:space="preserve">računalniška orodja za delo z wordnetom, med katerimi </w:t>
      </w:r>
      <w:r w:rsidR="00736A67" w:rsidRPr="00327835">
        <w:rPr>
          <w:rFonts w:cs="Arial"/>
        </w:rPr>
        <w:t>sta verjetno najodmevnejša</w:t>
      </w:r>
      <w:r w:rsidR="00E24808" w:rsidRPr="00327835">
        <w:rPr>
          <w:rFonts w:cs="Arial"/>
        </w:rPr>
        <w:t xml:space="preserve"> paket</w:t>
      </w:r>
      <w:r w:rsidR="00736A67" w:rsidRPr="00327835">
        <w:rPr>
          <w:rFonts w:cs="Arial"/>
        </w:rPr>
        <w:t>a</w:t>
      </w:r>
      <w:r w:rsidR="00E24808" w:rsidRPr="00327835">
        <w:rPr>
          <w:rFonts w:cs="Arial"/>
        </w:rPr>
        <w:t xml:space="preserve"> Wordnet::Similarity, s pomočjo katerega je mogoče izmeriti podobnost dveh besed glede na njuno umestitev v wordnetu (Pedersen, Patwardhan in Michelizzi 2004) </w:t>
      </w:r>
      <w:r w:rsidR="00736A67" w:rsidRPr="00327835">
        <w:rPr>
          <w:rFonts w:cs="Arial"/>
        </w:rPr>
        <w:t xml:space="preserve">ter SenseClustets, ki s pomočjo nenadzorovanega učenja izdela gruče besed s podobnim pomenom (Purandare in Pedersen 2004). Ti orodji so uporabili za avtomatsko določanje pomena besed, razvrščanje elektronskih sporočil in </w:t>
      </w:r>
      <w:r w:rsidR="00106753" w:rsidRPr="00327835">
        <w:rPr>
          <w:rFonts w:cs="Arial"/>
        </w:rPr>
        <w:t>razreševanje večpomenskosti</w:t>
      </w:r>
      <w:r w:rsidR="00736A67" w:rsidRPr="00327835">
        <w:rPr>
          <w:rFonts w:cs="Arial"/>
        </w:rPr>
        <w:t xml:space="preserve"> lastnih imen</w:t>
      </w:r>
      <w:r w:rsidR="00E24808" w:rsidRPr="00327835">
        <w:rPr>
          <w:rFonts w:cs="Arial"/>
        </w:rPr>
        <w:t>.</w:t>
      </w:r>
    </w:p>
    <w:p w:rsidR="00BF32F5" w:rsidRPr="00FF655E" w:rsidRDefault="00BF32F5" w:rsidP="00F55064">
      <w:pPr>
        <w:pStyle w:val="Heading3"/>
      </w:pPr>
      <w:bookmarkStart w:id="68" w:name="_Ref99519032"/>
      <w:bookmarkStart w:id="69" w:name="_Toc100639060"/>
      <w:r w:rsidRPr="00FF655E">
        <w:t>EuroWordNet (EWN)</w:t>
      </w:r>
      <w:r w:rsidRPr="00FF655E">
        <w:rPr>
          <w:rStyle w:val="FootnoteReference"/>
        </w:rPr>
        <w:footnoteReference w:id="12"/>
      </w:r>
      <w:bookmarkEnd w:id="68"/>
      <w:bookmarkEnd w:id="69"/>
    </w:p>
    <w:p w:rsidR="00BF32F5" w:rsidRPr="00327835" w:rsidRDefault="006711CF" w:rsidP="00BF32F5">
      <w:r w:rsidRPr="00327835">
        <w:t>PWN</w:t>
      </w:r>
      <w:r w:rsidR="00BF32F5" w:rsidRPr="00327835">
        <w:t xml:space="preserve"> je v devetdesetih letih dvajsetega stoletja spodbudil razvoj večjezične leksikalne baze z imenom EuroWordNet, ki temelji na povezavi </w:t>
      </w:r>
      <w:r w:rsidR="00D81371" w:rsidRPr="00327835">
        <w:t>pojm</w:t>
      </w:r>
      <w:r w:rsidR="00BF32F5" w:rsidRPr="00327835">
        <w:t>ov med številnimi evropskimi jeziki (češki, estonski, francoski, italijanski, nemški, nizozemski in španski). Ob zaključku projekta so nizozemski, italijanski in španski wordneti vsebovali 30.000 primerljivih sinsetov, češki, estonski, francoski in nemški wordneti pa med 7.500 in 15.000 sinsetov, vendar posamezni wordn</w:t>
      </w:r>
      <w:r w:rsidRPr="00327835">
        <w:t xml:space="preserve">eti neodvisno rastejo še danes </w:t>
      </w:r>
      <w:r w:rsidR="002C1A71" w:rsidRPr="00327835">
        <w:t>(Vossen 1998, 73-</w:t>
      </w:r>
      <w:r w:rsidR="00BF32F5" w:rsidRPr="00327835">
        <w:t>89</w:t>
      </w:r>
      <w:r w:rsidR="002C1A71" w:rsidRPr="00327835">
        <w:t>)</w:t>
      </w:r>
      <w:r w:rsidR="00BF32F5" w:rsidRPr="00327835">
        <w:t>.</w:t>
      </w:r>
    </w:p>
    <w:p w:rsidR="00BF32F5" w:rsidRPr="00327835" w:rsidRDefault="00556A81" w:rsidP="00BF32F5">
      <w:r w:rsidRPr="00327835">
        <w:t xml:space="preserve">EuroWordNet temelji na skupnem, jezikovno neodvisnem naboru pojmov, ki ga imenujejo </w:t>
      </w:r>
      <w:r w:rsidRPr="00327835">
        <w:rPr>
          <w:b/>
        </w:rPr>
        <w:t>medjezikovni indeks</w:t>
      </w:r>
      <w:r w:rsidRPr="00327835">
        <w:t xml:space="preserve"> (ang. </w:t>
      </w:r>
      <w:r w:rsidRPr="00327835">
        <w:rPr>
          <w:i/>
        </w:rPr>
        <w:t>inter-lingual index</w:t>
      </w:r>
      <w:r w:rsidRPr="00327835">
        <w:t>) oziroma ILI, s katerim pa so nato povezane leksikalizacije teh pojmov v vseh jezikih. Tako je p</w:t>
      </w:r>
      <w:r w:rsidR="00BF32F5" w:rsidRPr="00327835">
        <w:t xml:space="preserve">reko ILI-ja kateri koli </w:t>
      </w:r>
      <w:r w:rsidR="00D81371" w:rsidRPr="00327835">
        <w:t>pojem</w:t>
      </w:r>
      <w:r w:rsidR="00BF32F5" w:rsidRPr="00327835">
        <w:t xml:space="preserve"> v nekem jeziku mogoče prevesti v drug jezik, ki je prav tako vključen v bazo. </w:t>
      </w:r>
      <w:r w:rsidRPr="00327835">
        <w:t>S tem</w:t>
      </w:r>
      <w:r w:rsidR="00BF32F5" w:rsidRPr="00327835">
        <w:t xml:space="preserve"> je omogoče</w:t>
      </w:r>
      <w:r w:rsidRPr="00327835">
        <w:t>na večja združljivost wordnetov v različnih jezikih</w:t>
      </w:r>
      <w:r w:rsidR="00BF32F5" w:rsidRPr="00327835">
        <w:t xml:space="preserve">, saj </w:t>
      </w:r>
      <w:r w:rsidRPr="00327835">
        <w:t xml:space="preserve">enotni nabor najpomembnejših pojmov </w:t>
      </w:r>
      <w:r w:rsidR="00BF32F5" w:rsidRPr="00327835">
        <w:t xml:space="preserve">prispeva enotno hierarhično strukturo za </w:t>
      </w:r>
      <w:r w:rsidRPr="00327835">
        <w:t xml:space="preserve">wordnete v vseh jezikih </w:t>
      </w:r>
      <w:r w:rsidR="00BF32F5" w:rsidRPr="00327835">
        <w:t>(Vossen 1996, 5-11).</w:t>
      </w:r>
    </w:p>
    <w:p w:rsidR="00BF32F5" w:rsidRPr="00FF655E" w:rsidRDefault="00BF32F5" w:rsidP="00BF32F5">
      <w:pPr>
        <w:pStyle w:val="Heading3"/>
      </w:pPr>
      <w:bookmarkStart w:id="70" w:name="_Ref99519028"/>
      <w:bookmarkStart w:id="71" w:name="_Ref99603692"/>
      <w:bookmarkStart w:id="72" w:name="_Ref99603955"/>
      <w:bookmarkStart w:id="73" w:name="_Toc100639061"/>
      <w:r w:rsidRPr="00FF655E">
        <w:t>BalkaNet (BWN)</w:t>
      </w:r>
      <w:bookmarkEnd w:id="70"/>
      <w:bookmarkEnd w:id="71"/>
      <w:bookmarkEnd w:id="72"/>
      <w:bookmarkEnd w:id="73"/>
    </w:p>
    <w:p w:rsidR="00BF32F5" w:rsidRPr="00327835" w:rsidRDefault="00BF32F5" w:rsidP="00BF32F5">
      <w:r w:rsidRPr="00327835">
        <w:t xml:space="preserve">Med leti 2001 in 2004 so v okviru evropskega projekta BalkaNet </w:t>
      </w:r>
      <w:r w:rsidR="00DD452A" w:rsidRPr="00327835">
        <w:t>(</w:t>
      </w:r>
      <w:r w:rsidR="00031D08" w:rsidRPr="00327835">
        <w:t>Tufiş</w:t>
      </w:r>
      <w:r w:rsidR="00DD452A" w:rsidRPr="00327835">
        <w:t>, Cristea in Stamou 2004)</w:t>
      </w:r>
      <w:r w:rsidR="000913AA" w:rsidRPr="00327835">
        <w:t xml:space="preserve"> </w:t>
      </w:r>
      <w:r w:rsidRPr="00327835">
        <w:t>razvili še wordnete za bolgarski, grški, romunski, srbski in turški jezik ter razširili češkega. Cilj projekta je bila združljivost novih wordnetov tako z najnovejšo različico Princetonovega WordNeta kot z EuroWordNetom, kar pomeni, da so se sicer na področju računalniškega jezikoslovja nekoliko odrinjeni jeziki z Balkanskega polotoka pridružili najobsežnejši 15-je</w:t>
      </w:r>
      <w:r w:rsidR="00665E05" w:rsidRPr="00327835">
        <w:t>zični semantični mreži doslej.</w:t>
      </w:r>
    </w:p>
    <w:p w:rsidR="00DD452A" w:rsidRPr="00327835" w:rsidRDefault="00BF32F5" w:rsidP="00BF32F5">
      <w:r w:rsidRPr="00327835">
        <w:t xml:space="preserve">Za lažjo gradnjo novih wordnetov in njihovo medsebojno primerjavo so na pobudo projekta BalkaNet </w:t>
      </w:r>
      <w:r w:rsidR="00D81371" w:rsidRPr="00327835">
        <w:t>pojm</w:t>
      </w:r>
      <w:r w:rsidRPr="00327835">
        <w:t>i v wordnetu ločeni na osnovne in specifične, osnovni pa so na</w:t>
      </w:r>
      <w:r w:rsidR="00665E05" w:rsidRPr="00327835">
        <w:t>dalje razvrščeni v tri skupine</w:t>
      </w:r>
      <w:r w:rsidR="007D2111" w:rsidRPr="00327835">
        <w:t xml:space="preserve">, ki so jih poimenovali </w:t>
      </w:r>
      <w:r w:rsidR="007D2111" w:rsidRPr="00327835">
        <w:rPr>
          <w:b/>
        </w:rPr>
        <w:t>osnovne skupine pojmov</w:t>
      </w:r>
      <w:r w:rsidR="007D2111" w:rsidRPr="00327835">
        <w:t xml:space="preserve"> (ang. </w:t>
      </w:r>
      <w:r w:rsidR="007D2111" w:rsidRPr="00327835">
        <w:rPr>
          <w:i/>
        </w:rPr>
        <w:t>Base Concept Sets</w:t>
      </w:r>
      <w:r w:rsidR="007D2111" w:rsidRPr="00327835">
        <w:t xml:space="preserve">, glej </w:t>
      </w:r>
      <w:r w:rsidR="00031D08" w:rsidRPr="00327835">
        <w:t>Tufiş</w:t>
      </w:r>
      <w:r w:rsidRPr="00327835">
        <w:t xml:space="preserve">, Cristea in Stamou 2000). Čeprav so nekatere odločitve o razvrščanju </w:t>
      </w:r>
      <w:r w:rsidR="00D81371" w:rsidRPr="00327835">
        <w:t>pojm</w:t>
      </w:r>
      <w:r w:rsidRPr="00327835">
        <w:t xml:space="preserve">ov v skupine sporne, načeloma velja, da čim splošnejši kot je </w:t>
      </w:r>
      <w:r w:rsidR="00D81371" w:rsidRPr="00327835">
        <w:t>pojem</w:t>
      </w:r>
      <w:r w:rsidRPr="00327835">
        <w:t xml:space="preserve"> in višje kot je v hierarhiji wordneta, tem bolj je v jeziku pomemben. Tako je v skupini najosnovnejših </w:t>
      </w:r>
      <w:r w:rsidR="00D81371" w:rsidRPr="00327835">
        <w:t>pojm</w:t>
      </w:r>
      <w:r w:rsidRPr="00327835">
        <w:t xml:space="preserve">ov na primer </w:t>
      </w:r>
      <w:r w:rsidR="00D81371" w:rsidRPr="00327835">
        <w:t>pojem</w:t>
      </w:r>
      <w:r w:rsidRPr="00327835">
        <w:t xml:space="preserve"> </w:t>
      </w:r>
      <w:r w:rsidRPr="00327835">
        <w:rPr>
          <w:i/>
        </w:rPr>
        <w:t>tekočina</w:t>
      </w:r>
      <w:r w:rsidRPr="00327835">
        <w:t xml:space="preserve">, med specifične pa spada </w:t>
      </w:r>
      <w:r w:rsidRPr="00327835">
        <w:rPr>
          <w:i/>
        </w:rPr>
        <w:t>industrijska revolucija</w:t>
      </w:r>
      <w:r w:rsidR="00AE2C50" w:rsidRPr="00327835">
        <w:t>.</w:t>
      </w:r>
      <w:r w:rsidR="007D2111" w:rsidRPr="00327835">
        <w:t xml:space="preserve"> V prvi skupini (</w:t>
      </w:r>
      <w:r w:rsidRPr="00327835">
        <w:t xml:space="preserve">BCS1) so </w:t>
      </w:r>
      <w:r w:rsidR="007D2111" w:rsidRPr="00327835">
        <w:t xml:space="preserve">pojmi, ki so jih v projektu EuroWordNet uporabljali za medjezikovni indeks (ILI). Nato so pri BalkaNetu </w:t>
      </w:r>
      <w:r w:rsidRPr="00327835">
        <w:t xml:space="preserve">z natančnimi kriteriji iz Princetonovega WordNeta odbrali še </w:t>
      </w:r>
      <w:r w:rsidR="007D2111" w:rsidRPr="00327835">
        <w:t>pojme za BCS2</w:t>
      </w:r>
      <w:r w:rsidRPr="00327835">
        <w:t xml:space="preserve"> in </w:t>
      </w:r>
      <w:r w:rsidR="007D2111" w:rsidRPr="00327835">
        <w:t>BCS3</w:t>
      </w:r>
      <w:r w:rsidRPr="00327835">
        <w:t xml:space="preserve">, </w:t>
      </w:r>
      <w:r w:rsidR="007D2111" w:rsidRPr="00327835">
        <w:t xml:space="preserve">kar </w:t>
      </w:r>
      <w:r w:rsidRPr="00327835">
        <w:t xml:space="preserve">skupaj </w:t>
      </w:r>
      <w:r w:rsidR="007D2111" w:rsidRPr="00327835">
        <w:t xml:space="preserve">znaša </w:t>
      </w:r>
      <w:r w:rsidRPr="00327835">
        <w:t xml:space="preserve">8.516 </w:t>
      </w:r>
      <w:r w:rsidR="00D81371" w:rsidRPr="00327835">
        <w:t>pojm</w:t>
      </w:r>
      <w:r w:rsidRPr="00327835">
        <w:t xml:space="preserve">ov, ki so jih v svoje wordnete vključili vsi projektni partnerji. Poleg tega so wordnete </w:t>
      </w:r>
      <w:r w:rsidR="00665E05" w:rsidRPr="00327835">
        <w:t>poravnali</w:t>
      </w:r>
      <w:r w:rsidRPr="00327835">
        <w:t xml:space="preserve"> še s splošno ontologijo Suggested Upper Merge Ontology</w:t>
      </w:r>
      <w:r w:rsidR="008578F0" w:rsidRPr="00327835">
        <w:t xml:space="preserve"> </w:t>
      </w:r>
      <w:r w:rsidRPr="00327835">
        <w:t>(SUMO)</w:t>
      </w:r>
      <w:r w:rsidR="00665E05" w:rsidRPr="00327835">
        <w:t xml:space="preserve"> (Pease, Niles in Li 2002)</w:t>
      </w:r>
      <w:r w:rsidRPr="00327835">
        <w:t>, individualnim partnerjem pa prepustili izbiro, da doda</w:t>
      </w:r>
      <w:r w:rsidR="00DD452A" w:rsidRPr="00327835">
        <w:t>jo</w:t>
      </w:r>
      <w:r w:rsidRPr="00327835">
        <w:t xml:space="preserve"> še svoj</w:t>
      </w:r>
      <w:r w:rsidR="00665E05" w:rsidRPr="00327835">
        <w:t xml:space="preserve">e kulturno-specifične </w:t>
      </w:r>
      <w:r w:rsidR="00D81371" w:rsidRPr="00327835">
        <w:t>pojm</w:t>
      </w:r>
      <w:r w:rsidR="00665E05" w:rsidRPr="00327835">
        <w:t xml:space="preserve">e </w:t>
      </w:r>
      <w:r w:rsidRPr="00327835">
        <w:t>(</w:t>
      </w:r>
      <w:r w:rsidR="00031D08" w:rsidRPr="00327835">
        <w:t>Tufiş</w:t>
      </w:r>
      <w:r w:rsidRPr="00327835">
        <w:t>, Cristea in Stamou 2000, 9-43).</w:t>
      </w:r>
    </w:p>
    <w:p w:rsidR="007D2111" w:rsidRPr="00327835" w:rsidRDefault="00DD452A" w:rsidP="00BF32F5">
      <w:r w:rsidRPr="00327835">
        <w:t xml:space="preserve">Za to raziskavo </w:t>
      </w:r>
      <w:r w:rsidR="007D2111" w:rsidRPr="00327835">
        <w:t>so</w:t>
      </w:r>
      <w:r w:rsidRPr="00327835">
        <w:t xml:space="preserve"> v skupini BalkaNet najpomembnejši wordnet</w:t>
      </w:r>
      <w:r w:rsidR="007D2111" w:rsidRPr="00327835">
        <w:t>i</w:t>
      </w:r>
      <w:r w:rsidRPr="00327835">
        <w:t xml:space="preserve"> za srbski</w:t>
      </w:r>
      <w:r w:rsidR="007D2111" w:rsidRPr="00327835">
        <w:t xml:space="preserve">, češki, romunski in bolgarski jezik. Srbskega </w:t>
      </w:r>
      <w:r w:rsidRPr="00327835">
        <w:t>sem uporabila za</w:t>
      </w:r>
      <w:r w:rsidR="007D2111" w:rsidRPr="00327835">
        <w:t xml:space="preserve"> osnovo pri slovarskem pristopu, ostale pa za </w:t>
      </w:r>
      <w:r w:rsidR="00106753" w:rsidRPr="00327835">
        <w:t>razreševanje večpomenskosti</w:t>
      </w:r>
      <w:r w:rsidR="007D2111" w:rsidRPr="00327835">
        <w:t xml:space="preserve"> in pripisovanje ustreznih id-jev v korpusnem pristopu.</w:t>
      </w:r>
      <w:r w:rsidRPr="00327835">
        <w:t xml:space="preserve"> </w:t>
      </w:r>
      <w:r w:rsidR="000913AA" w:rsidRPr="00327835">
        <w:t>Srbski wordnet je bil ročno preveden iz angleškega, nato pa še validiran s pomočjo enojezičnih in večjezičnih slovarjev ter korpusov (glej Krstev idr. 2004). Srbski wordnet je ob zaključku projekta BalkaNet vseboval vse sinsete iz prvih dveh osnovnih skupin konceptov in še nekatere specifične, skupaj nekaj čez 8.300 sinsetov oziroma dobrih 14.000 literalov.</w:t>
      </w:r>
    </w:p>
    <w:p w:rsidR="00BF32F5" w:rsidRPr="00327835" w:rsidRDefault="007D2111" w:rsidP="00BF32F5">
      <w:r w:rsidRPr="00327835">
        <w:t xml:space="preserve">Ostali wordneti so večji: največ sinsetov vsebuje češki, ki obsega dobrih 28.000 sinsetov oziroma 43.540 literalov, najmanjši pa je romunski, ki je za približno 10.000 sinsetov manjši od češkega. </w:t>
      </w:r>
      <w:r w:rsidR="003B0388" w:rsidRPr="00327835">
        <w:t>Bolgarski in češki wordnet zelo dobro pokrivata pojme iz treh osnovnih skupin, v romunskem wordnetu pa jih manjka za dober odstotek. Največ specifičnih pojmov vsebuje češki wordnet (19.893), najmanj pa romunski (10.416).</w:t>
      </w:r>
    </w:p>
    <w:p w:rsidR="00A066E8" w:rsidRPr="00FF655E" w:rsidRDefault="003B0388" w:rsidP="00BB4E4A">
      <w:pPr>
        <w:pStyle w:val="Heading2"/>
      </w:pPr>
      <w:r>
        <w:br w:type="page"/>
      </w:r>
      <w:bookmarkStart w:id="74" w:name="_Toc100639062"/>
      <w:r w:rsidR="00BF32F5" w:rsidRPr="00FF655E">
        <w:t>Uporaba wordneta v računalniških aplikacijah</w:t>
      </w:r>
      <w:bookmarkEnd w:id="74"/>
    </w:p>
    <w:p w:rsidR="00BF32F5" w:rsidRPr="00327835" w:rsidRDefault="00A066E8" w:rsidP="00A066E8">
      <w:r w:rsidRPr="00327835">
        <w:t xml:space="preserve">Semantične leksikone tipa wordnet so doslej uporabili v številne namene in se z </w:t>
      </w:r>
      <w:r w:rsidR="00B9458A" w:rsidRPr="00327835">
        <w:t>njihovo</w:t>
      </w:r>
      <w:r w:rsidRPr="00327835">
        <w:t xml:space="preserve"> pomočjo lotili reševanja zelo različnih nalog tako raziskovalci kot tudi industrijski uporabniki. Med industrijskimi uporabniki, ki wordnet s pridom izkorišča</w:t>
      </w:r>
      <w:r w:rsidR="00B9458A" w:rsidRPr="00327835">
        <w:t>jo</w:t>
      </w:r>
      <w:r w:rsidRPr="00327835">
        <w:t xml:space="preserve"> za spletno iskanje in ciljno oglaševanje, je najvidnejši predstavnik Google. Poleg njega so wordnet inovativno uporabili tudi v manj vsakdanjih aplikacijah, kot je recimo avtomatsko generiranje križank</w:t>
      </w:r>
      <w:r w:rsidR="00C07FB6" w:rsidRPr="00327835">
        <w:t xml:space="preserve"> (Aherne in Vogel 2006)</w:t>
      </w:r>
      <w:r w:rsidRPr="00327835">
        <w:t xml:space="preserve">. V nadaljevanju povzemam načine uporabe wordneta v raziskovalne namene, pri čemer </w:t>
      </w:r>
      <w:r w:rsidR="00FD66B1" w:rsidRPr="00327835">
        <w:t>naloge</w:t>
      </w:r>
      <w:r w:rsidRPr="00327835">
        <w:t xml:space="preserve"> delim na tiste, ki </w:t>
      </w:r>
      <w:r w:rsidR="00FD66B1" w:rsidRPr="00327835">
        <w:t>obravnavajo zbirke</w:t>
      </w:r>
      <w:r w:rsidRPr="00327835">
        <w:t xml:space="preserve"> dokumentov in tiste, ki obdelujejo posamezne dokumente.</w:t>
      </w:r>
    </w:p>
    <w:p w:rsidR="00BF32F5" w:rsidRPr="00FF655E" w:rsidRDefault="00BF32F5" w:rsidP="00BF32F5">
      <w:pPr>
        <w:pStyle w:val="Heading3"/>
      </w:pPr>
      <w:bookmarkStart w:id="75" w:name="_Toc100639063"/>
      <w:r w:rsidRPr="00FF655E">
        <w:t>Delo z zbirkami dokumentov</w:t>
      </w:r>
      <w:bookmarkEnd w:id="75"/>
    </w:p>
    <w:p w:rsidR="00B008AC" w:rsidRPr="00327835" w:rsidRDefault="00BF32F5" w:rsidP="00BF32F5">
      <w:r w:rsidRPr="00327835">
        <w:t xml:space="preserve">Številni sistemi za </w:t>
      </w:r>
      <w:r w:rsidR="00B9458A" w:rsidRPr="00327835">
        <w:rPr>
          <w:b/>
        </w:rPr>
        <w:t>iskanje</w:t>
      </w:r>
      <w:r w:rsidRPr="00327835">
        <w:rPr>
          <w:b/>
        </w:rPr>
        <w:t xml:space="preserve"> informacij</w:t>
      </w:r>
      <w:r w:rsidRPr="00327835">
        <w:t xml:space="preserve"> (ang. </w:t>
      </w:r>
      <w:r w:rsidRPr="00327835">
        <w:rPr>
          <w:i/>
        </w:rPr>
        <w:t>information retrieval</w:t>
      </w:r>
      <w:r w:rsidRPr="00327835">
        <w:t xml:space="preserve">) iz besedil temeljijo predvsem na statističnem ujemanju med besedami v poizvedbi in tistimi v besedilih v podatkovni bazi. Uporaba wordneta je eden izmed načinov za izboljšanje priklica relevantnih besedil z razširitvijo iskanih besed s sorodnimi izrazi, ki se najverjetneje pojavljajo v istem sobesedilu kot iskane besede. </w:t>
      </w:r>
    </w:p>
    <w:p w:rsidR="00C863DA" w:rsidRPr="00327835" w:rsidRDefault="00BF32F5" w:rsidP="00BF32F5">
      <w:r w:rsidRPr="00327835">
        <w:t xml:space="preserve">Eksperimenti z wordnetom (npr. </w:t>
      </w:r>
      <w:r w:rsidR="00657EAE" w:rsidRPr="00327835">
        <w:t>Voorhees 1998</w:t>
      </w:r>
      <w:r w:rsidRPr="00327835">
        <w:t>) kažejo, da se z razširitvijo iskalnega pogoja izboljšuje priklic (najdenih je več dokumentov), vendar se zaradi povečanja dvoumnosti iskanih besed hkrati zmanjšuje natančnost (najdenih je</w:t>
      </w:r>
      <w:r w:rsidR="00C863DA" w:rsidRPr="00327835">
        <w:t xml:space="preserve"> več nerelevantnih dokumentov).</w:t>
      </w:r>
      <w:r w:rsidR="000913AA" w:rsidRPr="00327835">
        <w:t xml:space="preserve"> </w:t>
      </w:r>
      <w:r w:rsidRPr="00327835">
        <w:t xml:space="preserve">V nekaterih primerih so se s to težavo spopadli tako, da se mora uporabnik odločiti, kateri pomen besede je pravi (npr. www.ask.com, www.oingo.com). Enak postopek je mogoč tudi za </w:t>
      </w:r>
      <w:r w:rsidR="009B21CA" w:rsidRPr="00327835">
        <w:rPr>
          <w:b/>
        </w:rPr>
        <w:t>medjezično</w:t>
      </w:r>
      <w:r w:rsidRPr="00327835">
        <w:rPr>
          <w:b/>
        </w:rPr>
        <w:t xml:space="preserve"> </w:t>
      </w:r>
      <w:r w:rsidR="00326FC8" w:rsidRPr="00327835">
        <w:rPr>
          <w:b/>
        </w:rPr>
        <w:t>iskanje</w:t>
      </w:r>
      <w:r w:rsidRPr="00327835">
        <w:rPr>
          <w:b/>
        </w:rPr>
        <w:t xml:space="preserve"> informacij</w:t>
      </w:r>
      <w:r w:rsidRPr="00327835">
        <w:t>, kjer so uporabili EuroWordNet (npr. Vossen, Peters in Gonzalo 1999).</w:t>
      </w:r>
    </w:p>
    <w:p w:rsidR="00BF32F5" w:rsidRPr="00327835" w:rsidRDefault="00BF32F5" w:rsidP="00BF32F5">
      <w:r w:rsidRPr="00327835">
        <w:t xml:space="preserve">Podobne metode so uporabljene tudi za </w:t>
      </w:r>
      <w:r w:rsidRPr="00327835">
        <w:rPr>
          <w:b/>
        </w:rPr>
        <w:t>indeksiranje in klasifikacijo dokumentov</w:t>
      </w:r>
      <w:r w:rsidRPr="00327835">
        <w:t xml:space="preserve"> (ang. </w:t>
      </w:r>
      <w:r w:rsidRPr="00327835">
        <w:rPr>
          <w:i/>
        </w:rPr>
        <w:t>document indexing</w:t>
      </w:r>
      <w:r w:rsidRPr="00327835">
        <w:t xml:space="preserve"> oz. </w:t>
      </w:r>
      <w:r w:rsidRPr="00327835">
        <w:rPr>
          <w:i/>
        </w:rPr>
        <w:t>classification</w:t>
      </w:r>
      <w:r w:rsidRPr="00327835">
        <w:t>)</w:t>
      </w:r>
      <w:r w:rsidR="00C863DA" w:rsidRPr="00327835">
        <w:t xml:space="preserve"> (Peng in Choi 2005)</w:t>
      </w:r>
      <w:r w:rsidRPr="00327835">
        <w:t xml:space="preserve">, </w:t>
      </w:r>
      <w:r w:rsidRPr="00327835">
        <w:rPr>
          <w:b/>
        </w:rPr>
        <w:t>luščenje informacij</w:t>
      </w:r>
      <w:r w:rsidRPr="00327835">
        <w:t xml:space="preserve"> (ang. </w:t>
      </w:r>
      <w:r w:rsidRPr="00327835">
        <w:rPr>
          <w:i/>
        </w:rPr>
        <w:t>information extraction</w:t>
      </w:r>
      <w:r w:rsidRPr="00327835">
        <w:t>)</w:t>
      </w:r>
      <w:r w:rsidR="00C863DA" w:rsidRPr="00327835">
        <w:t xml:space="preserve"> </w:t>
      </w:r>
      <w:r w:rsidR="000E5D94" w:rsidRPr="00327835">
        <w:t>(Stevenson in Greenwood 2006)</w:t>
      </w:r>
      <w:r w:rsidRPr="00327835">
        <w:t xml:space="preserve"> in </w:t>
      </w:r>
      <w:r w:rsidRPr="00327835">
        <w:rPr>
          <w:b/>
        </w:rPr>
        <w:t>povzemanje besedil</w:t>
      </w:r>
      <w:r w:rsidRPr="00327835">
        <w:t xml:space="preserve"> (ang. </w:t>
      </w:r>
      <w:r w:rsidRPr="00327835">
        <w:rPr>
          <w:i/>
        </w:rPr>
        <w:t>text summarization</w:t>
      </w:r>
      <w:r w:rsidRPr="00327835">
        <w:t>)</w:t>
      </w:r>
      <w:r w:rsidR="002C7CF0" w:rsidRPr="00327835">
        <w:t xml:space="preserve"> (Bellare idr. 2004)</w:t>
      </w:r>
      <w:r w:rsidRPr="00327835">
        <w:t>.</w:t>
      </w:r>
    </w:p>
    <w:p w:rsidR="00BF32F5" w:rsidRPr="00FF655E" w:rsidRDefault="003B0388" w:rsidP="00BF32F5">
      <w:pPr>
        <w:pStyle w:val="Heading3"/>
      </w:pPr>
      <w:r>
        <w:br w:type="page"/>
      </w:r>
      <w:bookmarkStart w:id="76" w:name="_Toc100639064"/>
      <w:r w:rsidR="00BF32F5" w:rsidRPr="00FF655E">
        <w:t>Delo z besedili</w:t>
      </w:r>
      <w:bookmarkEnd w:id="76"/>
    </w:p>
    <w:p w:rsidR="00BF32F5" w:rsidRPr="00327835" w:rsidRDefault="00BF32F5" w:rsidP="00BF32F5">
      <w:r w:rsidRPr="00327835">
        <w:t xml:space="preserve">Reševanje problema dvoumnosti je pogosto ključno za vse naslednje faze obdelave naravnega jezika. Sistemi za </w:t>
      </w:r>
      <w:r w:rsidRPr="00327835">
        <w:rPr>
          <w:b/>
        </w:rPr>
        <w:t xml:space="preserve">avtomatsko </w:t>
      </w:r>
      <w:r w:rsidR="00106753" w:rsidRPr="00327835">
        <w:rPr>
          <w:b/>
        </w:rPr>
        <w:t>razreševanje večpomenskosti</w:t>
      </w:r>
      <w:r w:rsidRPr="00327835">
        <w:t xml:space="preserve"> (ang. </w:t>
      </w:r>
      <w:r w:rsidRPr="00327835">
        <w:rPr>
          <w:i/>
        </w:rPr>
        <w:t>automatic word-sense disambiguation</w:t>
      </w:r>
      <w:r w:rsidRPr="00327835">
        <w:t xml:space="preserve">) večpomenskih besed večinoma temeljijo na merjenju semantične podobnosti med </w:t>
      </w:r>
      <w:r w:rsidR="00D81371" w:rsidRPr="00327835">
        <w:t>pojm</w:t>
      </w:r>
      <w:r w:rsidRPr="00327835">
        <w:t>i, in sicer na podlagi predpostavk, da ima večpomenska beseda znotraj enega dokumenta ponavadi en sam pomen in da se besede s podobnim pomenom ponavadi po</w:t>
      </w:r>
      <w:r w:rsidR="002F567F" w:rsidRPr="00327835">
        <w:t xml:space="preserve">javljajo v podobnih kontekstih </w:t>
      </w:r>
      <w:r w:rsidRPr="00327835">
        <w:t xml:space="preserve">(Leacock in Chodorow 1998). Učinkovitost različnih sistemov za </w:t>
      </w:r>
      <w:r w:rsidR="00106753" w:rsidRPr="00327835">
        <w:t>razreševanje večpomenskosti</w:t>
      </w:r>
      <w:r w:rsidRPr="00327835">
        <w:t xml:space="preserve"> primerjajo in ocenjujejo na tekmovanjih Senseval</w:t>
      </w:r>
      <w:r w:rsidRPr="00327835">
        <w:rPr>
          <w:vertAlign w:val="superscript"/>
        </w:rPr>
        <w:footnoteReference w:id="13"/>
      </w:r>
      <w:r w:rsidRPr="00327835">
        <w:rPr>
          <w:vertAlign w:val="superscript"/>
        </w:rPr>
        <w:t xml:space="preserve"> </w:t>
      </w:r>
      <w:r w:rsidR="002F567F" w:rsidRPr="00327835">
        <w:t>(Rigau idr.</w:t>
      </w:r>
      <w:r w:rsidR="002C7CF0" w:rsidRPr="00327835">
        <w:t xml:space="preserve"> 2002). Pri tem uporabljajo </w:t>
      </w:r>
      <w:r w:rsidR="002A5147" w:rsidRPr="00327835">
        <w:t xml:space="preserve">različne semantično označene korpuse, kot sta </w:t>
      </w:r>
      <w:r w:rsidR="00030E2C">
        <w:t xml:space="preserve">na primer </w:t>
      </w:r>
      <w:r w:rsidR="002A5147" w:rsidRPr="00327835">
        <w:t>Semcor</w:t>
      </w:r>
      <w:r w:rsidR="00674E0E" w:rsidRPr="00327835">
        <w:rPr>
          <w:rStyle w:val="FootnoteReference"/>
        </w:rPr>
        <w:footnoteReference w:id="14"/>
      </w:r>
      <w:r w:rsidR="002C7CF0" w:rsidRPr="00327835">
        <w:t xml:space="preserve"> </w:t>
      </w:r>
      <w:r w:rsidR="002A5147" w:rsidRPr="00327835">
        <w:t>(v angleščini) in MultiSemCor</w:t>
      </w:r>
      <w:r w:rsidR="002A5147" w:rsidRPr="00327835">
        <w:rPr>
          <w:rStyle w:val="FootnoteReference"/>
        </w:rPr>
        <w:footnoteReference w:id="15"/>
      </w:r>
      <w:r w:rsidR="002A5147" w:rsidRPr="00327835">
        <w:t xml:space="preserve"> (v angleščini in italijanščini).</w:t>
      </w:r>
    </w:p>
    <w:p w:rsidR="007F5CC2" w:rsidRPr="00327835" w:rsidRDefault="00BF32F5" w:rsidP="00BF32F5">
      <w:r w:rsidRPr="00327835">
        <w:t xml:space="preserve">Glede na to, da so v wordnetu besede urejene po posameznih pomenih, jih lahko z dodajanjem identifikacijske številke relevantnega sinseta s pridom izkoristimo tudi za </w:t>
      </w:r>
      <w:r w:rsidRPr="00327835">
        <w:rPr>
          <w:b/>
        </w:rPr>
        <w:t>označevanje pomenov</w:t>
      </w:r>
      <w:r w:rsidRPr="00327835">
        <w:t xml:space="preserve"> (ang. </w:t>
      </w:r>
      <w:r w:rsidRPr="00327835">
        <w:rPr>
          <w:i/>
        </w:rPr>
        <w:t>semantic tagging</w:t>
      </w:r>
      <w:r w:rsidRPr="00327835">
        <w:t>) besed v besedilih in korpusih. Eden največjih projektov avtomatskega označevanja pomenov</w:t>
      </w:r>
      <w:r w:rsidR="00C32797" w:rsidRPr="00327835">
        <w:t xml:space="preserve"> </w:t>
      </w:r>
      <w:r w:rsidRPr="00327835">
        <w:t xml:space="preserve">v spletnih korpusih za razvoj modulov za avtomatsko </w:t>
      </w:r>
      <w:r w:rsidR="008F042E" w:rsidRPr="00327835">
        <w:t xml:space="preserve">razreševanje večpomenskosti </w:t>
      </w:r>
      <w:r w:rsidRPr="00327835">
        <w:t xml:space="preserve">in </w:t>
      </w:r>
      <w:r w:rsidR="00D81371" w:rsidRPr="00327835">
        <w:t>pojmovno</w:t>
      </w:r>
      <w:r w:rsidRPr="00327835">
        <w:t xml:space="preserve"> zasnovanih spletnih storitev, kot so (</w:t>
      </w:r>
      <w:r w:rsidR="009B21CA" w:rsidRPr="00327835">
        <w:t>medjezično</w:t>
      </w:r>
      <w:r w:rsidRPr="00327835">
        <w:t xml:space="preserve">) </w:t>
      </w:r>
      <w:r w:rsidR="00326FC8" w:rsidRPr="00327835">
        <w:t>iskanje</w:t>
      </w:r>
      <w:r w:rsidRPr="00327835">
        <w:t xml:space="preserve"> informacij, odgovarjanje na vprašanja in strojno prevajanje, je projekt MEANING (</w:t>
      </w:r>
      <w:r w:rsidR="00E577E9" w:rsidRPr="00327835">
        <w:t>Rigau idr.</w:t>
      </w:r>
      <w:r w:rsidRPr="00327835">
        <w:t xml:space="preserve"> 2002).</w:t>
      </w:r>
    </w:p>
    <w:p w:rsidR="007F5CC2" w:rsidRPr="00327835" w:rsidRDefault="00BF32F5" w:rsidP="00BF32F5">
      <w:r w:rsidRPr="00327835">
        <w:t xml:space="preserve">Če za nek jezikovni par obstajata vzporedna wordneta, ju je mogoče izkoristiti tudi za </w:t>
      </w:r>
      <w:r w:rsidRPr="00327835">
        <w:rPr>
          <w:b/>
        </w:rPr>
        <w:t>strojno prevajanje</w:t>
      </w:r>
      <w:r w:rsidRPr="00327835">
        <w:t xml:space="preserve">. Poleg </w:t>
      </w:r>
      <w:r w:rsidR="00106753" w:rsidRPr="00327835">
        <w:t>razreševanja večpomenskosti</w:t>
      </w:r>
      <w:r w:rsidRPr="00327835">
        <w:t xml:space="preserve"> izvirnika lahko </w:t>
      </w:r>
      <w:r w:rsidR="00030E2C">
        <w:t xml:space="preserve">pri tem </w:t>
      </w:r>
      <w:r w:rsidRPr="00327835">
        <w:t>pomaga tudi za iskanje prevodnih ustreznic v obliki sopomenk in nadpomenk ter za iskanje parafraz v ciljnem jeziku (Chatterjee, Goyal in Naithani 2005).</w:t>
      </w:r>
    </w:p>
    <w:p w:rsidR="00BF32F5" w:rsidRPr="00327835" w:rsidRDefault="007F5CC2" w:rsidP="00BF32F5">
      <w:r w:rsidRPr="00327835">
        <w:br w:type="page"/>
      </w:r>
      <w:r w:rsidR="00BF32F5" w:rsidRPr="00327835">
        <w:t xml:space="preserve">Nenazadnje pa je wordnet kot baza s splošnim besediščem tudi trdna osnova za kasnejši </w:t>
      </w:r>
      <w:r w:rsidR="00BF32F5" w:rsidRPr="00327835">
        <w:rPr>
          <w:b/>
        </w:rPr>
        <w:t>razvoj terminoloških zbirk</w:t>
      </w:r>
      <w:r w:rsidR="00BF32F5" w:rsidRPr="00327835">
        <w:t xml:space="preserve"> (ang. </w:t>
      </w:r>
      <w:r w:rsidR="00BF32F5" w:rsidRPr="00327835">
        <w:rPr>
          <w:i/>
        </w:rPr>
        <w:t>termbank</w:t>
      </w:r>
      <w:r w:rsidR="00BF32F5" w:rsidRPr="00327835">
        <w:t>) z najrazličnejših strokovnih področij, ki so nato kot samostojna orodja uporabna za številne aplikacije na ozko določenih področjih.</w:t>
      </w:r>
      <w:r w:rsidRPr="00327835">
        <w:t xml:space="preserve"> </w:t>
      </w:r>
      <w:r w:rsidR="008F4ED2" w:rsidRPr="00327835">
        <w:t>Primer razširitve EuroWordNetov</w:t>
      </w:r>
      <w:r w:rsidR="00BF32F5" w:rsidRPr="00327835">
        <w:t xml:space="preserve"> za </w:t>
      </w:r>
      <w:r w:rsidRPr="00327835">
        <w:t>okoljevarstveno področje v več</w:t>
      </w:r>
      <w:r w:rsidR="00BF32F5" w:rsidRPr="00327835">
        <w:t xml:space="preserve"> jezi</w:t>
      </w:r>
      <w:r w:rsidR="00C651C5" w:rsidRPr="00327835">
        <w:t>kih je projekt EuroTerm (Stamou</w:t>
      </w:r>
      <w:r w:rsidR="00BF32F5" w:rsidRPr="00327835">
        <w:t xml:space="preserve"> i</w:t>
      </w:r>
      <w:r w:rsidR="00C651C5" w:rsidRPr="00327835">
        <w:t>dr</w:t>
      </w:r>
      <w:r w:rsidR="00BF32F5" w:rsidRPr="00327835">
        <w:t xml:space="preserve"> 2002), zbirko večjezičnih metaforičnih izrazov, ki je povezana z EuroWordNetom, pa so razvili v okviru projekta Hamburg Metaphor Database (Lönneker-Rodman 2008).</w:t>
      </w:r>
    </w:p>
    <w:p w:rsidR="00C114D7" w:rsidRPr="00FF655E" w:rsidRDefault="00C114D7" w:rsidP="00EB6EB2">
      <w:pPr>
        <w:pStyle w:val="Heading1"/>
        <w:sectPr w:rsidR="00C114D7" w:rsidRPr="00FF655E">
          <w:headerReference w:type="default" r:id="rId36"/>
          <w:pgSz w:w="11900" w:h="16840"/>
          <w:pgMar w:top="1418" w:right="1701" w:bottom="1418" w:left="1701" w:header="851" w:footer="851" w:gutter="0"/>
          <w:printerSettings r:id="rId37"/>
        </w:sectPr>
      </w:pPr>
    </w:p>
    <w:p w:rsidR="00BF32F5" w:rsidRPr="00FF655E" w:rsidRDefault="00BF32F5" w:rsidP="00EB6EB2">
      <w:pPr>
        <w:pStyle w:val="Heading1"/>
      </w:pPr>
      <w:bookmarkStart w:id="77" w:name="_Avtomatizirana_gradnja_semantičnih"/>
      <w:bookmarkStart w:id="78" w:name="_Toc100639065"/>
      <w:bookmarkEnd w:id="77"/>
      <w:r w:rsidRPr="00FF655E">
        <w:t xml:space="preserve">Avtomatizirana gradnja semantičnih </w:t>
      </w:r>
      <w:r w:rsidR="000A6997">
        <w:t>zbirk</w:t>
      </w:r>
      <w:bookmarkEnd w:id="78"/>
    </w:p>
    <w:p w:rsidR="00826E11" w:rsidRPr="00327835" w:rsidRDefault="00BF32F5" w:rsidP="00BF32F5">
      <w:r w:rsidRPr="00327835">
        <w:t xml:space="preserve">Avtomatsko pridobivanje leksikalnih zbirk za jezikovno-tehnološke aplikacije je postalo privlačno v 90-ih letih prejšnjega stoletja, ko so se pojavili dovolj obsežni računalniško berljivi slovarji, tezavri in drugi viri znanja, iz katerih je bilo mogoče izluščiti informacije o pomenu in rabi besed ter njihovih medsebojnih odnosih. Ob upoštevanju načela, da imajo leksikoni praktično uporabno vrednost šele, ko vsebujejo vsaj 20.000 do 60.000 vnosov (Dorr in Jones 1996) in ocen različnih avtorjev (npr. </w:t>
      </w:r>
      <w:r w:rsidR="00272286" w:rsidRPr="00327835">
        <w:t>Neff in McCord 1990</w:t>
      </w:r>
      <w:r w:rsidRPr="00327835">
        <w:t>,</w:t>
      </w:r>
      <w:r w:rsidR="00272286" w:rsidRPr="00327835">
        <w:t xml:space="preserve"> Copestake 1995</w:t>
      </w:r>
      <w:r w:rsidRPr="00327835">
        <w:t xml:space="preserve"> </w:t>
      </w:r>
      <w:r w:rsidR="00272286" w:rsidRPr="00327835">
        <w:t>ter</w:t>
      </w:r>
      <w:r w:rsidRPr="00327835">
        <w:t xml:space="preserve"> </w:t>
      </w:r>
      <w:r w:rsidR="00272286" w:rsidRPr="00327835">
        <w:t>Walker in Amsler 1986</w:t>
      </w:r>
      <w:r w:rsidRPr="00327835">
        <w:t>), ki poročajo, da leksikograf za izdelavo enega slovarskega vnosa potrebuje približno 30 minut, postane jasno, da se avtomatskemu pridobivanju leksikalnega znanja dandanes ni več mogoče izogniti.</w:t>
      </w:r>
      <w:r w:rsidR="00E017CF" w:rsidRPr="00327835">
        <w:t xml:space="preserve"> Ob tem ne gre zanemariti niti dejstva, da so semantične zbirke uporabne le, če odsevajo dejansko rabo, ki se stalno spreminja, zato jih je nujno redno posodabljati in vključevati nove besede in pomene, sicer kmalu zastarijo. Tudi to pa je brez avtomatizacije procesa praktično nemogoče.</w:t>
      </w:r>
    </w:p>
    <w:p w:rsidR="00BF32F5" w:rsidRPr="00327835" w:rsidRDefault="00826E11" w:rsidP="00BF32F5">
      <w:pPr>
        <w:rPr>
          <w:noProof w:val="0"/>
        </w:rPr>
      </w:pPr>
      <w:r w:rsidRPr="00327835">
        <w:rPr>
          <w:noProof w:val="0"/>
        </w:rPr>
        <w:t xml:space="preserve">Številni raziskovalci so v razvoj semantičnih leksikonov za številne jezike že vložili ogromno energije. Vendar so rezultat njihovih prizadevanj zbirke, ki so pogosto pomanjkljive, saj so bodisi izdelane za ozko strokovno področje ali pa samo za najosnovnejši nabor </w:t>
      </w:r>
      <w:r w:rsidR="00D81371" w:rsidRPr="00327835">
        <w:rPr>
          <w:noProof w:val="0"/>
        </w:rPr>
        <w:t>pojm</w:t>
      </w:r>
      <w:r w:rsidRPr="00327835">
        <w:rPr>
          <w:noProof w:val="0"/>
        </w:rPr>
        <w:t>ov. Velike težave pa povzroča tudi njihova zapletena in nestandardizirana struktura, tako da je različne zbirke zelo težko združevati in jih uporabljati v aplikacijah, ki so jih razvili drugod. To močno zavira razvoj jezikovnih tehnologij, v okviru katerih je v zadnjem času poudarjena potreba po robustnih in preciznih metodologijah, ki omogočajo gradnjo vsestransko uporabnih in medsebojno združljivih zbirkah znanja, ki so jih za različne jezike in v različnih obdobjih razvili različni avtorji.</w:t>
      </w:r>
    </w:p>
    <w:p w:rsidR="00E017CF" w:rsidRPr="00327835" w:rsidRDefault="00BF32F5" w:rsidP="00BF32F5">
      <w:r w:rsidRPr="00327835">
        <w:t>Ko se enkrat odločimo za avtomatizacijo izdelave leksikalne zbirke, se takoj zastavi vprašanje, kako se gradnje lotiti. Pri gradnji novih leksikalnih zbir</w:t>
      </w:r>
      <w:r w:rsidR="00B100FF" w:rsidRPr="00327835">
        <w:t>k skušamo po eni strani minimi</w:t>
      </w:r>
      <w:r w:rsidRPr="00327835">
        <w:t>zirati količino dela, ki je potrebno za razvoj zbirke, po d</w:t>
      </w:r>
      <w:r w:rsidR="00DA0A5B" w:rsidRPr="00327835">
        <w:t>r</w:t>
      </w:r>
      <w:r w:rsidRPr="00327835">
        <w:t>ugi strani pa si želimo maksimi</w:t>
      </w:r>
      <w:r w:rsidR="00E017CF" w:rsidRPr="00327835">
        <w:t>zirati njeno uporabno vrednost.</w:t>
      </w:r>
    </w:p>
    <w:p w:rsidR="00DA0A5B" w:rsidRPr="00327835" w:rsidRDefault="00E017CF" w:rsidP="00BF32F5">
      <w:r w:rsidRPr="00327835">
        <w:br w:type="page"/>
      </w:r>
      <w:r w:rsidR="00BF32F5" w:rsidRPr="00327835">
        <w:t>Zato se zdi smiselno, da se zgledujemo po že obstoječih, premišljeno zasnovanih in skozi prakso dovršenih modelih, ki so se izkazali za uspešne v sorodnih jezikih ali aplikacijah.</w:t>
      </w:r>
      <w:r w:rsidR="00DA0A5B" w:rsidRPr="00327835">
        <w:t xml:space="preserve"> </w:t>
      </w:r>
      <w:r w:rsidR="0064234F" w:rsidRPr="00327835">
        <w:t>Najbolj razširjene predstavljam v nadaljevanju poglavja, nato pa podrobno opišem model, ki sem ga izbrala za gradnjo slovenskega wordneta.</w:t>
      </w:r>
    </w:p>
    <w:p w:rsidR="003925DE" w:rsidRPr="00327835" w:rsidRDefault="00DA0A5B" w:rsidP="00BF32F5">
      <w:r w:rsidRPr="00327835">
        <w:t xml:space="preserve">Glede na </w:t>
      </w:r>
      <w:r w:rsidR="00E017CF" w:rsidRPr="00327835">
        <w:t xml:space="preserve">vire, ki jih izkoriščajo, pristope za </w:t>
      </w:r>
      <w:r w:rsidR="007F5CC2" w:rsidRPr="00327835">
        <w:t>avtomatsko pridobivanje leksikalno-</w:t>
      </w:r>
      <w:r w:rsidR="00E017CF" w:rsidRPr="00327835">
        <w:t xml:space="preserve">semantičnih informacij </w:t>
      </w:r>
      <w:r w:rsidRPr="00327835">
        <w:t>delim na dve skupini</w:t>
      </w:r>
      <w:r w:rsidR="00E017CF" w:rsidRPr="00327835">
        <w:t>. V prvo skupino sodijo pristopi, ki taksonomije pridobivajo iz strukturiranih jezikovnih virov, predvsem eno- in večjezičnih slovarjev. V drugo pa uvrščam pristope, ki isti cilj skušajo doseči z nestrukturiranimi viri, kar so večinoma eno- in večjezični korpusi.</w:t>
      </w:r>
    </w:p>
    <w:p w:rsidR="006D54FB" w:rsidRPr="00D00753" w:rsidRDefault="00BF32F5" w:rsidP="00BB4E4A">
      <w:pPr>
        <w:pStyle w:val="Heading2"/>
      </w:pPr>
      <w:bookmarkStart w:id="79" w:name="_Toc100639066"/>
      <w:r w:rsidRPr="00D00753">
        <w:t xml:space="preserve">Pridobivanje </w:t>
      </w:r>
      <w:r w:rsidR="00D00753" w:rsidRPr="00D00753">
        <w:t>taksonomij</w:t>
      </w:r>
      <w:r w:rsidRPr="00D00753">
        <w:t xml:space="preserve"> iz strukturiranih jezikovnih virov</w:t>
      </w:r>
      <w:bookmarkEnd w:id="79"/>
    </w:p>
    <w:p w:rsidR="00316D79" w:rsidRPr="00327835" w:rsidRDefault="00D00753" w:rsidP="006D54FB">
      <w:r w:rsidRPr="00327835">
        <w:t xml:space="preserve">Strojno berljive slovarje so za izdelavo baz znanj za potrebe računalniške obdelave naravnega jezika začeli uporabljati pred tridesetimi leti. Taksonomije so iz njih luščili s pomočjo slovarskih definicij, v katerih so </w:t>
      </w:r>
      <w:r w:rsidR="004D1188" w:rsidRPr="00327835">
        <w:t>za obravnavano besedo identificirali uvrščevalno besedo, ki jim je služila kot nadpomenka obravnavane besede.</w:t>
      </w:r>
    </w:p>
    <w:p w:rsidR="004D1188" w:rsidRDefault="00DD7ABB" w:rsidP="00316D79">
      <w:pPr>
        <w:pStyle w:val="Heading3"/>
      </w:pPr>
      <w:bookmarkStart w:id="80" w:name="_Toc100639067"/>
      <w:r>
        <w:t>Izdelava taksonomij iz enojezičnih slovarjev</w:t>
      </w:r>
      <w:bookmarkEnd w:id="80"/>
    </w:p>
    <w:p w:rsidR="004D1188" w:rsidRPr="00327835" w:rsidRDefault="004D1188" w:rsidP="006D54FB">
      <w:r w:rsidRPr="00327835">
        <w:t xml:space="preserve">Začetnik gradnje taksonomij iz strojno berljivih slovarjev je </w:t>
      </w:r>
      <w:r w:rsidR="00B100FF" w:rsidRPr="00327835">
        <w:t>(Amsler 1981)</w:t>
      </w:r>
      <w:r w:rsidRPr="00327835">
        <w:t xml:space="preserve">, ki je iz slovarja Merrian-Webster Pocket Dictionary z luščenjem uvrščevalnih besed izdelal taksonomijo samostalnikov in glagolov. Pri tem je analizo definicij in </w:t>
      </w:r>
      <w:r w:rsidR="00106753" w:rsidRPr="00327835">
        <w:t>razreševanje večpomenskosti</w:t>
      </w:r>
      <w:r w:rsidRPr="00327835">
        <w:t xml:space="preserve"> nadpomenk opravil ročno.</w:t>
      </w:r>
      <w:r w:rsidR="00C97EFA" w:rsidRPr="00327835">
        <w:t xml:space="preserve"> </w:t>
      </w:r>
      <w:r w:rsidRPr="00327835">
        <w:t xml:space="preserve">Amslerjev pristop so nadgradili </w:t>
      </w:r>
      <w:r w:rsidR="00B100FF" w:rsidRPr="00327835">
        <w:t>(Chodorow, Byrd in Heidorn 1985)</w:t>
      </w:r>
      <w:r w:rsidRPr="00327835">
        <w:t>, ki so ana</w:t>
      </w:r>
      <w:r w:rsidR="007F5CC2" w:rsidRPr="00327835">
        <w:t>lizo definicij</w:t>
      </w:r>
      <w:r w:rsidR="00030E2C">
        <w:t xml:space="preserve"> avtomatizirali</w:t>
      </w:r>
      <w:r w:rsidR="007F5CC2" w:rsidRPr="00327835">
        <w:t xml:space="preserve"> s pomočjo leksikalno</w:t>
      </w:r>
      <w:r w:rsidRPr="00327835">
        <w:t>-sintaktičnih vzorcev v slovarju Webster 7th New Collegiate Dictionary in pri tem dosegli odlične rezultate (100 % natančnost za glagole in 98 % natančnost za samostalnike).</w:t>
      </w:r>
    </w:p>
    <w:p w:rsidR="00C23833" w:rsidRPr="00327835" w:rsidRDefault="004D1188" w:rsidP="006D54FB">
      <w:r w:rsidRPr="00327835">
        <w:t>Za konsistentno taksono</w:t>
      </w:r>
      <w:r w:rsidR="00B100FF" w:rsidRPr="00327835">
        <w:t>m</w:t>
      </w:r>
      <w:r w:rsidRPr="00327835">
        <w:t xml:space="preserve">ijo je pomembno, da </w:t>
      </w:r>
      <w:r w:rsidR="00030E2C">
        <w:t>je večpomenskost nadpoment</w:t>
      </w:r>
      <w:r w:rsidRPr="00327835">
        <w:t xml:space="preserve"> pred tem učinkovito </w:t>
      </w:r>
      <w:r w:rsidR="00030E2C">
        <w:t>razrešena</w:t>
      </w:r>
      <w:r w:rsidRPr="00327835">
        <w:t xml:space="preserve">. Tega so se na slovarju LDOCE lotili </w:t>
      </w:r>
      <w:r w:rsidR="007F5CC2" w:rsidRPr="00327835">
        <w:t>Guthrie idr. (</w:t>
      </w:r>
      <w:r w:rsidR="00C672DF" w:rsidRPr="00327835">
        <w:t>1990)</w:t>
      </w:r>
      <w:r w:rsidRPr="00327835">
        <w:t xml:space="preserve">, ki so za </w:t>
      </w:r>
      <w:r w:rsidR="00106753" w:rsidRPr="00327835">
        <w:t>razreševanje večpomenskosti</w:t>
      </w:r>
      <w:r w:rsidRPr="00327835">
        <w:t xml:space="preserve"> uporabili semantične in področne kode </w:t>
      </w:r>
      <w:r w:rsidR="00E35E7E" w:rsidRPr="00327835">
        <w:t>iz slovarja.</w:t>
      </w:r>
    </w:p>
    <w:p w:rsidR="004565F4" w:rsidRDefault="00C23833" w:rsidP="006D54FB">
      <w:pPr>
        <w:pStyle w:val="Heading3"/>
      </w:pPr>
      <w:r>
        <w:br w:type="page"/>
      </w:r>
      <w:bookmarkStart w:id="81" w:name="_Toc100639068"/>
      <w:r w:rsidR="00DD7ABB" w:rsidRPr="002A1AE0">
        <w:t>Izdelava taksonomij iz dvojezičnih slovarjev</w:t>
      </w:r>
      <w:bookmarkEnd w:id="81"/>
    </w:p>
    <w:p w:rsidR="00E23304" w:rsidRPr="00327835" w:rsidRDefault="004565F4" w:rsidP="000B2247">
      <w:r w:rsidRPr="00327835">
        <w:t>Pri gradnji taksonomij iz slovarjev so se avtorji osredotočili predvsem na enojezične slovarje, primerov rabe dvojezičnih slovarjev je razmeroma malo.</w:t>
      </w:r>
      <w:r w:rsidR="00975F2C" w:rsidRPr="00327835">
        <w:t xml:space="preserve"> </w:t>
      </w:r>
      <w:r w:rsidR="00E64E6B" w:rsidRPr="00327835">
        <w:t>Vendar se je izkazalo, da so</w:t>
      </w:r>
      <w:r w:rsidR="00866561" w:rsidRPr="00327835">
        <w:t xml:space="preserve"> d</w:t>
      </w:r>
      <w:r w:rsidR="002A1AE0" w:rsidRPr="00327835">
        <w:t xml:space="preserve">vojezični slovarji zelo dober vir za iskanje </w:t>
      </w:r>
      <w:r w:rsidR="00FB4EEC" w:rsidRPr="00327835">
        <w:t>sopomenk</w:t>
      </w:r>
      <w:r w:rsidR="002A1AE0" w:rsidRPr="00327835">
        <w:t xml:space="preserve"> na podlagi</w:t>
      </w:r>
      <w:r w:rsidR="00534F62" w:rsidRPr="00327835">
        <w:t xml:space="preserve"> prevodnega razmerja</w:t>
      </w:r>
      <w:r w:rsidR="002A1AE0" w:rsidRPr="00327835">
        <w:t xml:space="preserve">. </w:t>
      </w:r>
      <w:r w:rsidR="00AC735D" w:rsidRPr="00327835">
        <w:t xml:space="preserve">Lin idr. </w:t>
      </w:r>
      <w:r w:rsidR="003E7D33" w:rsidRPr="00327835">
        <w:t>(</w:t>
      </w:r>
      <w:r w:rsidR="00AC735D" w:rsidRPr="00327835">
        <w:t>2003)</w:t>
      </w:r>
      <w:r w:rsidR="002A1AE0" w:rsidRPr="00327835">
        <w:t xml:space="preserve"> primerjata prevode semantično sorodnih besed v različnih dvojezičnih slovarjih in na podlagi prekrivanj virov identificirata vse prevodne variante, ki jih obravnavata kot </w:t>
      </w:r>
      <w:r w:rsidR="00FB4EEC" w:rsidRPr="00327835">
        <w:t>sopomenke</w:t>
      </w:r>
      <w:r w:rsidR="002A1AE0" w:rsidRPr="00327835">
        <w:t>.</w:t>
      </w:r>
      <w:r w:rsidR="002E4C2A" w:rsidRPr="00327835">
        <w:t xml:space="preserve"> </w:t>
      </w:r>
      <w:r w:rsidR="002A1AE0" w:rsidRPr="00327835">
        <w:t>Različne prevodne variante v dvojezičnih slovarjih iščeta tudi</w:t>
      </w:r>
      <w:r w:rsidR="003E7D33" w:rsidRPr="00327835">
        <w:t xml:space="preserve"> Wu in Zhou (2003)</w:t>
      </w:r>
      <w:r w:rsidR="002A1AE0" w:rsidRPr="00327835">
        <w:t xml:space="preserve">, </w:t>
      </w:r>
      <w:r w:rsidR="002E4C2A" w:rsidRPr="00327835">
        <w:t xml:space="preserve">nato pa jim pripišeta </w:t>
      </w:r>
      <w:r w:rsidR="00E64E6B" w:rsidRPr="00327835">
        <w:t xml:space="preserve">še stopnjo </w:t>
      </w:r>
      <w:r w:rsidR="002E4C2A" w:rsidRPr="00327835">
        <w:t>verjetnost</w:t>
      </w:r>
      <w:r w:rsidR="00E64E6B" w:rsidRPr="00327835">
        <w:t>i</w:t>
      </w:r>
      <w:r w:rsidR="002E4C2A" w:rsidRPr="00327835">
        <w:t xml:space="preserve">, </w:t>
      </w:r>
      <w:r w:rsidR="00E64E6B" w:rsidRPr="00327835">
        <w:t xml:space="preserve">ki jo pridobita iz </w:t>
      </w:r>
      <w:r w:rsidR="00AC735D" w:rsidRPr="00327835">
        <w:t xml:space="preserve">enojezičnega </w:t>
      </w:r>
      <w:r w:rsidR="00E64E6B" w:rsidRPr="00327835">
        <w:t>korpusa</w:t>
      </w:r>
      <w:r w:rsidR="002E4C2A" w:rsidRPr="00327835">
        <w:t>.</w:t>
      </w:r>
      <w:r w:rsidR="00975F2C" w:rsidRPr="00327835">
        <w:t xml:space="preserve"> </w:t>
      </w:r>
      <w:r w:rsidR="003E7D33" w:rsidRPr="00327835">
        <w:t xml:space="preserve">Tudi Fontenelle (1997) </w:t>
      </w:r>
      <w:r w:rsidRPr="00327835">
        <w:t>semantično mrežo</w:t>
      </w:r>
      <w:r w:rsidR="003E7D33" w:rsidRPr="00327835">
        <w:t xml:space="preserve"> izdela iz angleško-francoskega slovarja</w:t>
      </w:r>
      <w:r w:rsidRPr="00327835">
        <w:t xml:space="preserve">, ki </w:t>
      </w:r>
      <w:r w:rsidR="003E7D33" w:rsidRPr="00327835">
        <w:t xml:space="preserve">prav tako </w:t>
      </w:r>
      <w:r w:rsidRPr="00327835">
        <w:t>izkazu</w:t>
      </w:r>
      <w:r w:rsidR="00E64E6B" w:rsidRPr="00327835">
        <w:t>je taksonomsko strukturo, vendar se p</w:t>
      </w:r>
      <w:r w:rsidRPr="00327835">
        <w:t xml:space="preserve">ri </w:t>
      </w:r>
      <w:r w:rsidR="00E64E6B" w:rsidRPr="00327835">
        <w:t>polnjenju</w:t>
      </w:r>
      <w:r w:rsidRPr="00327835">
        <w:t xml:space="preserve"> zbirke </w:t>
      </w:r>
      <w:r w:rsidR="00E64E6B" w:rsidRPr="00327835">
        <w:t>osredotoči</w:t>
      </w:r>
      <w:r w:rsidRPr="00327835">
        <w:t xml:space="preserve"> predvsem na iskanje kolokacij v slovarju</w:t>
      </w:r>
      <w:r w:rsidR="003E7D33" w:rsidRPr="00327835">
        <w:t>, ki jih je mogoče preiskovati s semantično motiviranimi iskalnimi pogoji</w:t>
      </w:r>
      <w:r w:rsidRPr="00327835">
        <w:t>.</w:t>
      </w:r>
    </w:p>
    <w:p w:rsidR="00DD7ABB" w:rsidRPr="00327835" w:rsidRDefault="002B0F66" w:rsidP="00C23833">
      <w:r w:rsidRPr="00327835">
        <w:t xml:space="preserve">Nekateri avtorji so predlagali združevanje informacij iz </w:t>
      </w:r>
      <w:r w:rsidR="00C651C5" w:rsidRPr="00327835">
        <w:t>številnih</w:t>
      </w:r>
      <w:r w:rsidRPr="00327835">
        <w:t xml:space="preserve"> že obstoječih strukturiranih virov, kot so strojni slovarji in tezavri. Rigau, Rodríguez in Agirre (1998) so </w:t>
      </w:r>
      <w:r w:rsidR="00E64E6B" w:rsidRPr="00327835">
        <w:t>slovarskim iztočnicam</w:t>
      </w:r>
      <w:r w:rsidRPr="00327835">
        <w:t xml:space="preserve"> pripisali pomen iz wordneta, pri čemer so dobili besede, ki ustrezno označujejo semantično kategorijo slovarskih gesel.</w:t>
      </w:r>
      <w:r w:rsidR="00E64E6B" w:rsidRPr="00327835">
        <w:t xml:space="preserve"> </w:t>
      </w:r>
      <w:r w:rsidR="000D7E48" w:rsidRPr="00327835">
        <w:t>Chen in Chang (1998)</w:t>
      </w:r>
      <w:r w:rsidR="0000102E">
        <w:t xml:space="preserve"> </w:t>
      </w:r>
      <w:r w:rsidR="00E64E6B" w:rsidRPr="00327835">
        <w:t>pa sta gesla iz slovarja</w:t>
      </w:r>
      <w:r w:rsidRPr="00327835">
        <w:t xml:space="preserve"> LDOCE </w:t>
      </w:r>
      <w:r w:rsidR="00E64E6B" w:rsidRPr="00327835">
        <w:t xml:space="preserve">združila </w:t>
      </w:r>
      <w:r w:rsidRPr="00327835">
        <w:t>s semantičnimi razre</w:t>
      </w:r>
      <w:r w:rsidR="00E64E6B" w:rsidRPr="00327835">
        <w:t>di iz tezavra Roget's Thesaurus. Geslo sta v ustrezen semantični razred razvrstila na podlagi izr</w:t>
      </w:r>
      <w:r w:rsidR="00AC735D" w:rsidRPr="00327835">
        <w:t>ačuna podobnosti med njima z eno najpopularnejših statističnih mer podobnosti na področju pridobivanja informacij,</w:t>
      </w:r>
      <w:r w:rsidR="00E64E6B" w:rsidRPr="00327835">
        <w:t xml:space="preserve"> Diceovim</w:t>
      </w:r>
      <w:r w:rsidR="00AC735D" w:rsidRPr="00327835">
        <w:t xml:space="preserve"> koeficientom.</w:t>
      </w:r>
    </w:p>
    <w:p w:rsidR="00316D79" w:rsidRPr="00327835" w:rsidRDefault="00DD7ABB" w:rsidP="00C23833">
      <w:r w:rsidRPr="00327835">
        <w:t>Kritiki avtomatskega pridobivanja taksonomij iz slovarjev opozarjajo, da strojno berljivi slovarji ne vsebujejo nujno informacij, ki jih za računalniško obdelavo naravnega jezika potrebujemo, prav tako pa opozarjajo na dejstvo, da je luščenje teh informacij vse prej kot preprosto (Ide in Veronis</w:t>
      </w:r>
      <w:r w:rsidR="00FA1045" w:rsidRPr="00327835">
        <w:t xml:space="preserve"> </w:t>
      </w:r>
      <w:r w:rsidRPr="00327835">
        <w:t>1993). Problematična je predvsem izbira nadpomenk, ki so v definicijah velikokrat arbitrarne ali pa preveč splošne, da bi za gradnjo taksonomije sploh lahko prišle v poštev, slovarji vsebujejo tudi krožne definicije, zaradi česar v taksonomijah nastajajo zanke. Naslednja slabost izdelave taksonomij iz slovarjev so pomeni besed, ki se pojavljajo v korpusu, v slovarju pa manjkajo.</w:t>
      </w:r>
    </w:p>
    <w:p w:rsidR="00CD3516" w:rsidRDefault="007E20CE" w:rsidP="00BB4E4A">
      <w:pPr>
        <w:pStyle w:val="Heading2"/>
      </w:pPr>
      <w:r>
        <w:br w:type="page"/>
      </w:r>
      <w:bookmarkStart w:id="82" w:name="_Toc100639069"/>
      <w:r w:rsidR="00BF32F5" w:rsidRPr="006C2125">
        <w:t xml:space="preserve">Pridobivanje </w:t>
      </w:r>
      <w:r w:rsidR="00D00753" w:rsidRPr="006C2125">
        <w:t>taksonomij</w:t>
      </w:r>
      <w:r w:rsidR="00BF32F5" w:rsidRPr="006C2125">
        <w:t xml:space="preserve"> iz nestrukturiranih jezikovnih virov</w:t>
      </w:r>
      <w:bookmarkEnd w:id="82"/>
    </w:p>
    <w:p w:rsidR="006C2125" w:rsidRPr="00327835" w:rsidRDefault="00DD7ABB" w:rsidP="00CD3516">
      <w:r w:rsidRPr="00327835">
        <w:t xml:space="preserve">Za razliko od slovarskih virov, v katerih je pomen </w:t>
      </w:r>
      <w:r w:rsidR="009B70CA" w:rsidRPr="00327835">
        <w:t xml:space="preserve">besed </w:t>
      </w:r>
      <w:r w:rsidR="00F60C9E" w:rsidRPr="00327835">
        <w:t>eksplicitno stru</w:t>
      </w:r>
      <w:r w:rsidRPr="00327835">
        <w:t>kturiran</w:t>
      </w:r>
      <w:r w:rsidR="009B70CA" w:rsidRPr="00327835">
        <w:t>, imamo v korpusih na voljo samo kontekst. Zato podobnost besed opazujemo</w:t>
      </w:r>
      <w:r w:rsidR="00CA1E69" w:rsidRPr="00327835">
        <w:t xml:space="preserve"> s pomočjo statistike sopojavit</w:t>
      </w:r>
      <w:r w:rsidR="009B70CA" w:rsidRPr="00327835">
        <w:t>v</w:t>
      </w:r>
      <w:r w:rsidR="00CA1E69" w:rsidRPr="00327835">
        <w:t>e</w:t>
      </w:r>
      <w:r w:rsidRPr="00327835">
        <w:t xml:space="preserve"> </w:t>
      </w:r>
      <w:r w:rsidR="00CA1E69" w:rsidRPr="00327835">
        <w:t xml:space="preserve">besed glede na določeno dolžino konteksta ali glede na skladenjske vzorce. Načelo </w:t>
      </w:r>
      <w:r w:rsidR="00CA1E69" w:rsidRPr="00327835">
        <w:rPr>
          <w:b/>
        </w:rPr>
        <w:t>neposredne sopojavitve besed</w:t>
      </w:r>
      <w:r w:rsidR="00CA1E69" w:rsidRPr="00327835">
        <w:t xml:space="preserve"> (sopojavitev prvega reda) se glasi, da se semantično povezane besede ponavadi pojavljajo v istem kontekstu, načelo </w:t>
      </w:r>
      <w:r w:rsidR="00CA1E69" w:rsidRPr="00327835">
        <w:rPr>
          <w:b/>
        </w:rPr>
        <w:t>posredne sopojavitve besed</w:t>
      </w:r>
      <w:r w:rsidR="00CA1E69" w:rsidRPr="00327835">
        <w:t xml:space="preserve"> (sopojavitev drugega reda) pa pravi, da imajo semantično povezane besede podobne kontekste.</w:t>
      </w:r>
    </w:p>
    <w:p w:rsidR="00FD3140" w:rsidRDefault="007E20CE" w:rsidP="006C2125">
      <w:pPr>
        <w:pStyle w:val="Heading3"/>
      </w:pPr>
      <w:bookmarkStart w:id="83" w:name="_Toc100639070"/>
      <w:r>
        <w:t>Izdelava taksonomij iz enojezičnih korpusov</w:t>
      </w:r>
      <w:bookmarkEnd w:id="83"/>
    </w:p>
    <w:p w:rsidR="00690F12" w:rsidRPr="00327835" w:rsidRDefault="0087132A" w:rsidP="00FD3140">
      <w:r w:rsidRPr="00327835">
        <w:t>Avtomatsko pridobivanje sem</w:t>
      </w:r>
      <w:r w:rsidR="00EC498D" w:rsidRPr="00327835">
        <w:t>antično povezanih besed je preiz</w:t>
      </w:r>
      <w:r w:rsidRPr="00327835">
        <w:t xml:space="preserve">kusil </w:t>
      </w:r>
      <w:r w:rsidR="009E6751" w:rsidRPr="00327835">
        <w:t>(Lin, 1998)</w:t>
      </w:r>
      <w:r w:rsidRPr="00327835">
        <w:t xml:space="preserve"> s pomočjo opazovanja sopojavljanja besed v </w:t>
      </w:r>
      <w:r w:rsidR="009E4D3C" w:rsidRPr="00327835">
        <w:t>skladenjsko označenem korpusu, iz katerega je izluščil trojčke (beseda1-beseda2-slovnična relacija med njima) in izračunal podobnost besed v različnih trojčkih</w:t>
      </w:r>
      <w:r w:rsidRPr="00327835">
        <w:t>.</w:t>
      </w:r>
      <w:r w:rsidR="00EB4FEF" w:rsidRPr="00327835">
        <w:t xml:space="preserve"> </w:t>
      </w:r>
      <w:r w:rsidR="00690F12" w:rsidRPr="00327835">
        <w:t xml:space="preserve">Če ga je na primer zanimala neznana beseda </w:t>
      </w:r>
      <w:r w:rsidR="00690F12" w:rsidRPr="00327835">
        <w:rPr>
          <w:i/>
        </w:rPr>
        <w:t>tezguino</w:t>
      </w:r>
      <w:r w:rsidR="00690F12" w:rsidRPr="00327835">
        <w:t>, jo je poiskal v korpusu, v katerem je našel naslednje primere:</w:t>
      </w:r>
    </w:p>
    <w:p w:rsidR="00690F12" w:rsidRDefault="00690F12" w:rsidP="006508A2">
      <w:pPr>
        <w:pStyle w:val="ListParagraph"/>
        <w:numPr>
          <w:ilvl w:val="0"/>
          <w:numId w:val="12"/>
        </w:numPr>
        <w:ind w:left="567" w:hanging="283"/>
      </w:pPr>
      <w:r>
        <w:t xml:space="preserve">Na mizi je stala steklenica </w:t>
      </w:r>
      <w:r w:rsidRPr="00690F12">
        <w:rPr>
          <w:i/>
        </w:rPr>
        <w:t>tezguina</w:t>
      </w:r>
      <w:r>
        <w:t>.</w:t>
      </w:r>
    </w:p>
    <w:p w:rsidR="00690F12" w:rsidRDefault="00690F12" w:rsidP="006508A2">
      <w:pPr>
        <w:pStyle w:val="ListParagraph"/>
        <w:numPr>
          <w:ilvl w:val="0"/>
          <w:numId w:val="12"/>
        </w:numPr>
        <w:ind w:left="567" w:hanging="283"/>
      </w:pPr>
      <w:r>
        <w:t xml:space="preserve">Vsi radi pijejo </w:t>
      </w:r>
      <w:r w:rsidRPr="00690F12">
        <w:rPr>
          <w:i/>
        </w:rPr>
        <w:t>tezguino</w:t>
      </w:r>
      <w:r>
        <w:t>.</w:t>
      </w:r>
    </w:p>
    <w:p w:rsidR="00690F12" w:rsidRDefault="00690F12" w:rsidP="006508A2">
      <w:pPr>
        <w:pStyle w:val="ListParagraph"/>
        <w:numPr>
          <w:ilvl w:val="0"/>
          <w:numId w:val="12"/>
        </w:numPr>
        <w:ind w:left="567" w:hanging="283"/>
      </w:pPr>
      <w:r w:rsidRPr="00690F12">
        <w:rPr>
          <w:i/>
        </w:rPr>
        <w:t>Tezguino</w:t>
      </w:r>
      <w:r>
        <w:t xml:space="preserve"> povzroča pijanost.</w:t>
      </w:r>
    </w:p>
    <w:p w:rsidR="00690F12" w:rsidRDefault="00690F12" w:rsidP="006508A2">
      <w:pPr>
        <w:pStyle w:val="ListParagraph"/>
        <w:numPr>
          <w:ilvl w:val="0"/>
          <w:numId w:val="12"/>
        </w:numPr>
        <w:ind w:left="567" w:hanging="283"/>
      </w:pPr>
      <w:r w:rsidRPr="00690F12">
        <w:rPr>
          <w:i/>
        </w:rPr>
        <w:t>Tezguino</w:t>
      </w:r>
      <w:r>
        <w:t xml:space="preserve"> pridobivamo iz koruze.</w:t>
      </w:r>
    </w:p>
    <w:p w:rsidR="00DF7768" w:rsidRPr="00327835" w:rsidRDefault="00690F12" w:rsidP="00FD3140">
      <w:r w:rsidRPr="00327835">
        <w:t xml:space="preserve">Iz primerov je mogoče ugotoviti, </w:t>
      </w:r>
      <w:r w:rsidR="009E4D3C" w:rsidRPr="00327835">
        <w:t xml:space="preserve">da je </w:t>
      </w:r>
      <w:r w:rsidR="009E4D3C" w:rsidRPr="00327835">
        <w:rPr>
          <w:i/>
        </w:rPr>
        <w:t>tezguino</w:t>
      </w:r>
      <w:r w:rsidR="009E4D3C" w:rsidRPr="00327835">
        <w:t xml:space="preserve"> alkoholna pijača, ki jo pridobivamo iz koruze. Ker je za podobne besede značilno, da jih najdemo v podobnih kontekstih, je s pomočjo preostalih izluščenih trojčkov iz korpusa ugotovil, da je </w:t>
      </w:r>
      <w:r w:rsidR="009E4D3C" w:rsidRPr="00327835">
        <w:rPr>
          <w:i/>
        </w:rPr>
        <w:t>tezguino</w:t>
      </w:r>
      <w:r w:rsidR="009E4D3C" w:rsidRPr="00327835">
        <w:t xml:space="preserve"> podoben besedam, kot so </w:t>
      </w:r>
      <w:r w:rsidR="009E4D3C" w:rsidRPr="00327835">
        <w:rPr>
          <w:i/>
        </w:rPr>
        <w:t>pivo</w:t>
      </w:r>
      <w:r w:rsidR="009E4D3C" w:rsidRPr="00327835">
        <w:t xml:space="preserve">, </w:t>
      </w:r>
      <w:r w:rsidR="009E4D3C" w:rsidRPr="00327835">
        <w:rPr>
          <w:i/>
        </w:rPr>
        <w:t>vino</w:t>
      </w:r>
      <w:r w:rsidR="009E4D3C" w:rsidRPr="00327835">
        <w:t xml:space="preserve">, </w:t>
      </w:r>
      <w:r w:rsidR="009E4D3C" w:rsidRPr="00327835">
        <w:rPr>
          <w:i/>
        </w:rPr>
        <w:t>vodka</w:t>
      </w:r>
      <w:r w:rsidR="009E4D3C" w:rsidRPr="00327835">
        <w:t xml:space="preserve"> ipd. Dobljene r</w:t>
      </w:r>
      <w:r w:rsidR="0087132A" w:rsidRPr="00327835">
        <w:t xml:space="preserve">ezultate je primerjal </w:t>
      </w:r>
      <w:r w:rsidR="009E4D3C" w:rsidRPr="00327835">
        <w:t>z merjenjem podobnosti teh</w:t>
      </w:r>
      <w:r w:rsidR="0087132A" w:rsidRPr="00327835">
        <w:t xml:space="preserve"> besed v Roget's Thesaurusu in Princeton WordNetu</w:t>
      </w:r>
      <w:r w:rsidR="009E4D3C" w:rsidRPr="00327835">
        <w:t xml:space="preserve"> ter ugotovil, da je njegov pristop bolj podoben rezultatom iz WordNeta</w:t>
      </w:r>
      <w:r w:rsidR="0087132A" w:rsidRPr="00327835">
        <w:t xml:space="preserve">. Podatek o podobnosti med besedami </w:t>
      </w:r>
      <w:r w:rsidRPr="00327835">
        <w:t xml:space="preserve">nam služi </w:t>
      </w:r>
      <w:r w:rsidR="009E4D3C" w:rsidRPr="00327835">
        <w:t>za avtomatsko in objektiv</w:t>
      </w:r>
      <w:r w:rsidR="00EE1977" w:rsidRPr="00327835">
        <w:t>no izdelavo in primerjavo tezavr</w:t>
      </w:r>
      <w:r w:rsidR="009E4D3C" w:rsidRPr="00327835">
        <w:t>ov</w:t>
      </w:r>
      <w:r w:rsidR="00EB4FEF" w:rsidRPr="00327835">
        <w:t xml:space="preserve">, pa tudi za </w:t>
      </w:r>
      <w:r w:rsidR="00EE1977" w:rsidRPr="00327835">
        <w:t xml:space="preserve">lažjo </w:t>
      </w:r>
      <w:r w:rsidR="00EB4FEF" w:rsidRPr="00327835">
        <w:t>obravnavo redkih</w:t>
      </w:r>
      <w:r w:rsidR="0087132A" w:rsidRPr="00327835">
        <w:t xml:space="preserve"> bese</w:t>
      </w:r>
      <w:r w:rsidR="00EB4FEF" w:rsidRPr="00327835">
        <w:t>d</w:t>
      </w:r>
      <w:r w:rsidR="00DF7768" w:rsidRPr="00327835">
        <w:t xml:space="preserve"> v korpusu, saj je mogoče združiti frekvence vseh semantično podobnih besed in tako izboljšati oce</w:t>
      </w:r>
      <w:r w:rsidR="00EB4FEF" w:rsidRPr="00327835">
        <w:t>no verjetnosti redkih dogodkov</w:t>
      </w:r>
      <w:r w:rsidR="00DF7768" w:rsidRPr="00327835">
        <w:t>.</w:t>
      </w:r>
    </w:p>
    <w:p w:rsidR="003F1578" w:rsidRPr="00327835" w:rsidRDefault="00EE1977" w:rsidP="00FD3140">
      <w:r w:rsidRPr="00327835">
        <w:br w:type="page"/>
      </w:r>
      <w:r w:rsidR="00470562" w:rsidRPr="00327835">
        <w:t xml:space="preserve">Druga zelo pomembna metoda izdelave taksonomij je s pomočjo </w:t>
      </w:r>
      <w:r w:rsidRPr="00327835">
        <w:t xml:space="preserve">hierarhičnega </w:t>
      </w:r>
      <w:r w:rsidR="00470562" w:rsidRPr="00327835">
        <w:t xml:space="preserve">razvrščanja besed v skupine (ang. </w:t>
      </w:r>
      <w:r w:rsidRPr="00327835">
        <w:rPr>
          <w:i/>
        </w:rPr>
        <w:t xml:space="preserve">hierarchical </w:t>
      </w:r>
      <w:r w:rsidR="00470562" w:rsidRPr="00327835">
        <w:rPr>
          <w:i/>
        </w:rPr>
        <w:t>clustering</w:t>
      </w:r>
      <w:r w:rsidR="00470562" w:rsidRPr="00327835">
        <w:t xml:space="preserve">). </w:t>
      </w:r>
      <w:r w:rsidR="003A7E3C" w:rsidRPr="00327835">
        <w:t>Čeprav obstaja tudi obratna smer razvrščanja, v</w:t>
      </w:r>
      <w:r w:rsidR="00470562" w:rsidRPr="00327835">
        <w:t>ečina pristopov začne s posameznimi besedami in na podlagi izračuna podobnosti med njimi v vsakem koraku združi dve, ki sta v tistem trenutku najbolj podobni</w:t>
      </w:r>
      <w:r w:rsidR="003A7E3C" w:rsidRPr="00327835">
        <w:t>. Proces se nadaljuje vse dokler v hierarhijo niso v</w:t>
      </w:r>
      <w:r w:rsidR="003F1578" w:rsidRPr="00327835">
        <w:t>kl</w:t>
      </w:r>
      <w:r w:rsidR="007765BE" w:rsidRPr="00327835">
        <w:t>jučene vse izhodiščne besede. E</w:t>
      </w:r>
      <w:r w:rsidR="003F1578" w:rsidRPr="00327835">
        <w:t xml:space="preserve">nega najbolj znanih </w:t>
      </w:r>
      <w:r w:rsidR="006845F4">
        <w:t xml:space="preserve">tovrstnih </w:t>
      </w:r>
      <w:r w:rsidR="003F1578" w:rsidRPr="00327835">
        <w:t xml:space="preserve">poskusov so opravili Brown idr. (1992), ki so skušali izboljšati modele jezika za prepoznavanje govora z združevanjem besed </w:t>
      </w:r>
      <w:r w:rsidR="007765BE" w:rsidRPr="00327835">
        <w:t xml:space="preserve">na podlagi minimalne izgube vzajemne informacije. </w:t>
      </w:r>
      <w:r w:rsidR="003F1578" w:rsidRPr="00327835">
        <w:t>Slabost</w:t>
      </w:r>
      <w:r w:rsidR="007765BE" w:rsidRPr="00327835">
        <w:t xml:space="preserve"> njihovega pristopa je v tem, da vozlišč v hierarhiji in dobljenih razredov ni mogoče poimenovati, prav tako pa ni mogoče uporabiti izhodiščne vzorčne taksonomije, ki bi jo bilo mogoče dopolniti in razširiti.</w:t>
      </w:r>
    </w:p>
    <w:p w:rsidR="00930260" w:rsidRPr="00327835" w:rsidRDefault="00930260" w:rsidP="00930260">
      <w:r w:rsidRPr="00327835">
        <w:t>Razširitev obstoječih tezavrov s pomočjo informacij, izluščenih iz korpusov poteka tako, da s pomočjo distribucijskih vektorjev besede, ki jo žel</w:t>
      </w:r>
      <w:r w:rsidR="008344EB" w:rsidRPr="00327835">
        <w:t>imo dodati v tezaver, in razredov</w:t>
      </w:r>
      <w:r w:rsidRPr="00327835">
        <w:t xml:space="preserve"> v tezavru </w:t>
      </w:r>
      <w:r w:rsidR="008344EB" w:rsidRPr="00327835">
        <w:t>ter</w:t>
      </w:r>
      <w:r w:rsidRPr="00327835">
        <w:t xml:space="preserve"> z izračunom podobnosti med besedo in semantičnimi razredi v tezavru skušamo besedi pripisati najverjetnejši razred </w:t>
      </w:r>
      <w:r w:rsidR="008344EB" w:rsidRPr="00327835">
        <w:t>(Uramoto 1996)</w:t>
      </w:r>
      <w:r w:rsidRPr="00327835">
        <w:t>. Luščenje podpomenk iz korpusa s pomočjo leksik</w:t>
      </w:r>
      <w:r w:rsidR="00C651C5" w:rsidRPr="00327835">
        <w:t>aln</w:t>
      </w:r>
      <w:r w:rsidRPr="00327835">
        <w:t xml:space="preserve">o-sintaktičnih vzorcev je prva predlagala </w:t>
      </w:r>
      <w:r w:rsidR="008344EB" w:rsidRPr="00327835">
        <w:t xml:space="preserve">Marti Hearst (1992) </w:t>
      </w:r>
      <w:r w:rsidRPr="00327835">
        <w:t xml:space="preserve">in je bila pri tem zelo uspešna. </w:t>
      </w:r>
      <w:r w:rsidR="00840176" w:rsidRPr="00327835">
        <w:t xml:space="preserve">Najprej je definirala pogoste in splošno uporabljane skladenjske vzorce, v katerih nastopajo semantično povezane besede (npr. </w:t>
      </w:r>
      <w:r w:rsidR="00840176" w:rsidRPr="00327835">
        <w:rPr>
          <w:i/>
        </w:rPr>
        <w:t>x je vrsta X</w:t>
      </w:r>
      <w:r w:rsidR="00840176" w:rsidRPr="00327835">
        <w:t xml:space="preserve">, </w:t>
      </w:r>
      <w:r w:rsidR="00840176" w:rsidRPr="00327835">
        <w:rPr>
          <w:i/>
        </w:rPr>
        <w:t>x sodi med X ipd.</w:t>
      </w:r>
      <w:r w:rsidR="00840176" w:rsidRPr="00327835">
        <w:t xml:space="preserve">, pri čemer sta x in X samostalniški besedni zvezi, X je splošnejši izraz oz. nadpomenka, x pa bolj specifičen oz. podpomenka) in z njihovo pomočjo iz korpusa izluščila trojčke (npr. iz stavka </w:t>
      </w:r>
      <w:r w:rsidR="00840176" w:rsidRPr="00327835">
        <w:rPr>
          <w:i/>
        </w:rPr>
        <w:t>Čmrlji, ose, sršeni in mravlje spadajo med kožokrilce</w:t>
      </w:r>
      <w:r w:rsidR="00840176" w:rsidRPr="006845F4">
        <w:t>.</w:t>
      </w:r>
      <w:r w:rsidR="006845F4" w:rsidRPr="006845F4">
        <w:t xml:space="preserve"> je izluščila trojček</w:t>
      </w:r>
      <w:r w:rsidR="006845F4">
        <w:rPr>
          <w:i/>
        </w:rPr>
        <w:t xml:space="preserve"> </w:t>
      </w:r>
      <w:r w:rsidR="006845F4" w:rsidRPr="00327835">
        <w:rPr>
          <w:i/>
        </w:rPr>
        <w:t>hipernim</w:t>
      </w:r>
      <w:r w:rsidR="006845F4" w:rsidRPr="00327835">
        <w:t xml:space="preserve"> (»</w:t>
      </w:r>
      <w:r w:rsidR="006845F4" w:rsidRPr="00327835">
        <w:rPr>
          <w:i/>
        </w:rPr>
        <w:t>čmrlj</w:t>
      </w:r>
      <w:r w:rsidR="006845F4" w:rsidRPr="00327835">
        <w:t>«, »</w:t>
      </w:r>
      <w:r w:rsidR="006845F4" w:rsidRPr="00327835">
        <w:rPr>
          <w:i/>
        </w:rPr>
        <w:t>kožokrilci</w:t>
      </w:r>
      <w:r w:rsidR="006845F4" w:rsidRPr="00327835">
        <w:t xml:space="preserve">«) </w:t>
      </w:r>
      <w:r w:rsidR="00840176" w:rsidRPr="00327835">
        <w:t xml:space="preserve">). </w:t>
      </w:r>
      <w:r w:rsidRPr="00327835">
        <w:t>Kasneje je pristop nadgradila z avtomatskim odkrivanjem vzorcev, v katerih se podpomenke pojavljajo.</w:t>
      </w:r>
    </w:p>
    <w:p w:rsidR="008D3813" w:rsidRPr="00327835" w:rsidRDefault="008D3813" w:rsidP="00FD3140">
      <w:r w:rsidRPr="00327835">
        <w:t>Moldovan, Girju in Rus (2000) so želeli</w:t>
      </w:r>
      <w:r w:rsidR="00930260" w:rsidRPr="00327835">
        <w:t xml:space="preserve"> razširi</w:t>
      </w:r>
      <w:r w:rsidRPr="00327835">
        <w:t>ti WordNet s področno-specifičnim besediščem in korpusa in pri tem predlagali</w:t>
      </w:r>
      <w:r w:rsidR="00930260" w:rsidRPr="00327835">
        <w:t xml:space="preserve"> drugačen pristop. Njihov cilj ni iskanje razreda za neko besedo, temveč iskanje novih pojmov za določeno strokovno področje. Za začetek izberejo izhodiščni pojem in v korpusu s pom</w:t>
      </w:r>
      <w:r w:rsidRPr="00327835">
        <w:t>o</w:t>
      </w:r>
      <w:r w:rsidR="00C651C5" w:rsidRPr="00327835">
        <w:t>čjo leksikalno</w:t>
      </w:r>
      <w:r w:rsidR="00930260" w:rsidRPr="00327835">
        <w:t>-sintaktičnih vzorcev in pravil skušajo najti izraze, ki so sorodni z izhodiščnim pojmom, ter razmerja</w:t>
      </w:r>
      <w:r w:rsidRPr="00327835">
        <w:t>, ki veljajo med njimi in znanim pojmom.</w:t>
      </w:r>
    </w:p>
    <w:p w:rsidR="006C2125" w:rsidRPr="00327835" w:rsidRDefault="008D3813" w:rsidP="00FD3140">
      <w:r w:rsidRPr="00327835">
        <w:br w:type="page"/>
      </w:r>
      <w:r w:rsidR="00930260" w:rsidRPr="00327835">
        <w:t>Nenadzorovane metode strojnega učenja pa za dopolnjevanje WordNeta s kombinacijo skladenjskih in statističnih informacij predstavlja</w:t>
      </w:r>
      <w:r w:rsidRPr="00327835">
        <w:t>jo</w:t>
      </w:r>
      <w:r w:rsidR="00930260" w:rsidRPr="00327835">
        <w:t xml:space="preserve"> </w:t>
      </w:r>
      <w:r w:rsidRPr="00327835">
        <w:t xml:space="preserve">Widdows, Dorow in Chan </w:t>
      </w:r>
      <w:r w:rsidR="00203917" w:rsidRPr="00327835">
        <w:t>(</w:t>
      </w:r>
      <w:r w:rsidRPr="00327835">
        <w:t>2002)</w:t>
      </w:r>
      <w:r w:rsidR="00930260" w:rsidRPr="00327835">
        <w:t>. Najprej v korpusu s pomočjo latentne semantične analize in podatka o besedni vrsti najde</w:t>
      </w:r>
      <w:r w:rsidRPr="00327835">
        <w:t>jo semantično sorodne besede, t</w:t>
      </w:r>
      <w:r w:rsidR="00930260" w:rsidRPr="00327835">
        <w:t xml:space="preserve">e </w:t>
      </w:r>
      <w:r w:rsidRPr="00327835">
        <w:t xml:space="preserve">pa </w:t>
      </w:r>
      <w:r w:rsidR="00930260" w:rsidRPr="00327835">
        <w:t>nato s klasifikacijskim postopkom doda</w:t>
      </w:r>
      <w:r w:rsidRPr="00327835">
        <w:t>jo</w:t>
      </w:r>
      <w:r w:rsidR="00930260" w:rsidRPr="00327835">
        <w:t xml:space="preserve"> v taksonomijo WordNeta.</w:t>
      </w:r>
    </w:p>
    <w:p w:rsidR="002E4C2A" w:rsidRDefault="007E20CE" w:rsidP="006C2125">
      <w:pPr>
        <w:pStyle w:val="Heading3"/>
      </w:pPr>
      <w:bookmarkStart w:id="84" w:name="_Toc100639071"/>
      <w:r w:rsidRPr="002E4C2A">
        <w:t>Izdelava taksonomij iz vzporednih korpusov</w:t>
      </w:r>
      <w:bookmarkEnd w:id="84"/>
    </w:p>
    <w:p w:rsidR="00347CD9" w:rsidRPr="00327835" w:rsidRDefault="002E4C2A" w:rsidP="002E4C2A">
      <w:r w:rsidRPr="00327835">
        <w:t xml:space="preserve">Večjezične vzporedne korpuse so večinoma uporabljali za namene avtomatskega </w:t>
      </w:r>
      <w:r w:rsidR="00106753" w:rsidRPr="00327835">
        <w:t>razreševanja večpomenskosti</w:t>
      </w:r>
      <w:r w:rsidRPr="00327835">
        <w:t xml:space="preserve">. Z njihovo pomočjo so </w:t>
      </w:r>
      <w:r w:rsidR="00203917" w:rsidRPr="00327835">
        <w:t xml:space="preserve">Dagan, Itai in Schwall (1991) </w:t>
      </w:r>
      <w:r w:rsidRPr="00327835">
        <w:t xml:space="preserve">izbirali najustreznejšo prevodno varianto, </w:t>
      </w:r>
      <w:r w:rsidR="00203917" w:rsidRPr="00327835">
        <w:t xml:space="preserve">(Resnik in Yarowsky (1997), Dyvik (1998) ter Ide, Erjavec in </w:t>
      </w:r>
      <w:r w:rsidR="00031D08" w:rsidRPr="00327835">
        <w:t>Tufiş</w:t>
      </w:r>
      <w:r w:rsidR="00203917" w:rsidRPr="00327835">
        <w:t xml:space="preserve"> (2002)</w:t>
      </w:r>
      <w:r w:rsidRPr="00327835">
        <w:t xml:space="preserve">, pa </w:t>
      </w:r>
      <w:r w:rsidR="00203917" w:rsidRPr="00327835">
        <w:t xml:space="preserve">so </w:t>
      </w:r>
      <w:r w:rsidRPr="00327835">
        <w:t xml:space="preserve">razločevali pomene večpomenskih besed. Na te eksperimente se naslanjam pri gradnji slovenskega wordneta s korpusnim pristopom, zato jih podrobneje opisujem v </w:t>
      </w:r>
      <w:r w:rsidR="00203917" w:rsidRPr="00327835">
        <w:t>razdelku</w:t>
      </w:r>
      <w:r w:rsidRPr="00327835">
        <w:t xml:space="preserve"> </w:t>
      </w:r>
      <w:r w:rsidR="00E24495" w:rsidRPr="00327835">
        <w:fldChar w:fldCharType="begin"/>
      </w:r>
      <w:r w:rsidR="00E616DF" w:rsidRPr="00327835">
        <w:instrText xml:space="preserve"> REF _Ref100080242 \r \h </w:instrText>
      </w:r>
      <w:r w:rsidR="00E24495" w:rsidRPr="00327835">
        <w:fldChar w:fldCharType="separate"/>
      </w:r>
      <w:r w:rsidR="00441F7A">
        <w:t>4.4.4</w:t>
      </w:r>
      <w:r w:rsidR="00E24495" w:rsidRPr="00327835">
        <w:fldChar w:fldCharType="end"/>
      </w:r>
      <w:r w:rsidRPr="00327835">
        <w:t>.</w:t>
      </w:r>
      <w:r w:rsidR="00347CD9" w:rsidRPr="00327835">
        <w:t xml:space="preserve"> </w:t>
      </w:r>
    </w:p>
    <w:p w:rsidR="007349E6" w:rsidRPr="00327835" w:rsidRDefault="002E4C2A" w:rsidP="002E4C2A">
      <w:r w:rsidRPr="00327835">
        <w:t>Za gradnjo semantičnih leksikonov so relevantne tudi parafraze</w:t>
      </w:r>
      <w:r w:rsidR="00347CD9" w:rsidRPr="00327835">
        <w:t>, ki vključujejo tako eno</w:t>
      </w:r>
      <w:r w:rsidR="006845F4">
        <w:t>-</w:t>
      </w:r>
      <w:r w:rsidR="00347CD9" w:rsidRPr="00327835">
        <w:t xml:space="preserve"> kot večbesedne </w:t>
      </w:r>
      <w:r w:rsidR="00FB4EEC" w:rsidRPr="00327835">
        <w:t>sopomenke</w:t>
      </w:r>
      <w:r w:rsidR="00347CD9" w:rsidRPr="00327835">
        <w:t>, pa tudi nad- in podpomenke</w:t>
      </w:r>
      <w:r w:rsidRPr="00327835">
        <w:t xml:space="preserve">. </w:t>
      </w:r>
      <w:r w:rsidR="00B63192" w:rsidRPr="00327835">
        <w:t>(Barzilay in McKeown 2001)</w:t>
      </w:r>
      <w:r w:rsidRPr="00327835">
        <w:t xml:space="preserve"> jih s pomočjo nenadzorovanega strojnega učenja pridobivata iz primerljivega korpusa</w:t>
      </w:r>
      <w:r w:rsidR="0070612C" w:rsidRPr="00327835">
        <w:t>, ki vsebuje izvorno besedilo in več njegovih prevodov v angleščino.</w:t>
      </w:r>
    </w:p>
    <w:p w:rsidR="00DA0A5B" w:rsidRPr="00327835" w:rsidRDefault="008D18B6" w:rsidP="008D18B6">
      <w:r w:rsidRPr="00327835">
        <w:t>Največji problem pri pridobivanju taksonomij iz korpusov predstavlja razpoložljivost korpusnih virov.</w:t>
      </w:r>
      <w:r w:rsidR="009C7488" w:rsidRPr="00327835">
        <w:t xml:space="preserve"> Pristopi so veliko učinkovitejši, če jih izvajamo na korpusih, ki so bogato jezikoslovno označeni, vendar takšnih ni veliko na voljo, še posebej za manjše jezike. Najmanj dostopni pa so dovolj obsežni in označeni večjezični vzporedni ko</w:t>
      </w:r>
      <w:r w:rsidR="00347CD9" w:rsidRPr="00327835">
        <w:t>rpusi, zato je raziskav, ki za luščenje l</w:t>
      </w:r>
      <w:r w:rsidR="00C651C5" w:rsidRPr="00327835">
        <w:t>eksikalno</w:t>
      </w:r>
      <w:r w:rsidR="00347CD9" w:rsidRPr="00327835">
        <w:t>-semantičnih informacij izkoriščajo večjezične korpuse, manj.</w:t>
      </w:r>
    </w:p>
    <w:p w:rsidR="0048279C" w:rsidRDefault="00B63192" w:rsidP="00BB4E4A">
      <w:pPr>
        <w:pStyle w:val="Heading2"/>
      </w:pPr>
      <w:r>
        <w:br w:type="page"/>
      </w:r>
      <w:bookmarkStart w:id="85" w:name="_Toc100639072"/>
      <w:r w:rsidR="00BF32F5" w:rsidRPr="00FF655E">
        <w:t>Modeli za avtomatsko gradnjo wordneta</w:t>
      </w:r>
      <w:bookmarkEnd w:id="85"/>
    </w:p>
    <w:p w:rsidR="00BF32F5" w:rsidRPr="00327835" w:rsidRDefault="0048279C" w:rsidP="0048279C">
      <w:r w:rsidRPr="00327835">
        <w:t>V tem razdelku predstavljam modele, ki se uporabljajo za gradnjo semantičnih leksikonov tipa wordnet in utemeljim svojo odločitev za izbiro razširitvenega pristopa za gradnjo slovenskega wordneta.</w:t>
      </w:r>
    </w:p>
    <w:p w:rsidR="00BF32F5" w:rsidRPr="00FF655E" w:rsidRDefault="00BF32F5" w:rsidP="00BF32F5">
      <w:pPr>
        <w:pStyle w:val="Heading3"/>
      </w:pPr>
      <w:bookmarkStart w:id="86" w:name="_Toc100639073"/>
      <w:r w:rsidRPr="00FF655E">
        <w:t>Združitveni modeli</w:t>
      </w:r>
      <w:bookmarkEnd w:id="86"/>
    </w:p>
    <w:p w:rsidR="00BF32F5" w:rsidRPr="00327835" w:rsidRDefault="00BF32F5" w:rsidP="00BF32F5">
      <w:r w:rsidRPr="00327835">
        <w:t>V združitvenih modelih (</w:t>
      </w:r>
      <w:r w:rsidR="00B90AE6" w:rsidRPr="00327835">
        <w:t>Vossen 1998</w:t>
      </w:r>
      <w:r w:rsidRPr="00327835">
        <w:t xml:space="preserve">) s pomočjo enojezičnih virov za vsak jezik posebej </w:t>
      </w:r>
      <w:r w:rsidR="00F82357" w:rsidRPr="00327835">
        <w:t>najprej z</w:t>
      </w:r>
      <w:r w:rsidRPr="00327835">
        <w:t xml:space="preserve">gradimo neodvisno podatkovno zbirko, ki jo nato </w:t>
      </w:r>
      <w:r w:rsidR="00F82357" w:rsidRPr="00327835">
        <w:t xml:space="preserve">strukturno in vsebinsko </w:t>
      </w:r>
      <w:r w:rsidRPr="00327835">
        <w:t xml:space="preserve">skušamo združiti z referenčnim </w:t>
      </w:r>
      <w:r w:rsidR="00F82357" w:rsidRPr="00327835">
        <w:t>wordnetom</w:t>
      </w:r>
      <w:r w:rsidRPr="00327835">
        <w:t>. Na ta način sta bila na primer zgrajena wordneta za španski in danski jezik. Glavna slabost tovrstnih modelov je v tem, da se zaradi neodvisne gradnje končane zbirke med seboj precej razlikujejo in jih je zato zelo težko ali pa sploh nemogoče združevati, pri čemer razlogi za razlike velikokrat niti niso jezikovni, temveč do njih prihaja zaradi različnih subjektivnih odločitev glede sestave posameznih zbirk.</w:t>
      </w:r>
    </w:p>
    <w:p w:rsidR="00BF32F5" w:rsidRPr="00FF655E" w:rsidRDefault="00BF32F5" w:rsidP="00BF32F5">
      <w:pPr>
        <w:pStyle w:val="Heading3"/>
      </w:pPr>
      <w:bookmarkStart w:id="87" w:name="_Toc100639074"/>
      <w:r w:rsidRPr="00FF655E">
        <w:t>Razširitveni modeli</w:t>
      </w:r>
      <w:bookmarkEnd w:id="87"/>
    </w:p>
    <w:p w:rsidR="00BF32F5" w:rsidRPr="00327835" w:rsidRDefault="00BF32F5" w:rsidP="00BF32F5">
      <w:r w:rsidRPr="00327835">
        <w:t>Diskrepance med posameznimi zbirkami skušajo čim bolj zmanjšati razširitveni modeli (Pianta</w:t>
      </w:r>
      <w:r w:rsidR="00F82357" w:rsidRPr="00327835">
        <w:t xml:space="preserve">, Bentivogli in Girardi 2002, </w:t>
      </w:r>
      <w:r w:rsidR="00031D08" w:rsidRPr="00327835">
        <w:t>Tufiş</w:t>
      </w:r>
      <w:r w:rsidRPr="00327835">
        <w:t xml:space="preserve">, Cristea in Stamou 2000), ki se med gradnjo ves čas naslanjajo na referenčni wordnet in se skušajo čim bolj držati njegove strukture po načelu: »če med </w:t>
      </w:r>
      <w:r w:rsidR="00D81371" w:rsidRPr="00327835">
        <w:t>pojm</w:t>
      </w:r>
      <w:r w:rsidRPr="00327835">
        <w:t xml:space="preserve">oma v </w:t>
      </w:r>
      <w:r w:rsidR="00534F62" w:rsidRPr="00327835">
        <w:t>referenčnem wordnetu velja neko razmerje</w:t>
      </w:r>
      <w:r w:rsidRPr="00327835">
        <w:t xml:space="preserve">, velja </w:t>
      </w:r>
      <w:r w:rsidR="00534F62" w:rsidRPr="00327835">
        <w:t>isto razmerje</w:t>
      </w:r>
      <w:r w:rsidRPr="00327835">
        <w:t xml:space="preserve"> tudi med ekvivalentnima </w:t>
      </w:r>
      <w:r w:rsidR="00D81371" w:rsidRPr="00327835">
        <w:t>pojm</w:t>
      </w:r>
      <w:r w:rsidRPr="00327835">
        <w:t xml:space="preserve">oma v ciljnem wordnetu« (Vossen 1996, 716). </w:t>
      </w:r>
    </w:p>
    <w:p w:rsidR="00BF32F5" w:rsidRPr="00327835" w:rsidRDefault="00BF32F5" w:rsidP="00BF32F5">
      <w:r w:rsidRPr="00327835">
        <w:t xml:space="preserve">S prevzemanjem strukture in </w:t>
      </w:r>
      <w:r w:rsidR="00534F62" w:rsidRPr="00327835">
        <w:t>razmerij</w:t>
      </w:r>
      <w:r w:rsidRPr="00327835">
        <w:t xml:space="preserve"> problem gradnje leksikalne zbirke za ciljni jezik zreduciramo na iskanje prevodnih ustreznic za </w:t>
      </w:r>
      <w:r w:rsidR="00D81371" w:rsidRPr="00327835">
        <w:t>pojm</w:t>
      </w:r>
      <w:r w:rsidRPr="00327835">
        <w:t xml:space="preserve">e v referenčnem wordnetu, medtem ko organizacijsko strukturo v celoti </w:t>
      </w:r>
      <w:r w:rsidR="00F82357" w:rsidRPr="00327835">
        <w:t>prevzamemo</w:t>
      </w:r>
      <w:r w:rsidRPr="00327835">
        <w:t>. Tako sta največji prednosti teh pristopov manj kompleksna implementacija in zagotavljanje najvišje možne stopnje ujemanja med različnimi zbirkami, kar močno povečuje uporabno vrednost izdelanih wordnetov za prevajalske potrebe, medjezikovne primerjalne študije in večjezične računalniške aplikacije. Poleg tega pristopi iz te skupine z izkoriščanjem že obstoječih eno- in večjezičnih jezikovnih virov vključujejo tudi visoko stopnjo avtomatizacije, zaradi česar postane gradnja wordn</w:t>
      </w:r>
      <w:r w:rsidR="00B90AE6" w:rsidRPr="00327835">
        <w:t xml:space="preserve">eta precej hitrejša in cenejša </w:t>
      </w:r>
      <w:r w:rsidRPr="00327835">
        <w:t>(Vossen 1996).</w:t>
      </w:r>
    </w:p>
    <w:p w:rsidR="00BF32F5" w:rsidRPr="00327835" w:rsidRDefault="0064234F" w:rsidP="00BF32F5">
      <w:r w:rsidRPr="00327835">
        <w:br w:type="page"/>
      </w:r>
      <w:r w:rsidR="00BF32F5" w:rsidRPr="00327835">
        <w:t xml:space="preserve">Vendar poleg prednosti razširitveni pristopi prinašajo tudi nekatere negativne posledice, med katerimi je nedvomno najpomembnejša (pre)velika odvisnost od leksikalne in </w:t>
      </w:r>
      <w:r w:rsidR="00D81371" w:rsidRPr="00327835">
        <w:t>pojmovne</w:t>
      </w:r>
      <w:r w:rsidR="00BF32F5" w:rsidRPr="00327835">
        <w:t xml:space="preserve"> strukture izvornega jezika (največkrat angleškega), še posebej, kadar se izvorni in ciljni jezikovni sistem med seboj močno razlikujeta. Če na ta problem nismo dovolj pozorni, je lahko izdelan wordnet arbitraren in z dejansko organizacijo ter leksikalizacijo </w:t>
      </w:r>
      <w:r w:rsidR="00D81371" w:rsidRPr="00327835">
        <w:t>pojm</w:t>
      </w:r>
      <w:r w:rsidR="00BF32F5" w:rsidRPr="00327835">
        <w:t xml:space="preserve">ov v tem jeziku nima veliko skupnega (glej Orav in Vider </w:t>
      </w:r>
      <w:r w:rsidR="00B90AE6" w:rsidRPr="00327835">
        <w:t xml:space="preserve">2004 </w:t>
      </w:r>
      <w:r w:rsidR="00BF32F5" w:rsidRPr="00327835">
        <w:t>in Ha 2004).</w:t>
      </w:r>
    </w:p>
    <w:p w:rsidR="00BF32F5" w:rsidRPr="00327835" w:rsidRDefault="00BF32F5" w:rsidP="00BF32F5">
      <w:r w:rsidRPr="00327835">
        <w:t xml:space="preserve">Pri tem pristopu naletimo na posebnosti, ki jih lahko razdelimo v dve skupini: </w:t>
      </w:r>
      <w:r w:rsidRPr="00327835">
        <w:rPr>
          <w:b/>
        </w:rPr>
        <w:t>leksikalne vrzeli</w:t>
      </w:r>
      <w:r w:rsidRPr="00327835">
        <w:t xml:space="preserve"> (pojem, ki je v nekem jeziku izražen z leksikalno enoto, je v drugem mogoče izraziti samo s prosto kombinacijo besed) in </w:t>
      </w:r>
      <w:r w:rsidRPr="00327835">
        <w:rPr>
          <w:b/>
        </w:rPr>
        <w:t>denotacijske razlike</w:t>
      </w:r>
      <w:r w:rsidRPr="00327835">
        <w:t xml:space="preserve"> (v ciljnem jeziku obstaja prevodna ustreznica pojma izvornega jezika, vendar je nekoliko splošnejša ali nekoliko bolj specifična). V obeh primerih leksikalni pojem v izhodiščnem jeziku nima sopomenske ustreznice v drugem jeziku (</w:t>
      </w:r>
      <w:r w:rsidR="00517C94" w:rsidRPr="00327835">
        <w:t>Bentivogli, Pianta in Pianesi 2000)</w:t>
      </w:r>
      <w:r w:rsidRPr="00327835">
        <w:t>.</w:t>
      </w:r>
      <w:r w:rsidR="00946AEF" w:rsidRPr="00327835">
        <w:t xml:space="preserve"> </w:t>
      </w:r>
      <w:r w:rsidR="00D14FE0" w:rsidRPr="00327835">
        <w:t>Pojav leksikalnih vrzeli in denotacijskih razlik</w:t>
      </w:r>
      <w:r w:rsidR="00946AEF" w:rsidRPr="00327835">
        <w:t xml:space="preserve"> </w:t>
      </w:r>
      <w:r w:rsidR="005E7059" w:rsidRPr="00327835">
        <w:t>grafično ponazarja</w:t>
      </w:r>
      <w:r w:rsidR="00F82357" w:rsidRPr="00327835">
        <w:t xml:space="preserve"> </w:t>
      </w:r>
      <w:r w:rsidR="00E24495" w:rsidRPr="00327835">
        <w:fldChar w:fldCharType="begin"/>
      </w:r>
      <w:r w:rsidR="005224C4" w:rsidRPr="00327835">
        <w:instrText xml:space="preserve"> REF _Ref99594194 \w \h </w:instrText>
      </w:r>
      <w:r w:rsidR="00E24495" w:rsidRPr="00327835">
        <w:fldChar w:fldCharType="separate"/>
      </w:r>
      <w:r w:rsidR="00441F7A">
        <w:t>Slika 9</w:t>
      </w:r>
      <w:r w:rsidR="00E24495" w:rsidRPr="00327835">
        <w:fldChar w:fldCharType="end"/>
      </w:r>
      <w:r w:rsidR="00D14FE0" w:rsidRPr="00327835">
        <w:t>.</w:t>
      </w:r>
    </w:p>
    <w:p w:rsidR="00D14FE0" w:rsidRPr="00FF655E" w:rsidRDefault="00AE1378" w:rsidP="001356DE">
      <w:pPr>
        <w:pStyle w:val="Figure"/>
      </w:pPr>
      <w:bookmarkStart w:id="88" w:name="_Ref99594194"/>
      <w:bookmarkStart w:id="89" w:name="_Toc100157581"/>
      <w:bookmarkStart w:id="90" w:name="_Toc100642396"/>
      <w:r>
        <w:rPr>
          <w:noProof/>
          <w:lang w:val="en-US"/>
        </w:rPr>
        <w:drawing>
          <wp:anchor distT="0" distB="0" distL="114300" distR="114300" simplePos="0" relativeHeight="251692032" behindDoc="0" locked="0" layoutInCell="1" allowOverlap="1">
            <wp:simplePos x="0" y="0"/>
            <wp:positionH relativeFrom="column">
              <wp:posOffset>2626360</wp:posOffset>
            </wp:positionH>
            <wp:positionV relativeFrom="paragraph">
              <wp:posOffset>71755</wp:posOffset>
            </wp:positionV>
            <wp:extent cx="2467610" cy="1143635"/>
            <wp:effectExtent l="101600" t="0" r="0" b="0"/>
            <wp:wrapSquare wrapText="bothSides"/>
            <wp:docPr id="5" name=""/>
            <wp:cNvGraphicFramePr/>
            <a:graphic xmlns:a="http://schemas.openxmlformats.org/drawingml/2006/main">
              <a:graphicData uri="http://schemas.openxmlformats.org/drawingml/2006/diagram">
                <a:relIds xmlns:dgm="http://schemas.openxmlformats.org/drawingml/2006/diagram" xmlns:r="http://schemas.openxmlformats.org/officeDocument/2006/relationships" r:dm="rId38" r:lo="rId39" r:qs="rId40" r:cs="rId41"/>
              </a:graphicData>
            </a:graphic>
          </wp:anchor>
        </w:drawing>
      </w:r>
      <w:r>
        <w:rPr>
          <w:noProof/>
          <w:lang w:val="en-US"/>
        </w:rPr>
        <w:drawing>
          <wp:anchor distT="0" distB="0" distL="114300" distR="114300" simplePos="0" relativeHeight="251691008" behindDoc="0" locked="0" layoutInCell="1" allowOverlap="1">
            <wp:simplePos x="0" y="0"/>
            <wp:positionH relativeFrom="column">
              <wp:posOffset>-3175</wp:posOffset>
            </wp:positionH>
            <wp:positionV relativeFrom="paragraph">
              <wp:posOffset>245110</wp:posOffset>
            </wp:positionV>
            <wp:extent cx="2472690" cy="1084580"/>
            <wp:effectExtent l="101600" t="0" r="92710" b="0"/>
            <wp:wrapSquare wrapText="bothSides"/>
            <wp:docPr id="19" name=""/>
            <wp:cNvGraphicFramePr/>
            <a:graphic xmlns:a="http://schemas.openxmlformats.org/drawingml/2006/main">
              <a:graphicData uri="http://schemas.openxmlformats.org/drawingml/2006/diagram">
                <a:relIds xmlns:dgm="http://schemas.openxmlformats.org/drawingml/2006/diagram" xmlns:r="http://schemas.openxmlformats.org/officeDocument/2006/relationships" r:dm="rId42" r:lo="rId43" r:qs="rId44" r:cs="rId45"/>
              </a:graphicData>
            </a:graphic>
          </wp:anchor>
        </w:drawing>
      </w:r>
      <w:r w:rsidR="00BF32F5" w:rsidRPr="00FF655E">
        <w:t>Klasifikacija prevodnih ustreznic</w:t>
      </w:r>
      <w:bookmarkEnd w:id="88"/>
      <w:bookmarkEnd w:id="89"/>
      <w:bookmarkEnd w:id="90"/>
    </w:p>
    <w:p w:rsidR="00BF32F5" w:rsidRPr="00FF655E" w:rsidRDefault="00BF32F5" w:rsidP="00BF32F5">
      <w:pPr>
        <w:pStyle w:val="Heading3"/>
      </w:pPr>
      <w:bookmarkStart w:id="91" w:name="_Toc100639075"/>
      <w:r w:rsidRPr="00FF655E">
        <w:t>Problematičnost razširitvenega pristopa za gradnjo slovenskega wordneta</w:t>
      </w:r>
      <w:bookmarkEnd w:id="91"/>
    </w:p>
    <w:p w:rsidR="0084252A" w:rsidRPr="00327835" w:rsidRDefault="00BF32F5" w:rsidP="00BF32F5">
      <w:r w:rsidRPr="00327835">
        <w:t xml:space="preserve">Problematičnost razširitvenega pristopa za gradnjo slovenskega wordneta sem preizkusila na pomenskem polju </w:t>
      </w:r>
      <w:r w:rsidRPr="00327835">
        <w:rPr>
          <w:i/>
        </w:rPr>
        <w:t>|sorodstvo|</w:t>
      </w:r>
      <w:r w:rsidR="0057207A" w:rsidRPr="00327835">
        <w:t xml:space="preserve"> </w:t>
      </w:r>
      <w:r w:rsidRPr="00327835">
        <w:t>(Fišer 2005). Iz PWN 2.1 sem prevzela hierarhično drevo in ga z uporabo splošnih in strokovnih dvo- in enojezičnih slovarjev prevedla v slovenščino</w:t>
      </w:r>
      <w:r w:rsidR="00207CB0" w:rsidRPr="00327835">
        <w:t xml:space="preserve">. Prevedeno drevo </w:t>
      </w:r>
      <w:r w:rsidR="005E7059" w:rsidRPr="00327835">
        <w:t>prikazuje</w:t>
      </w:r>
      <w:r w:rsidRPr="00327835">
        <w:t xml:space="preserve"> </w:t>
      </w:r>
      <w:r w:rsidR="00E24495" w:rsidRPr="00327835">
        <w:fldChar w:fldCharType="begin"/>
      </w:r>
      <w:r w:rsidR="005224C4" w:rsidRPr="00327835">
        <w:instrText xml:space="preserve"> REF _Ref99594609 \w \h </w:instrText>
      </w:r>
      <w:r w:rsidR="00E24495" w:rsidRPr="00327835">
        <w:fldChar w:fldCharType="separate"/>
      </w:r>
      <w:r w:rsidR="00441F7A">
        <w:t>Slika 10</w:t>
      </w:r>
      <w:r w:rsidR="00E24495" w:rsidRPr="00327835">
        <w:fldChar w:fldCharType="end"/>
      </w:r>
      <w:r w:rsidRPr="00327835">
        <w:t>.</w:t>
      </w:r>
      <w:r w:rsidR="0084252A" w:rsidRPr="00327835">
        <w:t xml:space="preserve"> V nadaljevanju razdelka analiziram smiselnost tako dobljene besedne mreže s stališča njene uporabnosti, pri čemer se podrobneje posvečam denotacijskim razlikam in leksikalnim vrzelim med jezikoma ter jezikovni odvisnosti pomenskih razmerij. Za primerjavo izdelam tudi jezikovno motivirano besedno mrežo za isto pomensko polje, kandidate in informacije o razmerjih, ki veljajo med njimi, pa pridobim iz slovenskih referenčnih slovarskih in korpusnih virov.</w:t>
      </w:r>
    </w:p>
    <w:p w:rsidR="005A220A" w:rsidRPr="00FF655E" w:rsidRDefault="005A220A" w:rsidP="001356DE">
      <w:pPr>
        <w:pStyle w:val="Figure"/>
        <w:sectPr w:rsidR="005A220A" w:rsidRPr="00FF655E">
          <w:headerReference w:type="default" r:id="rId46"/>
          <w:headerReference w:type="first" r:id="rId47"/>
          <w:pgSz w:w="11900" w:h="16840"/>
          <w:pgMar w:top="1418" w:right="1701" w:bottom="1418" w:left="1701" w:header="851" w:footer="851" w:gutter="0"/>
          <w:printerSettings r:id="rId48"/>
        </w:sectPr>
      </w:pPr>
    </w:p>
    <w:p w:rsidR="00BF32F5" w:rsidRPr="00FF655E" w:rsidRDefault="00BF32F5" w:rsidP="001356DE">
      <w:pPr>
        <w:pStyle w:val="Figure"/>
      </w:pPr>
      <w:bookmarkStart w:id="92" w:name="_Ref99594609"/>
      <w:bookmarkStart w:id="93" w:name="_Toc100157582"/>
      <w:bookmarkStart w:id="94" w:name="_Toc100642397"/>
      <w:r w:rsidRPr="00FF655E">
        <w:t>Rezultat razširitvenega pristopa</w:t>
      </w:r>
      <w:bookmarkEnd w:id="92"/>
      <w:bookmarkEnd w:id="93"/>
      <w:bookmarkEnd w:id="94"/>
    </w:p>
    <w:p w:rsidR="005A220A" w:rsidRPr="00327835" w:rsidRDefault="005A220A" w:rsidP="005A220A">
      <w:pPr>
        <w:sectPr w:rsidR="005A220A" w:rsidRPr="00327835">
          <w:headerReference w:type="default" r:id="rId49"/>
          <w:footerReference w:type="default" r:id="rId50"/>
          <w:headerReference w:type="first" r:id="rId51"/>
          <w:footerReference w:type="first" r:id="rId52"/>
          <w:pgSz w:w="16840" w:h="11901" w:orient="landscape"/>
          <w:pgMar w:top="1701" w:right="1418" w:bottom="1701" w:left="1418" w:header="851" w:footer="851" w:gutter="0"/>
          <w:titlePg/>
          <w:printerSettings r:id="rId53"/>
        </w:sectPr>
      </w:pPr>
      <w:r w:rsidRPr="00327835">
        <w:rPr>
          <w:lang w:val="en-US"/>
        </w:rPr>
        <w:drawing>
          <wp:inline distT="0" distB="0" distL="0" distR="0">
            <wp:extent cx="8738235" cy="4836758"/>
            <wp:effectExtent l="0" t="0" r="0" b="0"/>
            <wp:docPr id="11" name="D 2"/>
            <wp:cNvGraphicFramePr/>
            <a:graphic xmlns:a="http://schemas.openxmlformats.org/drawingml/2006/main">
              <a:graphicData uri="http://schemas.openxmlformats.org/drawingml/2006/diagram">
                <a:relIds xmlns:dgm="http://schemas.openxmlformats.org/drawingml/2006/diagram" xmlns:r="http://schemas.openxmlformats.org/officeDocument/2006/relationships" r:dm="rId54" r:lo="rId55" r:qs="rId56" r:cs="rId57"/>
              </a:graphicData>
            </a:graphic>
          </wp:inline>
        </w:drawing>
      </w:r>
    </w:p>
    <w:p w:rsidR="00BF32F5" w:rsidRPr="00FF655E" w:rsidRDefault="00BF32F5" w:rsidP="00BB4018">
      <w:pPr>
        <w:pStyle w:val="Heading4"/>
      </w:pPr>
      <w:bookmarkStart w:id="95" w:name="_Toc100639076"/>
      <w:r w:rsidRPr="00FF655E">
        <w:t>Denotacijske razlike</w:t>
      </w:r>
      <w:bookmarkEnd w:id="95"/>
    </w:p>
    <w:p w:rsidR="00BF32F5" w:rsidRPr="00327835" w:rsidRDefault="00BF32F5" w:rsidP="00BF32F5">
      <w:r w:rsidRPr="00327835">
        <w:t xml:space="preserve">V primerjavi s slovenščino je v angleščini veliko več izrazov za pojem </w:t>
      </w:r>
      <w:r w:rsidRPr="00327835">
        <w:rPr>
          <w:i/>
        </w:rPr>
        <w:t>prednik</w:t>
      </w:r>
      <w:r w:rsidRPr="00327835">
        <w:t>, saj je 14 različnih izrazov zanj razdeljenih na sedem različnih sinsetov. Primerjava njihovih definicij pokaže, da takšna drobitev pomenov ni nujno upravičena (</w:t>
      </w:r>
      <w:r w:rsidR="00E24495" w:rsidRPr="00327835">
        <w:fldChar w:fldCharType="begin"/>
      </w:r>
      <w:r w:rsidR="00A37054" w:rsidRPr="00327835">
        <w:instrText xml:space="preserve"> REF _Ref99595612 \w \h </w:instrText>
      </w:r>
      <w:r w:rsidR="00E24495" w:rsidRPr="00327835">
        <w:fldChar w:fldCharType="separate"/>
      </w:r>
      <w:r w:rsidR="00441F7A">
        <w:t>Slika 11</w:t>
      </w:r>
      <w:r w:rsidR="00E24495" w:rsidRPr="00327835">
        <w:fldChar w:fldCharType="end"/>
      </w:r>
      <w:r w:rsidR="00A37054" w:rsidRPr="00327835">
        <w:t>). A n</w:t>
      </w:r>
      <w:r w:rsidRPr="00327835">
        <w:t>e glede na to</w:t>
      </w:r>
      <w:r w:rsidR="00A37054" w:rsidRPr="00327835">
        <w:t>, ali je drobitev pomenov v angleščini upravičena ali ne,</w:t>
      </w:r>
      <w:r w:rsidRPr="00327835">
        <w:t xml:space="preserve"> pri razširitvenem pristopu v slovenskem jeziku dobimo kar nekaj nesmiselnih hierarhičnih stopenj in sinsetov z enako vsebino. Do tega prihaja zaradi denotacijskih razlik med angleškimi in slovenskimi izrazi za pojem </w:t>
      </w:r>
      <w:r w:rsidRPr="00327835">
        <w:rPr>
          <w:i/>
        </w:rPr>
        <w:t>prednik</w:t>
      </w:r>
      <w:r w:rsidRPr="00327835">
        <w:t xml:space="preserve">, pri čemer je slovenska prevodna ustreznica največkrat splošnejša od angleškega izvirnika (npr. </w:t>
      </w:r>
      <w:r w:rsidRPr="00327835">
        <w:rPr>
          <w:i/>
        </w:rPr>
        <w:t>{prednik}</w:t>
      </w:r>
      <w:r w:rsidRPr="00327835">
        <w:t xml:space="preserve"> za ang. </w:t>
      </w:r>
      <w:r w:rsidRPr="00327835">
        <w:rPr>
          <w:i/>
        </w:rPr>
        <w:t>{forebear, forbear}</w:t>
      </w:r>
      <w:r w:rsidRPr="00327835">
        <w:t xml:space="preserve"> in </w:t>
      </w:r>
      <w:r w:rsidRPr="00327835">
        <w:rPr>
          <w:i/>
        </w:rPr>
        <w:t>{progenitor, primogenitor}</w:t>
      </w:r>
      <w:r w:rsidRPr="00327835">
        <w:t>). Tolikšna drobitev pomenov leksema prednik v slovenščini ni izražena, zato je pojavitev tega izraza na štirih različnih hierarhičnih ravneh v slovenščini povsem arbitrarna in zahteva nujen razmislek o alternativnih rešitvah.</w:t>
      </w:r>
    </w:p>
    <w:p w:rsidR="00C3045B" w:rsidRPr="00FF655E" w:rsidRDefault="00BF32F5" w:rsidP="001356DE">
      <w:pPr>
        <w:pStyle w:val="Figure"/>
      </w:pPr>
      <w:bookmarkStart w:id="96" w:name="_Ref99595612"/>
      <w:bookmarkStart w:id="97" w:name="_Ref99596547"/>
      <w:bookmarkStart w:id="98" w:name="_Toc100157583"/>
      <w:bookmarkStart w:id="99" w:name="_Toc100642398"/>
      <w:r w:rsidRPr="00FF655E">
        <w:t xml:space="preserve">Hierarhična struktura </w:t>
      </w:r>
      <w:r w:rsidR="00EA3DED" w:rsidRPr="00FF655E">
        <w:t>angleških sinsetov</w:t>
      </w:r>
      <w:r w:rsidR="00643DF1">
        <w:t xml:space="preserve"> za pojem </w:t>
      </w:r>
      <w:r w:rsidRPr="00FF655E">
        <w:rPr>
          <w:i/>
        </w:rPr>
        <w:t>prednik</w:t>
      </w:r>
      <w:bookmarkEnd w:id="96"/>
      <w:bookmarkEnd w:id="97"/>
      <w:bookmarkEnd w:id="98"/>
      <w:bookmarkEnd w:id="99"/>
    </w:p>
    <w:p w:rsidR="00BF32F5" w:rsidRPr="00327835" w:rsidRDefault="00C3045B" w:rsidP="00C3045B">
      <w:r w:rsidRPr="00327835">
        <w:rPr>
          <w:i/>
          <w:lang w:val="en-US"/>
        </w:rPr>
        <w:drawing>
          <wp:inline distT="0" distB="0" distL="0" distR="0">
            <wp:extent cx="5274310" cy="3076575"/>
            <wp:effectExtent l="101600" t="0" r="59690" b="0"/>
            <wp:docPr id="13" name="D 13"/>
            <wp:cNvGraphicFramePr/>
            <a:graphic xmlns:a="http://schemas.openxmlformats.org/drawingml/2006/main">
              <a:graphicData uri="http://schemas.openxmlformats.org/drawingml/2006/diagram">
                <a:relIds xmlns:dgm="http://schemas.openxmlformats.org/drawingml/2006/diagram" xmlns:r="http://schemas.openxmlformats.org/officeDocument/2006/relationships" r:dm="rId58" r:lo="rId59" r:qs="rId60" r:cs="rId61"/>
              </a:graphicData>
            </a:graphic>
          </wp:inline>
        </w:drawing>
      </w:r>
    </w:p>
    <w:p w:rsidR="00BF32F5" w:rsidRPr="00FF655E" w:rsidRDefault="00BF32F5" w:rsidP="00BB4018">
      <w:pPr>
        <w:pStyle w:val="Heading4"/>
      </w:pPr>
      <w:bookmarkStart w:id="100" w:name="_Toc100639077"/>
      <w:r w:rsidRPr="00FF655E">
        <w:t>Leksikalne vrzeli</w:t>
      </w:r>
      <w:bookmarkEnd w:id="100"/>
    </w:p>
    <w:p w:rsidR="0064234F" w:rsidRPr="00327835" w:rsidRDefault="00BF32F5" w:rsidP="00BF32F5">
      <w:r w:rsidRPr="00327835">
        <w:t xml:space="preserve">Leksikalne vrzeli se pojavijo, kadar je pojem v izvornem jeziku leksikaliziran, v ciljnem pa je mogoče izraziti samo opisno, torej s prosto kombinacijo besed. V našem primeru se to pojavi pri sinsetih </w:t>
      </w:r>
      <w:r w:rsidRPr="00327835">
        <w:rPr>
          <w:i/>
        </w:rPr>
        <w:t>{predpotopni očak}</w:t>
      </w:r>
      <w:r w:rsidRPr="00327835">
        <w:t xml:space="preserve"> (ang. </w:t>
      </w:r>
      <w:r w:rsidRPr="00327835">
        <w:rPr>
          <w:i/>
        </w:rPr>
        <w:t>{antediluvian, antediluvian patriarch}</w:t>
      </w:r>
      <w:r w:rsidRPr="00327835">
        <w:t xml:space="preserve">), </w:t>
      </w:r>
      <w:r w:rsidRPr="00327835">
        <w:rPr>
          <w:i/>
        </w:rPr>
        <w:t>{starši, katerih otroci so se že osamosvojili}</w:t>
      </w:r>
      <w:r w:rsidRPr="00327835">
        <w:t xml:space="preserve"> (ang. </w:t>
      </w:r>
      <w:r w:rsidRPr="00327835">
        <w:rPr>
          <w:i/>
        </w:rPr>
        <w:t>{empty nester}</w:t>
      </w:r>
      <w:r w:rsidRPr="00327835">
        <w:t xml:space="preserve">), in </w:t>
      </w:r>
      <w:r w:rsidRPr="00327835">
        <w:rPr>
          <w:i/>
        </w:rPr>
        <w:t xml:space="preserve">{neposredni prednik} </w:t>
      </w:r>
      <w:r w:rsidRPr="00327835">
        <w:t xml:space="preserve">(ang. </w:t>
      </w:r>
      <w:r w:rsidRPr="00327835">
        <w:rPr>
          <w:i/>
        </w:rPr>
        <w:t>{genitor}</w:t>
      </w:r>
      <w:r w:rsidR="0064234F" w:rsidRPr="00327835">
        <w:t>).</w:t>
      </w:r>
    </w:p>
    <w:p w:rsidR="00BF32F5" w:rsidRPr="00327835" w:rsidRDefault="00BF32F5" w:rsidP="00BF32F5">
      <w:r w:rsidRPr="00327835">
        <w:t xml:space="preserve">V povezavi z angleškim izrazom </w:t>
      </w:r>
      <w:r w:rsidRPr="00327835">
        <w:rPr>
          <w:i/>
        </w:rPr>
        <w:t>empty nester</w:t>
      </w:r>
      <w:r w:rsidRPr="00327835">
        <w:t xml:space="preserve"> v slovenščini sicer poznamo besedno zvezo </w:t>
      </w:r>
      <w:r w:rsidRPr="00327835">
        <w:rPr>
          <w:i/>
        </w:rPr>
        <w:t>sindrom praznega gnezda</w:t>
      </w:r>
      <w:r w:rsidRPr="00327835">
        <w:t xml:space="preserve">, vendar za starše, ki se po osamosvojitvi otrok počutijo osamljeni in nesrečni zaradi izgube svoje družbene vloge, v korpusu nisem našla posebnega izraza. Podobno je s kolokacijo </w:t>
      </w:r>
      <w:r w:rsidRPr="00327835">
        <w:rPr>
          <w:i/>
        </w:rPr>
        <w:t>neposredni prednik</w:t>
      </w:r>
      <w:r w:rsidRPr="00327835">
        <w:t xml:space="preserve">, ki v korpusu FidaPlus sicer obstaja, a med 28 pojavitvami nisem našla nobenega primera, ki bi izražal obravnavani pomen (ang. </w:t>
      </w:r>
      <w:r w:rsidRPr="00327835">
        <w:rPr>
          <w:i/>
        </w:rPr>
        <w:t>{genitor}</w:t>
      </w:r>
      <w:r w:rsidRPr="00327835">
        <w:t>). Tovrstni sinseti v leksikalni podatkovni zbirki nimajo praktične uporabne vrednosti, zato se zdi njihovo vključevanje v zbirko nesmiselno.</w:t>
      </w:r>
    </w:p>
    <w:p w:rsidR="00BF32F5" w:rsidRPr="00FF655E" w:rsidRDefault="00BF32F5" w:rsidP="00BB4018">
      <w:pPr>
        <w:pStyle w:val="Heading4"/>
      </w:pPr>
      <w:bookmarkStart w:id="101" w:name="_Toc100639078"/>
      <w:r w:rsidRPr="00FF655E">
        <w:t>Sopomenskost ali nad-/podpomenskost</w:t>
      </w:r>
      <w:bookmarkEnd w:id="101"/>
    </w:p>
    <w:p w:rsidR="00BF32F5" w:rsidRPr="00327835" w:rsidRDefault="00BF32F5" w:rsidP="00BF32F5">
      <w:r w:rsidRPr="00327835">
        <w:t>V PWN je sopomenskost in nad-/podpomenskost obravnavana nekonsistentno. Primer za to so razmerja med sinseti</w:t>
      </w:r>
      <w:r w:rsidR="005E7059" w:rsidRPr="00327835">
        <w:t xml:space="preserve">, ki jih prikazuje </w:t>
      </w:r>
      <w:r w:rsidR="00E24495" w:rsidRPr="00327835">
        <w:fldChar w:fldCharType="begin"/>
      </w:r>
      <w:r w:rsidR="00E877C4" w:rsidRPr="00327835">
        <w:instrText xml:space="preserve"> REF _Ref99597204 \r \h </w:instrText>
      </w:r>
      <w:r w:rsidR="00E24495" w:rsidRPr="00327835">
        <w:fldChar w:fldCharType="separate"/>
      </w:r>
      <w:r w:rsidR="00441F7A">
        <w:t>Slika 12</w:t>
      </w:r>
      <w:r w:rsidR="00E24495" w:rsidRPr="00327835">
        <w:fldChar w:fldCharType="end"/>
      </w:r>
      <w:r w:rsidRPr="00327835">
        <w:t xml:space="preserve">. Medtem ko sinset za pojem </w:t>
      </w:r>
      <w:r w:rsidRPr="00327835">
        <w:rPr>
          <w:i/>
        </w:rPr>
        <w:t>stari oče</w:t>
      </w:r>
      <w:r w:rsidRPr="00327835">
        <w:t xml:space="preserve"> kot </w:t>
      </w:r>
      <w:r w:rsidR="00FB4EEC" w:rsidRPr="00327835">
        <w:t>sopomenke</w:t>
      </w:r>
      <w:r w:rsidRPr="00327835">
        <w:t xml:space="preserve"> obravnava tako nevtralne kot konotacijsko zaznamovane lekseme, so le-ti pri pojmu </w:t>
      </w:r>
      <w:r w:rsidRPr="00327835">
        <w:rPr>
          <w:i/>
        </w:rPr>
        <w:t>oče</w:t>
      </w:r>
      <w:r w:rsidRPr="00327835">
        <w:t xml:space="preserve"> ločeni. Podobno opazimo pri pojmu </w:t>
      </w:r>
      <w:r w:rsidRPr="00327835">
        <w:rPr>
          <w:i/>
        </w:rPr>
        <w:t>mati</w:t>
      </w:r>
      <w:r w:rsidRPr="00327835">
        <w:t xml:space="preserve">. Prav tako neutemeljeno pojem </w:t>
      </w:r>
      <w:r w:rsidRPr="00327835">
        <w:rPr>
          <w:i/>
        </w:rPr>
        <w:t>stara mama</w:t>
      </w:r>
      <w:r w:rsidRPr="00327835">
        <w:t xml:space="preserve"> </w:t>
      </w:r>
      <w:r w:rsidR="00D935D7" w:rsidRPr="00327835">
        <w:t xml:space="preserve">angleški </w:t>
      </w:r>
      <w:r w:rsidRPr="00327835">
        <w:t xml:space="preserve">izraz </w:t>
      </w:r>
      <w:r w:rsidRPr="00327835">
        <w:rPr>
          <w:i/>
        </w:rPr>
        <w:t>nan</w:t>
      </w:r>
      <w:r w:rsidRPr="00327835">
        <w:t xml:space="preserve"> uvršča kot podpomenko. Ker razširitveni model pri prevajanju </w:t>
      </w:r>
      <w:r w:rsidR="00534F62" w:rsidRPr="00327835">
        <w:t xml:space="preserve">besedne mreže v slovenščino vsa razmerja </w:t>
      </w:r>
      <w:r w:rsidRPr="00327835">
        <w:t>ohrani, se ohranijo tudi omenjene nekonsistentnosti.</w:t>
      </w:r>
    </w:p>
    <w:p w:rsidR="00BF32F5" w:rsidRPr="00327835" w:rsidRDefault="00BF32F5" w:rsidP="00BF32F5">
      <w:r w:rsidRPr="00327835">
        <w:t xml:space="preserve">Primer, pri katerem se zastavi vprašanje, ali se </w:t>
      </w:r>
      <w:r w:rsidR="00E374CA" w:rsidRPr="00327835">
        <w:t xml:space="preserve">pomenska </w:t>
      </w:r>
      <w:r w:rsidR="00534F62" w:rsidRPr="00327835">
        <w:t>razmerja</w:t>
      </w:r>
      <w:r w:rsidRPr="00327835">
        <w:t xml:space="preserve"> med sinseti zares ohranijo tudi v ciljnem jeziku, je angleški sinset </w:t>
      </w:r>
      <w:r w:rsidRPr="00327835">
        <w:rPr>
          <w:i/>
        </w:rPr>
        <w:t>{father-in-law}</w:t>
      </w:r>
      <w:r w:rsidRPr="00327835">
        <w:t xml:space="preserve">, ki je podpomenka pojma </w:t>
      </w:r>
      <w:r w:rsidRPr="00327835">
        <w:rPr>
          <w:i/>
        </w:rPr>
        <w:t>oče</w:t>
      </w:r>
      <w:r w:rsidRPr="00327835">
        <w:t xml:space="preserve">. Vprašanje je, ali v slovenščini pojma </w:t>
      </w:r>
      <w:r w:rsidRPr="00327835">
        <w:rPr>
          <w:i/>
        </w:rPr>
        <w:t>tast</w:t>
      </w:r>
      <w:r w:rsidRPr="00327835">
        <w:t xml:space="preserve"> ne bi namesto v pojem </w:t>
      </w:r>
      <w:r w:rsidRPr="00327835">
        <w:rPr>
          <w:i/>
        </w:rPr>
        <w:t>oče</w:t>
      </w:r>
      <w:r w:rsidRPr="00327835">
        <w:t xml:space="preserve"> uvrstili med svaštvene sorodnike, saj </w:t>
      </w:r>
      <w:r w:rsidRPr="00327835">
        <w:rPr>
          <w:i/>
        </w:rPr>
        <w:t>tast</w:t>
      </w:r>
      <w:r w:rsidRPr="00327835">
        <w:t xml:space="preserve"> ni krvni sorodnik. Enako velja za pojem </w:t>
      </w:r>
      <w:r w:rsidRPr="00327835">
        <w:rPr>
          <w:i/>
        </w:rPr>
        <w:t>tašča</w:t>
      </w:r>
      <w:r w:rsidRPr="00327835">
        <w:t xml:space="preserve"> (ang. </w:t>
      </w:r>
      <w:r w:rsidRPr="00327835">
        <w:rPr>
          <w:i/>
        </w:rPr>
        <w:t>{mother-in-law}</w:t>
      </w:r>
      <w:r w:rsidRPr="00327835">
        <w:t>).</w:t>
      </w:r>
    </w:p>
    <w:p w:rsidR="00BF32F5" w:rsidRPr="00327835" w:rsidRDefault="00BF32F5" w:rsidP="00BF32F5">
      <w:r w:rsidRPr="00327835">
        <w:t xml:space="preserve">Naslednji velik problem nad- in podpomenskosti je nesistematično obravnavanje ženskih oblik samostalnikov, saj sta na primer </w:t>
      </w:r>
      <w:r w:rsidR="00917175" w:rsidRPr="00327835">
        <w:t xml:space="preserve">ang. </w:t>
      </w:r>
      <w:r w:rsidRPr="00327835">
        <w:rPr>
          <w:i/>
        </w:rPr>
        <w:t>forefather</w:t>
      </w:r>
      <w:r w:rsidRPr="00327835">
        <w:t xml:space="preserve"> in </w:t>
      </w:r>
      <w:r w:rsidRPr="00327835">
        <w:rPr>
          <w:i/>
        </w:rPr>
        <w:t>foremother</w:t>
      </w:r>
      <w:r w:rsidRPr="00327835">
        <w:t xml:space="preserve"> obravnavana kot kohiponima, </w:t>
      </w:r>
      <w:r w:rsidRPr="00327835">
        <w:rPr>
          <w:i/>
        </w:rPr>
        <w:t>ancestress</w:t>
      </w:r>
      <w:r w:rsidRPr="00327835">
        <w:t xml:space="preserve"> pa kot podpomenka pojma </w:t>
      </w:r>
      <w:r w:rsidRPr="00327835">
        <w:rPr>
          <w:i/>
        </w:rPr>
        <w:t>ancestor</w:t>
      </w:r>
      <w:r w:rsidRPr="00327835">
        <w:t>.</w:t>
      </w:r>
      <w:r w:rsidR="00E374CA" w:rsidRPr="00327835">
        <w:t xml:space="preserve"> Iz primera je očitno, da obravnavanje ženskih oblik samostalnikov v PWN temelji na besedotvornih postopkih, ki so jezikovno odvisni. Ker v slovenščini obstajajo ženske oblike samostalnikov za večino pojmov, bi jih bilo v slovenskem wordnetu potrebno obravnavati drugače in celovito.</w:t>
      </w:r>
    </w:p>
    <w:p w:rsidR="00634117" w:rsidRPr="00FF655E" w:rsidRDefault="00944E5E" w:rsidP="001356DE">
      <w:pPr>
        <w:pStyle w:val="Figure"/>
      </w:pPr>
      <w:r w:rsidRPr="00FF655E">
        <w:br w:type="page"/>
      </w:r>
      <w:bookmarkStart w:id="102" w:name="_Ref99597204"/>
      <w:bookmarkStart w:id="103" w:name="_Toc100157584"/>
      <w:bookmarkStart w:id="104" w:name="_Toc100642399"/>
      <w:r w:rsidR="00634117" w:rsidRPr="00FF655E">
        <w:rPr>
          <w:noProof/>
          <w:lang w:val="en-US"/>
        </w:rPr>
        <w:drawing>
          <wp:anchor distT="0" distB="0" distL="114300" distR="114300" simplePos="0" relativeHeight="251687936" behindDoc="0" locked="0" layoutInCell="1" allowOverlap="1">
            <wp:simplePos x="0" y="0"/>
            <wp:positionH relativeFrom="column">
              <wp:posOffset>2682240</wp:posOffset>
            </wp:positionH>
            <wp:positionV relativeFrom="paragraph">
              <wp:posOffset>345440</wp:posOffset>
            </wp:positionV>
            <wp:extent cx="2683510" cy="3081020"/>
            <wp:effectExtent l="0" t="25400" r="0" b="17780"/>
            <wp:wrapSquare wrapText="bothSides"/>
            <wp:docPr id="17" name=""/>
            <wp:cNvGraphicFramePr/>
            <a:graphic xmlns:a="http://schemas.openxmlformats.org/drawingml/2006/main">
              <a:graphicData uri="http://schemas.openxmlformats.org/drawingml/2006/diagram">
                <a:relIds xmlns:dgm="http://schemas.openxmlformats.org/drawingml/2006/diagram" xmlns:r="http://schemas.openxmlformats.org/officeDocument/2006/relationships" r:dm="rId62" r:lo="rId63" r:qs="rId64" r:cs="rId65"/>
              </a:graphicData>
            </a:graphic>
          </wp:anchor>
        </w:drawing>
      </w:r>
      <w:r w:rsidR="00634117" w:rsidRPr="00FF655E">
        <w:rPr>
          <w:noProof/>
          <w:lang w:val="en-US"/>
        </w:rPr>
        <w:drawing>
          <wp:anchor distT="0" distB="0" distL="114300" distR="114300" simplePos="0" relativeHeight="251686912" behindDoc="0" locked="0" layoutInCell="1" allowOverlap="1">
            <wp:simplePos x="0" y="0"/>
            <wp:positionH relativeFrom="column">
              <wp:posOffset>-60960</wp:posOffset>
            </wp:positionH>
            <wp:positionV relativeFrom="paragraph">
              <wp:posOffset>345440</wp:posOffset>
            </wp:positionV>
            <wp:extent cx="2743200" cy="3083560"/>
            <wp:effectExtent l="76200" t="0" r="76200" b="0"/>
            <wp:wrapSquare wrapText="bothSides"/>
            <wp:docPr id="15" name=""/>
            <wp:cNvGraphicFramePr/>
            <a:graphic xmlns:a="http://schemas.openxmlformats.org/drawingml/2006/main">
              <a:graphicData uri="http://schemas.openxmlformats.org/drawingml/2006/diagram">
                <a:relIds xmlns:dgm="http://schemas.openxmlformats.org/drawingml/2006/diagram" xmlns:r="http://schemas.openxmlformats.org/officeDocument/2006/relationships" r:dm="rId66" r:lo="rId67" r:qs="rId68" r:cs="rId69"/>
              </a:graphicData>
            </a:graphic>
          </wp:anchor>
        </w:drawing>
      </w:r>
      <w:r w:rsidR="00BF32F5" w:rsidRPr="00FF655E">
        <w:t>Nad- in podpomens</w:t>
      </w:r>
      <w:r w:rsidR="00534F62">
        <w:t>ka razmerja</w:t>
      </w:r>
      <w:r w:rsidR="008E1499" w:rsidRPr="00FF655E">
        <w:t xml:space="preserve"> v PWN</w:t>
      </w:r>
      <w:r w:rsidR="00BF32F5" w:rsidRPr="00FF655E">
        <w:t xml:space="preserve"> s </w:t>
      </w:r>
      <w:r w:rsidR="008E1499" w:rsidRPr="00FF655E">
        <w:t>slovenskimi prevod</w:t>
      </w:r>
      <w:r w:rsidR="00E877C4">
        <w:t>nimi ustreznicami</w:t>
      </w:r>
      <w:bookmarkEnd w:id="102"/>
      <w:bookmarkEnd w:id="103"/>
      <w:bookmarkEnd w:id="104"/>
    </w:p>
    <w:p w:rsidR="00634117" w:rsidRPr="00327835" w:rsidRDefault="00634117" w:rsidP="00634117"/>
    <w:p w:rsidR="00BF32F5" w:rsidRPr="00FF655E" w:rsidRDefault="00BF32F5" w:rsidP="00634117">
      <w:pPr>
        <w:pStyle w:val="Heading3"/>
      </w:pPr>
      <w:bookmarkStart w:id="105" w:name="_Toc100639079"/>
      <w:r w:rsidRPr="00FF655E">
        <w:t>Poskus izdelave jezikovnomotiviranega slovenskega wordneta</w:t>
      </w:r>
      <w:bookmarkEnd w:id="105"/>
    </w:p>
    <w:p w:rsidR="00BF32F5" w:rsidRPr="00327835" w:rsidRDefault="00BF32F5" w:rsidP="00BF32F5">
      <w:r w:rsidRPr="00327835">
        <w:t xml:space="preserve">Iz zgornje analize besedne mreže, ki sem jo dobila s pomočjo razširitvenega pristopa, izhaja, da že PWN vsebuje številne nekonsistentne in vprašljive rešitve, ki </w:t>
      </w:r>
      <w:r w:rsidR="00E877C4" w:rsidRPr="00327835">
        <w:t xml:space="preserve">bi </w:t>
      </w:r>
      <w:r w:rsidRPr="00327835">
        <w:t xml:space="preserve">jih slovenski wordnet zaradi razširitvenega pristopa podedoval. Poleg tega so se pojavili tudi številni problemi zaradi sociološko-kulturoloških, </w:t>
      </w:r>
      <w:r w:rsidR="00D81371" w:rsidRPr="00327835">
        <w:t>pojmovnih</w:t>
      </w:r>
      <w:r w:rsidRPr="00327835">
        <w:t xml:space="preserve"> in leksikalnih razlik med jezikoma. Zato sem poskusila izdelati </w:t>
      </w:r>
      <w:r w:rsidR="00E374CA" w:rsidRPr="00327835">
        <w:t>slovenski wordnet, ki ne bi bil</w:t>
      </w:r>
      <w:r w:rsidRPr="00327835">
        <w:t xml:space="preserve"> odvis</w:t>
      </w:r>
      <w:r w:rsidR="00E374CA" w:rsidRPr="00327835">
        <w:t>en</w:t>
      </w:r>
      <w:r w:rsidRPr="00327835">
        <w:t xml:space="preserve"> od drugih kultur</w:t>
      </w:r>
      <w:r w:rsidR="00E374CA" w:rsidRPr="00327835">
        <w:t xml:space="preserve"> in jezikov, temveč bi temeljil</w:t>
      </w:r>
      <w:r w:rsidRPr="00327835">
        <w:t xml:space="preserve"> na dejanskih lastnostih slovenskega jezika.</w:t>
      </w:r>
    </w:p>
    <w:p w:rsidR="0064234F" w:rsidRPr="00327835" w:rsidRDefault="00E374CA" w:rsidP="00BF32F5">
      <w:r w:rsidRPr="00327835">
        <w:t>Kandidate zanj sem pridobila</w:t>
      </w:r>
      <w:r w:rsidR="00BF32F5" w:rsidRPr="00327835">
        <w:t xml:space="preserve"> s pomočjo PWN, enojezičnega referenčnega korpusa (FidaPlus), dvojezičnih in enojezičnih slovarjev (Veliki angleško-slovenski slovar, Angleško-slovenski in Slovensko angleški pravni slovar, Slovar slovenskega knjižnega jezika in Slovenski pravopis) in strokovnih priročnikov (Eurovoc, Družinsko pravo). Zaradi obsežnosti in razvejanosti pomenskega polja sem se omejila samo na sorodnike v ravni črti nazaj (</w:t>
      </w:r>
      <w:r w:rsidR="00BF32F5" w:rsidRPr="00327835">
        <w:rPr>
          <w:i/>
        </w:rPr>
        <w:t>predniki</w:t>
      </w:r>
      <w:r w:rsidR="00BF32F5" w:rsidRPr="00327835">
        <w:t>), izpustila pa vse sorodnike v ravni črti naprej (</w:t>
      </w:r>
      <w:r w:rsidR="00BF32F5" w:rsidRPr="00327835">
        <w:rPr>
          <w:i/>
        </w:rPr>
        <w:t>potomci</w:t>
      </w:r>
      <w:r w:rsidR="00BF32F5" w:rsidRPr="00327835">
        <w:t>) in sorodnike v stranski črti (</w:t>
      </w:r>
      <w:r w:rsidR="00BF32F5" w:rsidRPr="00327835">
        <w:rPr>
          <w:i/>
        </w:rPr>
        <w:t>bratje, sestre, strici, tete, bratranci, sestrične</w:t>
      </w:r>
      <w:r w:rsidR="00BF32F5" w:rsidRPr="00327835">
        <w:t>). Skupno število vseh kandidatov je bilo 140. Sledilo je izločanje kandidatov, ki sem jih našla samo v enem slovarskem viru, npr. samo v SSKJ, v korpusu FidaPlus pa ne (</w:t>
      </w:r>
      <w:r w:rsidR="00BF32F5" w:rsidRPr="00327835">
        <w:rPr>
          <w:i/>
        </w:rPr>
        <w:t>starodavnik, zarodnik</w:t>
      </w:r>
      <w:r w:rsidR="0064234F" w:rsidRPr="00327835">
        <w:t>).</w:t>
      </w:r>
    </w:p>
    <w:p w:rsidR="00293729" w:rsidRPr="00327835" w:rsidRDefault="00E877C4" w:rsidP="00BF32F5">
      <w:r w:rsidRPr="00327835">
        <w:t>Ker sem želela</w:t>
      </w:r>
      <w:r w:rsidR="00BF32F5" w:rsidRPr="00327835">
        <w:t xml:space="preserve"> izdelati besedno mrežo splošnega besedišča, sem izločila tudi kandidate, ki so v SSKJ označeni s kvalifikatorji star., zastar. in nar. in se v Fidi v tem pomenu pojavijo manj kot petkrat (</w:t>
      </w:r>
      <w:r w:rsidR="00BF32F5" w:rsidRPr="00327835">
        <w:rPr>
          <w:i/>
        </w:rPr>
        <w:t>čača, dedec, dedej, otec, papači, majka, maman, mamika, nona, sprednik, sorodovinec, žlahtovec</w:t>
      </w:r>
      <w:r w:rsidR="00BF32F5" w:rsidRPr="00327835">
        <w:t>) ter kandidate, ki pravzaprav ne sodijo v to pomensko polje (</w:t>
      </w:r>
      <w:r w:rsidR="00BF32F5" w:rsidRPr="00327835">
        <w:rPr>
          <w:i/>
        </w:rPr>
        <w:t>detomorilka, družinski poglavar, varuh, varuhinja</w:t>
      </w:r>
      <w:r w:rsidR="00BF32F5" w:rsidRPr="00327835">
        <w:t>). Prav tako sem izpustila kolokacije, ki so sicer imele precej zadetkov v korpusu, vendar je njihov pomen bolj opisne kot kvalifikatorske narave in ga nis</w:t>
      </w:r>
      <w:r w:rsidR="00553AC8" w:rsidRPr="00327835">
        <w:t>em</w:t>
      </w:r>
      <w:r w:rsidR="00BF32F5" w:rsidRPr="00327835">
        <w:t xml:space="preserve"> mogla natančno določiti niti s pomočjo konkordanc niti z uporabo drugih virov (</w:t>
      </w:r>
      <w:r w:rsidR="00BF32F5" w:rsidRPr="00327835">
        <w:rPr>
          <w:i/>
        </w:rPr>
        <w:t>bližnja sorodnica, bližnji sorodnik, bližnje sorodstvo, daljna sorodnica, daljni sorodnik, daljno sorodstvo, davni sorodnik, najožja sorodnica, najožji sorodnik, najožje sorodstvo, ožja sorodnica, ožji sorodnik, ožje sorodstvo, širše sorodstvo</w:t>
      </w:r>
      <w:r w:rsidR="00BF32F5" w:rsidRPr="00327835">
        <w:t>).</w:t>
      </w:r>
      <w:r w:rsidR="005B6A2A" w:rsidRPr="00327835">
        <w:t xml:space="preserve"> </w:t>
      </w:r>
      <w:r w:rsidRPr="00327835">
        <w:t>Končni</w:t>
      </w:r>
      <w:r w:rsidR="005B6A2A" w:rsidRPr="00327835">
        <w:t xml:space="preserve"> </w:t>
      </w:r>
      <w:r w:rsidRPr="00327835">
        <w:t xml:space="preserve">seznam </w:t>
      </w:r>
      <w:r w:rsidR="005B6A2A" w:rsidRPr="00327835">
        <w:t xml:space="preserve">kandidatov vsebuje </w:t>
      </w:r>
      <w:r w:rsidR="00E24495" w:rsidRPr="00327835">
        <w:fldChar w:fldCharType="begin"/>
      </w:r>
      <w:r w:rsidRPr="00327835">
        <w:instrText xml:space="preserve"> REF _Ref99597274 \r \h </w:instrText>
      </w:r>
      <w:r w:rsidR="00E24495" w:rsidRPr="00327835">
        <w:fldChar w:fldCharType="separate"/>
      </w:r>
      <w:r w:rsidR="00441F7A">
        <w:t>Slika 13</w:t>
      </w:r>
      <w:r w:rsidR="00E24495" w:rsidRPr="00327835">
        <w:fldChar w:fldCharType="end"/>
      </w:r>
      <w:r w:rsidR="005B6A2A" w:rsidRPr="00327835">
        <w:t>.</w:t>
      </w:r>
    </w:p>
    <w:p w:rsidR="005B6A2A" w:rsidRPr="00FF655E" w:rsidRDefault="00BF32F5" w:rsidP="001356DE">
      <w:pPr>
        <w:pStyle w:val="Figure"/>
      </w:pPr>
      <w:bookmarkStart w:id="106" w:name="_Ref99597274"/>
      <w:bookmarkStart w:id="107" w:name="_Toc100157585"/>
      <w:bookmarkStart w:id="108" w:name="_Toc100642400"/>
      <w:r w:rsidRPr="00FF655E">
        <w:t xml:space="preserve">Seznam kandidatov </w:t>
      </w:r>
      <w:r w:rsidR="002C1C4C" w:rsidRPr="00FF655E">
        <w:t xml:space="preserve">za </w:t>
      </w:r>
      <w:r w:rsidR="005B6A2A" w:rsidRPr="00FF655E">
        <w:t>jezikovno motiviran slovenski wordnet</w:t>
      </w:r>
      <w:bookmarkEnd w:id="106"/>
      <w:bookmarkEnd w:id="107"/>
      <w:bookmarkEnd w:id="108"/>
    </w:p>
    <w:p w:rsidR="00BF32F5" w:rsidRPr="00327835" w:rsidRDefault="00E24495" w:rsidP="005B6A2A">
      <w:r w:rsidRPr="00E24495">
        <w:pict>
          <v:roundrect id="_x0000_s1138" style="position:absolute;margin-left:-9pt;margin-top:20.75pt;width:423pt;height:404.25pt;z-index:-251622400;mso-wrap-edited:f" arcsize="2406f" fillcolor="#d8d8d8 [2732]" strokecolor="black [3213]">
            <v:fill o:detectmouseclick="t"/>
            <v:shadow on="t" opacity="22938f" mv:blur="38100f" offset="0,2pt"/>
            <v:textbox inset=",7.2pt,,7.2pt"/>
          </v:roundrect>
        </w:pic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BF"/>
      </w:tblPr>
      <w:tblGrid>
        <w:gridCol w:w="1951"/>
        <w:gridCol w:w="2268"/>
        <w:gridCol w:w="1985"/>
        <w:gridCol w:w="1984"/>
      </w:tblGrid>
      <w:tr w:rsidR="00E84D05" w:rsidRPr="00FF655E">
        <w:tc>
          <w:tcPr>
            <w:tcW w:w="1951" w:type="dxa"/>
          </w:tcPr>
          <w:p w:rsidR="00E84D05" w:rsidRPr="00327835" w:rsidRDefault="00E84D05" w:rsidP="00285625">
            <w:pPr>
              <w:spacing w:after="0" w:line="240" w:lineRule="auto"/>
              <w:rPr>
                <w:rFonts w:asciiTheme="minorHAnsi" w:hAnsiTheme="minorHAnsi"/>
                <w:sz w:val="20"/>
              </w:rPr>
            </w:pPr>
            <w:r w:rsidRPr="00327835">
              <w:rPr>
                <w:rFonts w:asciiTheme="minorHAnsi" w:hAnsiTheme="minorHAnsi"/>
                <w:sz w:val="20"/>
              </w:rPr>
              <w:t>adoptivna mati</w:t>
            </w:r>
          </w:p>
        </w:tc>
        <w:tc>
          <w:tcPr>
            <w:tcW w:w="2268" w:type="dxa"/>
          </w:tcPr>
          <w:p w:rsidR="00E84D05" w:rsidRPr="00327835" w:rsidRDefault="00E84D05" w:rsidP="00285625">
            <w:pPr>
              <w:spacing w:after="0" w:line="240" w:lineRule="auto"/>
              <w:rPr>
                <w:rFonts w:asciiTheme="minorHAnsi" w:hAnsiTheme="minorHAnsi"/>
                <w:sz w:val="20"/>
              </w:rPr>
            </w:pPr>
            <w:r w:rsidRPr="00327835">
              <w:rPr>
                <w:rFonts w:asciiTheme="minorHAnsi" w:hAnsiTheme="minorHAnsi"/>
                <w:sz w:val="20"/>
              </w:rPr>
              <w:t>adoptivni oče</w:t>
            </w:r>
          </w:p>
        </w:tc>
        <w:tc>
          <w:tcPr>
            <w:tcW w:w="1985" w:type="dxa"/>
          </w:tcPr>
          <w:p w:rsidR="00E84D05" w:rsidRPr="00327835" w:rsidRDefault="00E84D05" w:rsidP="00285625">
            <w:pPr>
              <w:spacing w:after="0" w:line="240" w:lineRule="auto"/>
              <w:rPr>
                <w:rFonts w:asciiTheme="minorHAnsi" w:hAnsiTheme="minorHAnsi"/>
                <w:sz w:val="20"/>
              </w:rPr>
            </w:pPr>
            <w:r w:rsidRPr="00327835">
              <w:rPr>
                <w:rFonts w:asciiTheme="minorHAnsi" w:hAnsiTheme="minorHAnsi"/>
                <w:sz w:val="20"/>
              </w:rPr>
              <w:t>adoptivni starši</w:t>
            </w:r>
          </w:p>
        </w:tc>
        <w:tc>
          <w:tcPr>
            <w:tcW w:w="1984" w:type="dxa"/>
          </w:tcPr>
          <w:p w:rsidR="00E84D05" w:rsidRPr="00327835" w:rsidRDefault="00E84D05" w:rsidP="00285625">
            <w:pPr>
              <w:spacing w:after="0" w:line="240" w:lineRule="auto"/>
              <w:rPr>
                <w:rFonts w:asciiTheme="minorHAnsi" w:hAnsiTheme="minorHAnsi"/>
                <w:sz w:val="20"/>
              </w:rPr>
            </w:pPr>
            <w:r w:rsidRPr="00327835">
              <w:rPr>
                <w:rFonts w:asciiTheme="minorHAnsi" w:hAnsiTheme="minorHAnsi"/>
                <w:sz w:val="20"/>
              </w:rPr>
              <w:t>ascendent</w:t>
            </w:r>
          </w:p>
        </w:tc>
      </w:tr>
      <w:tr w:rsidR="00E84D05" w:rsidRPr="00FF655E">
        <w:tc>
          <w:tcPr>
            <w:tcW w:w="1951" w:type="dxa"/>
          </w:tcPr>
          <w:p w:rsidR="00E84D05" w:rsidRPr="00327835" w:rsidRDefault="00E84D05" w:rsidP="00285625">
            <w:pPr>
              <w:spacing w:after="0" w:line="240" w:lineRule="auto"/>
              <w:rPr>
                <w:rFonts w:asciiTheme="minorHAnsi" w:hAnsiTheme="minorHAnsi"/>
                <w:sz w:val="20"/>
              </w:rPr>
            </w:pPr>
            <w:r w:rsidRPr="00327835">
              <w:rPr>
                <w:rFonts w:asciiTheme="minorHAnsi" w:hAnsiTheme="minorHAnsi"/>
                <w:sz w:val="20"/>
              </w:rPr>
              <w:t>ascendentka</w:t>
            </w:r>
          </w:p>
        </w:tc>
        <w:tc>
          <w:tcPr>
            <w:tcW w:w="2268" w:type="dxa"/>
          </w:tcPr>
          <w:p w:rsidR="00E84D05" w:rsidRPr="00327835" w:rsidRDefault="00E84D05" w:rsidP="00285625">
            <w:pPr>
              <w:spacing w:after="0" w:line="240" w:lineRule="auto"/>
              <w:rPr>
                <w:rFonts w:asciiTheme="minorHAnsi" w:hAnsiTheme="minorHAnsi"/>
                <w:sz w:val="20"/>
              </w:rPr>
            </w:pPr>
            <w:r w:rsidRPr="00327835">
              <w:rPr>
                <w:rFonts w:asciiTheme="minorHAnsi" w:hAnsiTheme="minorHAnsi"/>
                <w:sz w:val="20"/>
              </w:rPr>
              <w:t>ata</w:t>
            </w:r>
          </w:p>
        </w:tc>
        <w:tc>
          <w:tcPr>
            <w:tcW w:w="1985" w:type="dxa"/>
          </w:tcPr>
          <w:p w:rsidR="00E84D05" w:rsidRPr="00327835" w:rsidRDefault="00E84D05" w:rsidP="00285625">
            <w:pPr>
              <w:spacing w:after="0" w:line="240" w:lineRule="auto"/>
              <w:rPr>
                <w:rFonts w:asciiTheme="minorHAnsi" w:hAnsiTheme="minorHAnsi"/>
                <w:sz w:val="20"/>
              </w:rPr>
            </w:pPr>
            <w:r w:rsidRPr="00327835">
              <w:rPr>
                <w:rFonts w:asciiTheme="minorHAnsi" w:hAnsiTheme="minorHAnsi"/>
                <w:sz w:val="20"/>
              </w:rPr>
              <w:t>ate</w:t>
            </w:r>
          </w:p>
        </w:tc>
        <w:tc>
          <w:tcPr>
            <w:tcW w:w="1984" w:type="dxa"/>
          </w:tcPr>
          <w:p w:rsidR="00E84D05" w:rsidRPr="00327835" w:rsidRDefault="00E84D05" w:rsidP="00285625">
            <w:pPr>
              <w:spacing w:after="0" w:line="240" w:lineRule="auto"/>
              <w:rPr>
                <w:rFonts w:asciiTheme="minorHAnsi" w:hAnsiTheme="minorHAnsi"/>
                <w:sz w:val="20"/>
              </w:rPr>
            </w:pPr>
            <w:r w:rsidRPr="00327835">
              <w:rPr>
                <w:rFonts w:asciiTheme="minorHAnsi" w:hAnsiTheme="minorHAnsi"/>
                <w:sz w:val="20"/>
              </w:rPr>
              <w:t>atej</w:t>
            </w:r>
          </w:p>
        </w:tc>
      </w:tr>
      <w:tr w:rsidR="00E84D05" w:rsidRPr="00FF655E">
        <w:tc>
          <w:tcPr>
            <w:tcW w:w="1951" w:type="dxa"/>
          </w:tcPr>
          <w:p w:rsidR="00E84D05" w:rsidRPr="00327835" w:rsidRDefault="00E84D05" w:rsidP="00285625">
            <w:pPr>
              <w:spacing w:after="0" w:line="240" w:lineRule="auto"/>
              <w:rPr>
                <w:rFonts w:asciiTheme="minorHAnsi" w:hAnsiTheme="minorHAnsi"/>
                <w:sz w:val="20"/>
              </w:rPr>
            </w:pPr>
            <w:r w:rsidRPr="00327835">
              <w:rPr>
                <w:rFonts w:asciiTheme="minorHAnsi" w:hAnsiTheme="minorHAnsi"/>
                <w:sz w:val="20"/>
              </w:rPr>
              <w:t>atek</w:t>
            </w:r>
          </w:p>
        </w:tc>
        <w:tc>
          <w:tcPr>
            <w:tcW w:w="2268" w:type="dxa"/>
          </w:tcPr>
          <w:p w:rsidR="00E84D05" w:rsidRPr="00327835" w:rsidRDefault="00E84D05" w:rsidP="00285625">
            <w:pPr>
              <w:spacing w:after="0" w:line="240" w:lineRule="auto"/>
              <w:rPr>
                <w:rFonts w:asciiTheme="minorHAnsi" w:hAnsiTheme="minorHAnsi"/>
                <w:sz w:val="20"/>
              </w:rPr>
            </w:pPr>
            <w:r w:rsidRPr="00327835">
              <w:rPr>
                <w:rFonts w:asciiTheme="minorHAnsi" w:hAnsiTheme="minorHAnsi"/>
                <w:sz w:val="20"/>
              </w:rPr>
              <w:t>ati</w:t>
            </w:r>
          </w:p>
        </w:tc>
        <w:tc>
          <w:tcPr>
            <w:tcW w:w="1985" w:type="dxa"/>
          </w:tcPr>
          <w:p w:rsidR="00E84D05" w:rsidRPr="00327835" w:rsidRDefault="00E84D05" w:rsidP="00285625">
            <w:pPr>
              <w:spacing w:after="0" w:line="240" w:lineRule="auto"/>
              <w:rPr>
                <w:rFonts w:asciiTheme="minorHAnsi" w:hAnsiTheme="minorHAnsi"/>
                <w:sz w:val="20"/>
              </w:rPr>
            </w:pPr>
            <w:r w:rsidRPr="00327835">
              <w:rPr>
                <w:rFonts w:asciiTheme="minorHAnsi" w:hAnsiTheme="minorHAnsi"/>
                <w:sz w:val="20"/>
              </w:rPr>
              <w:t>babi</w:t>
            </w:r>
          </w:p>
        </w:tc>
        <w:tc>
          <w:tcPr>
            <w:tcW w:w="1984" w:type="dxa"/>
          </w:tcPr>
          <w:p w:rsidR="00E84D05" w:rsidRPr="00327835" w:rsidRDefault="00E84D05" w:rsidP="00285625">
            <w:pPr>
              <w:spacing w:after="0" w:line="240" w:lineRule="auto"/>
              <w:rPr>
                <w:rFonts w:asciiTheme="minorHAnsi" w:hAnsiTheme="minorHAnsi"/>
                <w:sz w:val="20"/>
              </w:rPr>
            </w:pPr>
            <w:r w:rsidRPr="00327835">
              <w:rPr>
                <w:rFonts w:asciiTheme="minorHAnsi" w:hAnsiTheme="minorHAnsi"/>
                <w:sz w:val="20"/>
              </w:rPr>
              <w:t>babica</w:t>
            </w:r>
          </w:p>
        </w:tc>
      </w:tr>
      <w:tr w:rsidR="00E84D05" w:rsidRPr="00FF655E">
        <w:tc>
          <w:tcPr>
            <w:tcW w:w="1951" w:type="dxa"/>
          </w:tcPr>
          <w:p w:rsidR="00E84D05" w:rsidRPr="00327835" w:rsidRDefault="00E84D05" w:rsidP="00285625">
            <w:pPr>
              <w:spacing w:after="0" w:line="240" w:lineRule="auto"/>
              <w:rPr>
                <w:rFonts w:asciiTheme="minorHAnsi" w:hAnsiTheme="minorHAnsi"/>
                <w:sz w:val="20"/>
              </w:rPr>
            </w:pPr>
            <w:r w:rsidRPr="00327835">
              <w:rPr>
                <w:rFonts w:asciiTheme="minorHAnsi" w:hAnsiTheme="minorHAnsi"/>
                <w:sz w:val="20"/>
              </w:rPr>
              <w:t>biološka mati</w:t>
            </w:r>
          </w:p>
        </w:tc>
        <w:tc>
          <w:tcPr>
            <w:tcW w:w="2268" w:type="dxa"/>
          </w:tcPr>
          <w:p w:rsidR="00E84D05" w:rsidRPr="00327835" w:rsidRDefault="00E84D05" w:rsidP="00285625">
            <w:pPr>
              <w:spacing w:after="0" w:line="240" w:lineRule="auto"/>
              <w:rPr>
                <w:rFonts w:asciiTheme="minorHAnsi" w:hAnsiTheme="minorHAnsi"/>
                <w:sz w:val="20"/>
              </w:rPr>
            </w:pPr>
            <w:r w:rsidRPr="00327835">
              <w:rPr>
                <w:rFonts w:asciiTheme="minorHAnsi" w:hAnsiTheme="minorHAnsi"/>
                <w:sz w:val="20"/>
              </w:rPr>
              <w:t>biološki oče</w:t>
            </w:r>
          </w:p>
        </w:tc>
        <w:tc>
          <w:tcPr>
            <w:tcW w:w="1985" w:type="dxa"/>
          </w:tcPr>
          <w:p w:rsidR="00E84D05" w:rsidRPr="00327835" w:rsidRDefault="00E84D05" w:rsidP="00285625">
            <w:pPr>
              <w:spacing w:after="0" w:line="240" w:lineRule="auto"/>
              <w:rPr>
                <w:rFonts w:asciiTheme="minorHAnsi" w:hAnsiTheme="minorHAnsi"/>
                <w:sz w:val="20"/>
              </w:rPr>
            </w:pPr>
            <w:r w:rsidRPr="00327835">
              <w:rPr>
                <w:rFonts w:asciiTheme="minorHAnsi" w:hAnsiTheme="minorHAnsi"/>
                <w:sz w:val="20"/>
              </w:rPr>
              <w:t>biološki starši</w:t>
            </w:r>
          </w:p>
        </w:tc>
        <w:tc>
          <w:tcPr>
            <w:tcW w:w="1984" w:type="dxa"/>
          </w:tcPr>
          <w:p w:rsidR="00E84D05" w:rsidRPr="00327835" w:rsidRDefault="00E84D05" w:rsidP="00285625">
            <w:pPr>
              <w:spacing w:after="0" w:line="240" w:lineRule="auto"/>
              <w:rPr>
                <w:rFonts w:asciiTheme="minorHAnsi" w:hAnsiTheme="minorHAnsi"/>
                <w:sz w:val="20"/>
              </w:rPr>
            </w:pPr>
            <w:r w:rsidRPr="00327835">
              <w:rPr>
                <w:rFonts w:asciiTheme="minorHAnsi" w:hAnsiTheme="minorHAnsi"/>
                <w:sz w:val="20"/>
              </w:rPr>
              <w:t>bližnja sorodnica</w:t>
            </w:r>
          </w:p>
        </w:tc>
      </w:tr>
      <w:tr w:rsidR="00E84D05" w:rsidRPr="00FF655E">
        <w:tc>
          <w:tcPr>
            <w:tcW w:w="1951" w:type="dxa"/>
          </w:tcPr>
          <w:p w:rsidR="00E84D05" w:rsidRPr="00327835" w:rsidRDefault="00E84D05" w:rsidP="00285625">
            <w:pPr>
              <w:spacing w:after="0" w:line="240" w:lineRule="auto"/>
              <w:rPr>
                <w:rFonts w:asciiTheme="minorHAnsi" w:hAnsiTheme="minorHAnsi"/>
                <w:sz w:val="20"/>
              </w:rPr>
            </w:pPr>
            <w:r w:rsidRPr="00327835">
              <w:rPr>
                <w:rFonts w:asciiTheme="minorHAnsi" w:hAnsiTheme="minorHAnsi"/>
                <w:sz w:val="20"/>
              </w:rPr>
              <w:t>bližnji sorodnik</w:t>
            </w:r>
          </w:p>
        </w:tc>
        <w:tc>
          <w:tcPr>
            <w:tcW w:w="2268" w:type="dxa"/>
          </w:tcPr>
          <w:p w:rsidR="00E84D05" w:rsidRPr="00327835" w:rsidRDefault="00E84D05" w:rsidP="00285625">
            <w:pPr>
              <w:spacing w:after="0" w:line="240" w:lineRule="auto"/>
              <w:rPr>
                <w:rFonts w:asciiTheme="minorHAnsi" w:hAnsiTheme="minorHAnsi"/>
                <w:sz w:val="20"/>
              </w:rPr>
            </w:pPr>
            <w:r w:rsidRPr="00327835">
              <w:rPr>
                <w:rFonts w:asciiTheme="minorHAnsi" w:hAnsiTheme="minorHAnsi"/>
                <w:sz w:val="20"/>
              </w:rPr>
              <w:t>bližnje sorodstvo</w:t>
            </w:r>
          </w:p>
        </w:tc>
        <w:tc>
          <w:tcPr>
            <w:tcW w:w="1985" w:type="dxa"/>
          </w:tcPr>
          <w:p w:rsidR="00E84D05" w:rsidRPr="00327835" w:rsidRDefault="00E84D05" w:rsidP="00285625">
            <w:pPr>
              <w:spacing w:after="0" w:line="240" w:lineRule="auto"/>
              <w:rPr>
                <w:rFonts w:asciiTheme="minorHAnsi" w:hAnsiTheme="minorHAnsi"/>
                <w:sz w:val="20"/>
              </w:rPr>
            </w:pPr>
            <w:r w:rsidRPr="00327835">
              <w:rPr>
                <w:rFonts w:asciiTheme="minorHAnsi" w:hAnsiTheme="minorHAnsi"/>
                <w:sz w:val="20"/>
              </w:rPr>
              <w:t>čača</w:t>
            </w:r>
          </w:p>
        </w:tc>
        <w:tc>
          <w:tcPr>
            <w:tcW w:w="1984" w:type="dxa"/>
          </w:tcPr>
          <w:p w:rsidR="00E84D05" w:rsidRPr="00327835" w:rsidRDefault="00E84D05" w:rsidP="00285625">
            <w:pPr>
              <w:spacing w:after="0" w:line="240" w:lineRule="auto"/>
              <w:rPr>
                <w:rFonts w:asciiTheme="minorHAnsi" w:hAnsiTheme="minorHAnsi"/>
                <w:sz w:val="20"/>
              </w:rPr>
            </w:pPr>
            <w:r w:rsidRPr="00327835">
              <w:rPr>
                <w:rFonts w:asciiTheme="minorHAnsi" w:hAnsiTheme="minorHAnsi"/>
                <w:sz w:val="20"/>
              </w:rPr>
              <w:t>daljna sorodnica</w:t>
            </w:r>
          </w:p>
        </w:tc>
      </w:tr>
      <w:tr w:rsidR="00E84D05" w:rsidRPr="00FF655E">
        <w:tc>
          <w:tcPr>
            <w:tcW w:w="1951" w:type="dxa"/>
          </w:tcPr>
          <w:p w:rsidR="00E84D05" w:rsidRPr="00327835" w:rsidRDefault="00E84D05" w:rsidP="00285625">
            <w:pPr>
              <w:spacing w:after="0" w:line="240" w:lineRule="auto"/>
              <w:rPr>
                <w:rFonts w:asciiTheme="minorHAnsi" w:hAnsiTheme="minorHAnsi"/>
                <w:sz w:val="20"/>
              </w:rPr>
            </w:pPr>
            <w:r w:rsidRPr="00327835">
              <w:rPr>
                <w:rFonts w:asciiTheme="minorHAnsi" w:hAnsiTheme="minorHAnsi"/>
                <w:sz w:val="20"/>
              </w:rPr>
              <w:t>daljni sorodnik</w:t>
            </w:r>
          </w:p>
        </w:tc>
        <w:tc>
          <w:tcPr>
            <w:tcW w:w="2268" w:type="dxa"/>
          </w:tcPr>
          <w:p w:rsidR="00E84D05" w:rsidRPr="00327835" w:rsidRDefault="00E84D05" w:rsidP="00285625">
            <w:pPr>
              <w:spacing w:after="0" w:line="240" w:lineRule="auto"/>
              <w:rPr>
                <w:rFonts w:asciiTheme="minorHAnsi" w:hAnsiTheme="minorHAnsi"/>
                <w:sz w:val="20"/>
              </w:rPr>
            </w:pPr>
            <w:r w:rsidRPr="00327835">
              <w:rPr>
                <w:rFonts w:asciiTheme="minorHAnsi" w:hAnsiTheme="minorHAnsi"/>
                <w:sz w:val="20"/>
              </w:rPr>
              <w:t>daljno sorodstvo</w:t>
            </w:r>
          </w:p>
        </w:tc>
        <w:tc>
          <w:tcPr>
            <w:tcW w:w="1985" w:type="dxa"/>
          </w:tcPr>
          <w:p w:rsidR="00E84D05" w:rsidRPr="00327835" w:rsidRDefault="00E84D05" w:rsidP="00285625">
            <w:pPr>
              <w:spacing w:after="0" w:line="240" w:lineRule="auto"/>
              <w:rPr>
                <w:rFonts w:asciiTheme="minorHAnsi" w:hAnsiTheme="minorHAnsi"/>
                <w:sz w:val="20"/>
              </w:rPr>
            </w:pPr>
            <w:r w:rsidRPr="00327835">
              <w:rPr>
                <w:rFonts w:asciiTheme="minorHAnsi" w:hAnsiTheme="minorHAnsi"/>
                <w:sz w:val="20"/>
              </w:rPr>
              <w:t>ded</w:t>
            </w:r>
          </w:p>
        </w:tc>
        <w:tc>
          <w:tcPr>
            <w:tcW w:w="1984" w:type="dxa"/>
          </w:tcPr>
          <w:p w:rsidR="00E84D05" w:rsidRPr="00327835" w:rsidRDefault="00E84D05" w:rsidP="00285625">
            <w:pPr>
              <w:spacing w:after="0" w:line="240" w:lineRule="auto"/>
              <w:rPr>
                <w:rFonts w:asciiTheme="minorHAnsi" w:hAnsiTheme="minorHAnsi"/>
                <w:sz w:val="20"/>
              </w:rPr>
            </w:pPr>
            <w:r w:rsidRPr="00327835">
              <w:rPr>
                <w:rFonts w:asciiTheme="minorHAnsi" w:hAnsiTheme="minorHAnsi"/>
                <w:sz w:val="20"/>
              </w:rPr>
              <w:t>dedec</w:t>
            </w:r>
          </w:p>
        </w:tc>
      </w:tr>
      <w:tr w:rsidR="00E84D05" w:rsidRPr="00FF655E">
        <w:tc>
          <w:tcPr>
            <w:tcW w:w="1951" w:type="dxa"/>
          </w:tcPr>
          <w:p w:rsidR="00E84D05" w:rsidRPr="00327835" w:rsidRDefault="00E84D05" w:rsidP="00285625">
            <w:pPr>
              <w:spacing w:after="0" w:line="240" w:lineRule="auto"/>
              <w:rPr>
                <w:rFonts w:asciiTheme="minorHAnsi" w:hAnsiTheme="minorHAnsi"/>
                <w:sz w:val="20"/>
              </w:rPr>
            </w:pPr>
            <w:r w:rsidRPr="00327835">
              <w:rPr>
                <w:rFonts w:asciiTheme="minorHAnsi" w:hAnsiTheme="minorHAnsi"/>
                <w:sz w:val="20"/>
              </w:rPr>
              <w:t>dedej</w:t>
            </w:r>
          </w:p>
        </w:tc>
        <w:tc>
          <w:tcPr>
            <w:tcW w:w="2268" w:type="dxa"/>
          </w:tcPr>
          <w:p w:rsidR="00E84D05" w:rsidRPr="00327835" w:rsidRDefault="00E84D05" w:rsidP="00285625">
            <w:pPr>
              <w:spacing w:after="0" w:line="240" w:lineRule="auto"/>
              <w:rPr>
                <w:rFonts w:asciiTheme="minorHAnsi" w:hAnsiTheme="minorHAnsi"/>
                <w:sz w:val="20"/>
              </w:rPr>
            </w:pPr>
            <w:r w:rsidRPr="00327835">
              <w:rPr>
                <w:rFonts w:asciiTheme="minorHAnsi" w:hAnsiTheme="minorHAnsi"/>
                <w:sz w:val="20"/>
              </w:rPr>
              <w:t>dedek</w:t>
            </w:r>
          </w:p>
        </w:tc>
        <w:tc>
          <w:tcPr>
            <w:tcW w:w="1985" w:type="dxa"/>
          </w:tcPr>
          <w:p w:rsidR="00E84D05" w:rsidRPr="00327835" w:rsidRDefault="00E84D05" w:rsidP="00285625">
            <w:pPr>
              <w:spacing w:after="0" w:line="240" w:lineRule="auto"/>
              <w:rPr>
                <w:rFonts w:asciiTheme="minorHAnsi" w:hAnsiTheme="minorHAnsi"/>
                <w:sz w:val="20"/>
              </w:rPr>
            </w:pPr>
            <w:r w:rsidRPr="00327835">
              <w:rPr>
                <w:rFonts w:asciiTheme="minorHAnsi" w:hAnsiTheme="minorHAnsi"/>
                <w:sz w:val="20"/>
              </w:rPr>
              <w:t>dedi</w:t>
            </w:r>
          </w:p>
        </w:tc>
        <w:tc>
          <w:tcPr>
            <w:tcW w:w="1984" w:type="dxa"/>
          </w:tcPr>
          <w:p w:rsidR="00E84D05" w:rsidRPr="00327835" w:rsidRDefault="00E84D05" w:rsidP="00285625">
            <w:pPr>
              <w:spacing w:after="0" w:line="240" w:lineRule="auto"/>
              <w:rPr>
                <w:rFonts w:asciiTheme="minorHAnsi" w:hAnsiTheme="minorHAnsi"/>
                <w:sz w:val="20"/>
              </w:rPr>
            </w:pPr>
            <w:r w:rsidRPr="00327835">
              <w:rPr>
                <w:rFonts w:asciiTheme="minorHAnsi" w:hAnsiTheme="minorHAnsi"/>
                <w:sz w:val="20"/>
              </w:rPr>
              <w:t>detomorilka</w:t>
            </w:r>
          </w:p>
        </w:tc>
      </w:tr>
      <w:tr w:rsidR="00E84D05" w:rsidRPr="00FF655E">
        <w:tc>
          <w:tcPr>
            <w:tcW w:w="1951" w:type="dxa"/>
          </w:tcPr>
          <w:p w:rsidR="00E84D05" w:rsidRPr="00327835" w:rsidRDefault="00E84D05" w:rsidP="00285625">
            <w:pPr>
              <w:spacing w:after="0" w:line="240" w:lineRule="auto"/>
              <w:rPr>
                <w:rFonts w:asciiTheme="minorHAnsi" w:hAnsiTheme="minorHAnsi"/>
                <w:sz w:val="20"/>
              </w:rPr>
            </w:pPr>
            <w:r w:rsidRPr="00327835">
              <w:rPr>
                <w:rFonts w:asciiTheme="minorHAnsi" w:hAnsiTheme="minorHAnsi"/>
                <w:sz w:val="20"/>
              </w:rPr>
              <w:t>družinski poglavar</w:t>
            </w:r>
          </w:p>
        </w:tc>
        <w:tc>
          <w:tcPr>
            <w:tcW w:w="2268" w:type="dxa"/>
          </w:tcPr>
          <w:p w:rsidR="00E84D05" w:rsidRPr="00327835" w:rsidRDefault="00E84D05" w:rsidP="00285625">
            <w:pPr>
              <w:spacing w:after="0" w:line="240" w:lineRule="auto"/>
              <w:rPr>
                <w:rFonts w:asciiTheme="minorHAnsi" w:hAnsiTheme="minorHAnsi"/>
                <w:sz w:val="20"/>
              </w:rPr>
            </w:pPr>
            <w:r w:rsidRPr="00327835">
              <w:rPr>
                <w:rFonts w:asciiTheme="minorHAnsi" w:hAnsiTheme="minorHAnsi"/>
                <w:sz w:val="20"/>
              </w:rPr>
              <w:t>foter</w:t>
            </w:r>
          </w:p>
        </w:tc>
        <w:tc>
          <w:tcPr>
            <w:tcW w:w="1985" w:type="dxa"/>
          </w:tcPr>
          <w:p w:rsidR="00E84D05" w:rsidRPr="00327835" w:rsidRDefault="00E84D05" w:rsidP="00285625">
            <w:pPr>
              <w:spacing w:after="0" w:line="240" w:lineRule="auto"/>
              <w:rPr>
                <w:rFonts w:asciiTheme="minorHAnsi" w:hAnsiTheme="minorHAnsi"/>
                <w:sz w:val="20"/>
              </w:rPr>
            </w:pPr>
            <w:r w:rsidRPr="00327835">
              <w:rPr>
                <w:rFonts w:asciiTheme="minorHAnsi" w:hAnsiTheme="minorHAnsi"/>
                <w:sz w:val="20"/>
              </w:rPr>
              <w:t>krušna mati</w:t>
            </w:r>
          </w:p>
        </w:tc>
        <w:tc>
          <w:tcPr>
            <w:tcW w:w="1984" w:type="dxa"/>
          </w:tcPr>
          <w:p w:rsidR="00E84D05" w:rsidRPr="00327835" w:rsidRDefault="00E84D05" w:rsidP="00285625">
            <w:pPr>
              <w:spacing w:after="0" w:line="240" w:lineRule="auto"/>
              <w:rPr>
                <w:rFonts w:asciiTheme="minorHAnsi" w:hAnsiTheme="minorHAnsi"/>
                <w:sz w:val="20"/>
              </w:rPr>
            </w:pPr>
            <w:r w:rsidRPr="00327835">
              <w:rPr>
                <w:rFonts w:asciiTheme="minorHAnsi" w:hAnsiTheme="minorHAnsi"/>
                <w:sz w:val="20"/>
              </w:rPr>
              <w:t>krušni oče</w:t>
            </w:r>
          </w:p>
        </w:tc>
      </w:tr>
      <w:tr w:rsidR="00E84D05" w:rsidRPr="00FF655E">
        <w:tc>
          <w:tcPr>
            <w:tcW w:w="1951" w:type="dxa"/>
          </w:tcPr>
          <w:p w:rsidR="00E84D05" w:rsidRPr="00327835" w:rsidRDefault="00E84D05" w:rsidP="00285625">
            <w:pPr>
              <w:spacing w:after="0" w:line="240" w:lineRule="auto"/>
              <w:rPr>
                <w:rFonts w:asciiTheme="minorHAnsi" w:hAnsiTheme="minorHAnsi"/>
                <w:sz w:val="20"/>
              </w:rPr>
            </w:pPr>
            <w:r w:rsidRPr="00327835">
              <w:rPr>
                <w:rFonts w:asciiTheme="minorHAnsi" w:hAnsiTheme="minorHAnsi"/>
                <w:sz w:val="20"/>
              </w:rPr>
              <w:t>krušni starši</w:t>
            </w:r>
          </w:p>
        </w:tc>
        <w:tc>
          <w:tcPr>
            <w:tcW w:w="2268" w:type="dxa"/>
          </w:tcPr>
          <w:p w:rsidR="00E84D05" w:rsidRPr="00327835" w:rsidRDefault="00E84D05" w:rsidP="00285625">
            <w:pPr>
              <w:spacing w:after="0" w:line="240" w:lineRule="auto"/>
              <w:rPr>
                <w:rFonts w:asciiTheme="minorHAnsi" w:hAnsiTheme="minorHAnsi"/>
                <w:sz w:val="20"/>
              </w:rPr>
            </w:pPr>
            <w:r w:rsidRPr="00327835">
              <w:rPr>
                <w:rFonts w:asciiTheme="minorHAnsi" w:hAnsiTheme="minorHAnsi"/>
                <w:sz w:val="20"/>
              </w:rPr>
              <w:t>krvna sorodnica</w:t>
            </w:r>
          </w:p>
        </w:tc>
        <w:tc>
          <w:tcPr>
            <w:tcW w:w="1985" w:type="dxa"/>
          </w:tcPr>
          <w:p w:rsidR="00E84D05" w:rsidRPr="00327835" w:rsidRDefault="00E84D05" w:rsidP="00285625">
            <w:pPr>
              <w:spacing w:after="0" w:line="240" w:lineRule="auto"/>
              <w:rPr>
                <w:rFonts w:asciiTheme="minorHAnsi" w:hAnsiTheme="minorHAnsi"/>
                <w:sz w:val="20"/>
              </w:rPr>
            </w:pPr>
            <w:r w:rsidRPr="00327835">
              <w:rPr>
                <w:rFonts w:asciiTheme="minorHAnsi" w:hAnsiTheme="minorHAnsi"/>
                <w:sz w:val="20"/>
              </w:rPr>
              <w:t>krvni sorodnik</w:t>
            </w:r>
          </w:p>
        </w:tc>
        <w:tc>
          <w:tcPr>
            <w:tcW w:w="1984" w:type="dxa"/>
          </w:tcPr>
          <w:p w:rsidR="00E84D05" w:rsidRPr="00327835" w:rsidRDefault="00E84D05" w:rsidP="00285625">
            <w:pPr>
              <w:spacing w:after="0" w:line="240" w:lineRule="auto"/>
              <w:rPr>
                <w:rFonts w:asciiTheme="minorHAnsi" w:hAnsiTheme="minorHAnsi"/>
                <w:sz w:val="20"/>
              </w:rPr>
            </w:pPr>
            <w:r w:rsidRPr="00327835">
              <w:rPr>
                <w:rFonts w:asciiTheme="minorHAnsi" w:hAnsiTheme="minorHAnsi"/>
                <w:sz w:val="20"/>
              </w:rPr>
              <w:t>krvno sorodstvo</w:t>
            </w:r>
          </w:p>
        </w:tc>
      </w:tr>
      <w:tr w:rsidR="00E84D05" w:rsidRPr="00FF655E">
        <w:tc>
          <w:tcPr>
            <w:tcW w:w="1951" w:type="dxa"/>
          </w:tcPr>
          <w:p w:rsidR="00E84D05" w:rsidRPr="00327835" w:rsidRDefault="00E84D05" w:rsidP="00285625">
            <w:pPr>
              <w:spacing w:after="0" w:line="240" w:lineRule="auto"/>
              <w:rPr>
                <w:rFonts w:asciiTheme="minorHAnsi" w:hAnsiTheme="minorHAnsi"/>
                <w:sz w:val="20"/>
              </w:rPr>
            </w:pPr>
            <w:r w:rsidRPr="00327835">
              <w:rPr>
                <w:rFonts w:asciiTheme="minorHAnsi" w:hAnsiTheme="minorHAnsi"/>
                <w:sz w:val="20"/>
              </w:rPr>
              <w:t>lateralni sorodnik</w:t>
            </w:r>
          </w:p>
        </w:tc>
        <w:tc>
          <w:tcPr>
            <w:tcW w:w="2268" w:type="dxa"/>
          </w:tcPr>
          <w:p w:rsidR="00E84D05" w:rsidRPr="00327835" w:rsidRDefault="00E84D05" w:rsidP="00285625">
            <w:pPr>
              <w:spacing w:after="0" w:line="240" w:lineRule="auto"/>
              <w:rPr>
                <w:rFonts w:asciiTheme="minorHAnsi" w:hAnsiTheme="minorHAnsi"/>
                <w:sz w:val="20"/>
              </w:rPr>
            </w:pPr>
            <w:r w:rsidRPr="00327835">
              <w:rPr>
                <w:rFonts w:asciiTheme="minorHAnsi" w:hAnsiTheme="minorHAnsi"/>
                <w:sz w:val="20"/>
              </w:rPr>
              <w:t>mačeha</w:t>
            </w:r>
          </w:p>
        </w:tc>
        <w:tc>
          <w:tcPr>
            <w:tcW w:w="1985" w:type="dxa"/>
          </w:tcPr>
          <w:p w:rsidR="00E84D05" w:rsidRPr="00327835" w:rsidRDefault="00E84D05" w:rsidP="00285625">
            <w:pPr>
              <w:spacing w:after="0" w:line="240" w:lineRule="auto"/>
              <w:rPr>
                <w:rFonts w:asciiTheme="minorHAnsi" w:hAnsiTheme="minorHAnsi"/>
                <w:sz w:val="20"/>
              </w:rPr>
            </w:pPr>
            <w:r w:rsidRPr="00327835">
              <w:rPr>
                <w:rFonts w:asciiTheme="minorHAnsi" w:hAnsiTheme="minorHAnsi"/>
                <w:sz w:val="20"/>
              </w:rPr>
              <w:t>majka</w:t>
            </w:r>
          </w:p>
        </w:tc>
        <w:tc>
          <w:tcPr>
            <w:tcW w:w="1984" w:type="dxa"/>
          </w:tcPr>
          <w:p w:rsidR="00E84D05" w:rsidRPr="00327835" w:rsidRDefault="00E84D05" w:rsidP="00285625">
            <w:pPr>
              <w:spacing w:after="0" w:line="240" w:lineRule="auto"/>
              <w:rPr>
                <w:rFonts w:asciiTheme="minorHAnsi" w:hAnsiTheme="minorHAnsi"/>
                <w:sz w:val="20"/>
              </w:rPr>
            </w:pPr>
            <w:r w:rsidRPr="00327835">
              <w:rPr>
                <w:rFonts w:asciiTheme="minorHAnsi" w:hAnsiTheme="minorHAnsi"/>
                <w:sz w:val="20"/>
              </w:rPr>
              <w:t>mama</w:t>
            </w:r>
          </w:p>
        </w:tc>
      </w:tr>
      <w:tr w:rsidR="00E84D05" w:rsidRPr="00FF655E">
        <w:tc>
          <w:tcPr>
            <w:tcW w:w="1951" w:type="dxa"/>
          </w:tcPr>
          <w:p w:rsidR="00E84D05" w:rsidRPr="00327835" w:rsidRDefault="00E84D05" w:rsidP="00285625">
            <w:pPr>
              <w:spacing w:after="0" w:line="240" w:lineRule="auto"/>
              <w:rPr>
                <w:rFonts w:asciiTheme="minorHAnsi" w:hAnsiTheme="minorHAnsi"/>
                <w:sz w:val="20"/>
              </w:rPr>
            </w:pPr>
            <w:r w:rsidRPr="00327835">
              <w:rPr>
                <w:rFonts w:asciiTheme="minorHAnsi" w:hAnsiTheme="minorHAnsi"/>
                <w:sz w:val="20"/>
              </w:rPr>
              <w:t>maman</w:t>
            </w:r>
          </w:p>
        </w:tc>
        <w:tc>
          <w:tcPr>
            <w:tcW w:w="2268" w:type="dxa"/>
          </w:tcPr>
          <w:p w:rsidR="00E84D05" w:rsidRPr="00327835" w:rsidRDefault="00E84D05" w:rsidP="00285625">
            <w:pPr>
              <w:spacing w:after="0" w:line="240" w:lineRule="auto"/>
              <w:rPr>
                <w:rFonts w:asciiTheme="minorHAnsi" w:hAnsiTheme="minorHAnsi"/>
                <w:sz w:val="20"/>
              </w:rPr>
            </w:pPr>
            <w:r w:rsidRPr="00327835">
              <w:rPr>
                <w:rFonts w:asciiTheme="minorHAnsi" w:hAnsiTheme="minorHAnsi"/>
                <w:sz w:val="20"/>
              </w:rPr>
              <w:t>mami</w:t>
            </w:r>
          </w:p>
        </w:tc>
        <w:tc>
          <w:tcPr>
            <w:tcW w:w="1985" w:type="dxa"/>
          </w:tcPr>
          <w:p w:rsidR="00E84D05" w:rsidRPr="00327835" w:rsidRDefault="00E84D05" w:rsidP="00285625">
            <w:pPr>
              <w:spacing w:after="0" w:line="240" w:lineRule="auto"/>
              <w:rPr>
                <w:rFonts w:asciiTheme="minorHAnsi" w:hAnsiTheme="minorHAnsi"/>
                <w:sz w:val="20"/>
              </w:rPr>
            </w:pPr>
            <w:r w:rsidRPr="00327835">
              <w:rPr>
                <w:rFonts w:asciiTheme="minorHAnsi" w:hAnsiTheme="minorHAnsi"/>
                <w:sz w:val="20"/>
              </w:rPr>
              <w:t>mamica</w:t>
            </w:r>
          </w:p>
        </w:tc>
        <w:tc>
          <w:tcPr>
            <w:tcW w:w="1984" w:type="dxa"/>
          </w:tcPr>
          <w:p w:rsidR="00E84D05" w:rsidRPr="00327835" w:rsidRDefault="00E84D05" w:rsidP="00285625">
            <w:pPr>
              <w:spacing w:after="0" w:line="240" w:lineRule="auto"/>
              <w:rPr>
                <w:rFonts w:asciiTheme="minorHAnsi" w:hAnsiTheme="minorHAnsi"/>
                <w:sz w:val="20"/>
              </w:rPr>
            </w:pPr>
            <w:r w:rsidRPr="00327835">
              <w:rPr>
                <w:rFonts w:asciiTheme="minorHAnsi" w:hAnsiTheme="minorHAnsi"/>
                <w:sz w:val="20"/>
              </w:rPr>
              <w:t>mamka</w:t>
            </w:r>
          </w:p>
        </w:tc>
      </w:tr>
      <w:tr w:rsidR="00E84D05" w:rsidRPr="00FF655E">
        <w:tc>
          <w:tcPr>
            <w:tcW w:w="1951" w:type="dxa"/>
          </w:tcPr>
          <w:p w:rsidR="00E84D05" w:rsidRPr="00327835" w:rsidRDefault="00E84D05" w:rsidP="00285625">
            <w:pPr>
              <w:spacing w:after="0" w:line="240" w:lineRule="auto"/>
              <w:rPr>
                <w:rFonts w:asciiTheme="minorHAnsi" w:hAnsiTheme="minorHAnsi"/>
                <w:sz w:val="20"/>
              </w:rPr>
            </w:pPr>
            <w:r w:rsidRPr="00327835">
              <w:rPr>
                <w:rFonts w:asciiTheme="minorHAnsi" w:hAnsiTheme="minorHAnsi"/>
                <w:sz w:val="20"/>
              </w:rPr>
              <w:t>mat</w:t>
            </w:r>
          </w:p>
        </w:tc>
        <w:tc>
          <w:tcPr>
            <w:tcW w:w="2268" w:type="dxa"/>
          </w:tcPr>
          <w:p w:rsidR="00E84D05" w:rsidRPr="00327835" w:rsidRDefault="00E84D05" w:rsidP="00285625">
            <w:pPr>
              <w:spacing w:after="0" w:line="240" w:lineRule="auto"/>
              <w:rPr>
                <w:rFonts w:asciiTheme="minorHAnsi" w:hAnsiTheme="minorHAnsi"/>
                <w:sz w:val="20"/>
              </w:rPr>
            </w:pPr>
            <w:r w:rsidRPr="00327835">
              <w:rPr>
                <w:rFonts w:asciiTheme="minorHAnsi" w:hAnsiTheme="minorHAnsi"/>
                <w:sz w:val="20"/>
              </w:rPr>
              <w:t>mati</w:t>
            </w:r>
          </w:p>
        </w:tc>
        <w:tc>
          <w:tcPr>
            <w:tcW w:w="1985" w:type="dxa"/>
          </w:tcPr>
          <w:p w:rsidR="00E84D05" w:rsidRPr="00327835" w:rsidRDefault="00E84D05" w:rsidP="00285625">
            <w:pPr>
              <w:spacing w:after="0" w:line="240" w:lineRule="auto"/>
              <w:rPr>
                <w:rFonts w:asciiTheme="minorHAnsi" w:hAnsiTheme="minorHAnsi"/>
                <w:sz w:val="20"/>
              </w:rPr>
            </w:pPr>
            <w:r w:rsidRPr="00327835">
              <w:rPr>
                <w:rFonts w:asciiTheme="minorHAnsi" w:hAnsiTheme="minorHAnsi"/>
                <w:sz w:val="20"/>
              </w:rPr>
              <w:t>mati samohranilka</w:t>
            </w:r>
          </w:p>
        </w:tc>
        <w:tc>
          <w:tcPr>
            <w:tcW w:w="1984" w:type="dxa"/>
          </w:tcPr>
          <w:p w:rsidR="00E84D05" w:rsidRPr="00327835" w:rsidRDefault="00E84D05" w:rsidP="00285625">
            <w:pPr>
              <w:spacing w:after="0" w:line="240" w:lineRule="auto"/>
              <w:rPr>
                <w:rFonts w:asciiTheme="minorHAnsi" w:hAnsiTheme="minorHAnsi"/>
                <w:sz w:val="20"/>
              </w:rPr>
            </w:pPr>
            <w:r w:rsidRPr="00327835">
              <w:rPr>
                <w:rFonts w:asciiTheme="minorHAnsi" w:hAnsiTheme="minorHAnsi"/>
                <w:sz w:val="20"/>
              </w:rPr>
              <w:t>matka</w:t>
            </w:r>
          </w:p>
        </w:tc>
      </w:tr>
      <w:tr w:rsidR="00E84D05" w:rsidRPr="00FF655E">
        <w:tc>
          <w:tcPr>
            <w:tcW w:w="1951" w:type="dxa"/>
          </w:tcPr>
          <w:p w:rsidR="00E84D05" w:rsidRPr="00327835" w:rsidRDefault="00E84D05" w:rsidP="00285625">
            <w:pPr>
              <w:spacing w:after="0" w:line="240" w:lineRule="auto"/>
              <w:rPr>
                <w:rFonts w:asciiTheme="minorHAnsi" w:hAnsiTheme="minorHAnsi"/>
                <w:sz w:val="20"/>
              </w:rPr>
            </w:pPr>
            <w:r w:rsidRPr="00327835">
              <w:rPr>
                <w:rFonts w:asciiTheme="minorHAnsi" w:hAnsiTheme="minorHAnsi"/>
                <w:sz w:val="20"/>
              </w:rPr>
              <w:t>nadomestna mati</w:t>
            </w:r>
          </w:p>
        </w:tc>
        <w:tc>
          <w:tcPr>
            <w:tcW w:w="2268" w:type="dxa"/>
          </w:tcPr>
          <w:p w:rsidR="00E84D05" w:rsidRPr="00327835" w:rsidRDefault="00E84D05" w:rsidP="00285625">
            <w:pPr>
              <w:spacing w:after="0" w:line="240" w:lineRule="auto"/>
              <w:rPr>
                <w:rFonts w:asciiTheme="minorHAnsi" w:hAnsiTheme="minorHAnsi"/>
                <w:sz w:val="20"/>
              </w:rPr>
            </w:pPr>
            <w:r w:rsidRPr="00327835">
              <w:rPr>
                <w:rFonts w:asciiTheme="minorHAnsi" w:hAnsiTheme="minorHAnsi"/>
                <w:sz w:val="20"/>
              </w:rPr>
              <w:t>nadomestna roditeljica</w:t>
            </w:r>
          </w:p>
        </w:tc>
        <w:tc>
          <w:tcPr>
            <w:tcW w:w="1985" w:type="dxa"/>
          </w:tcPr>
          <w:p w:rsidR="00E84D05" w:rsidRPr="00327835" w:rsidRDefault="00E84D05" w:rsidP="00285625">
            <w:pPr>
              <w:spacing w:after="0" w:line="240" w:lineRule="auto"/>
              <w:rPr>
                <w:rFonts w:asciiTheme="minorHAnsi" w:hAnsiTheme="minorHAnsi"/>
                <w:sz w:val="20"/>
              </w:rPr>
            </w:pPr>
            <w:r w:rsidRPr="00327835">
              <w:rPr>
                <w:rFonts w:asciiTheme="minorHAnsi" w:hAnsiTheme="minorHAnsi"/>
                <w:sz w:val="20"/>
              </w:rPr>
              <w:t>nadomestni oče</w:t>
            </w:r>
          </w:p>
        </w:tc>
        <w:tc>
          <w:tcPr>
            <w:tcW w:w="1984" w:type="dxa"/>
          </w:tcPr>
          <w:p w:rsidR="00E84D05" w:rsidRPr="00327835" w:rsidRDefault="00E84D05" w:rsidP="00285625">
            <w:pPr>
              <w:spacing w:after="0" w:line="240" w:lineRule="auto"/>
              <w:rPr>
                <w:rFonts w:asciiTheme="minorHAnsi" w:hAnsiTheme="minorHAnsi"/>
                <w:sz w:val="20"/>
              </w:rPr>
            </w:pPr>
            <w:r w:rsidRPr="00327835">
              <w:rPr>
                <w:rFonts w:asciiTheme="minorHAnsi" w:hAnsiTheme="minorHAnsi"/>
                <w:sz w:val="20"/>
              </w:rPr>
              <w:t>nadomestni roditelj</w:t>
            </w:r>
          </w:p>
        </w:tc>
      </w:tr>
      <w:tr w:rsidR="00E84D05" w:rsidRPr="00FF655E">
        <w:tc>
          <w:tcPr>
            <w:tcW w:w="1951" w:type="dxa"/>
          </w:tcPr>
          <w:p w:rsidR="00E84D05" w:rsidRPr="00327835" w:rsidRDefault="00E84D05" w:rsidP="00285625">
            <w:pPr>
              <w:spacing w:after="0" w:line="240" w:lineRule="auto"/>
              <w:rPr>
                <w:rFonts w:asciiTheme="minorHAnsi" w:hAnsiTheme="minorHAnsi"/>
                <w:sz w:val="20"/>
              </w:rPr>
            </w:pPr>
            <w:r w:rsidRPr="00327835">
              <w:rPr>
                <w:rFonts w:asciiTheme="minorHAnsi" w:hAnsiTheme="minorHAnsi"/>
                <w:sz w:val="20"/>
              </w:rPr>
              <w:t>nadomestni starš</w:t>
            </w:r>
          </w:p>
        </w:tc>
        <w:tc>
          <w:tcPr>
            <w:tcW w:w="2268" w:type="dxa"/>
          </w:tcPr>
          <w:p w:rsidR="00E84D05" w:rsidRPr="00327835" w:rsidRDefault="00E84D05" w:rsidP="00285625">
            <w:pPr>
              <w:spacing w:after="0" w:line="240" w:lineRule="auto"/>
              <w:rPr>
                <w:rFonts w:asciiTheme="minorHAnsi" w:hAnsiTheme="minorHAnsi"/>
                <w:sz w:val="20"/>
              </w:rPr>
            </w:pPr>
            <w:r w:rsidRPr="00327835">
              <w:rPr>
                <w:rFonts w:asciiTheme="minorHAnsi" w:hAnsiTheme="minorHAnsi"/>
                <w:sz w:val="20"/>
              </w:rPr>
              <w:t>dajožja sorodnica</w:t>
            </w:r>
          </w:p>
        </w:tc>
        <w:tc>
          <w:tcPr>
            <w:tcW w:w="1985" w:type="dxa"/>
          </w:tcPr>
          <w:p w:rsidR="00E84D05" w:rsidRPr="00327835" w:rsidRDefault="00E84D05" w:rsidP="00285625">
            <w:pPr>
              <w:spacing w:after="0" w:line="240" w:lineRule="auto"/>
              <w:rPr>
                <w:rFonts w:asciiTheme="minorHAnsi" w:hAnsiTheme="minorHAnsi"/>
                <w:sz w:val="20"/>
              </w:rPr>
            </w:pPr>
            <w:r w:rsidRPr="00327835">
              <w:rPr>
                <w:rFonts w:asciiTheme="minorHAnsi" w:hAnsiTheme="minorHAnsi"/>
                <w:sz w:val="20"/>
              </w:rPr>
              <w:t>najožji sorodnik</w:t>
            </w:r>
          </w:p>
        </w:tc>
        <w:tc>
          <w:tcPr>
            <w:tcW w:w="1984" w:type="dxa"/>
          </w:tcPr>
          <w:p w:rsidR="00E84D05" w:rsidRPr="00327835" w:rsidRDefault="00E84D05" w:rsidP="00285625">
            <w:pPr>
              <w:spacing w:after="0" w:line="240" w:lineRule="auto"/>
              <w:rPr>
                <w:rFonts w:asciiTheme="minorHAnsi" w:hAnsiTheme="minorHAnsi"/>
                <w:sz w:val="20"/>
              </w:rPr>
            </w:pPr>
            <w:r w:rsidRPr="00327835">
              <w:rPr>
                <w:rFonts w:asciiTheme="minorHAnsi" w:hAnsiTheme="minorHAnsi"/>
                <w:sz w:val="20"/>
              </w:rPr>
              <w:t>najožje sorodstvo</w:t>
            </w:r>
          </w:p>
        </w:tc>
      </w:tr>
      <w:tr w:rsidR="00E84D05" w:rsidRPr="00FF655E">
        <w:tc>
          <w:tcPr>
            <w:tcW w:w="1951" w:type="dxa"/>
          </w:tcPr>
          <w:p w:rsidR="00E84D05" w:rsidRPr="00327835" w:rsidRDefault="00E84D05" w:rsidP="00285625">
            <w:pPr>
              <w:spacing w:after="0" w:line="240" w:lineRule="auto"/>
              <w:rPr>
                <w:rFonts w:asciiTheme="minorHAnsi" w:hAnsiTheme="minorHAnsi"/>
                <w:sz w:val="20"/>
              </w:rPr>
            </w:pPr>
            <w:r w:rsidRPr="00327835">
              <w:rPr>
                <w:rFonts w:asciiTheme="minorHAnsi" w:hAnsiTheme="minorHAnsi"/>
                <w:sz w:val="20"/>
              </w:rPr>
              <w:t>naravna mati</w:t>
            </w:r>
          </w:p>
        </w:tc>
        <w:tc>
          <w:tcPr>
            <w:tcW w:w="2268" w:type="dxa"/>
          </w:tcPr>
          <w:p w:rsidR="00E84D05" w:rsidRPr="00327835" w:rsidRDefault="00E84D05" w:rsidP="00285625">
            <w:pPr>
              <w:spacing w:after="0" w:line="240" w:lineRule="auto"/>
              <w:rPr>
                <w:rFonts w:asciiTheme="minorHAnsi" w:hAnsiTheme="minorHAnsi"/>
                <w:sz w:val="20"/>
              </w:rPr>
            </w:pPr>
            <w:r w:rsidRPr="00327835">
              <w:rPr>
                <w:rFonts w:asciiTheme="minorHAnsi" w:hAnsiTheme="minorHAnsi"/>
                <w:sz w:val="20"/>
              </w:rPr>
              <w:t>naravni oče</w:t>
            </w:r>
          </w:p>
        </w:tc>
        <w:tc>
          <w:tcPr>
            <w:tcW w:w="1985" w:type="dxa"/>
          </w:tcPr>
          <w:p w:rsidR="00E84D05" w:rsidRPr="00327835" w:rsidRDefault="00E84D05" w:rsidP="00285625">
            <w:pPr>
              <w:spacing w:after="0" w:line="240" w:lineRule="auto"/>
              <w:rPr>
                <w:rFonts w:asciiTheme="minorHAnsi" w:hAnsiTheme="minorHAnsi"/>
                <w:sz w:val="20"/>
              </w:rPr>
            </w:pPr>
            <w:r w:rsidRPr="00327835">
              <w:rPr>
                <w:rFonts w:asciiTheme="minorHAnsi" w:hAnsiTheme="minorHAnsi"/>
                <w:sz w:val="20"/>
              </w:rPr>
              <w:t>naravni starši</w:t>
            </w:r>
          </w:p>
        </w:tc>
        <w:tc>
          <w:tcPr>
            <w:tcW w:w="1984" w:type="dxa"/>
          </w:tcPr>
          <w:p w:rsidR="00E84D05" w:rsidRPr="00327835" w:rsidRDefault="00E84D05" w:rsidP="00285625">
            <w:pPr>
              <w:spacing w:after="0" w:line="240" w:lineRule="auto"/>
              <w:rPr>
                <w:rFonts w:asciiTheme="minorHAnsi" w:hAnsiTheme="minorHAnsi"/>
                <w:sz w:val="20"/>
              </w:rPr>
            </w:pPr>
            <w:r w:rsidRPr="00327835">
              <w:rPr>
                <w:rFonts w:asciiTheme="minorHAnsi" w:hAnsiTheme="minorHAnsi"/>
                <w:sz w:val="20"/>
              </w:rPr>
              <w:t>nezakonska mati</w:t>
            </w:r>
          </w:p>
        </w:tc>
      </w:tr>
      <w:tr w:rsidR="00E84D05" w:rsidRPr="00FF655E">
        <w:tc>
          <w:tcPr>
            <w:tcW w:w="1951" w:type="dxa"/>
          </w:tcPr>
          <w:p w:rsidR="00E84D05" w:rsidRPr="00327835" w:rsidRDefault="00E84D05" w:rsidP="00285625">
            <w:pPr>
              <w:spacing w:after="0" w:line="240" w:lineRule="auto"/>
              <w:rPr>
                <w:rFonts w:asciiTheme="minorHAnsi" w:hAnsiTheme="minorHAnsi"/>
                <w:sz w:val="20"/>
              </w:rPr>
            </w:pPr>
            <w:r w:rsidRPr="00327835">
              <w:rPr>
                <w:rFonts w:asciiTheme="minorHAnsi" w:hAnsiTheme="minorHAnsi"/>
                <w:sz w:val="20"/>
              </w:rPr>
              <w:t>nezakonski oče</w:t>
            </w:r>
          </w:p>
        </w:tc>
        <w:tc>
          <w:tcPr>
            <w:tcW w:w="2268" w:type="dxa"/>
          </w:tcPr>
          <w:p w:rsidR="00E84D05" w:rsidRPr="00327835" w:rsidRDefault="00E84D05" w:rsidP="00285625">
            <w:pPr>
              <w:spacing w:after="0" w:line="240" w:lineRule="auto"/>
              <w:rPr>
                <w:rFonts w:asciiTheme="minorHAnsi" w:hAnsiTheme="minorHAnsi"/>
                <w:sz w:val="20"/>
              </w:rPr>
            </w:pPr>
            <w:r w:rsidRPr="00327835">
              <w:rPr>
                <w:rFonts w:asciiTheme="minorHAnsi" w:hAnsiTheme="minorHAnsi"/>
                <w:sz w:val="20"/>
              </w:rPr>
              <w:t>nona</w:t>
            </w:r>
          </w:p>
        </w:tc>
        <w:tc>
          <w:tcPr>
            <w:tcW w:w="1985" w:type="dxa"/>
          </w:tcPr>
          <w:p w:rsidR="00E84D05" w:rsidRPr="00327835" w:rsidRDefault="00E84D05" w:rsidP="00285625">
            <w:pPr>
              <w:spacing w:after="0" w:line="240" w:lineRule="auto"/>
              <w:rPr>
                <w:rFonts w:asciiTheme="minorHAnsi" w:hAnsiTheme="minorHAnsi"/>
                <w:sz w:val="20"/>
              </w:rPr>
            </w:pPr>
            <w:r w:rsidRPr="00327835">
              <w:rPr>
                <w:rFonts w:asciiTheme="minorHAnsi" w:hAnsiTheme="minorHAnsi"/>
                <w:sz w:val="20"/>
              </w:rPr>
              <w:t>nono</w:t>
            </w:r>
          </w:p>
        </w:tc>
        <w:tc>
          <w:tcPr>
            <w:tcW w:w="1984" w:type="dxa"/>
          </w:tcPr>
          <w:p w:rsidR="00E84D05" w:rsidRPr="00327835" w:rsidRDefault="00E84D05" w:rsidP="00285625">
            <w:pPr>
              <w:spacing w:after="0" w:line="240" w:lineRule="auto"/>
              <w:rPr>
                <w:rFonts w:asciiTheme="minorHAnsi" w:hAnsiTheme="minorHAnsi"/>
                <w:sz w:val="20"/>
              </w:rPr>
            </w:pPr>
            <w:r w:rsidRPr="00327835">
              <w:rPr>
                <w:rFonts w:asciiTheme="minorHAnsi" w:hAnsiTheme="minorHAnsi"/>
                <w:sz w:val="20"/>
              </w:rPr>
              <w:t>oča</w:t>
            </w:r>
          </w:p>
        </w:tc>
      </w:tr>
      <w:tr w:rsidR="00E84D05" w:rsidRPr="00FF655E">
        <w:tc>
          <w:tcPr>
            <w:tcW w:w="1951" w:type="dxa"/>
          </w:tcPr>
          <w:p w:rsidR="00E84D05" w:rsidRPr="00327835" w:rsidRDefault="00E84D05" w:rsidP="00285625">
            <w:pPr>
              <w:spacing w:after="0" w:line="240" w:lineRule="auto"/>
              <w:rPr>
                <w:rFonts w:asciiTheme="minorHAnsi" w:hAnsiTheme="minorHAnsi"/>
                <w:sz w:val="20"/>
              </w:rPr>
            </w:pPr>
            <w:r w:rsidRPr="00327835">
              <w:rPr>
                <w:rFonts w:asciiTheme="minorHAnsi" w:hAnsiTheme="minorHAnsi"/>
                <w:sz w:val="20"/>
              </w:rPr>
              <w:t>oče</w:t>
            </w:r>
          </w:p>
        </w:tc>
        <w:tc>
          <w:tcPr>
            <w:tcW w:w="2268" w:type="dxa"/>
          </w:tcPr>
          <w:p w:rsidR="00E84D05" w:rsidRPr="00327835" w:rsidRDefault="00E84D05" w:rsidP="00285625">
            <w:pPr>
              <w:spacing w:after="0" w:line="240" w:lineRule="auto"/>
              <w:rPr>
                <w:rFonts w:asciiTheme="minorHAnsi" w:hAnsiTheme="minorHAnsi"/>
                <w:sz w:val="20"/>
              </w:rPr>
            </w:pPr>
            <w:r w:rsidRPr="00327835">
              <w:rPr>
                <w:rFonts w:asciiTheme="minorHAnsi" w:hAnsiTheme="minorHAnsi"/>
                <w:sz w:val="20"/>
              </w:rPr>
              <w:t>oči</w:t>
            </w:r>
          </w:p>
        </w:tc>
        <w:tc>
          <w:tcPr>
            <w:tcW w:w="1985" w:type="dxa"/>
          </w:tcPr>
          <w:p w:rsidR="00E84D05" w:rsidRPr="00327835" w:rsidRDefault="00E84D05" w:rsidP="00285625">
            <w:pPr>
              <w:spacing w:after="0" w:line="240" w:lineRule="auto"/>
              <w:rPr>
                <w:rFonts w:asciiTheme="minorHAnsi" w:hAnsiTheme="minorHAnsi"/>
                <w:sz w:val="20"/>
              </w:rPr>
            </w:pPr>
            <w:r w:rsidRPr="00327835">
              <w:rPr>
                <w:rFonts w:asciiTheme="minorHAnsi" w:hAnsiTheme="minorHAnsi"/>
                <w:sz w:val="20"/>
              </w:rPr>
              <w:t>očim</w:t>
            </w:r>
          </w:p>
        </w:tc>
        <w:tc>
          <w:tcPr>
            <w:tcW w:w="1984" w:type="dxa"/>
          </w:tcPr>
          <w:p w:rsidR="00E84D05" w:rsidRPr="00327835" w:rsidRDefault="00E84D05" w:rsidP="00285625">
            <w:pPr>
              <w:spacing w:after="0" w:line="240" w:lineRule="auto"/>
              <w:rPr>
                <w:rFonts w:asciiTheme="minorHAnsi" w:hAnsiTheme="minorHAnsi"/>
                <w:sz w:val="20"/>
              </w:rPr>
            </w:pPr>
            <w:r w:rsidRPr="00327835">
              <w:rPr>
                <w:rFonts w:asciiTheme="minorHAnsi" w:hAnsiTheme="minorHAnsi"/>
                <w:sz w:val="20"/>
              </w:rPr>
              <w:t>očka</w:t>
            </w:r>
          </w:p>
        </w:tc>
      </w:tr>
      <w:tr w:rsidR="00E84D05" w:rsidRPr="00FF655E">
        <w:tc>
          <w:tcPr>
            <w:tcW w:w="1951" w:type="dxa"/>
          </w:tcPr>
          <w:p w:rsidR="00E84D05" w:rsidRPr="00327835" w:rsidRDefault="00E84D05" w:rsidP="00285625">
            <w:pPr>
              <w:spacing w:after="0" w:line="240" w:lineRule="auto"/>
              <w:rPr>
                <w:rFonts w:asciiTheme="minorHAnsi" w:hAnsiTheme="minorHAnsi"/>
                <w:sz w:val="20"/>
              </w:rPr>
            </w:pPr>
            <w:r w:rsidRPr="00327835">
              <w:rPr>
                <w:rFonts w:asciiTheme="minorHAnsi" w:hAnsiTheme="minorHAnsi"/>
                <w:sz w:val="20"/>
              </w:rPr>
              <w:t>oma</w:t>
            </w:r>
          </w:p>
        </w:tc>
        <w:tc>
          <w:tcPr>
            <w:tcW w:w="2268" w:type="dxa"/>
          </w:tcPr>
          <w:p w:rsidR="00E84D05" w:rsidRPr="00327835" w:rsidRDefault="00E84D05" w:rsidP="00285625">
            <w:pPr>
              <w:spacing w:after="0" w:line="240" w:lineRule="auto"/>
              <w:rPr>
                <w:rFonts w:asciiTheme="minorHAnsi" w:hAnsiTheme="minorHAnsi"/>
                <w:sz w:val="20"/>
              </w:rPr>
            </w:pPr>
            <w:r w:rsidRPr="00327835">
              <w:rPr>
                <w:rFonts w:asciiTheme="minorHAnsi" w:hAnsiTheme="minorHAnsi"/>
                <w:sz w:val="20"/>
              </w:rPr>
              <w:t>otec</w:t>
            </w:r>
          </w:p>
        </w:tc>
        <w:tc>
          <w:tcPr>
            <w:tcW w:w="1985" w:type="dxa"/>
          </w:tcPr>
          <w:p w:rsidR="00E84D05" w:rsidRPr="00327835" w:rsidRDefault="00E84D05" w:rsidP="00285625">
            <w:pPr>
              <w:spacing w:after="0" w:line="240" w:lineRule="auto"/>
              <w:rPr>
                <w:rFonts w:asciiTheme="minorHAnsi" w:hAnsiTheme="minorHAnsi"/>
                <w:sz w:val="20"/>
              </w:rPr>
            </w:pPr>
            <w:r w:rsidRPr="00327835">
              <w:rPr>
                <w:rFonts w:asciiTheme="minorHAnsi" w:hAnsiTheme="minorHAnsi"/>
                <w:sz w:val="20"/>
              </w:rPr>
              <w:t>ožja sorodnica</w:t>
            </w:r>
          </w:p>
        </w:tc>
        <w:tc>
          <w:tcPr>
            <w:tcW w:w="1984" w:type="dxa"/>
          </w:tcPr>
          <w:p w:rsidR="00E84D05" w:rsidRPr="00327835" w:rsidRDefault="00E84D05" w:rsidP="00285625">
            <w:pPr>
              <w:spacing w:after="0" w:line="240" w:lineRule="auto"/>
              <w:rPr>
                <w:rFonts w:asciiTheme="minorHAnsi" w:hAnsiTheme="minorHAnsi"/>
                <w:sz w:val="20"/>
              </w:rPr>
            </w:pPr>
            <w:r w:rsidRPr="00327835">
              <w:rPr>
                <w:rFonts w:asciiTheme="minorHAnsi" w:hAnsiTheme="minorHAnsi"/>
                <w:sz w:val="20"/>
              </w:rPr>
              <w:t>ožje sorodstvo</w:t>
            </w:r>
          </w:p>
        </w:tc>
      </w:tr>
      <w:tr w:rsidR="00E84D05" w:rsidRPr="00FF655E">
        <w:tc>
          <w:tcPr>
            <w:tcW w:w="1951" w:type="dxa"/>
          </w:tcPr>
          <w:p w:rsidR="00E84D05" w:rsidRPr="00327835" w:rsidRDefault="00E84D05" w:rsidP="00285625">
            <w:pPr>
              <w:spacing w:after="0" w:line="240" w:lineRule="auto"/>
              <w:rPr>
                <w:rFonts w:asciiTheme="minorHAnsi" w:hAnsiTheme="minorHAnsi"/>
                <w:sz w:val="20"/>
              </w:rPr>
            </w:pPr>
            <w:r w:rsidRPr="00327835">
              <w:rPr>
                <w:rFonts w:asciiTheme="minorHAnsi" w:hAnsiTheme="minorHAnsi"/>
                <w:sz w:val="20"/>
              </w:rPr>
              <w:t>ožji sorodnik</w:t>
            </w:r>
          </w:p>
        </w:tc>
        <w:tc>
          <w:tcPr>
            <w:tcW w:w="2268" w:type="dxa"/>
          </w:tcPr>
          <w:p w:rsidR="00E84D05" w:rsidRPr="00327835" w:rsidRDefault="00E84D05" w:rsidP="00285625">
            <w:pPr>
              <w:spacing w:after="0" w:line="240" w:lineRule="auto"/>
              <w:rPr>
                <w:rFonts w:asciiTheme="minorHAnsi" w:hAnsiTheme="minorHAnsi"/>
                <w:sz w:val="20"/>
              </w:rPr>
            </w:pPr>
            <w:r w:rsidRPr="00327835">
              <w:rPr>
                <w:rFonts w:asciiTheme="minorHAnsi" w:hAnsiTheme="minorHAnsi"/>
                <w:sz w:val="20"/>
              </w:rPr>
              <w:t>papa</w:t>
            </w:r>
          </w:p>
        </w:tc>
        <w:tc>
          <w:tcPr>
            <w:tcW w:w="1985" w:type="dxa"/>
          </w:tcPr>
          <w:p w:rsidR="00E84D05" w:rsidRPr="00327835" w:rsidRDefault="00E84D05" w:rsidP="00285625">
            <w:pPr>
              <w:spacing w:after="0" w:line="240" w:lineRule="auto"/>
              <w:rPr>
                <w:rFonts w:asciiTheme="minorHAnsi" w:hAnsiTheme="minorHAnsi"/>
                <w:sz w:val="20"/>
              </w:rPr>
            </w:pPr>
            <w:r w:rsidRPr="00327835">
              <w:rPr>
                <w:rFonts w:asciiTheme="minorHAnsi" w:hAnsiTheme="minorHAnsi"/>
                <w:sz w:val="20"/>
              </w:rPr>
              <w:t>papaček</w:t>
            </w:r>
          </w:p>
        </w:tc>
        <w:tc>
          <w:tcPr>
            <w:tcW w:w="1984" w:type="dxa"/>
          </w:tcPr>
          <w:p w:rsidR="00E84D05" w:rsidRPr="00327835" w:rsidRDefault="00E84D05" w:rsidP="00285625">
            <w:pPr>
              <w:spacing w:after="0" w:line="240" w:lineRule="auto"/>
              <w:rPr>
                <w:rFonts w:asciiTheme="minorHAnsi" w:hAnsiTheme="minorHAnsi"/>
                <w:sz w:val="20"/>
              </w:rPr>
            </w:pPr>
            <w:r w:rsidRPr="00327835">
              <w:rPr>
                <w:rFonts w:asciiTheme="minorHAnsi" w:hAnsiTheme="minorHAnsi"/>
                <w:sz w:val="20"/>
              </w:rPr>
              <w:t>papači</w:t>
            </w:r>
          </w:p>
        </w:tc>
      </w:tr>
      <w:tr w:rsidR="00E84D05" w:rsidRPr="00FF655E">
        <w:tc>
          <w:tcPr>
            <w:tcW w:w="1951" w:type="dxa"/>
          </w:tcPr>
          <w:p w:rsidR="00E84D05" w:rsidRPr="00327835" w:rsidRDefault="00E84D05" w:rsidP="00285625">
            <w:pPr>
              <w:spacing w:after="0" w:line="240" w:lineRule="auto"/>
              <w:rPr>
                <w:rFonts w:asciiTheme="minorHAnsi" w:hAnsiTheme="minorHAnsi"/>
                <w:sz w:val="20"/>
              </w:rPr>
            </w:pPr>
            <w:r w:rsidRPr="00327835">
              <w:rPr>
                <w:rFonts w:asciiTheme="minorHAnsi" w:hAnsiTheme="minorHAnsi"/>
                <w:sz w:val="20"/>
              </w:rPr>
              <w:t>porodnica</w:t>
            </w:r>
          </w:p>
        </w:tc>
        <w:tc>
          <w:tcPr>
            <w:tcW w:w="2268" w:type="dxa"/>
          </w:tcPr>
          <w:p w:rsidR="00E84D05" w:rsidRPr="00327835" w:rsidRDefault="00E84D05" w:rsidP="00285625">
            <w:pPr>
              <w:spacing w:after="0" w:line="240" w:lineRule="auto"/>
              <w:rPr>
                <w:rFonts w:asciiTheme="minorHAnsi" w:hAnsiTheme="minorHAnsi"/>
                <w:sz w:val="20"/>
              </w:rPr>
            </w:pPr>
            <w:r w:rsidRPr="00327835">
              <w:rPr>
                <w:rFonts w:asciiTheme="minorHAnsi" w:hAnsiTheme="minorHAnsi"/>
                <w:sz w:val="20"/>
              </w:rPr>
              <w:t>posvojitelj</w:t>
            </w:r>
          </w:p>
        </w:tc>
        <w:tc>
          <w:tcPr>
            <w:tcW w:w="1985" w:type="dxa"/>
          </w:tcPr>
          <w:p w:rsidR="00E84D05" w:rsidRPr="00327835" w:rsidRDefault="00E84D05" w:rsidP="00285625">
            <w:pPr>
              <w:spacing w:after="0" w:line="240" w:lineRule="auto"/>
              <w:rPr>
                <w:rFonts w:asciiTheme="minorHAnsi" w:hAnsiTheme="minorHAnsi"/>
                <w:sz w:val="20"/>
              </w:rPr>
            </w:pPr>
            <w:r w:rsidRPr="00327835">
              <w:rPr>
                <w:rFonts w:asciiTheme="minorHAnsi" w:hAnsiTheme="minorHAnsi"/>
                <w:sz w:val="20"/>
              </w:rPr>
              <w:t>posvojiteljica</w:t>
            </w:r>
          </w:p>
        </w:tc>
        <w:tc>
          <w:tcPr>
            <w:tcW w:w="1984" w:type="dxa"/>
          </w:tcPr>
          <w:p w:rsidR="00E84D05" w:rsidRPr="00327835" w:rsidRDefault="00E84D05" w:rsidP="00285625">
            <w:pPr>
              <w:spacing w:after="0" w:line="240" w:lineRule="auto"/>
              <w:rPr>
                <w:rFonts w:asciiTheme="minorHAnsi" w:hAnsiTheme="minorHAnsi"/>
                <w:sz w:val="20"/>
              </w:rPr>
            </w:pPr>
            <w:r w:rsidRPr="00327835">
              <w:rPr>
                <w:rFonts w:asciiTheme="minorHAnsi" w:hAnsiTheme="minorHAnsi"/>
                <w:sz w:val="20"/>
              </w:rPr>
              <w:t>prababica</w:t>
            </w:r>
          </w:p>
        </w:tc>
      </w:tr>
      <w:tr w:rsidR="00E84D05" w:rsidRPr="00FF655E">
        <w:tc>
          <w:tcPr>
            <w:tcW w:w="1951" w:type="dxa"/>
          </w:tcPr>
          <w:p w:rsidR="00E84D05" w:rsidRPr="00327835" w:rsidRDefault="00E84D05" w:rsidP="00285625">
            <w:pPr>
              <w:spacing w:after="0" w:line="240" w:lineRule="auto"/>
              <w:rPr>
                <w:rFonts w:asciiTheme="minorHAnsi" w:hAnsiTheme="minorHAnsi"/>
                <w:sz w:val="20"/>
              </w:rPr>
            </w:pPr>
            <w:r w:rsidRPr="00327835">
              <w:rPr>
                <w:rFonts w:asciiTheme="minorHAnsi" w:hAnsiTheme="minorHAnsi"/>
                <w:sz w:val="20"/>
              </w:rPr>
              <w:t>praded</w:t>
            </w:r>
          </w:p>
        </w:tc>
        <w:tc>
          <w:tcPr>
            <w:tcW w:w="2268" w:type="dxa"/>
          </w:tcPr>
          <w:p w:rsidR="00E84D05" w:rsidRPr="00327835" w:rsidRDefault="00E84D05" w:rsidP="00285625">
            <w:pPr>
              <w:spacing w:after="0" w:line="240" w:lineRule="auto"/>
              <w:rPr>
                <w:rFonts w:asciiTheme="minorHAnsi" w:hAnsiTheme="minorHAnsi"/>
                <w:sz w:val="20"/>
              </w:rPr>
            </w:pPr>
            <w:r w:rsidRPr="00327835">
              <w:rPr>
                <w:rFonts w:asciiTheme="minorHAnsi" w:hAnsiTheme="minorHAnsi"/>
                <w:sz w:val="20"/>
              </w:rPr>
              <w:t>pradedek</w:t>
            </w:r>
          </w:p>
        </w:tc>
        <w:tc>
          <w:tcPr>
            <w:tcW w:w="1985" w:type="dxa"/>
          </w:tcPr>
          <w:p w:rsidR="00E84D05" w:rsidRPr="00327835" w:rsidRDefault="00E84D05" w:rsidP="00285625">
            <w:pPr>
              <w:spacing w:after="0" w:line="240" w:lineRule="auto"/>
              <w:rPr>
                <w:rFonts w:asciiTheme="minorHAnsi" w:hAnsiTheme="minorHAnsi"/>
                <w:sz w:val="20"/>
              </w:rPr>
            </w:pPr>
            <w:r w:rsidRPr="00327835">
              <w:rPr>
                <w:rFonts w:asciiTheme="minorHAnsi" w:hAnsiTheme="minorHAnsi"/>
                <w:sz w:val="20"/>
              </w:rPr>
              <w:t>praoče</w:t>
            </w:r>
          </w:p>
        </w:tc>
        <w:tc>
          <w:tcPr>
            <w:tcW w:w="1984" w:type="dxa"/>
          </w:tcPr>
          <w:p w:rsidR="00E84D05" w:rsidRPr="00327835" w:rsidRDefault="00E84D05" w:rsidP="00285625">
            <w:pPr>
              <w:spacing w:after="0" w:line="240" w:lineRule="auto"/>
              <w:rPr>
                <w:rFonts w:asciiTheme="minorHAnsi" w:hAnsiTheme="minorHAnsi"/>
                <w:sz w:val="20"/>
              </w:rPr>
            </w:pPr>
            <w:r w:rsidRPr="00327835">
              <w:rPr>
                <w:rFonts w:asciiTheme="minorHAnsi" w:hAnsiTheme="minorHAnsi"/>
                <w:sz w:val="20"/>
              </w:rPr>
              <w:t>prastari starši</w:t>
            </w:r>
          </w:p>
        </w:tc>
      </w:tr>
      <w:tr w:rsidR="00E84D05" w:rsidRPr="00FF655E">
        <w:tc>
          <w:tcPr>
            <w:tcW w:w="1951" w:type="dxa"/>
          </w:tcPr>
          <w:p w:rsidR="00E84D05" w:rsidRPr="00327835" w:rsidRDefault="00E84D05" w:rsidP="00285625">
            <w:pPr>
              <w:spacing w:after="0" w:line="240" w:lineRule="auto"/>
              <w:rPr>
                <w:rFonts w:asciiTheme="minorHAnsi" w:hAnsiTheme="minorHAnsi"/>
                <w:sz w:val="20"/>
              </w:rPr>
            </w:pPr>
            <w:r w:rsidRPr="00327835">
              <w:rPr>
                <w:rFonts w:asciiTheme="minorHAnsi" w:hAnsiTheme="minorHAnsi"/>
                <w:sz w:val="20"/>
              </w:rPr>
              <w:t>prastarši</w:t>
            </w:r>
          </w:p>
        </w:tc>
        <w:tc>
          <w:tcPr>
            <w:tcW w:w="2268" w:type="dxa"/>
          </w:tcPr>
          <w:p w:rsidR="00E84D05" w:rsidRPr="00327835" w:rsidRDefault="00E84D05" w:rsidP="00285625">
            <w:pPr>
              <w:spacing w:after="0" w:line="240" w:lineRule="auto"/>
              <w:rPr>
                <w:rFonts w:asciiTheme="minorHAnsi" w:hAnsiTheme="minorHAnsi"/>
                <w:sz w:val="20"/>
              </w:rPr>
            </w:pPr>
            <w:r w:rsidRPr="00327835">
              <w:rPr>
                <w:rFonts w:asciiTheme="minorHAnsi" w:hAnsiTheme="minorHAnsi"/>
                <w:sz w:val="20"/>
              </w:rPr>
              <w:t>prava mati</w:t>
            </w:r>
          </w:p>
        </w:tc>
        <w:tc>
          <w:tcPr>
            <w:tcW w:w="1985" w:type="dxa"/>
          </w:tcPr>
          <w:p w:rsidR="00E84D05" w:rsidRPr="00327835" w:rsidRDefault="00E84D05" w:rsidP="00285625">
            <w:pPr>
              <w:spacing w:after="0" w:line="240" w:lineRule="auto"/>
              <w:rPr>
                <w:rFonts w:asciiTheme="minorHAnsi" w:hAnsiTheme="minorHAnsi"/>
                <w:sz w:val="20"/>
              </w:rPr>
            </w:pPr>
            <w:r w:rsidRPr="00327835">
              <w:rPr>
                <w:rFonts w:asciiTheme="minorHAnsi" w:hAnsiTheme="minorHAnsi"/>
                <w:sz w:val="20"/>
              </w:rPr>
              <w:t>pravi oče</w:t>
            </w:r>
          </w:p>
        </w:tc>
        <w:tc>
          <w:tcPr>
            <w:tcW w:w="1984" w:type="dxa"/>
          </w:tcPr>
          <w:p w:rsidR="00E84D05" w:rsidRPr="00327835" w:rsidRDefault="00E84D05" w:rsidP="00285625">
            <w:pPr>
              <w:spacing w:after="0" w:line="240" w:lineRule="auto"/>
              <w:rPr>
                <w:rFonts w:asciiTheme="minorHAnsi" w:hAnsiTheme="minorHAnsi"/>
                <w:sz w:val="20"/>
              </w:rPr>
            </w:pPr>
            <w:r w:rsidRPr="00327835">
              <w:rPr>
                <w:rFonts w:asciiTheme="minorHAnsi" w:hAnsiTheme="minorHAnsi"/>
                <w:sz w:val="20"/>
              </w:rPr>
              <w:t>pravi starši</w:t>
            </w:r>
          </w:p>
        </w:tc>
      </w:tr>
      <w:tr w:rsidR="00E84D05" w:rsidRPr="00FF655E">
        <w:tc>
          <w:tcPr>
            <w:tcW w:w="1951" w:type="dxa"/>
          </w:tcPr>
          <w:p w:rsidR="00E84D05" w:rsidRPr="00327835" w:rsidRDefault="00E84D05" w:rsidP="00285625">
            <w:pPr>
              <w:spacing w:after="0" w:line="240" w:lineRule="auto"/>
              <w:rPr>
                <w:rFonts w:asciiTheme="minorHAnsi" w:hAnsiTheme="minorHAnsi"/>
                <w:sz w:val="20"/>
              </w:rPr>
            </w:pPr>
            <w:r w:rsidRPr="00327835">
              <w:rPr>
                <w:rFonts w:asciiTheme="minorHAnsi" w:hAnsiTheme="minorHAnsi"/>
                <w:sz w:val="20"/>
              </w:rPr>
              <w:t>prednica</w:t>
            </w:r>
          </w:p>
        </w:tc>
        <w:tc>
          <w:tcPr>
            <w:tcW w:w="2268" w:type="dxa"/>
          </w:tcPr>
          <w:p w:rsidR="00E84D05" w:rsidRPr="00327835" w:rsidRDefault="00E84D05" w:rsidP="00285625">
            <w:pPr>
              <w:spacing w:after="0" w:line="240" w:lineRule="auto"/>
              <w:rPr>
                <w:rFonts w:asciiTheme="minorHAnsi" w:hAnsiTheme="minorHAnsi"/>
                <w:sz w:val="20"/>
              </w:rPr>
            </w:pPr>
            <w:r w:rsidRPr="00327835">
              <w:rPr>
                <w:rFonts w:asciiTheme="minorHAnsi" w:hAnsiTheme="minorHAnsi"/>
                <w:sz w:val="20"/>
              </w:rPr>
              <w:t>prednik</w:t>
            </w:r>
          </w:p>
        </w:tc>
        <w:tc>
          <w:tcPr>
            <w:tcW w:w="1985" w:type="dxa"/>
          </w:tcPr>
          <w:p w:rsidR="00E84D05" w:rsidRPr="00327835" w:rsidRDefault="00E84D05" w:rsidP="00285625">
            <w:pPr>
              <w:spacing w:after="0" w:line="240" w:lineRule="auto"/>
              <w:rPr>
                <w:rFonts w:asciiTheme="minorHAnsi" w:hAnsiTheme="minorHAnsi"/>
                <w:sz w:val="20"/>
              </w:rPr>
            </w:pPr>
            <w:r w:rsidRPr="00327835">
              <w:rPr>
                <w:rFonts w:asciiTheme="minorHAnsi" w:hAnsiTheme="minorHAnsi"/>
                <w:sz w:val="20"/>
              </w:rPr>
              <w:t>prvesnica</w:t>
            </w:r>
          </w:p>
        </w:tc>
        <w:tc>
          <w:tcPr>
            <w:tcW w:w="1984" w:type="dxa"/>
          </w:tcPr>
          <w:p w:rsidR="00E84D05" w:rsidRPr="00327835" w:rsidRDefault="00E84D05" w:rsidP="00285625">
            <w:pPr>
              <w:spacing w:after="0" w:line="240" w:lineRule="auto"/>
              <w:rPr>
                <w:rFonts w:asciiTheme="minorHAnsi" w:hAnsiTheme="minorHAnsi"/>
                <w:sz w:val="20"/>
              </w:rPr>
            </w:pPr>
            <w:r w:rsidRPr="00327835">
              <w:rPr>
                <w:rFonts w:asciiTheme="minorHAnsi" w:hAnsiTheme="minorHAnsi"/>
                <w:sz w:val="20"/>
              </w:rPr>
              <w:t>prvorodnica</w:t>
            </w:r>
          </w:p>
        </w:tc>
      </w:tr>
      <w:tr w:rsidR="00E84D05" w:rsidRPr="00FF655E">
        <w:tc>
          <w:tcPr>
            <w:tcW w:w="1951" w:type="dxa"/>
          </w:tcPr>
          <w:p w:rsidR="00E84D05" w:rsidRPr="00327835" w:rsidRDefault="00E84D05" w:rsidP="00285625">
            <w:pPr>
              <w:spacing w:after="0" w:line="240" w:lineRule="auto"/>
              <w:rPr>
                <w:rFonts w:asciiTheme="minorHAnsi" w:hAnsiTheme="minorHAnsi"/>
                <w:sz w:val="20"/>
              </w:rPr>
            </w:pPr>
            <w:r w:rsidRPr="00327835">
              <w:rPr>
                <w:rFonts w:asciiTheme="minorHAnsi" w:hAnsiTheme="minorHAnsi"/>
                <w:sz w:val="20"/>
              </w:rPr>
              <w:t>rejnica</w:t>
            </w:r>
          </w:p>
        </w:tc>
        <w:tc>
          <w:tcPr>
            <w:tcW w:w="2268" w:type="dxa"/>
          </w:tcPr>
          <w:p w:rsidR="00E84D05" w:rsidRPr="00327835" w:rsidRDefault="00E84D05" w:rsidP="00285625">
            <w:pPr>
              <w:spacing w:after="0" w:line="240" w:lineRule="auto"/>
              <w:rPr>
                <w:rFonts w:asciiTheme="minorHAnsi" w:hAnsiTheme="minorHAnsi"/>
                <w:sz w:val="20"/>
              </w:rPr>
            </w:pPr>
            <w:r w:rsidRPr="00327835">
              <w:rPr>
                <w:rFonts w:asciiTheme="minorHAnsi" w:hAnsiTheme="minorHAnsi"/>
                <w:sz w:val="20"/>
              </w:rPr>
              <w:t>rejnik</w:t>
            </w:r>
          </w:p>
        </w:tc>
        <w:tc>
          <w:tcPr>
            <w:tcW w:w="1985" w:type="dxa"/>
          </w:tcPr>
          <w:p w:rsidR="00E84D05" w:rsidRPr="00327835" w:rsidRDefault="00E84D05" w:rsidP="00285625">
            <w:pPr>
              <w:spacing w:after="0" w:line="240" w:lineRule="auto"/>
              <w:rPr>
                <w:rFonts w:asciiTheme="minorHAnsi" w:hAnsiTheme="minorHAnsi"/>
                <w:sz w:val="20"/>
              </w:rPr>
            </w:pPr>
            <w:r w:rsidRPr="00327835">
              <w:rPr>
                <w:rFonts w:asciiTheme="minorHAnsi" w:hAnsiTheme="minorHAnsi"/>
                <w:sz w:val="20"/>
              </w:rPr>
              <w:t>roditelj</w:t>
            </w:r>
          </w:p>
        </w:tc>
        <w:tc>
          <w:tcPr>
            <w:tcW w:w="1984" w:type="dxa"/>
          </w:tcPr>
          <w:p w:rsidR="00E84D05" w:rsidRPr="00327835" w:rsidRDefault="00E84D05" w:rsidP="00285625">
            <w:pPr>
              <w:spacing w:after="0" w:line="240" w:lineRule="auto"/>
              <w:rPr>
                <w:rFonts w:asciiTheme="minorHAnsi" w:hAnsiTheme="minorHAnsi"/>
                <w:sz w:val="20"/>
              </w:rPr>
            </w:pPr>
            <w:r w:rsidRPr="00327835">
              <w:rPr>
                <w:rFonts w:asciiTheme="minorHAnsi" w:hAnsiTheme="minorHAnsi"/>
                <w:sz w:val="20"/>
              </w:rPr>
              <w:t>roditeljica</w:t>
            </w:r>
          </w:p>
        </w:tc>
      </w:tr>
      <w:tr w:rsidR="00E84D05" w:rsidRPr="00FF655E">
        <w:tc>
          <w:tcPr>
            <w:tcW w:w="1951" w:type="dxa"/>
          </w:tcPr>
          <w:p w:rsidR="00E84D05" w:rsidRPr="00327835" w:rsidRDefault="00E84D05" w:rsidP="00285625">
            <w:pPr>
              <w:spacing w:after="0" w:line="240" w:lineRule="auto"/>
              <w:rPr>
                <w:rFonts w:asciiTheme="minorHAnsi" w:hAnsiTheme="minorHAnsi"/>
                <w:sz w:val="20"/>
              </w:rPr>
            </w:pPr>
            <w:r w:rsidRPr="00327835">
              <w:rPr>
                <w:rFonts w:asciiTheme="minorHAnsi" w:hAnsiTheme="minorHAnsi"/>
                <w:sz w:val="20"/>
              </w:rPr>
              <w:t>rodna mati</w:t>
            </w:r>
          </w:p>
        </w:tc>
        <w:tc>
          <w:tcPr>
            <w:tcW w:w="2268" w:type="dxa"/>
          </w:tcPr>
          <w:p w:rsidR="00E84D05" w:rsidRPr="00327835" w:rsidRDefault="00E84D05" w:rsidP="00285625">
            <w:pPr>
              <w:spacing w:after="0" w:line="240" w:lineRule="auto"/>
              <w:rPr>
                <w:rFonts w:asciiTheme="minorHAnsi" w:hAnsiTheme="minorHAnsi"/>
                <w:sz w:val="20"/>
              </w:rPr>
            </w:pPr>
            <w:r w:rsidRPr="00327835">
              <w:rPr>
                <w:rFonts w:asciiTheme="minorHAnsi" w:hAnsiTheme="minorHAnsi"/>
                <w:sz w:val="20"/>
              </w:rPr>
              <w:t>rodni oče</w:t>
            </w:r>
          </w:p>
        </w:tc>
        <w:tc>
          <w:tcPr>
            <w:tcW w:w="1985" w:type="dxa"/>
          </w:tcPr>
          <w:p w:rsidR="00E84D05" w:rsidRPr="00327835" w:rsidRDefault="00E84D05" w:rsidP="00285625">
            <w:pPr>
              <w:spacing w:after="0" w:line="240" w:lineRule="auto"/>
              <w:rPr>
                <w:rFonts w:asciiTheme="minorHAnsi" w:hAnsiTheme="minorHAnsi"/>
                <w:sz w:val="20"/>
              </w:rPr>
            </w:pPr>
            <w:r w:rsidRPr="00327835">
              <w:rPr>
                <w:rFonts w:asciiTheme="minorHAnsi" w:hAnsiTheme="minorHAnsi"/>
                <w:sz w:val="20"/>
              </w:rPr>
              <w:t>rodnica</w:t>
            </w:r>
          </w:p>
        </w:tc>
        <w:tc>
          <w:tcPr>
            <w:tcW w:w="1984" w:type="dxa"/>
          </w:tcPr>
          <w:p w:rsidR="00E84D05" w:rsidRPr="00327835" w:rsidRDefault="00E84D05" w:rsidP="00285625">
            <w:pPr>
              <w:spacing w:after="0" w:line="240" w:lineRule="auto"/>
              <w:rPr>
                <w:rFonts w:asciiTheme="minorHAnsi" w:hAnsiTheme="minorHAnsi"/>
                <w:sz w:val="20"/>
              </w:rPr>
            </w:pPr>
            <w:r w:rsidRPr="00327835">
              <w:rPr>
                <w:rFonts w:asciiTheme="minorHAnsi" w:hAnsiTheme="minorHAnsi"/>
                <w:sz w:val="20"/>
              </w:rPr>
              <w:t>rodnik</w:t>
            </w:r>
          </w:p>
        </w:tc>
      </w:tr>
      <w:tr w:rsidR="00E84D05" w:rsidRPr="00FF655E">
        <w:tc>
          <w:tcPr>
            <w:tcW w:w="1951" w:type="dxa"/>
          </w:tcPr>
          <w:p w:rsidR="00E84D05" w:rsidRPr="00327835" w:rsidRDefault="00E84D05" w:rsidP="00285625">
            <w:pPr>
              <w:spacing w:after="0" w:line="240" w:lineRule="auto"/>
              <w:rPr>
                <w:rFonts w:asciiTheme="minorHAnsi" w:hAnsiTheme="minorHAnsi"/>
                <w:sz w:val="20"/>
              </w:rPr>
            </w:pPr>
            <w:r w:rsidRPr="00327835">
              <w:rPr>
                <w:rFonts w:asciiTheme="minorHAnsi" w:hAnsiTheme="minorHAnsi"/>
                <w:sz w:val="20"/>
              </w:rPr>
              <w:t>samohranilka</w:t>
            </w:r>
          </w:p>
        </w:tc>
        <w:tc>
          <w:tcPr>
            <w:tcW w:w="2268" w:type="dxa"/>
          </w:tcPr>
          <w:p w:rsidR="00E84D05" w:rsidRPr="00327835" w:rsidRDefault="00E84D05" w:rsidP="00285625">
            <w:pPr>
              <w:spacing w:after="0" w:line="240" w:lineRule="auto"/>
              <w:rPr>
                <w:rFonts w:asciiTheme="minorHAnsi" w:hAnsiTheme="minorHAnsi"/>
                <w:sz w:val="20"/>
              </w:rPr>
            </w:pPr>
            <w:r w:rsidRPr="00327835">
              <w:rPr>
                <w:rFonts w:asciiTheme="minorHAnsi" w:hAnsiTheme="minorHAnsi"/>
                <w:sz w:val="20"/>
              </w:rPr>
              <w:t>skrbnica</w:t>
            </w:r>
          </w:p>
        </w:tc>
        <w:tc>
          <w:tcPr>
            <w:tcW w:w="1985" w:type="dxa"/>
          </w:tcPr>
          <w:p w:rsidR="00E84D05" w:rsidRPr="00327835" w:rsidRDefault="00E84D05" w:rsidP="00285625">
            <w:pPr>
              <w:spacing w:after="0" w:line="240" w:lineRule="auto"/>
              <w:rPr>
                <w:rFonts w:asciiTheme="minorHAnsi" w:hAnsiTheme="minorHAnsi"/>
                <w:sz w:val="20"/>
              </w:rPr>
            </w:pPr>
            <w:r w:rsidRPr="00327835">
              <w:rPr>
                <w:rFonts w:asciiTheme="minorHAnsi" w:hAnsiTheme="minorHAnsi"/>
                <w:sz w:val="20"/>
              </w:rPr>
              <w:t>skrbnik</w:t>
            </w:r>
          </w:p>
        </w:tc>
        <w:tc>
          <w:tcPr>
            <w:tcW w:w="1984" w:type="dxa"/>
          </w:tcPr>
          <w:p w:rsidR="00E84D05" w:rsidRPr="00327835" w:rsidRDefault="00E84D05" w:rsidP="00285625">
            <w:pPr>
              <w:spacing w:after="0" w:line="240" w:lineRule="auto"/>
              <w:rPr>
                <w:rFonts w:asciiTheme="minorHAnsi" w:hAnsiTheme="minorHAnsi"/>
                <w:sz w:val="20"/>
              </w:rPr>
            </w:pPr>
            <w:r w:rsidRPr="00327835">
              <w:rPr>
                <w:rFonts w:asciiTheme="minorHAnsi" w:hAnsiTheme="minorHAnsi"/>
                <w:sz w:val="20"/>
              </w:rPr>
              <w:t>sorodnica</w:t>
            </w:r>
          </w:p>
        </w:tc>
      </w:tr>
      <w:tr w:rsidR="00E84D05" w:rsidRPr="00FF655E">
        <w:tc>
          <w:tcPr>
            <w:tcW w:w="1951" w:type="dxa"/>
          </w:tcPr>
          <w:p w:rsidR="00E84D05" w:rsidRPr="00327835" w:rsidRDefault="00E84D05" w:rsidP="00285625">
            <w:pPr>
              <w:spacing w:after="0" w:line="240" w:lineRule="auto"/>
              <w:rPr>
                <w:rFonts w:asciiTheme="minorHAnsi" w:hAnsiTheme="minorHAnsi"/>
                <w:sz w:val="20"/>
              </w:rPr>
            </w:pPr>
            <w:r w:rsidRPr="00327835">
              <w:rPr>
                <w:rFonts w:asciiTheme="minorHAnsi" w:hAnsiTheme="minorHAnsi"/>
                <w:sz w:val="20"/>
              </w:rPr>
              <w:t>sorodnik</w:t>
            </w:r>
          </w:p>
        </w:tc>
        <w:tc>
          <w:tcPr>
            <w:tcW w:w="2268" w:type="dxa"/>
          </w:tcPr>
          <w:p w:rsidR="00E84D05" w:rsidRPr="00327835" w:rsidRDefault="00E84D05" w:rsidP="00285625">
            <w:pPr>
              <w:spacing w:after="0" w:line="240" w:lineRule="auto"/>
              <w:rPr>
                <w:rFonts w:asciiTheme="minorHAnsi" w:hAnsiTheme="minorHAnsi"/>
                <w:sz w:val="20"/>
              </w:rPr>
            </w:pPr>
            <w:r w:rsidRPr="00327835">
              <w:rPr>
                <w:rFonts w:asciiTheme="minorHAnsi" w:hAnsiTheme="minorHAnsi"/>
                <w:sz w:val="20"/>
              </w:rPr>
              <w:t>sorodnik po svaštvu</w:t>
            </w:r>
          </w:p>
        </w:tc>
        <w:tc>
          <w:tcPr>
            <w:tcW w:w="1985" w:type="dxa"/>
          </w:tcPr>
          <w:p w:rsidR="00E84D05" w:rsidRPr="00327835" w:rsidRDefault="00E84D05" w:rsidP="00285625">
            <w:pPr>
              <w:spacing w:after="0" w:line="240" w:lineRule="auto"/>
              <w:rPr>
                <w:rFonts w:asciiTheme="minorHAnsi" w:hAnsiTheme="minorHAnsi"/>
                <w:sz w:val="20"/>
              </w:rPr>
            </w:pPr>
            <w:r w:rsidRPr="00327835">
              <w:rPr>
                <w:rFonts w:asciiTheme="minorHAnsi" w:hAnsiTheme="minorHAnsi"/>
                <w:sz w:val="20"/>
              </w:rPr>
              <w:t>sorodnik v svaštvu</w:t>
            </w:r>
          </w:p>
        </w:tc>
        <w:tc>
          <w:tcPr>
            <w:tcW w:w="1984" w:type="dxa"/>
          </w:tcPr>
          <w:p w:rsidR="00E84D05" w:rsidRPr="00327835" w:rsidRDefault="00E84D05" w:rsidP="00285625">
            <w:pPr>
              <w:spacing w:after="0" w:line="240" w:lineRule="auto"/>
              <w:rPr>
                <w:rFonts w:asciiTheme="minorHAnsi" w:hAnsiTheme="minorHAnsi"/>
                <w:sz w:val="20"/>
              </w:rPr>
            </w:pPr>
            <w:r w:rsidRPr="00327835">
              <w:rPr>
                <w:rFonts w:asciiTheme="minorHAnsi" w:hAnsiTheme="minorHAnsi"/>
                <w:sz w:val="20"/>
              </w:rPr>
              <w:t>sorodovinec</w:t>
            </w:r>
          </w:p>
        </w:tc>
      </w:tr>
      <w:tr w:rsidR="00E84D05" w:rsidRPr="00FF655E">
        <w:tc>
          <w:tcPr>
            <w:tcW w:w="1951" w:type="dxa"/>
          </w:tcPr>
          <w:p w:rsidR="00E84D05" w:rsidRPr="00327835" w:rsidRDefault="00E84D05" w:rsidP="00285625">
            <w:pPr>
              <w:spacing w:after="0" w:line="240" w:lineRule="auto"/>
              <w:rPr>
                <w:rFonts w:asciiTheme="minorHAnsi" w:hAnsiTheme="minorHAnsi"/>
                <w:sz w:val="20"/>
              </w:rPr>
            </w:pPr>
            <w:r w:rsidRPr="00327835">
              <w:rPr>
                <w:rFonts w:asciiTheme="minorHAnsi" w:hAnsiTheme="minorHAnsi"/>
                <w:sz w:val="20"/>
              </w:rPr>
              <w:t>sorodstvo</w:t>
            </w:r>
          </w:p>
        </w:tc>
        <w:tc>
          <w:tcPr>
            <w:tcW w:w="2268" w:type="dxa"/>
          </w:tcPr>
          <w:p w:rsidR="00E84D05" w:rsidRPr="00327835" w:rsidRDefault="00E84D05" w:rsidP="00285625">
            <w:pPr>
              <w:spacing w:after="0" w:line="240" w:lineRule="auto"/>
              <w:rPr>
                <w:rFonts w:asciiTheme="minorHAnsi" w:hAnsiTheme="minorHAnsi"/>
                <w:sz w:val="20"/>
              </w:rPr>
            </w:pPr>
            <w:r w:rsidRPr="00327835">
              <w:rPr>
                <w:rFonts w:asciiTheme="minorHAnsi" w:hAnsiTheme="minorHAnsi"/>
                <w:sz w:val="20"/>
              </w:rPr>
              <w:t>sprednik</w:t>
            </w:r>
          </w:p>
        </w:tc>
        <w:tc>
          <w:tcPr>
            <w:tcW w:w="1985" w:type="dxa"/>
          </w:tcPr>
          <w:p w:rsidR="00E84D05" w:rsidRPr="00327835" w:rsidRDefault="00E84D05" w:rsidP="00285625">
            <w:pPr>
              <w:spacing w:after="0" w:line="240" w:lineRule="auto"/>
              <w:rPr>
                <w:rFonts w:asciiTheme="minorHAnsi" w:hAnsiTheme="minorHAnsi"/>
                <w:sz w:val="20"/>
              </w:rPr>
            </w:pPr>
            <w:r w:rsidRPr="00327835">
              <w:rPr>
                <w:rFonts w:asciiTheme="minorHAnsi" w:hAnsiTheme="minorHAnsi"/>
                <w:sz w:val="20"/>
              </w:rPr>
              <w:t>stara mama</w:t>
            </w:r>
          </w:p>
        </w:tc>
        <w:tc>
          <w:tcPr>
            <w:tcW w:w="1984" w:type="dxa"/>
          </w:tcPr>
          <w:p w:rsidR="00E84D05" w:rsidRPr="00327835" w:rsidRDefault="00E84D05" w:rsidP="00285625">
            <w:pPr>
              <w:spacing w:after="0" w:line="240" w:lineRule="auto"/>
              <w:rPr>
                <w:rFonts w:asciiTheme="minorHAnsi" w:hAnsiTheme="minorHAnsi"/>
                <w:sz w:val="20"/>
              </w:rPr>
            </w:pPr>
            <w:r w:rsidRPr="00327835">
              <w:rPr>
                <w:rFonts w:asciiTheme="minorHAnsi" w:hAnsiTheme="minorHAnsi"/>
                <w:sz w:val="20"/>
              </w:rPr>
              <w:t>stara mati</w:t>
            </w:r>
          </w:p>
        </w:tc>
      </w:tr>
      <w:tr w:rsidR="00E84D05" w:rsidRPr="00FF655E">
        <w:tc>
          <w:tcPr>
            <w:tcW w:w="1951" w:type="dxa"/>
          </w:tcPr>
          <w:p w:rsidR="00E84D05" w:rsidRPr="00327835" w:rsidRDefault="00E84D05" w:rsidP="00285625">
            <w:pPr>
              <w:spacing w:after="0" w:line="240" w:lineRule="auto"/>
              <w:rPr>
                <w:rFonts w:asciiTheme="minorHAnsi" w:hAnsiTheme="minorHAnsi"/>
                <w:sz w:val="20"/>
              </w:rPr>
            </w:pPr>
            <w:r w:rsidRPr="00327835">
              <w:rPr>
                <w:rFonts w:asciiTheme="minorHAnsi" w:hAnsiTheme="minorHAnsi"/>
                <w:sz w:val="20"/>
              </w:rPr>
              <w:t>stari ata</w:t>
            </w:r>
          </w:p>
        </w:tc>
        <w:tc>
          <w:tcPr>
            <w:tcW w:w="2268" w:type="dxa"/>
          </w:tcPr>
          <w:p w:rsidR="00E84D05" w:rsidRPr="00327835" w:rsidRDefault="00E84D05" w:rsidP="00285625">
            <w:pPr>
              <w:spacing w:after="0" w:line="240" w:lineRule="auto"/>
              <w:rPr>
                <w:rFonts w:asciiTheme="minorHAnsi" w:hAnsiTheme="minorHAnsi"/>
                <w:sz w:val="20"/>
              </w:rPr>
            </w:pPr>
            <w:r w:rsidRPr="00327835">
              <w:rPr>
                <w:rFonts w:asciiTheme="minorHAnsi" w:hAnsiTheme="minorHAnsi"/>
                <w:sz w:val="20"/>
              </w:rPr>
              <w:t>stari ate</w:t>
            </w:r>
          </w:p>
        </w:tc>
        <w:tc>
          <w:tcPr>
            <w:tcW w:w="1985" w:type="dxa"/>
          </w:tcPr>
          <w:p w:rsidR="00E84D05" w:rsidRPr="00327835" w:rsidRDefault="00E84D05" w:rsidP="00285625">
            <w:pPr>
              <w:spacing w:after="0" w:line="240" w:lineRule="auto"/>
              <w:rPr>
                <w:rFonts w:asciiTheme="minorHAnsi" w:hAnsiTheme="minorHAnsi"/>
                <w:sz w:val="20"/>
              </w:rPr>
            </w:pPr>
            <w:r w:rsidRPr="00327835">
              <w:rPr>
                <w:rFonts w:asciiTheme="minorHAnsi" w:hAnsiTheme="minorHAnsi"/>
                <w:sz w:val="20"/>
              </w:rPr>
              <w:t>stari čača</w:t>
            </w:r>
          </w:p>
        </w:tc>
        <w:tc>
          <w:tcPr>
            <w:tcW w:w="1984" w:type="dxa"/>
          </w:tcPr>
          <w:p w:rsidR="00E84D05" w:rsidRPr="00327835" w:rsidRDefault="00E84D05" w:rsidP="00285625">
            <w:pPr>
              <w:spacing w:after="0" w:line="240" w:lineRule="auto"/>
              <w:rPr>
                <w:rFonts w:asciiTheme="minorHAnsi" w:hAnsiTheme="minorHAnsi"/>
                <w:sz w:val="20"/>
              </w:rPr>
            </w:pPr>
            <w:r w:rsidRPr="00327835">
              <w:rPr>
                <w:rFonts w:asciiTheme="minorHAnsi" w:hAnsiTheme="minorHAnsi"/>
                <w:sz w:val="20"/>
              </w:rPr>
              <w:t>stari foter</w:t>
            </w:r>
          </w:p>
        </w:tc>
      </w:tr>
      <w:tr w:rsidR="00E84D05" w:rsidRPr="00FF655E">
        <w:tc>
          <w:tcPr>
            <w:tcW w:w="1951" w:type="dxa"/>
          </w:tcPr>
          <w:p w:rsidR="00E84D05" w:rsidRPr="00327835" w:rsidRDefault="00E84D05" w:rsidP="00285625">
            <w:pPr>
              <w:spacing w:after="0" w:line="240" w:lineRule="auto"/>
              <w:rPr>
                <w:rFonts w:asciiTheme="minorHAnsi" w:hAnsiTheme="minorHAnsi"/>
                <w:sz w:val="20"/>
              </w:rPr>
            </w:pPr>
            <w:r w:rsidRPr="00327835">
              <w:rPr>
                <w:rFonts w:asciiTheme="minorHAnsi" w:hAnsiTheme="minorHAnsi"/>
                <w:sz w:val="20"/>
              </w:rPr>
              <w:t>stari fotr</w:t>
            </w:r>
          </w:p>
        </w:tc>
        <w:tc>
          <w:tcPr>
            <w:tcW w:w="2268" w:type="dxa"/>
          </w:tcPr>
          <w:p w:rsidR="00E84D05" w:rsidRPr="00327835" w:rsidRDefault="00E84D05" w:rsidP="00285625">
            <w:pPr>
              <w:spacing w:after="0" w:line="240" w:lineRule="auto"/>
              <w:rPr>
                <w:rFonts w:asciiTheme="minorHAnsi" w:hAnsiTheme="minorHAnsi"/>
                <w:sz w:val="20"/>
              </w:rPr>
            </w:pPr>
            <w:r w:rsidRPr="00327835">
              <w:rPr>
                <w:rFonts w:asciiTheme="minorHAnsi" w:hAnsiTheme="minorHAnsi"/>
                <w:sz w:val="20"/>
              </w:rPr>
              <w:t>stari oče</w:t>
            </w:r>
          </w:p>
        </w:tc>
        <w:tc>
          <w:tcPr>
            <w:tcW w:w="1985" w:type="dxa"/>
          </w:tcPr>
          <w:p w:rsidR="00E84D05" w:rsidRPr="00327835" w:rsidRDefault="00E84D05" w:rsidP="00285625">
            <w:pPr>
              <w:spacing w:after="0" w:line="240" w:lineRule="auto"/>
              <w:rPr>
                <w:rFonts w:asciiTheme="minorHAnsi" w:hAnsiTheme="minorHAnsi"/>
                <w:sz w:val="20"/>
              </w:rPr>
            </w:pPr>
            <w:r w:rsidRPr="00327835">
              <w:rPr>
                <w:rFonts w:asciiTheme="minorHAnsi" w:hAnsiTheme="minorHAnsi"/>
                <w:sz w:val="20"/>
              </w:rPr>
              <w:t>stari starši</w:t>
            </w:r>
          </w:p>
        </w:tc>
        <w:tc>
          <w:tcPr>
            <w:tcW w:w="1984" w:type="dxa"/>
          </w:tcPr>
          <w:p w:rsidR="00E84D05" w:rsidRPr="00327835" w:rsidRDefault="00E84D05" w:rsidP="00285625">
            <w:pPr>
              <w:spacing w:after="0" w:line="240" w:lineRule="auto"/>
              <w:rPr>
                <w:rFonts w:asciiTheme="minorHAnsi" w:hAnsiTheme="minorHAnsi"/>
                <w:sz w:val="20"/>
              </w:rPr>
            </w:pPr>
            <w:r w:rsidRPr="00327835">
              <w:rPr>
                <w:rFonts w:asciiTheme="minorHAnsi" w:hAnsiTheme="minorHAnsi"/>
                <w:sz w:val="20"/>
              </w:rPr>
              <w:t>starodavnik</w:t>
            </w:r>
          </w:p>
        </w:tc>
      </w:tr>
      <w:tr w:rsidR="00E84D05" w:rsidRPr="00FF655E">
        <w:tc>
          <w:tcPr>
            <w:tcW w:w="1951" w:type="dxa"/>
          </w:tcPr>
          <w:p w:rsidR="00E84D05" w:rsidRPr="00327835" w:rsidRDefault="00E84D05" w:rsidP="00285625">
            <w:pPr>
              <w:spacing w:after="0" w:line="240" w:lineRule="auto"/>
              <w:rPr>
                <w:rFonts w:asciiTheme="minorHAnsi" w:hAnsiTheme="minorHAnsi"/>
                <w:sz w:val="20"/>
              </w:rPr>
            </w:pPr>
            <w:r w:rsidRPr="00327835">
              <w:rPr>
                <w:rFonts w:asciiTheme="minorHAnsi" w:hAnsiTheme="minorHAnsi"/>
                <w:sz w:val="20"/>
              </w:rPr>
              <w:t>starši</w:t>
            </w:r>
          </w:p>
        </w:tc>
        <w:tc>
          <w:tcPr>
            <w:tcW w:w="2268" w:type="dxa"/>
          </w:tcPr>
          <w:p w:rsidR="00E84D05" w:rsidRPr="00327835" w:rsidRDefault="00E84D05" w:rsidP="00285625">
            <w:pPr>
              <w:spacing w:after="0" w:line="240" w:lineRule="auto"/>
              <w:rPr>
                <w:rFonts w:asciiTheme="minorHAnsi" w:hAnsiTheme="minorHAnsi"/>
                <w:sz w:val="20"/>
              </w:rPr>
            </w:pPr>
            <w:r w:rsidRPr="00327835">
              <w:rPr>
                <w:rFonts w:asciiTheme="minorHAnsi" w:hAnsiTheme="minorHAnsi"/>
                <w:sz w:val="20"/>
              </w:rPr>
              <w:t>svaštveni sorodnik</w:t>
            </w:r>
          </w:p>
        </w:tc>
        <w:tc>
          <w:tcPr>
            <w:tcW w:w="1985" w:type="dxa"/>
          </w:tcPr>
          <w:p w:rsidR="00E84D05" w:rsidRPr="00327835" w:rsidRDefault="00E84D05" w:rsidP="00285625">
            <w:pPr>
              <w:spacing w:after="0" w:line="240" w:lineRule="auto"/>
              <w:rPr>
                <w:rFonts w:asciiTheme="minorHAnsi" w:hAnsiTheme="minorHAnsi"/>
                <w:sz w:val="20"/>
              </w:rPr>
            </w:pPr>
            <w:r w:rsidRPr="00327835">
              <w:rPr>
                <w:rFonts w:asciiTheme="minorHAnsi" w:hAnsiTheme="minorHAnsi"/>
                <w:sz w:val="20"/>
              </w:rPr>
              <w:t>širše sorodstvo</w:t>
            </w:r>
          </w:p>
        </w:tc>
        <w:tc>
          <w:tcPr>
            <w:tcW w:w="1984" w:type="dxa"/>
          </w:tcPr>
          <w:p w:rsidR="00E84D05" w:rsidRPr="00327835" w:rsidRDefault="00E84D05" w:rsidP="00285625">
            <w:pPr>
              <w:spacing w:after="0" w:line="240" w:lineRule="auto"/>
              <w:rPr>
                <w:rFonts w:asciiTheme="minorHAnsi" w:hAnsiTheme="minorHAnsi"/>
                <w:sz w:val="20"/>
              </w:rPr>
            </w:pPr>
            <w:r w:rsidRPr="00327835">
              <w:rPr>
                <w:rFonts w:asciiTheme="minorHAnsi" w:hAnsiTheme="minorHAnsi"/>
                <w:sz w:val="20"/>
              </w:rPr>
              <w:t>tast</w:t>
            </w:r>
          </w:p>
        </w:tc>
      </w:tr>
      <w:tr w:rsidR="00E84D05" w:rsidRPr="00FF655E">
        <w:tc>
          <w:tcPr>
            <w:tcW w:w="1951" w:type="dxa"/>
          </w:tcPr>
          <w:p w:rsidR="00E84D05" w:rsidRPr="00327835" w:rsidRDefault="00E84D05" w:rsidP="00285625">
            <w:pPr>
              <w:spacing w:after="0" w:line="240" w:lineRule="auto"/>
              <w:rPr>
                <w:rFonts w:asciiTheme="minorHAnsi" w:hAnsiTheme="minorHAnsi"/>
                <w:sz w:val="20"/>
              </w:rPr>
            </w:pPr>
            <w:r w:rsidRPr="00327835">
              <w:rPr>
                <w:rFonts w:asciiTheme="minorHAnsi" w:hAnsiTheme="minorHAnsi"/>
                <w:sz w:val="20"/>
              </w:rPr>
              <w:t>tašča</w:t>
            </w:r>
          </w:p>
        </w:tc>
        <w:tc>
          <w:tcPr>
            <w:tcW w:w="2268" w:type="dxa"/>
          </w:tcPr>
          <w:p w:rsidR="00E84D05" w:rsidRPr="00327835" w:rsidRDefault="00E84D05" w:rsidP="00285625">
            <w:pPr>
              <w:spacing w:after="0" w:line="240" w:lineRule="auto"/>
              <w:rPr>
                <w:rFonts w:asciiTheme="minorHAnsi" w:hAnsiTheme="minorHAnsi"/>
                <w:sz w:val="20"/>
              </w:rPr>
            </w:pPr>
            <w:r w:rsidRPr="00327835">
              <w:rPr>
                <w:rFonts w:asciiTheme="minorHAnsi" w:hAnsiTheme="minorHAnsi"/>
                <w:sz w:val="20"/>
              </w:rPr>
              <w:t>tata</w:t>
            </w:r>
          </w:p>
        </w:tc>
        <w:tc>
          <w:tcPr>
            <w:tcW w:w="1985" w:type="dxa"/>
          </w:tcPr>
          <w:p w:rsidR="00E84D05" w:rsidRPr="00327835" w:rsidRDefault="00E84D05" w:rsidP="00285625">
            <w:pPr>
              <w:spacing w:after="0" w:line="240" w:lineRule="auto"/>
              <w:rPr>
                <w:rFonts w:asciiTheme="minorHAnsi" w:hAnsiTheme="minorHAnsi"/>
                <w:sz w:val="20"/>
              </w:rPr>
            </w:pPr>
            <w:r w:rsidRPr="00327835">
              <w:rPr>
                <w:rFonts w:asciiTheme="minorHAnsi" w:hAnsiTheme="minorHAnsi"/>
                <w:sz w:val="20"/>
              </w:rPr>
              <w:t>varuh</w:t>
            </w:r>
          </w:p>
        </w:tc>
        <w:tc>
          <w:tcPr>
            <w:tcW w:w="1984" w:type="dxa"/>
          </w:tcPr>
          <w:p w:rsidR="00E84D05" w:rsidRPr="00327835" w:rsidRDefault="00E84D05" w:rsidP="00285625">
            <w:pPr>
              <w:spacing w:after="0" w:line="240" w:lineRule="auto"/>
              <w:rPr>
                <w:rFonts w:asciiTheme="minorHAnsi" w:hAnsiTheme="minorHAnsi"/>
                <w:sz w:val="20"/>
              </w:rPr>
            </w:pPr>
            <w:r w:rsidRPr="00327835">
              <w:rPr>
                <w:rFonts w:asciiTheme="minorHAnsi" w:hAnsiTheme="minorHAnsi"/>
                <w:sz w:val="20"/>
              </w:rPr>
              <w:t>varuhinja</w:t>
            </w:r>
          </w:p>
        </w:tc>
      </w:tr>
      <w:tr w:rsidR="00E84D05" w:rsidRPr="00FF655E">
        <w:tc>
          <w:tcPr>
            <w:tcW w:w="1951" w:type="dxa"/>
          </w:tcPr>
          <w:p w:rsidR="00E84D05" w:rsidRPr="00327835" w:rsidRDefault="00E84D05" w:rsidP="00285625">
            <w:pPr>
              <w:spacing w:after="0" w:line="240" w:lineRule="auto"/>
              <w:rPr>
                <w:rFonts w:asciiTheme="minorHAnsi" w:hAnsiTheme="minorHAnsi"/>
                <w:sz w:val="20"/>
              </w:rPr>
            </w:pPr>
            <w:r w:rsidRPr="00327835">
              <w:rPr>
                <w:rFonts w:asciiTheme="minorHAnsi" w:hAnsiTheme="minorHAnsi"/>
                <w:sz w:val="20"/>
              </w:rPr>
              <w:t>zarodnik</w:t>
            </w:r>
          </w:p>
        </w:tc>
        <w:tc>
          <w:tcPr>
            <w:tcW w:w="2268" w:type="dxa"/>
          </w:tcPr>
          <w:p w:rsidR="00E84D05" w:rsidRPr="00327835" w:rsidRDefault="00E84D05" w:rsidP="00285625">
            <w:pPr>
              <w:spacing w:after="0" w:line="240" w:lineRule="auto"/>
              <w:rPr>
                <w:rFonts w:asciiTheme="minorHAnsi" w:hAnsiTheme="minorHAnsi"/>
                <w:sz w:val="20"/>
              </w:rPr>
            </w:pPr>
            <w:r w:rsidRPr="00327835">
              <w:rPr>
                <w:rFonts w:asciiTheme="minorHAnsi" w:hAnsiTheme="minorHAnsi"/>
                <w:sz w:val="20"/>
              </w:rPr>
              <w:t>žlahta</w:t>
            </w:r>
          </w:p>
        </w:tc>
        <w:tc>
          <w:tcPr>
            <w:tcW w:w="1985" w:type="dxa"/>
          </w:tcPr>
          <w:p w:rsidR="00E84D05" w:rsidRPr="00327835" w:rsidRDefault="00E84D05" w:rsidP="00285625">
            <w:pPr>
              <w:spacing w:after="0" w:line="240" w:lineRule="auto"/>
              <w:rPr>
                <w:rFonts w:asciiTheme="minorHAnsi" w:hAnsiTheme="minorHAnsi"/>
                <w:sz w:val="20"/>
              </w:rPr>
            </w:pPr>
            <w:r w:rsidRPr="00327835">
              <w:rPr>
                <w:rFonts w:asciiTheme="minorHAnsi" w:hAnsiTheme="minorHAnsi"/>
                <w:sz w:val="20"/>
              </w:rPr>
              <w:t>žlahtnica</w:t>
            </w:r>
          </w:p>
        </w:tc>
        <w:tc>
          <w:tcPr>
            <w:tcW w:w="1984" w:type="dxa"/>
          </w:tcPr>
          <w:p w:rsidR="00E84D05" w:rsidRPr="00327835" w:rsidRDefault="00E84D05" w:rsidP="00285625">
            <w:pPr>
              <w:spacing w:after="0" w:line="240" w:lineRule="auto"/>
              <w:rPr>
                <w:rFonts w:asciiTheme="minorHAnsi" w:hAnsiTheme="minorHAnsi"/>
                <w:sz w:val="20"/>
              </w:rPr>
            </w:pPr>
            <w:r w:rsidRPr="00327835">
              <w:rPr>
                <w:rFonts w:asciiTheme="minorHAnsi" w:hAnsiTheme="minorHAnsi"/>
                <w:sz w:val="20"/>
              </w:rPr>
              <w:t>žlahtnik</w:t>
            </w:r>
          </w:p>
        </w:tc>
      </w:tr>
    </w:tbl>
    <w:p w:rsidR="00BF32F5" w:rsidRPr="00FF655E" w:rsidRDefault="00BF32F5" w:rsidP="00E84D05">
      <w:pPr>
        <w:pStyle w:val="Heading4"/>
      </w:pPr>
      <w:bookmarkStart w:id="109" w:name="_Toc100639080"/>
      <w:r w:rsidRPr="00FF655E">
        <w:t>Uporaba korpusa pri gradnji semantičnih leksikonov</w:t>
      </w:r>
      <w:bookmarkEnd w:id="109"/>
    </w:p>
    <w:p w:rsidR="00BF32F5" w:rsidRPr="00327835" w:rsidRDefault="00BF32F5" w:rsidP="00BF32F5">
      <w:r w:rsidRPr="00327835">
        <w:t xml:space="preserve">Ostalo je nekaj manj kot sto kandidatov, med katerimi sem s pomočjo konkordanc ali razširjenega sobesedila v korpusu FidaPlus skušala najti </w:t>
      </w:r>
      <w:r w:rsidR="00555438" w:rsidRPr="00327835">
        <w:t>pomenska</w:t>
      </w:r>
      <w:r w:rsidRPr="00327835">
        <w:t xml:space="preserve"> in le</w:t>
      </w:r>
      <w:r w:rsidR="00555438" w:rsidRPr="00327835">
        <w:t>ksikalna razmerja. V n</w:t>
      </w:r>
      <w:r w:rsidR="00643DF1" w:rsidRPr="00327835">
        <w:t>a</w:t>
      </w:r>
      <w:r w:rsidRPr="00327835">
        <w:t>daljevanju predstavljam nekaj primerov, na po</w:t>
      </w:r>
      <w:r w:rsidR="00555438" w:rsidRPr="00327835">
        <w:t>dlagi katerih sem lahko sklepala</w:t>
      </w:r>
      <w:r w:rsidRPr="00327835">
        <w:t xml:space="preserve"> na </w:t>
      </w:r>
      <w:r w:rsidR="00555438" w:rsidRPr="00327835">
        <w:t>razmerja</w:t>
      </w:r>
      <w:r w:rsidRPr="00327835">
        <w:t xml:space="preserve"> med posameznimi pojmi.</w:t>
      </w:r>
    </w:p>
    <w:p w:rsidR="00BF32F5" w:rsidRPr="00FF655E" w:rsidRDefault="00BF32F5" w:rsidP="001356DE">
      <w:pPr>
        <w:pStyle w:val="Table"/>
      </w:pPr>
      <w:bookmarkStart w:id="110" w:name="_Ref99597413"/>
      <w:bookmarkStart w:id="111" w:name="_Toc99810546"/>
      <w:bookmarkStart w:id="112" w:name="_Toc99810900"/>
      <w:bookmarkStart w:id="113" w:name="_Toc100639194"/>
      <w:r w:rsidRPr="00FF655E">
        <w:t xml:space="preserve">Primeri </w:t>
      </w:r>
      <w:r w:rsidR="00555438">
        <w:t>razmerij</w:t>
      </w:r>
      <w:r w:rsidRPr="00FF655E">
        <w:t>, najdenih v korpusu (vir: FidaPlus)</w:t>
      </w:r>
      <w:bookmarkEnd w:id="110"/>
      <w:bookmarkEnd w:id="111"/>
      <w:bookmarkEnd w:id="112"/>
      <w:bookmarkEnd w:id="113"/>
    </w:p>
    <w:tbl>
      <w:tblPr>
        <w:tblStyle w:val="TableGrid"/>
        <w:tblW w:w="8529" w:type="dxa"/>
        <w:tblLook w:val="04A0"/>
      </w:tblPr>
      <w:tblGrid>
        <w:gridCol w:w="5637"/>
        <w:gridCol w:w="2892"/>
      </w:tblGrid>
      <w:tr w:rsidR="00BF32F5" w:rsidRPr="00FF655E">
        <w:trPr>
          <w:trHeight w:val="258"/>
        </w:trPr>
        <w:tc>
          <w:tcPr>
            <w:tcW w:w="5637" w:type="dxa"/>
          </w:tcPr>
          <w:p w:rsidR="00BF32F5" w:rsidRPr="00327835" w:rsidRDefault="00BF32F5" w:rsidP="00DA267C">
            <w:pPr>
              <w:spacing w:after="0" w:line="240" w:lineRule="auto"/>
              <w:jc w:val="center"/>
              <w:rPr>
                <w:rFonts w:asciiTheme="minorHAnsi" w:hAnsiTheme="minorHAnsi"/>
                <w:b/>
                <w:color w:val="000000"/>
                <w:sz w:val="18"/>
                <w:szCs w:val="18"/>
              </w:rPr>
            </w:pPr>
            <w:r w:rsidRPr="00327835">
              <w:rPr>
                <w:rFonts w:asciiTheme="minorHAnsi" w:hAnsiTheme="minorHAnsi"/>
                <w:b/>
                <w:sz w:val="18"/>
                <w:szCs w:val="18"/>
              </w:rPr>
              <w:br w:type="page"/>
            </w:r>
            <w:r w:rsidRPr="00327835">
              <w:rPr>
                <w:rFonts w:asciiTheme="minorHAnsi" w:hAnsiTheme="minorHAnsi"/>
                <w:b/>
                <w:color w:val="000000"/>
                <w:sz w:val="18"/>
                <w:szCs w:val="18"/>
              </w:rPr>
              <w:t>Sobesedilo</w:t>
            </w:r>
          </w:p>
        </w:tc>
        <w:tc>
          <w:tcPr>
            <w:tcW w:w="2892" w:type="dxa"/>
          </w:tcPr>
          <w:p w:rsidR="00BF32F5" w:rsidRPr="00327835" w:rsidRDefault="00555438" w:rsidP="00DA267C">
            <w:pPr>
              <w:spacing w:after="0" w:line="240" w:lineRule="auto"/>
              <w:jc w:val="center"/>
              <w:rPr>
                <w:rFonts w:asciiTheme="minorHAnsi" w:hAnsiTheme="minorHAnsi"/>
                <w:b/>
                <w:sz w:val="18"/>
                <w:szCs w:val="18"/>
              </w:rPr>
            </w:pPr>
            <w:r w:rsidRPr="00327835">
              <w:rPr>
                <w:rFonts w:asciiTheme="minorHAnsi" w:hAnsiTheme="minorHAnsi"/>
                <w:b/>
                <w:sz w:val="18"/>
                <w:szCs w:val="18"/>
              </w:rPr>
              <w:t>Razmerje</w:t>
            </w:r>
          </w:p>
        </w:tc>
      </w:tr>
      <w:tr w:rsidR="00BF32F5" w:rsidRPr="00FF655E">
        <w:tc>
          <w:tcPr>
            <w:tcW w:w="8529" w:type="dxa"/>
            <w:gridSpan w:val="2"/>
          </w:tcPr>
          <w:p w:rsidR="00BF32F5" w:rsidRPr="00327835" w:rsidRDefault="00BF32F5" w:rsidP="00DA267C">
            <w:pPr>
              <w:spacing w:after="0" w:line="240" w:lineRule="auto"/>
              <w:rPr>
                <w:rFonts w:asciiTheme="minorHAnsi" w:hAnsiTheme="minorHAnsi"/>
                <w:b/>
                <w:color w:val="000000"/>
                <w:sz w:val="18"/>
                <w:szCs w:val="18"/>
              </w:rPr>
            </w:pPr>
            <w:r w:rsidRPr="00327835">
              <w:rPr>
                <w:rFonts w:asciiTheme="minorHAnsi" w:hAnsiTheme="minorHAnsi"/>
                <w:b/>
                <w:color w:val="000000"/>
                <w:sz w:val="18"/>
                <w:szCs w:val="18"/>
              </w:rPr>
              <w:t>ata v pomenu oče</w:t>
            </w:r>
          </w:p>
        </w:tc>
      </w:tr>
      <w:tr w:rsidR="00BF32F5" w:rsidRPr="00FF655E">
        <w:tc>
          <w:tcPr>
            <w:tcW w:w="5637" w:type="dxa"/>
          </w:tcPr>
          <w:p w:rsidR="00BF32F5" w:rsidRPr="00327835" w:rsidRDefault="00BF32F5" w:rsidP="00285625">
            <w:pPr>
              <w:spacing w:after="0" w:line="240" w:lineRule="auto"/>
              <w:rPr>
                <w:rFonts w:asciiTheme="minorHAnsi" w:hAnsiTheme="minorHAnsi"/>
                <w:color w:val="000000"/>
                <w:sz w:val="18"/>
                <w:szCs w:val="18"/>
              </w:rPr>
            </w:pPr>
            <w:r w:rsidRPr="00327835">
              <w:rPr>
                <w:rFonts w:asciiTheme="minorHAnsi" w:hAnsiTheme="minorHAnsi"/>
                <w:color w:val="000000"/>
                <w:sz w:val="18"/>
                <w:szCs w:val="18"/>
              </w:rPr>
              <w:t>Jezus se je na svojega Očeta obračal z besedo "Abba", kar bi lahko prevedli z "očka</w:t>
            </w:r>
            <w:r w:rsidR="00285625" w:rsidRPr="00327835">
              <w:rPr>
                <w:rFonts w:asciiTheme="minorHAnsi" w:hAnsiTheme="minorHAnsi"/>
                <w:color w:val="000000"/>
                <w:sz w:val="18"/>
                <w:szCs w:val="18"/>
              </w:rPr>
              <w:t xml:space="preserve">, </w:t>
            </w:r>
            <w:r w:rsidR="00285625" w:rsidRPr="00327835">
              <w:rPr>
                <w:rFonts w:asciiTheme="minorHAnsi" w:hAnsiTheme="minorHAnsi"/>
                <w:b/>
                <w:color w:val="000000"/>
                <w:sz w:val="18"/>
                <w:szCs w:val="18"/>
              </w:rPr>
              <w:t>ata</w:t>
            </w:r>
            <w:r w:rsidRPr="00327835">
              <w:rPr>
                <w:rFonts w:asciiTheme="minorHAnsi" w:hAnsiTheme="minorHAnsi"/>
                <w:color w:val="000000"/>
                <w:sz w:val="18"/>
                <w:szCs w:val="18"/>
              </w:rPr>
              <w:t>, tata, papa".</w:t>
            </w:r>
          </w:p>
        </w:tc>
        <w:tc>
          <w:tcPr>
            <w:tcW w:w="2892" w:type="dxa"/>
          </w:tcPr>
          <w:p w:rsidR="00BF32F5" w:rsidRPr="00327835" w:rsidRDefault="00BF32F5" w:rsidP="00DA267C">
            <w:pPr>
              <w:spacing w:after="0" w:line="240" w:lineRule="auto"/>
              <w:rPr>
                <w:rFonts w:asciiTheme="minorHAnsi" w:hAnsiTheme="minorHAnsi"/>
                <w:sz w:val="18"/>
                <w:szCs w:val="18"/>
              </w:rPr>
            </w:pPr>
            <w:r w:rsidRPr="00327835">
              <w:rPr>
                <w:rFonts w:asciiTheme="minorHAnsi" w:hAnsiTheme="minorHAnsi"/>
                <w:sz w:val="18"/>
                <w:szCs w:val="18"/>
              </w:rPr>
              <w:t>sopomenskost: očka – ata – tata – papa – oče</w:t>
            </w:r>
          </w:p>
        </w:tc>
      </w:tr>
      <w:tr w:rsidR="00BF32F5" w:rsidRPr="00FF655E">
        <w:tc>
          <w:tcPr>
            <w:tcW w:w="5637" w:type="dxa"/>
          </w:tcPr>
          <w:p w:rsidR="00BF32F5" w:rsidRPr="00327835" w:rsidRDefault="00BF32F5" w:rsidP="00DA267C">
            <w:pPr>
              <w:spacing w:after="0" w:line="240" w:lineRule="auto"/>
              <w:rPr>
                <w:rFonts w:asciiTheme="minorHAnsi" w:hAnsiTheme="minorHAnsi"/>
                <w:sz w:val="18"/>
                <w:szCs w:val="18"/>
              </w:rPr>
            </w:pPr>
            <w:r w:rsidRPr="00327835">
              <w:rPr>
                <w:rFonts w:asciiTheme="minorHAnsi" w:hAnsiTheme="minorHAnsi"/>
                <w:color w:val="000000"/>
                <w:sz w:val="18"/>
                <w:szCs w:val="18"/>
              </w:rPr>
              <w:t xml:space="preserve">ljubkovalni naziv za očeta, </w:t>
            </w:r>
            <w:r w:rsidRPr="00327835">
              <w:rPr>
                <w:rFonts w:asciiTheme="minorHAnsi" w:hAnsiTheme="minorHAnsi"/>
                <w:bCs/>
                <w:sz w:val="18"/>
                <w:szCs w:val="18"/>
              </w:rPr>
              <w:t>atek</w:t>
            </w:r>
          </w:p>
        </w:tc>
        <w:tc>
          <w:tcPr>
            <w:tcW w:w="2892" w:type="dxa"/>
          </w:tcPr>
          <w:p w:rsidR="00BF32F5" w:rsidRPr="00327835" w:rsidRDefault="00BF32F5" w:rsidP="00DA267C">
            <w:pPr>
              <w:spacing w:after="0" w:line="240" w:lineRule="auto"/>
              <w:rPr>
                <w:rFonts w:asciiTheme="minorHAnsi" w:hAnsiTheme="minorHAnsi"/>
                <w:sz w:val="18"/>
                <w:szCs w:val="18"/>
              </w:rPr>
            </w:pPr>
            <w:r w:rsidRPr="00327835">
              <w:rPr>
                <w:rFonts w:asciiTheme="minorHAnsi" w:hAnsiTheme="minorHAnsi"/>
                <w:sz w:val="18"/>
                <w:szCs w:val="18"/>
              </w:rPr>
              <w:t>sopomenskost: očka – atek</w:t>
            </w:r>
          </w:p>
        </w:tc>
      </w:tr>
      <w:tr w:rsidR="00BF32F5" w:rsidRPr="00FF655E">
        <w:tc>
          <w:tcPr>
            <w:tcW w:w="5637" w:type="dxa"/>
          </w:tcPr>
          <w:p w:rsidR="00BF32F5" w:rsidRPr="00327835" w:rsidRDefault="00BF32F5" w:rsidP="00285625">
            <w:pPr>
              <w:spacing w:after="0" w:line="240" w:lineRule="auto"/>
              <w:rPr>
                <w:rFonts w:asciiTheme="minorHAnsi" w:hAnsiTheme="minorHAnsi"/>
                <w:color w:val="000000"/>
                <w:sz w:val="18"/>
                <w:szCs w:val="18"/>
              </w:rPr>
            </w:pPr>
            <w:r w:rsidRPr="00327835">
              <w:rPr>
                <w:rFonts w:asciiTheme="minorHAnsi" w:hAnsiTheme="minorHAnsi"/>
                <w:color w:val="000000"/>
                <w:sz w:val="18"/>
                <w:szCs w:val="18"/>
              </w:rPr>
              <w:t>Kaj delaš? Si še vedno v Osijeku? Pa tvoja mama in</w:t>
            </w:r>
            <w:r w:rsidR="00285625" w:rsidRPr="00327835">
              <w:rPr>
                <w:rFonts w:asciiTheme="minorHAnsi" w:hAnsiTheme="minorHAnsi"/>
                <w:color w:val="000000"/>
                <w:sz w:val="18"/>
                <w:szCs w:val="18"/>
              </w:rPr>
              <w:t xml:space="preserve"> </w:t>
            </w:r>
            <w:r w:rsidR="00285625" w:rsidRPr="00327835">
              <w:rPr>
                <w:rFonts w:asciiTheme="minorHAnsi" w:hAnsiTheme="minorHAnsi"/>
                <w:b/>
                <w:color w:val="000000"/>
                <w:sz w:val="18"/>
                <w:szCs w:val="18"/>
              </w:rPr>
              <w:t>ata</w:t>
            </w:r>
            <w:r w:rsidRPr="00327835">
              <w:rPr>
                <w:rFonts w:asciiTheme="minorHAnsi" w:hAnsiTheme="minorHAnsi"/>
                <w:color w:val="000000"/>
                <w:sz w:val="18"/>
                <w:szCs w:val="18"/>
              </w:rPr>
              <w:t>?</w:t>
            </w:r>
          </w:p>
        </w:tc>
        <w:tc>
          <w:tcPr>
            <w:tcW w:w="2892" w:type="dxa"/>
          </w:tcPr>
          <w:p w:rsidR="00BF32F5" w:rsidRPr="00327835" w:rsidRDefault="00BF32F5" w:rsidP="00DA267C">
            <w:pPr>
              <w:spacing w:after="0" w:line="240" w:lineRule="auto"/>
              <w:rPr>
                <w:rFonts w:asciiTheme="minorHAnsi" w:hAnsiTheme="minorHAnsi"/>
                <w:sz w:val="18"/>
                <w:szCs w:val="18"/>
              </w:rPr>
            </w:pPr>
            <w:r w:rsidRPr="00327835">
              <w:rPr>
                <w:rFonts w:asciiTheme="minorHAnsi" w:hAnsiTheme="minorHAnsi"/>
                <w:sz w:val="18"/>
                <w:szCs w:val="18"/>
              </w:rPr>
              <w:t>protipomenskost: ata – mama</w:t>
            </w:r>
          </w:p>
        </w:tc>
      </w:tr>
      <w:tr w:rsidR="00BF32F5" w:rsidRPr="00FF655E">
        <w:tc>
          <w:tcPr>
            <w:tcW w:w="5637" w:type="dxa"/>
          </w:tcPr>
          <w:p w:rsidR="00BF32F5" w:rsidRPr="00327835" w:rsidRDefault="00BF32F5" w:rsidP="00285625">
            <w:pPr>
              <w:spacing w:after="0" w:line="240" w:lineRule="auto"/>
              <w:rPr>
                <w:rFonts w:asciiTheme="minorHAnsi" w:hAnsiTheme="minorHAnsi"/>
                <w:bCs/>
                <w:color w:val="000000"/>
                <w:sz w:val="18"/>
                <w:szCs w:val="18"/>
                <w:shd w:val="clear" w:color="auto" w:fill="FFFF00"/>
              </w:rPr>
            </w:pPr>
            <w:r w:rsidRPr="00327835">
              <w:rPr>
                <w:rFonts w:asciiTheme="minorHAnsi" w:hAnsiTheme="minorHAnsi"/>
                <w:color w:val="000000"/>
                <w:sz w:val="18"/>
                <w:szCs w:val="18"/>
              </w:rPr>
              <w:t>Ob zadnjem slovesu od dragega moža</w:t>
            </w:r>
            <w:r w:rsidR="00285625" w:rsidRPr="00327835">
              <w:rPr>
                <w:rFonts w:asciiTheme="minorHAnsi" w:hAnsiTheme="minorHAnsi"/>
                <w:color w:val="000000"/>
                <w:sz w:val="18"/>
                <w:szCs w:val="18"/>
              </w:rPr>
              <w:t xml:space="preserve">, </w:t>
            </w:r>
            <w:r w:rsidR="00285625" w:rsidRPr="00327835">
              <w:rPr>
                <w:rFonts w:asciiTheme="minorHAnsi" w:hAnsiTheme="minorHAnsi"/>
                <w:b/>
                <w:color w:val="000000"/>
                <w:sz w:val="18"/>
                <w:szCs w:val="18"/>
              </w:rPr>
              <w:t>ata</w:t>
            </w:r>
            <w:r w:rsidRPr="00327835">
              <w:rPr>
                <w:rFonts w:asciiTheme="minorHAnsi" w:hAnsiTheme="minorHAnsi"/>
                <w:color w:val="000000"/>
                <w:sz w:val="18"/>
                <w:szCs w:val="18"/>
              </w:rPr>
              <w:t xml:space="preserve"> in starega </w:t>
            </w:r>
            <w:r w:rsidR="00285625" w:rsidRPr="00327835">
              <w:rPr>
                <w:rFonts w:asciiTheme="minorHAnsi" w:hAnsiTheme="minorHAnsi"/>
                <w:b/>
                <w:color w:val="000000"/>
                <w:sz w:val="18"/>
                <w:szCs w:val="18"/>
              </w:rPr>
              <w:t>ata</w:t>
            </w:r>
          </w:p>
        </w:tc>
        <w:tc>
          <w:tcPr>
            <w:tcW w:w="2892" w:type="dxa"/>
          </w:tcPr>
          <w:p w:rsidR="00BF32F5" w:rsidRPr="00327835" w:rsidRDefault="00BF32F5" w:rsidP="00DA267C">
            <w:pPr>
              <w:spacing w:after="0" w:line="240" w:lineRule="auto"/>
              <w:rPr>
                <w:rFonts w:asciiTheme="minorHAnsi" w:hAnsiTheme="minorHAnsi"/>
                <w:sz w:val="18"/>
                <w:szCs w:val="18"/>
              </w:rPr>
            </w:pPr>
            <w:r w:rsidRPr="00327835">
              <w:rPr>
                <w:rFonts w:asciiTheme="minorHAnsi" w:hAnsiTheme="minorHAnsi"/>
                <w:sz w:val="18"/>
                <w:szCs w:val="18"/>
              </w:rPr>
              <w:t>razlikovanje med ata in stari ata</w:t>
            </w:r>
          </w:p>
        </w:tc>
      </w:tr>
      <w:tr w:rsidR="00BF32F5" w:rsidRPr="00FF655E">
        <w:tc>
          <w:tcPr>
            <w:tcW w:w="5637" w:type="dxa"/>
          </w:tcPr>
          <w:p w:rsidR="00BF32F5" w:rsidRPr="00327835" w:rsidRDefault="00BF32F5" w:rsidP="00285625">
            <w:pPr>
              <w:spacing w:after="0" w:line="240" w:lineRule="auto"/>
              <w:rPr>
                <w:rFonts w:asciiTheme="minorHAnsi" w:hAnsiTheme="minorHAnsi"/>
                <w:color w:val="000000"/>
                <w:sz w:val="18"/>
                <w:szCs w:val="18"/>
              </w:rPr>
            </w:pPr>
            <w:r w:rsidRPr="00327835">
              <w:rPr>
                <w:rFonts w:asciiTheme="minorHAnsi" w:hAnsiTheme="minorHAnsi"/>
                <w:color w:val="000000"/>
                <w:sz w:val="18"/>
                <w:szCs w:val="18"/>
              </w:rPr>
              <w:t xml:space="preserve">Našega ljubega moža, </w:t>
            </w:r>
            <w:r w:rsidR="00285625" w:rsidRPr="00327835">
              <w:rPr>
                <w:rFonts w:asciiTheme="minorHAnsi" w:hAnsiTheme="minorHAnsi"/>
                <w:b/>
                <w:color w:val="000000"/>
                <w:sz w:val="18"/>
                <w:szCs w:val="18"/>
              </w:rPr>
              <w:t xml:space="preserve">ata </w:t>
            </w:r>
            <w:r w:rsidRPr="00327835">
              <w:rPr>
                <w:rFonts w:asciiTheme="minorHAnsi" w:hAnsiTheme="minorHAnsi"/>
                <w:color w:val="000000"/>
                <w:sz w:val="18"/>
                <w:szCs w:val="18"/>
              </w:rPr>
              <w:t>in dedka bomo na zadnjo pot pospremili /.../</w:t>
            </w:r>
          </w:p>
        </w:tc>
        <w:tc>
          <w:tcPr>
            <w:tcW w:w="2892" w:type="dxa"/>
          </w:tcPr>
          <w:p w:rsidR="00BF32F5" w:rsidRPr="00327835" w:rsidRDefault="00BF32F5" w:rsidP="00DA267C">
            <w:pPr>
              <w:spacing w:after="0" w:line="240" w:lineRule="auto"/>
              <w:rPr>
                <w:rFonts w:asciiTheme="minorHAnsi" w:hAnsiTheme="minorHAnsi"/>
                <w:sz w:val="18"/>
                <w:szCs w:val="18"/>
              </w:rPr>
            </w:pPr>
            <w:r w:rsidRPr="00327835">
              <w:rPr>
                <w:rFonts w:asciiTheme="minorHAnsi" w:hAnsiTheme="minorHAnsi"/>
                <w:sz w:val="18"/>
                <w:szCs w:val="18"/>
              </w:rPr>
              <w:t>razlikovanje med ata in dedek</w:t>
            </w:r>
          </w:p>
        </w:tc>
      </w:tr>
      <w:tr w:rsidR="00BF32F5" w:rsidRPr="00FF655E">
        <w:tc>
          <w:tcPr>
            <w:tcW w:w="8529" w:type="dxa"/>
            <w:gridSpan w:val="2"/>
          </w:tcPr>
          <w:p w:rsidR="00BF32F5" w:rsidRPr="00327835" w:rsidRDefault="00BF32F5" w:rsidP="00DA267C">
            <w:pPr>
              <w:spacing w:after="0" w:line="240" w:lineRule="auto"/>
              <w:rPr>
                <w:rFonts w:asciiTheme="minorHAnsi" w:hAnsiTheme="minorHAnsi"/>
                <w:b/>
                <w:sz w:val="18"/>
                <w:szCs w:val="18"/>
              </w:rPr>
            </w:pPr>
            <w:r w:rsidRPr="00327835">
              <w:rPr>
                <w:rFonts w:asciiTheme="minorHAnsi" w:hAnsiTheme="minorHAnsi"/>
                <w:b/>
                <w:sz w:val="18"/>
                <w:szCs w:val="18"/>
              </w:rPr>
              <w:t>ata v pomenu stari oče, dedek</w:t>
            </w:r>
          </w:p>
        </w:tc>
      </w:tr>
      <w:tr w:rsidR="00BF32F5" w:rsidRPr="00FF655E">
        <w:tc>
          <w:tcPr>
            <w:tcW w:w="5637" w:type="dxa"/>
          </w:tcPr>
          <w:p w:rsidR="00BF32F5" w:rsidRPr="00327835" w:rsidRDefault="00285625" w:rsidP="00DA267C">
            <w:pPr>
              <w:spacing w:after="0" w:line="240" w:lineRule="auto"/>
              <w:rPr>
                <w:rFonts w:asciiTheme="minorHAnsi" w:hAnsiTheme="minorHAnsi"/>
                <w:b/>
                <w:color w:val="000000"/>
                <w:sz w:val="18"/>
                <w:szCs w:val="18"/>
              </w:rPr>
            </w:pPr>
            <w:r w:rsidRPr="00327835">
              <w:rPr>
                <w:rFonts w:asciiTheme="minorHAnsi" w:hAnsiTheme="minorHAnsi"/>
                <w:b/>
                <w:color w:val="000000"/>
                <w:sz w:val="18"/>
                <w:szCs w:val="18"/>
              </w:rPr>
              <w:t>Ata</w:t>
            </w:r>
            <w:r w:rsidR="00BF32F5" w:rsidRPr="00327835">
              <w:rPr>
                <w:rFonts w:asciiTheme="minorHAnsi" w:hAnsiTheme="minorHAnsi"/>
                <w:color w:val="000000"/>
                <w:sz w:val="18"/>
                <w:szCs w:val="18"/>
              </w:rPr>
              <w:t>Janez (dedek) ga je kar dobro naučil.</w:t>
            </w:r>
          </w:p>
        </w:tc>
        <w:tc>
          <w:tcPr>
            <w:tcW w:w="2892" w:type="dxa"/>
          </w:tcPr>
          <w:p w:rsidR="00BF32F5" w:rsidRPr="00327835" w:rsidRDefault="00BF32F5" w:rsidP="00DA267C">
            <w:pPr>
              <w:spacing w:after="0" w:line="240" w:lineRule="auto"/>
              <w:rPr>
                <w:rFonts w:asciiTheme="minorHAnsi" w:hAnsiTheme="minorHAnsi"/>
                <w:sz w:val="18"/>
                <w:szCs w:val="18"/>
              </w:rPr>
            </w:pPr>
            <w:r w:rsidRPr="00327835">
              <w:rPr>
                <w:rFonts w:asciiTheme="minorHAnsi" w:hAnsiTheme="minorHAnsi"/>
                <w:sz w:val="18"/>
                <w:szCs w:val="18"/>
              </w:rPr>
              <w:t>sopomenskost: ata – dedek</w:t>
            </w:r>
          </w:p>
        </w:tc>
      </w:tr>
      <w:tr w:rsidR="00BF32F5" w:rsidRPr="00FF655E">
        <w:tc>
          <w:tcPr>
            <w:tcW w:w="5637" w:type="dxa"/>
          </w:tcPr>
          <w:p w:rsidR="00BF32F5" w:rsidRPr="00327835" w:rsidRDefault="00BF32F5" w:rsidP="00285625">
            <w:pPr>
              <w:spacing w:after="0" w:line="240" w:lineRule="auto"/>
              <w:rPr>
                <w:rStyle w:val="Strong"/>
                <w:rFonts w:asciiTheme="minorHAnsi" w:eastAsiaTheme="minorHAnsi" w:hAnsiTheme="minorHAnsi" w:cstheme="minorBidi"/>
              </w:rPr>
            </w:pPr>
            <w:r w:rsidRPr="00327835">
              <w:rPr>
                <w:rFonts w:asciiTheme="minorHAnsi" w:hAnsiTheme="minorHAnsi"/>
                <w:color w:val="000000"/>
                <w:sz w:val="18"/>
                <w:szCs w:val="18"/>
              </w:rPr>
              <w:t xml:space="preserve">16. februarja bosta minili dve leti žalosti, kar nas je za vedno zapustil dragi mož, ati in </w:t>
            </w:r>
            <w:r w:rsidR="00285625" w:rsidRPr="00327835">
              <w:rPr>
                <w:rFonts w:asciiTheme="minorHAnsi" w:hAnsiTheme="minorHAnsi"/>
                <w:b/>
                <w:color w:val="000000"/>
                <w:sz w:val="18"/>
                <w:szCs w:val="18"/>
              </w:rPr>
              <w:t>ata.</w:t>
            </w:r>
          </w:p>
        </w:tc>
        <w:tc>
          <w:tcPr>
            <w:tcW w:w="2892" w:type="dxa"/>
          </w:tcPr>
          <w:p w:rsidR="00BF32F5" w:rsidRPr="00327835" w:rsidRDefault="00BF32F5" w:rsidP="00DA267C">
            <w:pPr>
              <w:spacing w:after="0" w:line="240" w:lineRule="auto"/>
              <w:rPr>
                <w:rFonts w:asciiTheme="minorHAnsi" w:hAnsiTheme="minorHAnsi"/>
                <w:sz w:val="18"/>
                <w:szCs w:val="18"/>
              </w:rPr>
            </w:pPr>
            <w:r w:rsidRPr="00327835">
              <w:rPr>
                <w:rFonts w:asciiTheme="minorHAnsi" w:hAnsiTheme="minorHAnsi"/>
                <w:sz w:val="18"/>
                <w:szCs w:val="18"/>
              </w:rPr>
              <w:t>razlikovanje med ati in ata</w:t>
            </w:r>
          </w:p>
        </w:tc>
      </w:tr>
      <w:tr w:rsidR="00BF32F5" w:rsidRPr="00FF655E">
        <w:tc>
          <w:tcPr>
            <w:tcW w:w="5637" w:type="dxa"/>
          </w:tcPr>
          <w:p w:rsidR="00BF32F5" w:rsidRPr="00327835" w:rsidRDefault="00BF32F5" w:rsidP="00DA267C">
            <w:pPr>
              <w:spacing w:after="0" w:line="240" w:lineRule="auto"/>
              <w:rPr>
                <w:rFonts w:asciiTheme="minorHAnsi" w:hAnsiTheme="minorHAnsi"/>
                <w:color w:val="000000"/>
                <w:sz w:val="18"/>
                <w:szCs w:val="18"/>
              </w:rPr>
            </w:pPr>
            <w:r w:rsidRPr="00327835">
              <w:rPr>
                <w:rFonts w:asciiTheme="minorHAnsi" w:hAnsiTheme="minorHAnsi"/>
                <w:color w:val="000000"/>
                <w:sz w:val="18"/>
                <w:szCs w:val="18"/>
              </w:rPr>
              <w:t xml:space="preserve">Mama Ančka, kakor smo jo klicali vnuki je bila leto mlajša od </w:t>
            </w:r>
            <w:r w:rsidR="00285625" w:rsidRPr="00327835">
              <w:rPr>
                <w:rFonts w:asciiTheme="minorHAnsi" w:hAnsiTheme="minorHAnsi"/>
                <w:b/>
                <w:color w:val="000000"/>
                <w:sz w:val="18"/>
                <w:szCs w:val="18"/>
              </w:rPr>
              <w:t xml:space="preserve">ata </w:t>
            </w:r>
            <w:r w:rsidRPr="00327835">
              <w:rPr>
                <w:rFonts w:asciiTheme="minorHAnsi" w:hAnsiTheme="minorHAnsi"/>
                <w:color w:val="000000"/>
                <w:sz w:val="18"/>
                <w:szCs w:val="18"/>
              </w:rPr>
              <w:t xml:space="preserve">Herberta. S Herbertom sta jo popravila in preuredila. Prav dosti o mami ne vem /.../ Oče je pripovedoval, da je bila velikokrat nergava </w:t>
            </w:r>
          </w:p>
        </w:tc>
        <w:tc>
          <w:tcPr>
            <w:tcW w:w="2892" w:type="dxa"/>
          </w:tcPr>
          <w:p w:rsidR="00BF32F5" w:rsidRPr="00327835" w:rsidRDefault="00BF32F5" w:rsidP="00DA267C">
            <w:pPr>
              <w:spacing w:after="0" w:line="240" w:lineRule="auto"/>
              <w:rPr>
                <w:rFonts w:asciiTheme="minorHAnsi" w:hAnsiTheme="minorHAnsi"/>
                <w:sz w:val="18"/>
                <w:szCs w:val="18"/>
              </w:rPr>
            </w:pPr>
            <w:r w:rsidRPr="00327835">
              <w:rPr>
                <w:rFonts w:asciiTheme="minorHAnsi" w:hAnsiTheme="minorHAnsi"/>
                <w:sz w:val="18"/>
                <w:szCs w:val="18"/>
              </w:rPr>
              <w:t>razlikovanje med ata in oče</w:t>
            </w:r>
          </w:p>
        </w:tc>
      </w:tr>
      <w:tr w:rsidR="00BF32F5" w:rsidRPr="00FF655E">
        <w:tc>
          <w:tcPr>
            <w:tcW w:w="5637" w:type="dxa"/>
          </w:tcPr>
          <w:p w:rsidR="00BF32F5" w:rsidRPr="00327835" w:rsidRDefault="00BF32F5" w:rsidP="00DA267C">
            <w:pPr>
              <w:spacing w:after="0" w:line="240" w:lineRule="auto"/>
              <w:rPr>
                <w:rFonts w:asciiTheme="minorHAnsi" w:hAnsiTheme="minorHAnsi"/>
                <w:color w:val="000000"/>
                <w:sz w:val="18"/>
                <w:szCs w:val="18"/>
              </w:rPr>
            </w:pPr>
            <w:r w:rsidRPr="00327835">
              <w:rPr>
                <w:rFonts w:asciiTheme="minorHAnsi" w:hAnsiTheme="minorHAnsi"/>
                <w:color w:val="000000"/>
                <w:sz w:val="18"/>
                <w:szCs w:val="18"/>
              </w:rPr>
              <w:t xml:space="preserve">Ob nenadni, boleči izgubi našega ljubega moža, očeta, </w:t>
            </w:r>
            <w:r w:rsidR="00285625" w:rsidRPr="00327835">
              <w:rPr>
                <w:rFonts w:asciiTheme="minorHAnsi" w:hAnsiTheme="minorHAnsi"/>
                <w:b/>
                <w:color w:val="000000"/>
                <w:sz w:val="18"/>
                <w:szCs w:val="18"/>
              </w:rPr>
              <w:t>ata</w:t>
            </w:r>
            <w:r w:rsidRPr="00327835">
              <w:rPr>
                <w:rFonts w:asciiTheme="minorHAnsi" w:hAnsiTheme="minorHAnsi"/>
                <w:color w:val="000000"/>
                <w:sz w:val="18"/>
                <w:szCs w:val="18"/>
              </w:rPr>
              <w:t>, sina in brata</w:t>
            </w:r>
          </w:p>
        </w:tc>
        <w:tc>
          <w:tcPr>
            <w:tcW w:w="2892" w:type="dxa"/>
          </w:tcPr>
          <w:p w:rsidR="00BF32F5" w:rsidRPr="00327835" w:rsidRDefault="00BF32F5" w:rsidP="00DA267C">
            <w:pPr>
              <w:spacing w:after="0" w:line="240" w:lineRule="auto"/>
              <w:rPr>
                <w:rFonts w:asciiTheme="minorHAnsi" w:hAnsiTheme="minorHAnsi"/>
                <w:sz w:val="18"/>
                <w:szCs w:val="18"/>
              </w:rPr>
            </w:pPr>
            <w:r w:rsidRPr="00327835">
              <w:rPr>
                <w:rFonts w:asciiTheme="minorHAnsi" w:hAnsiTheme="minorHAnsi"/>
                <w:sz w:val="18"/>
                <w:szCs w:val="18"/>
              </w:rPr>
              <w:t>razlikovanje med ata in oče</w:t>
            </w:r>
          </w:p>
        </w:tc>
      </w:tr>
    </w:tbl>
    <w:p w:rsidR="00BF32F5" w:rsidRPr="00327835" w:rsidRDefault="00BF32F5" w:rsidP="00BF32F5"/>
    <w:p w:rsidR="00BF32F5" w:rsidRPr="00327835" w:rsidRDefault="00643DF1" w:rsidP="00BF32F5">
      <w:r w:rsidRPr="00327835">
        <w:t>P</w:t>
      </w:r>
      <w:r w:rsidR="008A3B95" w:rsidRPr="00327835">
        <w:t>rimeri, ki jih vsebuje</w:t>
      </w:r>
      <w:r w:rsidRPr="00327835">
        <w:t xml:space="preserve"> </w:t>
      </w:r>
      <w:r w:rsidR="00E24495" w:rsidRPr="00327835">
        <w:fldChar w:fldCharType="begin"/>
      </w:r>
      <w:r w:rsidRPr="00327835">
        <w:instrText xml:space="preserve"> REF _Ref99597413 \r \h </w:instrText>
      </w:r>
      <w:r w:rsidR="00E24495" w:rsidRPr="00327835">
        <w:fldChar w:fldCharType="separate"/>
      </w:r>
      <w:r w:rsidR="00441F7A">
        <w:t>Tabela 2</w:t>
      </w:r>
      <w:r w:rsidR="00E24495" w:rsidRPr="00327835">
        <w:fldChar w:fldCharType="end"/>
      </w:r>
      <w:r w:rsidR="008A3B95" w:rsidRPr="00327835">
        <w:t>,</w:t>
      </w:r>
      <w:r w:rsidRPr="00327835">
        <w:t xml:space="preserve"> </w:t>
      </w:r>
      <w:r w:rsidR="00BF32F5" w:rsidRPr="00327835">
        <w:t>upravičujejo vključevanje leksemov a</w:t>
      </w:r>
      <w:r w:rsidR="00BF32F5" w:rsidRPr="00327835">
        <w:rPr>
          <w:i/>
        </w:rPr>
        <w:t xml:space="preserve">ta, atek, ati, oče, očka </w:t>
      </w:r>
      <w:r w:rsidR="00BF32F5" w:rsidRPr="00327835">
        <w:t>in</w:t>
      </w:r>
      <w:r w:rsidR="00BF32F5" w:rsidRPr="00327835">
        <w:rPr>
          <w:i/>
        </w:rPr>
        <w:t xml:space="preserve"> tata</w:t>
      </w:r>
      <w:r w:rsidR="00BF32F5" w:rsidRPr="00327835">
        <w:t xml:space="preserve"> v isti sinset. </w:t>
      </w:r>
      <w:r w:rsidR="00BF32F5" w:rsidRPr="00327835">
        <w:rPr>
          <w:i/>
        </w:rPr>
        <w:t>Papa</w:t>
      </w:r>
      <w:r w:rsidR="00BF32F5" w:rsidRPr="00327835">
        <w:t xml:space="preserve"> se v korpusu sicer pojavi, </w:t>
      </w:r>
      <w:r w:rsidRPr="00327835">
        <w:t>a sem ga že predhodno izključila</w:t>
      </w:r>
      <w:r w:rsidR="00BF32F5" w:rsidRPr="00327835">
        <w:t xml:space="preserve"> iz skupine rezultatov zaradi oznake star. v SSKJ. Iz najdenih primerov je prav tako mogoče ugotoviti protipomenski odnos med leksemoma </w:t>
      </w:r>
      <w:r w:rsidR="00BF32F5" w:rsidRPr="00327835">
        <w:rPr>
          <w:i/>
        </w:rPr>
        <w:t>mama</w:t>
      </w:r>
      <w:r w:rsidR="00BF32F5" w:rsidRPr="00327835">
        <w:t xml:space="preserve"> – </w:t>
      </w:r>
      <w:r w:rsidR="00BF32F5" w:rsidRPr="00327835">
        <w:rPr>
          <w:i/>
        </w:rPr>
        <w:t>ata</w:t>
      </w:r>
      <w:r w:rsidR="00BF32F5" w:rsidRPr="00327835">
        <w:t xml:space="preserve"> ter dokaze, da ima lahko </w:t>
      </w:r>
      <w:r w:rsidR="00BF32F5" w:rsidRPr="00327835">
        <w:rPr>
          <w:i/>
        </w:rPr>
        <w:t>ata</w:t>
      </w:r>
      <w:r w:rsidR="00BF32F5" w:rsidRPr="00327835">
        <w:t xml:space="preserve"> dva različna pomena. Vidimo lahko, da je enkrat vzpostavljena razlika med </w:t>
      </w:r>
      <w:r w:rsidR="00BF32F5" w:rsidRPr="00327835">
        <w:rPr>
          <w:i/>
        </w:rPr>
        <w:t>ata</w:t>
      </w:r>
      <w:r w:rsidR="00BF32F5" w:rsidRPr="00327835">
        <w:t xml:space="preserve"> in </w:t>
      </w:r>
      <w:r w:rsidR="00BF32F5" w:rsidRPr="00327835">
        <w:rPr>
          <w:i/>
        </w:rPr>
        <w:t>stari ata</w:t>
      </w:r>
      <w:r w:rsidR="00BF32F5" w:rsidRPr="00327835">
        <w:t xml:space="preserve"> ter </w:t>
      </w:r>
      <w:r w:rsidR="00BF32F5" w:rsidRPr="00327835">
        <w:rPr>
          <w:i/>
        </w:rPr>
        <w:t>dedek</w:t>
      </w:r>
      <w:r w:rsidR="00BF32F5" w:rsidRPr="00327835">
        <w:t xml:space="preserve">, drugič pa med istimi besedami opazimo sopomenskost. Zato sem v slovenski wordnet leksem </w:t>
      </w:r>
      <w:r w:rsidR="00BF32F5" w:rsidRPr="00327835">
        <w:rPr>
          <w:i/>
        </w:rPr>
        <w:t>ata</w:t>
      </w:r>
      <w:r w:rsidR="00BF32F5" w:rsidRPr="00327835">
        <w:t xml:space="preserve"> vključila dvakrat, enkrat v sinset </w:t>
      </w:r>
      <w:r w:rsidR="00BF32F5" w:rsidRPr="00327835">
        <w:rPr>
          <w:i/>
        </w:rPr>
        <w:t>{ata1, atek, ati, oče, očka, tata}</w:t>
      </w:r>
      <w:r w:rsidR="00BF32F5" w:rsidRPr="00327835">
        <w:t xml:space="preserve">, drugič pa v sinset </w:t>
      </w:r>
      <w:r w:rsidR="00BF32F5" w:rsidRPr="00327835">
        <w:rPr>
          <w:i/>
        </w:rPr>
        <w:t>{ata2, ded, dedek, stari ata, stari oče}</w:t>
      </w:r>
      <w:r w:rsidR="00BF32F5" w:rsidRPr="00327835">
        <w:t>. Posamezna pomena sem med seboj ločila s številkama; številko 1 ima pomen, ki se v korpusu pojavi večkrat.</w:t>
      </w:r>
    </w:p>
    <w:p w:rsidR="00BF32F5" w:rsidRPr="00327835" w:rsidRDefault="00BF32F5" w:rsidP="00BF32F5">
      <w:r w:rsidRPr="00327835">
        <w:t xml:space="preserve">Na enak način sem dobila rezultate za večino ostalih pojmov. Kot problematična pa se je pokazala kolokacija </w:t>
      </w:r>
      <w:r w:rsidRPr="00327835">
        <w:rPr>
          <w:i/>
        </w:rPr>
        <w:t>nadomestna mati</w:t>
      </w:r>
      <w:r w:rsidRPr="00327835">
        <w:t xml:space="preserve">, za katero ni povsem jasno, ali gre za žensko, ki namesto biološke matere prevzame skrb za otroka (ang. </w:t>
      </w:r>
      <w:r w:rsidRPr="00327835">
        <w:rPr>
          <w:i/>
        </w:rPr>
        <w:t>foster mother</w:t>
      </w:r>
      <w:r w:rsidRPr="00327835">
        <w:t xml:space="preserve">), ali za biološko mati, ki rodi otroka za neplodni par (ang. </w:t>
      </w:r>
      <w:r w:rsidRPr="00327835">
        <w:rPr>
          <w:i/>
        </w:rPr>
        <w:t>surrogate mother</w:t>
      </w:r>
      <w:r w:rsidR="000236D7" w:rsidRPr="00327835">
        <w:t xml:space="preserve">). </w:t>
      </w:r>
      <w:r w:rsidR="00643DF1" w:rsidRPr="00327835">
        <w:t xml:space="preserve">Rezultate, ki sem jih s poizvedbo dobila v korpusu, povzema </w:t>
      </w:r>
      <w:r w:rsidR="00E24495" w:rsidRPr="00327835">
        <w:fldChar w:fldCharType="begin"/>
      </w:r>
      <w:r w:rsidR="00643DF1" w:rsidRPr="00327835">
        <w:instrText xml:space="preserve"> REF _Ref99597537 \r \h </w:instrText>
      </w:r>
      <w:r w:rsidR="00E24495" w:rsidRPr="00327835">
        <w:fldChar w:fldCharType="separate"/>
      </w:r>
      <w:r w:rsidR="00441F7A">
        <w:t>Tabela 3</w:t>
      </w:r>
      <w:r w:rsidR="00E24495" w:rsidRPr="00327835">
        <w:fldChar w:fldCharType="end"/>
      </w:r>
      <w:r w:rsidR="000236D7" w:rsidRPr="00327835">
        <w:t>.</w:t>
      </w:r>
    </w:p>
    <w:p w:rsidR="00BF32F5" w:rsidRPr="00FF655E" w:rsidRDefault="000236D7" w:rsidP="001356DE">
      <w:pPr>
        <w:pStyle w:val="Table"/>
      </w:pPr>
      <w:r w:rsidRPr="00FF655E">
        <w:br w:type="page"/>
      </w:r>
      <w:bookmarkStart w:id="114" w:name="_Ref99597537"/>
      <w:bookmarkStart w:id="115" w:name="_Toc99810547"/>
      <w:bookmarkStart w:id="116" w:name="_Toc99810901"/>
      <w:bookmarkStart w:id="117" w:name="_Toc100639195"/>
      <w:r w:rsidR="00BF32F5" w:rsidRPr="00FF655E">
        <w:t xml:space="preserve">Rezultati poizvedbe </w:t>
      </w:r>
      <w:r w:rsidR="00643DF1">
        <w:t xml:space="preserve">za </w:t>
      </w:r>
      <w:r w:rsidR="003B5044" w:rsidRPr="00643DF1">
        <w:rPr>
          <w:i/>
        </w:rPr>
        <w:t>nadomestno</w:t>
      </w:r>
      <w:r w:rsidR="00643DF1" w:rsidRPr="00643DF1">
        <w:rPr>
          <w:i/>
        </w:rPr>
        <w:t xml:space="preserve"> mati</w:t>
      </w:r>
      <w:r w:rsidR="00BF32F5" w:rsidRPr="00FF655E">
        <w:t xml:space="preserve"> (vir: FidaPlus)</w:t>
      </w:r>
      <w:bookmarkEnd w:id="114"/>
      <w:bookmarkEnd w:id="115"/>
      <w:bookmarkEnd w:id="116"/>
      <w:bookmarkEnd w:id="117"/>
    </w:p>
    <w:tbl>
      <w:tblPr>
        <w:tblStyle w:val="TableGrid"/>
        <w:tblW w:w="8330" w:type="dxa"/>
        <w:tblLook w:val="04A0"/>
      </w:tblPr>
      <w:tblGrid>
        <w:gridCol w:w="2809"/>
        <w:gridCol w:w="843"/>
        <w:gridCol w:w="4678"/>
      </w:tblGrid>
      <w:tr w:rsidR="00BF32F5" w:rsidRPr="00FF655E">
        <w:tc>
          <w:tcPr>
            <w:tcW w:w="2809" w:type="dxa"/>
          </w:tcPr>
          <w:p w:rsidR="00BF32F5" w:rsidRPr="00327835" w:rsidRDefault="00BF32F5" w:rsidP="00517C94">
            <w:pPr>
              <w:spacing w:after="0" w:line="240" w:lineRule="auto"/>
              <w:rPr>
                <w:rFonts w:asciiTheme="minorHAnsi" w:hAnsiTheme="minorHAnsi"/>
                <w:b/>
                <w:sz w:val="18"/>
                <w:szCs w:val="18"/>
              </w:rPr>
            </w:pPr>
            <w:r w:rsidRPr="00327835">
              <w:rPr>
                <w:rFonts w:asciiTheme="minorHAnsi" w:hAnsiTheme="minorHAnsi"/>
                <w:b/>
                <w:sz w:val="18"/>
                <w:szCs w:val="18"/>
              </w:rPr>
              <w:t>pomen</w:t>
            </w:r>
          </w:p>
        </w:tc>
        <w:tc>
          <w:tcPr>
            <w:tcW w:w="843" w:type="dxa"/>
          </w:tcPr>
          <w:p w:rsidR="00BF32F5" w:rsidRPr="00327835" w:rsidRDefault="00BF32F5" w:rsidP="00517C94">
            <w:pPr>
              <w:spacing w:after="0" w:line="240" w:lineRule="auto"/>
              <w:rPr>
                <w:rFonts w:asciiTheme="minorHAnsi" w:hAnsiTheme="minorHAnsi"/>
                <w:b/>
                <w:sz w:val="18"/>
                <w:szCs w:val="18"/>
              </w:rPr>
            </w:pPr>
            <w:r w:rsidRPr="00327835">
              <w:rPr>
                <w:rFonts w:asciiTheme="minorHAnsi" w:hAnsiTheme="minorHAnsi"/>
                <w:b/>
                <w:sz w:val="18"/>
                <w:szCs w:val="18"/>
              </w:rPr>
              <w:t>št. poj.</w:t>
            </w:r>
          </w:p>
        </w:tc>
        <w:tc>
          <w:tcPr>
            <w:tcW w:w="4678" w:type="dxa"/>
          </w:tcPr>
          <w:p w:rsidR="00BF32F5" w:rsidRPr="00327835" w:rsidRDefault="00BF32F5" w:rsidP="00517C94">
            <w:pPr>
              <w:spacing w:after="0" w:line="240" w:lineRule="auto"/>
              <w:rPr>
                <w:rFonts w:asciiTheme="minorHAnsi" w:hAnsiTheme="minorHAnsi"/>
                <w:b/>
                <w:sz w:val="18"/>
                <w:szCs w:val="18"/>
              </w:rPr>
            </w:pPr>
            <w:r w:rsidRPr="00327835">
              <w:rPr>
                <w:rFonts w:asciiTheme="minorHAnsi" w:hAnsiTheme="minorHAnsi"/>
                <w:b/>
                <w:sz w:val="18"/>
                <w:szCs w:val="18"/>
              </w:rPr>
              <w:t>sobesedilo</w:t>
            </w:r>
          </w:p>
        </w:tc>
      </w:tr>
      <w:tr w:rsidR="00BF32F5" w:rsidRPr="00FF655E">
        <w:tc>
          <w:tcPr>
            <w:tcW w:w="2809" w:type="dxa"/>
          </w:tcPr>
          <w:p w:rsidR="00BF32F5" w:rsidRPr="00327835" w:rsidRDefault="00BF32F5" w:rsidP="00517C94">
            <w:pPr>
              <w:spacing w:after="0" w:line="240" w:lineRule="auto"/>
              <w:rPr>
                <w:rFonts w:asciiTheme="minorHAnsi" w:hAnsiTheme="minorHAnsi"/>
                <w:sz w:val="18"/>
                <w:szCs w:val="18"/>
              </w:rPr>
            </w:pPr>
            <w:r w:rsidRPr="00327835">
              <w:rPr>
                <w:rFonts w:asciiTheme="minorHAnsi" w:hAnsiTheme="minorHAnsi"/>
                <w:color w:val="000000"/>
                <w:sz w:val="18"/>
                <w:szCs w:val="18"/>
              </w:rPr>
              <w:t xml:space="preserve">nadomestna mati = krušna mati </w:t>
            </w:r>
          </w:p>
        </w:tc>
        <w:tc>
          <w:tcPr>
            <w:tcW w:w="843" w:type="dxa"/>
          </w:tcPr>
          <w:p w:rsidR="00BF32F5" w:rsidRPr="00327835" w:rsidRDefault="00BF32F5" w:rsidP="00517C94">
            <w:pPr>
              <w:spacing w:after="0" w:line="240" w:lineRule="auto"/>
              <w:rPr>
                <w:rFonts w:asciiTheme="minorHAnsi" w:hAnsiTheme="minorHAnsi"/>
                <w:sz w:val="18"/>
                <w:szCs w:val="18"/>
              </w:rPr>
            </w:pPr>
            <w:r w:rsidRPr="00327835">
              <w:rPr>
                <w:rFonts w:asciiTheme="minorHAnsi" w:hAnsiTheme="minorHAnsi"/>
                <w:sz w:val="18"/>
                <w:szCs w:val="18"/>
              </w:rPr>
              <w:t>10</w:t>
            </w:r>
          </w:p>
        </w:tc>
        <w:tc>
          <w:tcPr>
            <w:tcW w:w="4678" w:type="dxa"/>
          </w:tcPr>
          <w:p w:rsidR="00BF32F5" w:rsidRPr="00327835" w:rsidRDefault="00BF32F5" w:rsidP="00A02ADC">
            <w:pPr>
              <w:spacing w:after="0" w:line="240" w:lineRule="auto"/>
              <w:rPr>
                <w:rFonts w:asciiTheme="minorHAnsi" w:hAnsiTheme="minorHAnsi"/>
                <w:sz w:val="18"/>
                <w:szCs w:val="18"/>
              </w:rPr>
            </w:pPr>
            <w:r w:rsidRPr="00327835">
              <w:rPr>
                <w:rFonts w:asciiTheme="minorHAnsi" w:hAnsiTheme="minorHAnsi"/>
                <w:color w:val="000000"/>
                <w:sz w:val="18"/>
                <w:szCs w:val="18"/>
              </w:rPr>
              <w:t>Pod določenimi pogoji se rejništvo</w:t>
            </w:r>
            <w:r w:rsidR="00A02ADC" w:rsidRPr="00327835">
              <w:rPr>
                <w:rFonts w:asciiTheme="minorHAnsi" w:hAnsiTheme="minorHAnsi"/>
                <w:color w:val="000000"/>
                <w:sz w:val="18"/>
                <w:szCs w:val="18"/>
              </w:rPr>
              <w:t xml:space="preserve"> </w:t>
            </w:r>
            <w:r w:rsidR="00A02ADC" w:rsidRPr="00327835">
              <w:rPr>
                <w:rFonts w:asciiTheme="minorHAnsi" w:hAnsiTheme="minorHAnsi"/>
                <w:b/>
                <w:color w:val="000000"/>
                <w:sz w:val="18"/>
                <w:szCs w:val="18"/>
              </w:rPr>
              <w:t>nadomestnim materam</w:t>
            </w:r>
            <w:r w:rsidRPr="00327835">
              <w:rPr>
                <w:rFonts w:asciiTheme="minorHAnsi" w:hAnsiTheme="minorHAnsi"/>
                <w:b/>
                <w:color w:val="000000"/>
                <w:sz w:val="18"/>
                <w:szCs w:val="18"/>
              </w:rPr>
              <w:t xml:space="preserve"> </w:t>
            </w:r>
            <w:r w:rsidRPr="00327835">
              <w:rPr>
                <w:rFonts w:asciiTheme="minorHAnsi" w:hAnsiTheme="minorHAnsi"/>
                <w:color w:val="000000"/>
                <w:sz w:val="18"/>
                <w:szCs w:val="18"/>
              </w:rPr>
              <w:t>lahko prizna tudi kot poklic /…/.</w:t>
            </w:r>
          </w:p>
        </w:tc>
      </w:tr>
      <w:tr w:rsidR="00BF32F5" w:rsidRPr="00FF655E">
        <w:tc>
          <w:tcPr>
            <w:tcW w:w="2809" w:type="dxa"/>
          </w:tcPr>
          <w:p w:rsidR="00BF32F5" w:rsidRPr="00327835" w:rsidRDefault="00BF32F5" w:rsidP="00517C94">
            <w:pPr>
              <w:spacing w:after="0" w:line="240" w:lineRule="auto"/>
              <w:rPr>
                <w:rFonts w:asciiTheme="minorHAnsi" w:hAnsiTheme="minorHAnsi"/>
                <w:color w:val="000000"/>
                <w:sz w:val="18"/>
                <w:szCs w:val="18"/>
              </w:rPr>
            </w:pPr>
            <w:r w:rsidRPr="00327835">
              <w:rPr>
                <w:rFonts w:asciiTheme="minorHAnsi" w:hAnsiTheme="minorHAnsi"/>
                <w:color w:val="000000"/>
                <w:sz w:val="18"/>
                <w:szCs w:val="18"/>
              </w:rPr>
              <w:t>nadomestna mati = biološka mati</w:t>
            </w:r>
          </w:p>
        </w:tc>
        <w:tc>
          <w:tcPr>
            <w:tcW w:w="843" w:type="dxa"/>
          </w:tcPr>
          <w:p w:rsidR="00BF32F5" w:rsidRPr="00327835" w:rsidRDefault="00BF32F5" w:rsidP="00517C94">
            <w:pPr>
              <w:spacing w:after="0" w:line="240" w:lineRule="auto"/>
              <w:rPr>
                <w:rFonts w:asciiTheme="minorHAnsi" w:hAnsiTheme="minorHAnsi"/>
                <w:sz w:val="18"/>
                <w:szCs w:val="18"/>
              </w:rPr>
            </w:pPr>
            <w:r w:rsidRPr="00327835">
              <w:rPr>
                <w:rFonts w:asciiTheme="minorHAnsi" w:hAnsiTheme="minorHAnsi"/>
                <w:sz w:val="18"/>
                <w:szCs w:val="18"/>
              </w:rPr>
              <w:t>5</w:t>
            </w:r>
          </w:p>
        </w:tc>
        <w:tc>
          <w:tcPr>
            <w:tcW w:w="4678" w:type="dxa"/>
          </w:tcPr>
          <w:p w:rsidR="00BF32F5" w:rsidRPr="00327835" w:rsidRDefault="00BF32F5" w:rsidP="00517C94">
            <w:pPr>
              <w:spacing w:after="0" w:line="240" w:lineRule="auto"/>
              <w:rPr>
                <w:rFonts w:asciiTheme="minorHAnsi" w:hAnsiTheme="minorHAnsi"/>
                <w:color w:val="000000"/>
                <w:sz w:val="18"/>
                <w:szCs w:val="18"/>
              </w:rPr>
            </w:pPr>
            <w:r w:rsidRPr="00327835">
              <w:rPr>
                <w:rFonts w:asciiTheme="minorHAnsi" w:hAnsiTheme="minorHAnsi"/>
                <w:color w:val="000000"/>
                <w:sz w:val="18"/>
                <w:szCs w:val="18"/>
              </w:rPr>
              <w:t xml:space="preserve">Zarodke vsadijo v maternice drugih, </w:t>
            </w:r>
            <w:r w:rsidR="00A02ADC" w:rsidRPr="00327835">
              <w:rPr>
                <w:rFonts w:asciiTheme="minorHAnsi" w:hAnsiTheme="minorHAnsi"/>
                <w:b/>
                <w:color w:val="000000"/>
                <w:sz w:val="18"/>
                <w:szCs w:val="18"/>
              </w:rPr>
              <w:t>nadomestnih matera</w:t>
            </w:r>
            <w:r w:rsidRPr="00327835">
              <w:rPr>
                <w:rFonts w:asciiTheme="minorHAnsi" w:hAnsiTheme="minorHAnsi"/>
                <w:color w:val="000000"/>
                <w:sz w:val="18"/>
                <w:szCs w:val="18"/>
              </w:rPr>
              <w:t>, ki prejemajo ustrezne hormone za vzdrževanje nosečnosti.</w:t>
            </w:r>
          </w:p>
        </w:tc>
      </w:tr>
      <w:tr w:rsidR="00BF32F5" w:rsidRPr="00FF655E">
        <w:tc>
          <w:tcPr>
            <w:tcW w:w="2809" w:type="dxa"/>
          </w:tcPr>
          <w:p w:rsidR="00BF32F5" w:rsidRPr="00327835" w:rsidRDefault="00BF32F5" w:rsidP="00517C94">
            <w:pPr>
              <w:spacing w:after="0" w:line="240" w:lineRule="auto"/>
              <w:rPr>
                <w:rFonts w:asciiTheme="minorHAnsi" w:hAnsiTheme="minorHAnsi"/>
                <w:color w:val="000000"/>
                <w:sz w:val="18"/>
                <w:szCs w:val="18"/>
              </w:rPr>
            </w:pPr>
            <w:r w:rsidRPr="00327835">
              <w:rPr>
                <w:rFonts w:asciiTheme="minorHAnsi" w:hAnsiTheme="minorHAnsi"/>
                <w:color w:val="000000"/>
                <w:sz w:val="18"/>
                <w:szCs w:val="18"/>
              </w:rPr>
              <w:t>nadomestni oče = krušni oče</w:t>
            </w:r>
          </w:p>
        </w:tc>
        <w:tc>
          <w:tcPr>
            <w:tcW w:w="843" w:type="dxa"/>
          </w:tcPr>
          <w:p w:rsidR="00BF32F5" w:rsidRPr="00327835" w:rsidRDefault="00BF32F5" w:rsidP="00517C94">
            <w:pPr>
              <w:spacing w:after="0" w:line="240" w:lineRule="auto"/>
              <w:rPr>
                <w:rFonts w:asciiTheme="minorHAnsi" w:hAnsiTheme="minorHAnsi"/>
                <w:sz w:val="18"/>
                <w:szCs w:val="18"/>
              </w:rPr>
            </w:pPr>
            <w:r w:rsidRPr="00327835">
              <w:rPr>
                <w:rFonts w:asciiTheme="minorHAnsi" w:hAnsiTheme="minorHAnsi"/>
                <w:sz w:val="18"/>
                <w:szCs w:val="18"/>
              </w:rPr>
              <w:t>4</w:t>
            </w:r>
          </w:p>
        </w:tc>
        <w:tc>
          <w:tcPr>
            <w:tcW w:w="4678" w:type="dxa"/>
          </w:tcPr>
          <w:p w:rsidR="00BF32F5" w:rsidRPr="00327835" w:rsidRDefault="00BF32F5" w:rsidP="00A02ADC">
            <w:pPr>
              <w:spacing w:after="0" w:line="240" w:lineRule="auto"/>
              <w:rPr>
                <w:rFonts w:asciiTheme="minorHAnsi" w:hAnsiTheme="minorHAnsi"/>
                <w:color w:val="000000"/>
                <w:sz w:val="18"/>
                <w:szCs w:val="18"/>
              </w:rPr>
            </w:pPr>
            <w:r w:rsidRPr="00327835">
              <w:rPr>
                <w:rFonts w:asciiTheme="minorHAnsi" w:hAnsiTheme="minorHAnsi"/>
                <w:color w:val="000000"/>
                <w:sz w:val="18"/>
                <w:szCs w:val="18"/>
              </w:rPr>
              <w:t xml:space="preserve">Očeta v času vojne praktično ne videva, zato </w:t>
            </w:r>
            <w:r w:rsidR="00A02ADC" w:rsidRPr="00327835">
              <w:rPr>
                <w:rFonts w:asciiTheme="minorHAnsi" w:hAnsiTheme="minorHAnsi"/>
                <w:b/>
                <w:color w:val="000000"/>
                <w:sz w:val="18"/>
                <w:szCs w:val="18"/>
              </w:rPr>
              <w:t xml:space="preserve">nadomestnega očeta </w:t>
            </w:r>
            <w:r w:rsidRPr="00327835">
              <w:rPr>
                <w:rFonts w:asciiTheme="minorHAnsi" w:hAnsiTheme="minorHAnsi"/>
                <w:color w:val="000000"/>
                <w:sz w:val="18"/>
                <w:szCs w:val="18"/>
              </w:rPr>
              <w:t>najde v dedku Gearu /…/.</w:t>
            </w:r>
          </w:p>
        </w:tc>
      </w:tr>
      <w:tr w:rsidR="00BF32F5" w:rsidRPr="00FF655E">
        <w:tc>
          <w:tcPr>
            <w:tcW w:w="2809" w:type="dxa"/>
          </w:tcPr>
          <w:p w:rsidR="00BF32F5" w:rsidRPr="00327835" w:rsidRDefault="00BF32F5" w:rsidP="00517C94">
            <w:pPr>
              <w:spacing w:after="0" w:line="240" w:lineRule="auto"/>
              <w:rPr>
                <w:rFonts w:asciiTheme="minorHAnsi" w:hAnsiTheme="minorHAnsi"/>
                <w:color w:val="000000"/>
                <w:sz w:val="18"/>
                <w:szCs w:val="18"/>
              </w:rPr>
            </w:pPr>
            <w:r w:rsidRPr="00327835">
              <w:rPr>
                <w:rFonts w:asciiTheme="minorHAnsi" w:hAnsiTheme="minorHAnsi"/>
                <w:color w:val="000000"/>
                <w:sz w:val="18"/>
                <w:szCs w:val="18"/>
              </w:rPr>
              <w:t>nadomestni starši = krušni starši</w:t>
            </w:r>
          </w:p>
        </w:tc>
        <w:tc>
          <w:tcPr>
            <w:tcW w:w="843" w:type="dxa"/>
          </w:tcPr>
          <w:p w:rsidR="00BF32F5" w:rsidRPr="00327835" w:rsidRDefault="00BF32F5" w:rsidP="00517C94">
            <w:pPr>
              <w:spacing w:after="0" w:line="240" w:lineRule="auto"/>
              <w:rPr>
                <w:rFonts w:asciiTheme="minorHAnsi" w:hAnsiTheme="minorHAnsi"/>
                <w:sz w:val="18"/>
                <w:szCs w:val="18"/>
              </w:rPr>
            </w:pPr>
            <w:r w:rsidRPr="00327835">
              <w:rPr>
                <w:rFonts w:asciiTheme="minorHAnsi" w:hAnsiTheme="minorHAnsi"/>
                <w:sz w:val="18"/>
                <w:szCs w:val="18"/>
              </w:rPr>
              <w:t>5</w:t>
            </w:r>
          </w:p>
        </w:tc>
        <w:tc>
          <w:tcPr>
            <w:tcW w:w="4678" w:type="dxa"/>
          </w:tcPr>
          <w:p w:rsidR="00BF32F5" w:rsidRPr="00327835" w:rsidRDefault="00BF32F5" w:rsidP="00A02ADC">
            <w:pPr>
              <w:spacing w:after="0" w:line="240" w:lineRule="auto"/>
              <w:rPr>
                <w:rFonts w:asciiTheme="minorHAnsi" w:hAnsiTheme="minorHAnsi"/>
                <w:color w:val="000000"/>
                <w:sz w:val="18"/>
                <w:szCs w:val="18"/>
              </w:rPr>
            </w:pPr>
            <w:r w:rsidRPr="00327835">
              <w:rPr>
                <w:rFonts w:asciiTheme="minorHAnsi" w:hAnsiTheme="minorHAnsi"/>
                <w:color w:val="000000"/>
                <w:sz w:val="18"/>
                <w:szCs w:val="18"/>
              </w:rPr>
              <w:t xml:space="preserve">Skupina rejnic in rejnikov </w:t>
            </w:r>
            <w:r w:rsidR="00A02ADC" w:rsidRPr="00327835">
              <w:rPr>
                <w:rFonts w:asciiTheme="minorHAnsi" w:hAnsiTheme="minorHAnsi"/>
                <w:color w:val="000000"/>
                <w:sz w:val="18"/>
                <w:szCs w:val="18"/>
              </w:rPr>
              <w:t xml:space="preserve">– </w:t>
            </w:r>
            <w:r w:rsidR="00A02ADC" w:rsidRPr="00327835">
              <w:rPr>
                <w:rFonts w:asciiTheme="minorHAnsi" w:hAnsiTheme="minorHAnsi"/>
                <w:b/>
                <w:color w:val="000000"/>
                <w:sz w:val="18"/>
                <w:szCs w:val="18"/>
              </w:rPr>
              <w:t>nadomestnih staršev</w:t>
            </w:r>
            <w:r w:rsidRPr="00327835">
              <w:rPr>
                <w:rFonts w:asciiTheme="minorHAnsi" w:hAnsiTheme="minorHAnsi"/>
                <w:color w:val="000000"/>
                <w:sz w:val="18"/>
                <w:szCs w:val="18"/>
              </w:rPr>
              <w:t xml:space="preserve"> torej, se srečuje v Piranu vsako prvo sredo v mesecu.</w:t>
            </w:r>
          </w:p>
        </w:tc>
      </w:tr>
    </w:tbl>
    <w:p w:rsidR="00BF32F5" w:rsidRPr="00327835" w:rsidRDefault="00BF32F5" w:rsidP="00BF32F5"/>
    <w:p w:rsidR="00BF32F5" w:rsidRPr="00327835" w:rsidRDefault="00BF32F5" w:rsidP="00BF32F5">
      <w:r w:rsidRPr="00327835">
        <w:t xml:space="preserve">Glede na korpus sta v slovenščini prisotna oba pomena, čeprav je prvi pogostejši. Če iščemo še kolokaciji </w:t>
      </w:r>
      <w:r w:rsidRPr="00327835">
        <w:rPr>
          <w:i/>
        </w:rPr>
        <w:t>nadomestni oče</w:t>
      </w:r>
      <w:r w:rsidRPr="00327835">
        <w:t xml:space="preserve"> in </w:t>
      </w:r>
      <w:r w:rsidRPr="00327835">
        <w:rPr>
          <w:i/>
        </w:rPr>
        <w:t>nadomestni starši</w:t>
      </w:r>
      <w:r w:rsidRPr="00327835">
        <w:t xml:space="preserve">, ugotovimo, da je v korpusu zastopan samo prvi pomen, zato sem v slovensko besedno mrežo vključila vse tri kolokacije glede na prvi pomen, drugi pomen pa sem upoštevala samo za kolokacijo </w:t>
      </w:r>
      <w:r w:rsidRPr="00327835">
        <w:rPr>
          <w:i/>
        </w:rPr>
        <w:t>nadomestna mati</w:t>
      </w:r>
      <w:r w:rsidRPr="00327835">
        <w:t>.</w:t>
      </w:r>
    </w:p>
    <w:p w:rsidR="00BF32F5" w:rsidRPr="00327835" w:rsidRDefault="00BF32F5" w:rsidP="00BF32F5">
      <w:r w:rsidRPr="00327835">
        <w:t xml:space="preserve">Največje odstopanje od mreže, dobljene z razširitvenim pristopom, pa je v odmiku od drobljenja pomenov pojma </w:t>
      </w:r>
      <w:r w:rsidRPr="00327835">
        <w:rPr>
          <w:i/>
        </w:rPr>
        <w:t>prednik</w:t>
      </w:r>
      <w:r w:rsidRPr="00327835">
        <w:t>.</w:t>
      </w:r>
      <w:r w:rsidR="008578F0" w:rsidRPr="00327835">
        <w:t xml:space="preserve"> </w:t>
      </w:r>
      <w:r w:rsidRPr="00327835">
        <w:t xml:space="preserve">V tem pomenskem polju sem upoštevala samo pomen leksema </w:t>
      </w:r>
      <w:r w:rsidRPr="00327835">
        <w:rPr>
          <w:i/>
        </w:rPr>
        <w:t>prednik</w:t>
      </w:r>
      <w:r w:rsidRPr="00327835">
        <w:t xml:space="preserve">, ki označuje sorodnike v ravni črti nazaj, ne pa človekovih oddaljenih prednikov (kot so </w:t>
      </w:r>
      <w:r w:rsidRPr="00327835">
        <w:rPr>
          <w:i/>
        </w:rPr>
        <w:t>Slovani</w:t>
      </w:r>
      <w:r w:rsidRPr="00327835">
        <w:t xml:space="preserve">, </w:t>
      </w:r>
      <w:r w:rsidRPr="00327835">
        <w:rPr>
          <w:i/>
        </w:rPr>
        <w:t>neandertalec</w:t>
      </w:r>
      <w:r w:rsidRPr="00327835">
        <w:t xml:space="preserve"> ipd.). V isti sinset sem vključila še pravni izraz </w:t>
      </w:r>
      <w:r w:rsidRPr="00327835">
        <w:rPr>
          <w:i/>
        </w:rPr>
        <w:t>ascendent</w:t>
      </w:r>
      <w:r w:rsidRPr="00327835">
        <w:t xml:space="preserve"> in ženski obliki obeh samostalnikov </w:t>
      </w:r>
      <w:r w:rsidRPr="00327835">
        <w:rPr>
          <w:i/>
        </w:rPr>
        <w:t>prednica</w:t>
      </w:r>
      <w:r w:rsidRPr="00327835">
        <w:t xml:space="preserve"> in </w:t>
      </w:r>
      <w:r w:rsidRPr="00327835">
        <w:rPr>
          <w:i/>
        </w:rPr>
        <w:t>ascendentka</w:t>
      </w:r>
      <w:r w:rsidRPr="00327835">
        <w:t>.</w:t>
      </w:r>
    </w:p>
    <w:p w:rsidR="00BF32F5" w:rsidRPr="00327835" w:rsidRDefault="00BF32F5" w:rsidP="00BF32F5">
      <w:r w:rsidRPr="00327835">
        <w:t xml:space="preserve">Pojem </w:t>
      </w:r>
      <w:r w:rsidRPr="00327835">
        <w:rPr>
          <w:i/>
        </w:rPr>
        <w:t>starš</w:t>
      </w:r>
      <w:r w:rsidRPr="00327835">
        <w:t xml:space="preserve"> sem razdelila na dva pomena, in sicer glede na to, ali gre za biološke ali za nadomestne starše. Če bi se držala strukture iz angleškega WordNeta, bi bila pojma </w:t>
      </w:r>
      <w:r w:rsidRPr="00327835">
        <w:rPr>
          <w:i/>
        </w:rPr>
        <w:t>krušni starš</w:t>
      </w:r>
      <w:r w:rsidRPr="00327835">
        <w:t xml:space="preserve"> in </w:t>
      </w:r>
      <w:r w:rsidRPr="00327835">
        <w:rPr>
          <w:i/>
        </w:rPr>
        <w:t>posvojitelj</w:t>
      </w:r>
      <w:r w:rsidRPr="00327835">
        <w:t xml:space="preserve"> podpomenki pojma </w:t>
      </w:r>
      <w:r w:rsidRPr="00327835">
        <w:rPr>
          <w:i/>
        </w:rPr>
        <w:t>starš</w:t>
      </w:r>
      <w:r w:rsidRPr="00327835">
        <w:t>. To pa ob upoštevanju dejstva, da podpomenka podeduje vse lastnosti svojih nadpomenk, ni mogoče, saj bi v tem primeru trdila, da so krušni starši in posvojitelji otrokovi predniki in njegovi krvni sorodniki.</w:t>
      </w:r>
    </w:p>
    <w:p w:rsidR="00BF32F5" w:rsidRPr="00327835" w:rsidRDefault="00BF32F5" w:rsidP="00BF32F5">
      <w:r w:rsidRPr="00327835">
        <w:t xml:space="preserve">Različne izraze za </w:t>
      </w:r>
      <w:r w:rsidRPr="00327835">
        <w:rPr>
          <w:i/>
        </w:rPr>
        <w:t>porodnice</w:t>
      </w:r>
      <w:r w:rsidRPr="00327835">
        <w:t xml:space="preserve"> sem obravnavala kot podpomenke sinseta </w:t>
      </w:r>
      <w:r w:rsidRPr="00327835">
        <w:rPr>
          <w:i/>
        </w:rPr>
        <w:t>{porodnica}</w:t>
      </w:r>
      <w:r w:rsidRPr="00327835">
        <w:t xml:space="preserve">, pri čemer sem izpustila izraza </w:t>
      </w:r>
      <w:r w:rsidRPr="00327835">
        <w:rPr>
          <w:i/>
        </w:rPr>
        <w:t>četrtorodnica</w:t>
      </w:r>
      <w:r w:rsidRPr="00327835">
        <w:t xml:space="preserve"> in </w:t>
      </w:r>
      <w:r w:rsidRPr="00327835">
        <w:rPr>
          <w:i/>
        </w:rPr>
        <w:t>petorodnica</w:t>
      </w:r>
      <w:r w:rsidRPr="00327835">
        <w:t>, ker menim, da termina s tako ozkega področja ne sodita v besedno mrežo splošnega besedišča. Vsekakor pa ju je po potrebi mogoče</w:t>
      </w:r>
      <w:r w:rsidR="00917175" w:rsidRPr="00327835">
        <w:t xml:space="preserve"> kadar koli dodati, in sicer kot</w:t>
      </w:r>
      <w:r w:rsidRPr="00327835">
        <w:t xml:space="preserve"> podpomenki sinseta </w:t>
      </w:r>
      <w:r w:rsidRPr="00327835">
        <w:rPr>
          <w:i/>
        </w:rPr>
        <w:t>{mnogorodnica}</w:t>
      </w:r>
      <w:r w:rsidRPr="00327835">
        <w:t>.</w:t>
      </w:r>
    </w:p>
    <w:p w:rsidR="00BF32F5" w:rsidRPr="00FF655E" w:rsidRDefault="00BF32F5" w:rsidP="00BB4018">
      <w:pPr>
        <w:pStyle w:val="Heading4"/>
      </w:pPr>
      <w:bookmarkStart w:id="118" w:name="_Toc100639081"/>
      <w:r w:rsidRPr="00FF655E">
        <w:t>Grafična predstavitev rezultatov</w:t>
      </w:r>
      <w:bookmarkEnd w:id="118"/>
    </w:p>
    <w:p w:rsidR="00BF32F5" w:rsidRPr="00327835" w:rsidRDefault="00BF32F5" w:rsidP="00BF32F5">
      <w:r w:rsidRPr="00327835">
        <w:t>Rezultate, dobljene s pomočjo korpusa, sem grafično predstavila v obl</w:t>
      </w:r>
      <w:r w:rsidR="00775F20" w:rsidRPr="00327835">
        <w:t xml:space="preserve">iki hierarhičnega drevesa, </w:t>
      </w:r>
      <w:r w:rsidR="005E7059" w:rsidRPr="00327835">
        <w:t>ki ga predstavlja</w:t>
      </w:r>
      <w:r w:rsidR="00775F20" w:rsidRPr="00327835">
        <w:t xml:space="preserve"> </w:t>
      </w:r>
      <w:r w:rsidR="00E24495" w:rsidRPr="00327835">
        <w:fldChar w:fldCharType="begin"/>
      </w:r>
      <w:r w:rsidR="00775F20" w:rsidRPr="00327835">
        <w:instrText xml:space="preserve"> REF _Ref99597696 \r \h </w:instrText>
      </w:r>
      <w:r w:rsidR="00E24495" w:rsidRPr="00327835">
        <w:fldChar w:fldCharType="separate"/>
      </w:r>
      <w:r w:rsidR="00441F7A">
        <w:t>Slika 14</w:t>
      </w:r>
      <w:r w:rsidR="00E24495" w:rsidRPr="00327835">
        <w:fldChar w:fldCharType="end"/>
      </w:r>
      <w:r w:rsidR="005F7A90" w:rsidRPr="00327835">
        <w:t xml:space="preserve">. Črtkane črte in nepobarvana polja </w:t>
      </w:r>
      <w:r w:rsidRPr="00327835">
        <w:t xml:space="preserve">označujejo veje pomenskega polja, ki jih </w:t>
      </w:r>
      <w:r w:rsidR="00775F20" w:rsidRPr="00327835">
        <w:t xml:space="preserve">na tem mestu </w:t>
      </w:r>
      <w:r w:rsidRPr="00327835">
        <w:t>zaradi preobsežnosti problema nisem obravnavala.</w:t>
      </w:r>
      <w:r w:rsidR="000236D7" w:rsidRPr="00327835">
        <w:t xml:space="preserve"> </w:t>
      </w:r>
      <w:r w:rsidR="005F7A90" w:rsidRPr="00327835">
        <w:t>Polja</w:t>
      </w:r>
      <w:r w:rsidRPr="00327835">
        <w:t xml:space="preserve"> ponazarjajo posamezne sinsete. Ženske oblike samostalnikov, ki sem jih razvrstila v isti sinset kot njihove moške ustreznice, bi v leksikalni zbirki opremila </w:t>
      </w:r>
      <w:r w:rsidR="00775F20" w:rsidRPr="00327835">
        <w:t>s posebno oznako</w:t>
      </w:r>
      <w:r w:rsidRPr="00327835">
        <w:t>. Tudi besedam, ki pripadajo različnim registrom, a sem jih kljub temu obravnavala kot sopomenke nevtralnim izrazom, bi bilo treba dodati oznako (npr. pogovorno, ljubkovalno, knjižno, medicinsko, pravno).</w:t>
      </w:r>
    </w:p>
    <w:p w:rsidR="00BF32F5" w:rsidRPr="00327835" w:rsidRDefault="00BF32F5" w:rsidP="00BF32F5">
      <w:r w:rsidRPr="00327835">
        <w:t xml:space="preserve">Pri grafični predstavitvi rezultatov sem naletela na težave pri nad- in podpomenskem odnosu med sinsetoma </w:t>
      </w:r>
      <w:r w:rsidRPr="00327835">
        <w:rPr>
          <w:i/>
        </w:rPr>
        <w:t>{starš1} -&gt; {ata1, oče, ate, atek, atej, ati, oča, oče, očka, papa, tata}</w:t>
      </w:r>
      <w:r w:rsidRPr="00327835">
        <w:t xml:space="preserve"> in sinsetoma </w:t>
      </w:r>
      <w:r w:rsidRPr="00327835">
        <w:rPr>
          <w:i/>
        </w:rPr>
        <w:t>{biološki roditelj, biološki starš, naravni roditelj, naravni starš pravi roditelj, pravi starš, rodni starš} -&gt; {biološki oče, naravni oče, pravi oče, roditelj, rodnik, rodni oče}</w:t>
      </w:r>
      <w:r w:rsidRPr="00327835">
        <w:t xml:space="preserve">, saj je poleg teh zaznati tudi povezavo med sinsetoma </w:t>
      </w:r>
      <w:r w:rsidRPr="00327835">
        <w:rPr>
          <w:i/>
        </w:rPr>
        <w:t>{ata1, oče, ate, atek, atej, ati, oča, oče, očka, papa, tata} -&gt; {biološki roditelj, biološki starš, naravni roditelj, naravni starš pravi roditelj, pravi starš, rodni starš}</w:t>
      </w:r>
      <w:r w:rsidRPr="00327835">
        <w:t xml:space="preserve">. V trenutku, ko ima isti sinset več kot eno nadpomenko, se drevesna struktura </w:t>
      </w:r>
      <w:r w:rsidR="00560805" w:rsidRPr="00327835">
        <w:t>podre</w:t>
      </w:r>
      <w:r w:rsidRPr="00327835">
        <w:t xml:space="preserve">, </w:t>
      </w:r>
      <w:r w:rsidR="00FC6B46" w:rsidRPr="00327835">
        <w:t>zato sem upoštevala</w:t>
      </w:r>
      <w:r w:rsidRPr="00327835">
        <w:t xml:space="preserve"> samo prvi dve </w:t>
      </w:r>
      <w:r w:rsidR="00555438" w:rsidRPr="00327835">
        <w:t>razmerji</w:t>
      </w:r>
      <w:r w:rsidRPr="00327835">
        <w:t xml:space="preserve">, tretje pa nisem eksplicitno izrazila. Enako rešitev sem uporabila za pojem </w:t>
      </w:r>
      <w:r w:rsidRPr="00327835">
        <w:rPr>
          <w:i/>
        </w:rPr>
        <w:t>mati</w:t>
      </w:r>
      <w:r w:rsidRPr="00327835">
        <w:t>.</w:t>
      </w:r>
    </w:p>
    <w:p w:rsidR="00BF32F5" w:rsidRPr="00327835" w:rsidRDefault="00BF32F5" w:rsidP="00BF32F5">
      <w:r w:rsidRPr="00327835">
        <w:t>Ta težava dokazuje, da je pri formalizaciji naravnega jezika nujno potrebna določena mera posploševanja in odmika od leksikona v kognitivno-nevrološkem smislu, zaradi česar v modele mentalnega leksikona ne moremo zajeti čisto vseh prvin naravnega jezika. Gradnja besednih mrež pri tem ni nobena izjema, česar se je potrebno pri delu z njimi vselej zavedati.</w:t>
      </w:r>
    </w:p>
    <w:p w:rsidR="00BF32F5" w:rsidRPr="00327835" w:rsidRDefault="00BF32F5" w:rsidP="00BF32F5">
      <w:pPr>
        <w:sectPr w:rsidR="00BF32F5" w:rsidRPr="00327835">
          <w:footerReference w:type="default" r:id="rId70"/>
          <w:headerReference w:type="first" r:id="rId71"/>
          <w:footerReference w:type="first" r:id="rId72"/>
          <w:pgSz w:w="11900" w:h="16840"/>
          <w:pgMar w:top="1418" w:right="1701" w:bottom="1418" w:left="1701" w:header="851" w:footer="851" w:gutter="0"/>
          <w:titlePg/>
          <w:printerSettings r:id="rId73"/>
        </w:sectPr>
      </w:pPr>
      <w:r w:rsidRPr="00327835">
        <w:t xml:space="preserve">Nadpomenskost in podpomenskost med besedami ponazarjajo neprekinjene črte. Čeprav je iz konkordanc mogoče sklepati tudi o protipomenskih </w:t>
      </w:r>
      <w:r w:rsidR="00555438" w:rsidRPr="00327835">
        <w:t>razmerjih</w:t>
      </w:r>
      <w:r w:rsidRPr="00327835">
        <w:t xml:space="preserve">, jih zaradi boljše preglednosti nisem vključila v drevesno strukturo, v leksikalni zbirki pa bi jih brez dvoma morala upoštevati. Identificirala sem tako dopolnjevalno protislovnost, npr. </w:t>
      </w:r>
      <w:r w:rsidRPr="00327835">
        <w:rPr>
          <w:i/>
        </w:rPr>
        <w:t>dedek – babica</w:t>
      </w:r>
      <w:r w:rsidRPr="00327835">
        <w:t xml:space="preserve">, </w:t>
      </w:r>
      <w:r w:rsidRPr="00327835">
        <w:rPr>
          <w:i/>
        </w:rPr>
        <w:t>oče – mati</w:t>
      </w:r>
      <w:r w:rsidRPr="00327835">
        <w:t xml:space="preserve"> in medleksemsko nasprotnost, npr. </w:t>
      </w:r>
      <w:r w:rsidRPr="00327835">
        <w:rPr>
          <w:i/>
        </w:rPr>
        <w:t>krvni sorodnik – nekrvni sorodnik</w:t>
      </w:r>
      <w:r w:rsidRPr="00327835">
        <w:t xml:space="preserve">, </w:t>
      </w:r>
      <w:r w:rsidRPr="00327835">
        <w:rPr>
          <w:i/>
        </w:rPr>
        <w:t>prvorodnica – mnogorodnica</w:t>
      </w:r>
      <w:r w:rsidRPr="00327835">
        <w:t>.</w:t>
      </w:r>
    </w:p>
    <w:p w:rsidR="005F7A90" w:rsidRPr="00FF655E" w:rsidRDefault="00BF32F5" w:rsidP="001356DE">
      <w:pPr>
        <w:pStyle w:val="Figure"/>
        <w:rPr>
          <w:noProof/>
        </w:rPr>
      </w:pPr>
      <w:bookmarkStart w:id="119" w:name="_Ref99597696"/>
      <w:bookmarkStart w:id="120" w:name="_Toc100157586"/>
      <w:bookmarkStart w:id="121" w:name="_Toc100642401"/>
      <w:r w:rsidRPr="00FF655E">
        <w:t>Rezulat jezikovno motiviranega pristopa</w:t>
      </w:r>
      <w:bookmarkEnd w:id="119"/>
      <w:bookmarkEnd w:id="120"/>
      <w:bookmarkEnd w:id="121"/>
    </w:p>
    <w:p w:rsidR="005F7A90" w:rsidRPr="00327835" w:rsidRDefault="005F7A90" w:rsidP="005F7A90">
      <w:r w:rsidRPr="00327835">
        <w:rPr>
          <w:lang w:val="en-US"/>
        </w:rPr>
        <w:drawing>
          <wp:inline distT="0" distB="0" distL="0" distR="0">
            <wp:extent cx="8801735" cy="4910667"/>
            <wp:effectExtent l="0" t="25400" r="62865" b="16933"/>
            <wp:docPr id="12" name="D 2"/>
            <wp:cNvGraphicFramePr/>
            <a:graphic xmlns:a="http://schemas.openxmlformats.org/drawingml/2006/main">
              <a:graphicData uri="http://schemas.openxmlformats.org/drawingml/2006/diagram">
                <a:relIds xmlns:dgm="http://schemas.openxmlformats.org/drawingml/2006/diagram" xmlns:r="http://schemas.openxmlformats.org/officeDocument/2006/relationships" r:dm="rId74" r:lo="rId75" r:qs="rId76" r:cs="rId77"/>
              </a:graphicData>
            </a:graphic>
          </wp:inline>
        </w:drawing>
      </w:r>
    </w:p>
    <w:p w:rsidR="00BF32F5" w:rsidRPr="00327835" w:rsidRDefault="00BF32F5" w:rsidP="00BF32F5">
      <w:pPr>
        <w:sectPr w:rsidR="00BF32F5" w:rsidRPr="00327835">
          <w:headerReference w:type="first" r:id="rId78"/>
          <w:footerReference w:type="first" r:id="rId79"/>
          <w:pgSz w:w="16840" w:h="11901" w:orient="landscape"/>
          <w:pgMar w:top="1701" w:right="1418" w:bottom="1701" w:left="1418" w:header="851" w:footer="851" w:gutter="0"/>
          <w:titlePg/>
          <w:printerSettings r:id="rId80"/>
        </w:sectPr>
      </w:pPr>
    </w:p>
    <w:p w:rsidR="00BF32F5" w:rsidRPr="00FF655E" w:rsidRDefault="00BF32F5" w:rsidP="00BF32F5">
      <w:pPr>
        <w:pStyle w:val="Heading3"/>
      </w:pPr>
      <w:bookmarkStart w:id="122" w:name="_Toc100639082"/>
      <w:r w:rsidRPr="00FF655E">
        <w:t>Utemeljitev odločitve za razširitveni model</w:t>
      </w:r>
      <w:bookmarkEnd w:id="122"/>
    </w:p>
    <w:p w:rsidR="00BF32F5" w:rsidRPr="00327835" w:rsidRDefault="00BF32F5" w:rsidP="00BF32F5">
      <w:r w:rsidRPr="00327835">
        <w:t xml:space="preserve">Tudi z alternativnim pristopom </w:t>
      </w:r>
      <w:r w:rsidR="006D233A" w:rsidRPr="00327835">
        <w:t>mi</w:t>
      </w:r>
      <w:r w:rsidRPr="00327835">
        <w:t xml:space="preserve"> ni uspelo izdelati semantične</w:t>
      </w:r>
      <w:r w:rsidR="00393023" w:rsidRPr="00327835">
        <w:t xml:space="preserve"> mreže</w:t>
      </w:r>
      <w:r w:rsidRPr="00327835">
        <w:t xml:space="preserve">, ki bi popolnoma ustrezala dejanski jezikovni rabi. </w:t>
      </w:r>
      <w:r w:rsidR="00393023" w:rsidRPr="00327835">
        <w:t>N</w:t>
      </w:r>
      <w:r w:rsidRPr="00327835">
        <w:t xml:space="preserve">ajvečja slabost </w:t>
      </w:r>
      <w:r w:rsidR="00393023" w:rsidRPr="00327835">
        <w:t xml:space="preserve">jezikovno motiviranega pristopa </w:t>
      </w:r>
      <w:r w:rsidRPr="00327835">
        <w:t xml:space="preserve">v primerjavi z razširitvenim pa je, da je tak način izdelave semantičnih mrež zelo dolgotrajen in drag, saj </w:t>
      </w:r>
      <w:r w:rsidR="00393023" w:rsidRPr="00327835">
        <w:t>razširitveni pristop</w:t>
      </w:r>
      <w:r w:rsidRPr="00327835">
        <w:t xml:space="preserve"> omogoča visoko stopnjo avtomatizacije in neposredno povezavo z wordneti v drugih jezikih. Pri problematiziranju prenosljivosti angleške strukture v slovenščino je treba priznati tudi, da je pomensko polje</w:t>
      </w:r>
      <w:r w:rsidR="00033F20" w:rsidRPr="00327835">
        <w:t xml:space="preserve"> </w:t>
      </w:r>
      <w:r w:rsidRPr="00327835">
        <w:rPr>
          <w:i/>
        </w:rPr>
        <w:t>|sorodstvo|</w:t>
      </w:r>
      <w:r w:rsidRPr="00327835">
        <w:t xml:space="preserve"> močno kulturno pogojeno in zato eno izmed najtežjih za medjezikovni prenos. Večina hierarhičnih struktur je bolj jezikovno neodvisnih in tudi v okviru razširitvenega modela povzroča manj težav (npr. </w:t>
      </w:r>
      <w:r w:rsidR="00393023" w:rsidRPr="00327835">
        <w:rPr>
          <w:i/>
        </w:rPr>
        <w:t>|</w:t>
      </w:r>
      <w:r w:rsidRPr="00327835">
        <w:rPr>
          <w:i/>
        </w:rPr>
        <w:t>živalstvo</w:t>
      </w:r>
      <w:r w:rsidR="00393023" w:rsidRPr="00327835">
        <w:rPr>
          <w:i/>
        </w:rPr>
        <w:t>|</w:t>
      </w:r>
      <w:r w:rsidRPr="00327835">
        <w:t xml:space="preserve">, </w:t>
      </w:r>
      <w:r w:rsidR="00393023" w:rsidRPr="00327835">
        <w:rPr>
          <w:i/>
        </w:rPr>
        <w:t>|</w:t>
      </w:r>
      <w:r w:rsidRPr="00327835">
        <w:rPr>
          <w:i/>
        </w:rPr>
        <w:t>rastlinstvo</w:t>
      </w:r>
      <w:r w:rsidR="00393023" w:rsidRPr="00327835">
        <w:rPr>
          <w:i/>
        </w:rPr>
        <w:t>|</w:t>
      </w:r>
      <w:r w:rsidRPr="00327835">
        <w:t>). Poleg tega je večino težav, omenjenih v zgornjem razde</w:t>
      </w:r>
      <w:r w:rsidR="003F10C7">
        <w:t xml:space="preserve">lku, mogoče omiliti s tem, da </w:t>
      </w:r>
      <w:r w:rsidRPr="00327835">
        <w:t xml:space="preserve">že </w:t>
      </w:r>
      <w:r w:rsidR="003F10C7">
        <w:t xml:space="preserve">v </w:t>
      </w:r>
      <w:r w:rsidRPr="00327835">
        <w:t xml:space="preserve">zasnovi zbirke dovolimo, da se izvorna in ciljna zbirka razhajata, kadar je to zaradi jezikovnih razlik potrebno. </w:t>
      </w:r>
      <w:r w:rsidR="00033F20" w:rsidRPr="00327835">
        <w:t xml:space="preserve">Bentivogli, Pianta in Pianesi </w:t>
      </w:r>
      <w:r w:rsidR="006D233A" w:rsidRPr="00327835">
        <w:t>(</w:t>
      </w:r>
      <w:r w:rsidR="00033F20" w:rsidRPr="00327835">
        <w:t>2000)</w:t>
      </w:r>
      <w:r w:rsidR="006D233A" w:rsidRPr="00327835">
        <w:t xml:space="preserve"> </w:t>
      </w:r>
      <w:r w:rsidR="00393023" w:rsidRPr="00327835">
        <w:t>so z avtomatskim</w:t>
      </w:r>
      <w:r w:rsidRPr="00327835">
        <w:t xml:space="preserve"> postopkom identifikacije leksikalnih vrzeli med angleškim in italijanskim jezikom </w:t>
      </w:r>
      <w:r w:rsidR="00393023" w:rsidRPr="00327835">
        <w:t xml:space="preserve">s primerjavo iztočnic v angleško-italijanskih in italijansko-angleških strojno berljivih slovarjih </w:t>
      </w:r>
      <w:r w:rsidRPr="00327835">
        <w:t xml:space="preserve">uspešno prepoznali angleške </w:t>
      </w:r>
      <w:r w:rsidR="00D81371" w:rsidRPr="00327835">
        <w:t>pojm</w:t>
      </w:r>
      <w:r w:rsidRPr="00327835">
        <w:t xml:space="preserve">e, ki v italijanščini niso leksikalizirani in jim najboljše ustreznice pripisali ročno, poleg tega pa so v mrežo dodali tudi </w:t>
      </w:r>
      <w:r w:rsidR="00D81371" w:rsidRPr="00327835">
        <w:t>pojm</w:t>
      </w:r>
      <w:r w:rsidRPr="00327835">
        <w:t>e, ki so realizirani in pomembni v italijanskem jeziku, v izvornem angleškem wordnetu pa se niso pojavili</w:t>
      </w:r>
      <w:r w:rsidR="00393023" w:rsidRPr="00327835">
        <w:t xml:space="preserve"> (npr. </w:t>
      </w:r>
      <w:r w:rsidR="00393023" w:rsidRPr="00327835">
        <w:rPr>
          <w:i/>
        </w:rPr>
        <w:t>|hrana|</w:t>
      </w:r>
      <w:r w:rsidR="00393023" w:rsidRPr="00327835">
        <w:t>)</w:t>
      </w:r>
      <w:r w:rsidRPr="00327835">
        <w:t>.</w:t>
      </w:r>
    </w:p>
    <w:p w:rsidR="00BF32F5" w:rsidRPr="00327835" w:rsidRDefault="00BF32F5" w:rsidP="00BF32F5">
      <w:r w:rsidRPr="00327835">
        <w:t>Opisani mehanizmi za spopadanje z leksikalnimi vrzeli in denotacijskimi razlikami so se v praksi izkazali za izjemno učinkovite, zato je mogoče trditi, da preprostost razširitvenega modela, možnost avtomatizacije in združljivost nastalih zbirk prepričljivo odtehtajo njegove slabosti. Po razširitvenem modelu je bilo uspešno izdelanih že veliko leksikalnih zbirk za številne jezike, kot so na primer nizozemščina, italijanščina, nemščina, češčina in estonščina, pa tudi romunščina, arabščina, korejščina, in japonščina. Glede na kadrovske, časovne in finančne omejitve raziskave ter vire, ki so za razvoj semantičnega leksikona na voljo v Sloveniji, se je tudi za slovenščino kot najprimernejši metodološki okvir izkazal ravno razširitveni model.</w:t>
      </w:r>
    </w:p>
    <w:p w:rsidR="00BF32F5" w:rsidRPr="00FF655E" w:rsidRDefault="000236D7" w:rsidP="00BB4E4A">
      <w:pPr>
        <w:pStyle w:val="Heading2"/>
      </w:pPr>
      <w:r w:rsidRPr="00FF655E">
        <w:br w:type="page"/>
      </w:r>
      <w:bookmarkStart w:id="123" w:name="_Toc100639083"/>
      <w:r w:rsidR="00BF32F5" w:rsidRPr="00FF655E">
        <w:t>Viri za avtomatsko gradnjo wordneta</w:t>
      </w:r>
      <w:bookmarkEnd w:id="123"/>
    </w:p>
    <w:p w:rsidR="00BF32F5" w:rsidRPr="00327835" w:rsidRDefault="00BF32F5" w:rsidP="00BF32F5">
      <w:r w:rsidRPr="00327835">
        <w:rPr>
          <w:rFonts w:cs="Arial"/>
        </w:rPr>
        <w:t xml:space="preserve">Gradnje novega wordneta se je mogoče lotiti na več načinov, odločitev je v praksi odvisna predvsem od leksikalnih virov, ki so za izbrani jezik na voljo. </w:t>
      </w:r>
      <w:r w:rsidRPr="00327835">
        <w:t>Leksikalne vire, ki so se izkazali za koristne pri avtomatizirani gradnji novih wordnetov</w:t>
      </w:r>
      <w:r w:rsidR="003F047D" w:rsidRPr="00327835">
        <w:t>, lahko razdelimo na več skupin.</w:t>
      </w:r>
    </w:p>
    <w:p w:rsidR="003F047D" w:rsidRPr="00063E96" w:rsidRDefault="00BF32F5" w:rsidP="00710771">
      <w:pPr>
        <w:pStyle w:val="Heading3"/>
      </w:pPr>
      <w:bookmarkStart w:id="124" w:name="_Toc100639084"/>
      <w:r w:rsidRPr="00063E96">
        <w:t>Princeton WordNet (PWN)</w:t>
      </w:r>
      <w:bookmarkEnd w:id="124"/>
    </w:p>
    <w:p w:rsidR="003F047D" w:rsidRPr="00327835" w:rsidRDefault="003F047D" w:rsidP="00BF32F5">
      <w:r w:rsidRPr="00327835">
        <w:t xml:space="preserve">PWN </w:t>
      </w:r>
      <w:r w:rsidR="00063E96" w:rsidRPr="00327835">
        <w:t xml:space="preserve">(glej razdelek </w:t>
      </w:r>
      <w:r w:rsidR="00E24495" w:rsidRPr="00327835">
        <w:fldChar w:fldCharType="begin"/>
      </w:r>
      <w:r w:rsidR="004E34CD" w:rsidRPr="00327835">
        <w:instrText xml:space="preserve"> REF _Ref99598567 \r \h </w:instrText>
      </w:r>
      <w:r w:rsidR="00E24495" w:rsidRPr="00327835">
        <w:fldChar w:fldCharType="separate"/>
      </w:r>
      <w:r w:rsidR="00441F7A">
        <w:t>3.3.1</w:t>
      </w:r>
      <w:r w:rsidR="00E24495" w:rsidRPr="00327835">
        <w:fldChar w:fldCharType="end"/>
      </w:r>
      <w:r w:rsidR="00063E96" w:rsidRPr="00327835">
        <w:t xml:space="preserve">) </w:t>
      </w:r>
      <w:r w:rsidR="00BF32F5" w:rsidRPr="00327835">
        <w:t>je nepogrešljivi vir in predstavlja hrbtenico vs</w:t>
      </w:r>
      <w:r w:rsidR="00063E96" w:rsidRPr="00327835">
        <w:t>eh wordnetov. Slabost ohranjanja</w:t>
      </w:r>
      <w:r w:rsidR="00BF32F5" w:rsidRPr="00327835">
        <w:t xml:space="preserve"> strukture PWN je popolna odvisnost dobljenega wordneta od PWN, kar je tem bolj moteče, čim bolj se ciljni jezikovni sistem razlikuje od angleščine. Kljub temu pa ta način zaradi enostavne in hitre implementacije pri izdelavi wordnetov vse bolj prevladuje, </w:t>
      </w:r>
      <w:r w:rsidR="007962FD" w:rsidRPr="00327835">
        <w:t xml:space="preserve">prav tako je bil </w:t>
      </w:r>
      <w:r w:rsidR="00BF32F5" w:rsidRPr="00327835">
        <w:t>uporabljen v več</w:t>
      </w:r>
      <w:r w:rsidR="00063E96" w:rsidRPr="00327835">
        <w:t>jih projektih, kot sta BalkaNet (</w:t>
      </w:r>
      <w:r w:rsidR="00031D08" w:rsidRPr="00327835">
        <w:t>Tufiş</w:t>
      </w:r>
      <w:r w:rsidR="00063E96" w:rsidRPr="00327835">
        <w:t xml:space="preserve">, Cristea in Stamou 2004) </w:t>
      </w:r>
      <w:r w:rsidR="00BF32F5" w:rsidRPr="00327835">
        <w:t xml:space="preserve">in </w:t>
      </w:r>
      <w:r w:rsidR="00E41900" w:rsidRPr="00327835">
        <w:t xml:space="preserve">MultiWordNet </w:t>
      </w:r>
      <w:r w:rsidR="00BF32F5" w:rsidRPr="00327835">
        <w:t>(Pian</w:t>
      </w:r>
      <w:r w:rsidR="007962FD" w:rsidRPr="00327835">
        <w:t xml:space="preserve">ta, Bentivogli in Girardi 2002), nanj pa se naslanjam tudi v svoji raziskavi (glej poglavje </w:t>
      </w:r>
      <w:r w:rsidR="00E24495" w:rsidRPr="00327835">
        <w:fldChar w:fldCharType="begin"/>
      </w:r>
      <w:r w:rsidR="007962FD" w:rsidRPr="00327835">
        <w:instrText xml:space="preserve"> REF _Ref100084693 \r \h </w:instrText>
      </w:r>
      <w:r w:rsidR="00E24495" w:rsidRPr="00327835">
        <w:fldChar w:fldCharType="separate"/>
      </w:r>
      <w:r w:rsidR="00441F7A">
        <w:t>5</w:t>
      </w:r>
      <w:r w:rsidR="00E24495" w:rsidRPr="00327835">
        <w:fldChar w:fldCharType="end"/>
      </w:r>
      <w:r w:rsidR="007962FD" w:rsidRPr="00327835">
        <w:t>).</w:t>
      </w:r>
    </w:p>
    <w:p w:rsidR="002E4293" w:rsidRDefault="00063E96" w:rsidP="00710771">
      <w:pPr>
        <w:pStyle w:val="Heading3"/>
      </w:pPr>
      <w:bookmarkStart w:id="125" w:name="_Ref99603089"/>
      <w:bookmarkStart w:id="126" w:name="_Toc100639085"/>
      <w:r>
        <w:t>Enojezični in dvojezični</w:t>
      </w:r>
      <w:r w:rsidR="003F047D" w:rsidRPr="00063E96">
        <w:t xml:space="preserve"> slovarji</w:t>
      </w:r>
      <w:bookmarkEnd w:id="125"/>
      <w:bookmarkEnd w:id="126"/>
    </w:p>
    <w:p w:rsidR="00B76681" w:rsidRPr="00327835" w:rsidRDefault="002E4293" w:rsidP="00B76681">
      <w:r w:rsidRPr="00327835">
        <w:t xml:space="preserve">Največ poskusov avtomatske gradnje wordneta je temeljilo na enojezičnih in dvojezičnih slovarjih. S pomočjo strukturiranih in implicitnih semantičnih informacij, ki jih vsebujejo enojezični slovarji, je mogoče graditi taksonomije (verige </w:t>
      </w:r>
      <w:r w:rsidR="00B76681" w:rsidRPr="00327835">
        <w:t xml:space="preserve">nadpomenk) in iskati sopomenke in </w:t>
      </w:r>
      <w:r w:rsidRPr="00327835">
        <w:t xml:space="preserve">protipomenke </w:t>
      </w:r>
      <w:r w:rsidR="00B76681" w:rsidRPr="00327835">
        <w:t xml:space="preserve">(npr. Choi in Park 2005). Z analizo razlag in </w:t>
      </w:r>
      <w:r w:rsidR="00106753" w:rsidRPr="00327835">
        <w:t>razreševanjem večpomenskosti</w:t>
      </w:r>
      <w:r w:rsidR="00B76681" w:rsidRPr="00327835">
        <w:t xml:space="preserve"> </w:t>
      </w:r>
      <w:r w:rsidR="00B76681" w:rsidRPr="00327835">
        <w:rPr>
          <w:b/>
        </w:rPr>
        <w:t>uvrščevalnih besed</w:t>
      </w:r>
      <w:r w:rsidR="00B76681" w:rsidRPr="00327835">
        <w:t xml:space="preserve"> (ang. </w:t>
      </w:r>
      <w:r w:rsidR="00B76681" w:rsidRPr="00327835">
        <w:rPr>
          <w:i/>
        </w:rPr>
        <w:t>genus word</w:t>
      </w:r>
      <w:r w:rsidR="00B76681" w:rsidRPr="00327835">
        <w:t>) so iz enojezičnih slovarjih izluščili taksonomije za potrebe španskega (Rigau, Rodríguez in Agirre 1998), katalonskega (Verdejo 1999) in nizozemskega wordneta (Vossen, Bloksma in Boersma 1999). Iz enojezičnih slovarjev je mogoče luščiti tudi druga razmerja, kot je na primer meronimija (Richardson, Dolan in Vanderwende 1998). Pri uporabi te metode se je potrebno zavedati omejitev uporabljanega slovarja (krožnost in nekonsistentnost definicij, manjkajoče uvrščevalne besede) ter omejitev samega</w:t>
      </w:r>
      <w:r w:rsidR="00106753" w:rsidRPr="00327835">
        <w:t xml:space="preserve"> postopka</w:t>
      </w:r>
      <w:r w:rsidR="00B76681" w:rsidRPr="00327835">
        <w:t xml:space="preserve"> </w:t>
      </w:r>
      <w:r w:rsidR="00106753" w:rsidRPr="00327835">
        <w:t>razreševanja večpomenskosti</w:t>
      </w:r>
      <w:r w:rsidR="00B76681" w:rsidRPr="00327835">
        <w:t xml:space="preserve"> uvrščevalnih besed.</w:t>
      </w:r>
    </w:p>
    <w:p w:rsidR="002E4293" w:rsidRPr="00327835" w:rsidRDefault="00106753" w:rsidP="002E4293">
      <w:r w:rsidRPr="00327835">
        <w:br w:type="page"/>
      </w:r>
      <w:r w:rsidR="00B76681" w:rsidRPr="00327835">
        <w:t>Zelo popularen pristop je povezava angleških iztočnic iz elektronskih dvojezičnih slovarjev s sinseti v PWN pod predpostavko, da prevodi teh iztočnic opisujejo isti pojem in torej sodijo v isti sinset, kar so za potrebe strojnega prevajanja storili Knight in Luk (19</w:t>
      </w:r>
      <w:r w:rsidR="00037332" w:rsidRPr="00327835">
        <w:t>94) ter Okumura in Hovy (1994).</w:t>
      </w:r>
      <w:r w:rsidRPr="00327835">
        <w:t xml:space="preserve"> </w:t>
      </w:r>
      <w:r w:rsidR="002E4293" w:rsidRPr="00327835">
        <w:t xml:space="preserve">Pripisovanje ustreznih pojmov posameznim slovarskim iztočnicam je trivialno, kadar so le-te enopomenske (imajo en sam možen prevod), </w:t>
      </w:r>
      <w:r w:rsidRPr="00327835">
        <w:t>pri večpomenskih iztočnicah</w:t>
      </w:r>
      <w:r w:rsidR="002E4293" w:rsidRPr="00327835">
        <w:t xml:space="preserve"> pa je prej treba raz</w:t>
      </w:r>
      <w:r w:rsidRPr="00327835">
        <w:t>rešiti večpomenskost</w:t>
      </w:r>
      <w:r w:rsidR="002E4293" w:rsidRPr="00327835">
        <w:t xml:space="preserve">. Algoritmi za </w:t>
      </w:r>
      <w:r w:rsidRPr="00327835">
        <w:t>razreševanje večpomenskosti</w:t>
      </w:r>
      <w:r w:rsidR="002E4293" w:rsidRPr="00327835">
        <w:t xml:space="preserve"> izkoriščajo strukturne informacije v slovarju (npr. ločevanje posameznih pomenov iztočnice s podpičji) in področne oznake, ki so pripisane iztočnicam.</w:t>
      </w:r>
    </w:p>
    <w:p w:rsidR="00BF32F5" w:rsidRPr="00327835" w:rsidRDefault="002E4293" w:rsidP="00063E96">
      <w:r w:rsidRPr="00327835">
        <w:t xml:space="preserve">Dvojezični slovarji so prav tako pogost vir za avtomatsko izdelavo wordnetov v drugih jezikih. Z njimi so izdelali npr. španski in katalonski wordnet (Farres, Rigau in Rodriguez 1998), pa tudi </w:t>
      </w:r>
      <w:r w:rsidR="00B76681" w:rsidRPr="00327835">
        <w:t xml:space="preserve">nemškega (Dutoit, Catherin in Wagner 1998), </w:t>
      </w:r>
      <w:r w:rsidRPr="00327835">
        <w:t xml:space="preserve">romunskega (Barbu in Barbu Mititelu 2005) in korejskega </w:t>
      </w:r>
      <w:r w:rsidR="004F62BB" w:rsidRPr="00327835">
        <w:t>(Changki, Lee in Yun 2000)</w:t>
      </w:r>
      <w:r w:rsidRPr="00327835">
        <w:t xml:space="preserve">. Za </w:t>
      </w:r>
      <w:r w:rsidR="00106753" w:rsidRPr="00327835">
        <w:t>razreševanje večpomenskosti</w:t>
      </w:r>
      <w:r w:rsidRPr="00327835">
        <w:t xml:space="preserve"> so uporabili kombinacijo hevristik, kot so stopnja ujemanja angleških ustreznic v slovarju in v PWN, stopnja ujemanja prevodnih kandidatov z literali iz semantično povezanih sinsetov v PWN, pojmovna razdalja slovarskih iztočnic glede na PWN in druge.</w:t>
      </w:r>
      <w:r w:rsidR="00B76681" w:rsidRPr="00327835">
        <w:t xml:space="preserve"> Dvojezični slovar sem v svoji raziskavi uporabila tudi sama (glej </w:t>
      </w:r>
      <w:r w:rsidR="007962FD" w:rsidRPr="00327835">
        <w:t>razdelek</w:t>
      </w:r>
      <w:r w:rsidR="00B76681" w:rsidRPr="00327835">
        <w:t xml:space="preserve"> </w:t>
      </w:r>
      <w:r w:rsidR="00E24495" w:rsidRPr="00327835">
        <w:fldChar w:fldCharType="begin"/>
      </w:r>
      <w:r w:rsidR="00E616DF" w:rsidRPr="00327835">
        <w:instrText xml:space="preserve"> REF _Ref99598880 \r \h </w:instrText>
      </w:r>
      <w:r w:rsidR="00E24495" w:rsidRPr="00327835">
        <w:fldChar w:fldCharType="separate"/>
      </w:r>
      <w:r w:rsidR="00441F7A">
        <w:t>5.1</w:t>
      </w:r>
      <w:r w:rsidR="00E24495" w:rsidRPr="00327835">
        <w:fldChar w:fldCharType="end"/>
      </w:r>
      <w:r w:rsidR="00B76681" w:rsidRPr="00327835">
        <w:t xml:space="preserve">). Največji problem pri uporabi dvojezičnih slovarjev za izdelavo wordneta je ta, da večina dvojezičnih slovarjev ni pojmovno zasnovanih, temveč sloni na tradicionalnih leksikografskih načelih, zaradi česar je </w:t>
      </w:r>
      <w:r w:rsidR="00106753" w:rsidRPr="00327835">
        <w:t xml:space="preserve">pri slovarskih iztočnicah </w:t>
      </w:r>
      <w:r w:rsidR="00B76681" w:rsidRPr="00327835">
        <w:t xml:space="preserve">najprej </w:t>
      </w:r>
      <w:r w:rsidR="00106753" w:rsidRPr="00327835">
        <w:t>treba razrešiti večpomenskost</w:t>
      </w:r>
      <w:r w:rsidR="00B76681" w:rsidRPr="00327835">
        <w:t xml:space="preserve">, kar je vse prej kot trivialna naloga. </w:t>
      </w:r>
    </w:p>
    <w:p w:rsidR="0024646E" w:rsidRPr="00FF19C1" w:rsidRDefault="004F62BB" w:rsidP="00710771">
      <w:pPr>
        <w:pStyle w:val="Heading3"/>
      </w:pPr>
      <w:bookmarkStart w:id="127" w:name="_Toc100639086"/>
      <w:r>
        <w:t>L</w:t>
      </w:r>
      <w:r w:rsidR="006D6A09" w:rsidRPr="00FF19C1">
        <w:t>eksikoni</w:t>
      </w:r>
      <w:r>
        <w:t>, taksonomije in ontologije</w:t>
      </w:r>
      <w:bookmarkEnd w:id="127"/>
    </w:p>
    <w:p w:rsidR="003F047D" w:rsidRPr="00327835" w:rsidRDefault="00941CF7" w:rsidP="0024646E">
      <w:r w:rsidRPr="00327835">
        <w:t>Glede na to, da specializirani leksikoni vsebujejo terminologijo z določenega področja in ob upoštevanju, da je strokovna terminologija večinoma enopomenska, je s specializiranimi leksikoni in glosarji mogoče na zelo hiter, pre</w:t>
      </w:r>
      <w:r w:rsidR="00FF19C1" w:rsidRPr="00327835">
        <w:t>p</w:t>
      </w:r>
      <w:r w:rsidRPr="00327835">
        <w:t xml:space="preserve">rost in poceni način priti do novih sinsetov, ki </w:t>
      </w:r>
      <w:r w:rsidR="00FF19C1" w:rsidRPr="00327835">
        <w:t>imajo visoko stopnjo zanesljivosti</w:t>
      </w:r>
      <w:r w:rsidRPr="00327835">
        <w:t xml:space="preserve">. </w:t>
      </w:r>
      <w:r w:rsidR="0024646E" w:rsidRPr="00327835">
        <w:t xml:space="preserve">Specializirane leksikone s področja računalništva je za obogatitev angleškega wordneta </w:t>
      </w:r>
      <w:r w:rsidR="00FF19C1" w:rsidRPr="00327835">
        <w:t xml:space="preserve">v okviru projekta EuroWordNet </w:t>
      </w:r>
      <w:r w:rsidR="0024646E" w:rsidRPr="00327835">
        <w:t>uporabil Peters (1998).</w:t>
      </w:r>
      <w:r w:rsidR="007962FD" w:rsidRPr="00327835">
        <w:t xml:space="preserve"> Specializiran leksikon, izluščen iz večjezičnega tezavra Eurovoc uporabim tudi za gradnjo slovenskega wordneta (glej razdelek </w:t>
      </w:r>
      <w:r w:rsidR="00E24495" w:rsidRPr="00327835">
        <w:fldChar w:fldCharType="begin"/>
      </w:r>
      <w:r w:rsidR="007962FD" w:rsidRPr="00327835">
        <w:instrText xml:space="preserve"> REF _Ref99604788 \r \h </w:instrText>
      </w:r>
      <w:r w:rsidR="00E24495" w:rsidRPr="00327835">
        <w:fldChar w:fldCharType="separate"/>
      </w:r>
      <w:r w:rsidR="00441F7A">
        <w:t>5.3</w:t>
      </w:r>
      <w:r w:rsidR="00E24495" w:rsidRPr="00327835">
        <w:fldChar w:fldCharType="end"/>
      </w:r>
      <w:r w:rsidR="007962FD" w:rsidRPr="00327835">
        <w:t>).</w:t>
      </w:r>
    </w:p>
    <w:p w:rsidR="006C1668" w:rsidRPr="00327835" w:rsidRDefault="007962FD" w:rsidP="00941CF7">
      <w:r w:rsidRPr="00327835">
        <w:br w:type="page"/>
      </w:r>
      <w:r w:rsidR="00BF32F5" w:rsidRPr="00327835">
        <w:t xml:space="preserve">Kadar imamo na voljo taksonomijo v ciljnem jeziku, jo lahko povežemo z wordnetom v istem jeziku in jo tako na relativno poceni način (z vidika časovne investicije in potrebne količine človeškega dela) lahko obogatimo z dragocenimi </w:t>
      </w:r>
      <w:r w:rsidR="00555438" w:rsidRPr="00327835">
        <w:t>pomenskimi</w:t>
      </w:r>
      <w:r w:rsidR="00BF32F5" w:rsidRPr="00327835">
        <w:t xml:space="preserve"> informacijami in </w:t>
      </w:r>
      <w:r w:rsidR="00555438" w:rsidRPr="00327835">
        <w:t>razmerji</w:t>
      </w:r>
      <w:r w:rsidR="00BF32F5" w:rsidRPr="00327835">
        <w:t>.</w:t>
      </w:r>
      <w:r w:rsidR="004F62BB" w:rsidRPr="00327835">
        <w:t xml:space="preserve"> </w:t>
      </w:r>
      <w:r w:rsidR="00941CF7" w:rsidRPr="00327835">
        <w:t xml:space="preserve">Na podlagi informacij v večjezični ontologiji Integral Dictionary, ki jo je eden od projektnih partnerjev razvil že pred začetkom projekta EuroWordNet, </w:t>
      </w:r>
      <w:r w:rsidR="004F62BB" w:rsidRPr="00327835">
        <w:t xml:space="preserve">pa </w:t>
      </w:r>
      <w:r w:rsidR="00941CF7" w:rsidRPr="00327835">
        <w:t>so avtomatsko izdelali francoski wordnet, ki so ga nato ročno pregledali in popravili (Dutoit, Catherin in Wagner 1998).</w:t>
      </w:r>
    </w:p>
    <w:p w:rsidR="004F62BB" w:rsidRPr="00327835" w:rsidRDefault="006C1668" w:rsidP="006C1668">
      <w:r w:rsidRPr="00327835">
        <w:t>Eden tipičnih poskusov nadgrajevanja in razširjanja Princeton Wordneta z novimi definicijami in razmerji, ki jih je m</w:t>
      </w:r>
      <w:r w:rsidR="004F62BB" w:rsidRPr="00327835">
        <w:t xml:space="preserve">ogoče pridobiti iz Wikipedije. </w:t>
      </w:r>
      <w:r w:rsidRPr="00327835">
        <w:t xml:space="preserve">Ruiz-Casado, Alfonseca in Castells </w:t>
      </w:r>
      <w:r w:rsidR="004F62BB" w:rsidRPr="00327835">
        <w:t>(</w:t>
      </w:r>
      <w:r w:rsidR="00106753" w:rsidRPr="00327835">
        <w:t>2005a) so večpomenskost enciklopedičnih vnosov razrešili</w:t>
      </w:r>
      <w:r w:rsidR="004F62BB" w:rsidRPr="00327835">
        <w:t xml:space="preserve"> s primerjavo članka iz W</w:t>
      </w:r>
      <w:r w:rsidRPr="00327835">
        <w:t xml:space="preserve">ikipedije in vseh </w:t>
      </w:r>
      <w:r w:rsidR="004F62BB" w:rsidRPr="00327835">
        <w:t>razlag</w:t>
      </w:r>
      <w:r w:rsidRPr="00327835">
        <w:t xml:space="preserve"> sinsetov iz wordneta, ki vsebujejo isti večpomenski literal.</w:t>
      </w:r>
      <w:r w:rsidR="004F62BB" w:rsidRPr="00327835">
        <w:t xml:space="preserve"> </w:t>
      </w:r>
      <w:r w:rsidRPr="00327835">
        <w:t>Definicije so v wordnet dodali iz poenostavljene različice angleške wikipedije Simple English Wikipedia</w:t>
      </w:r>
      <w:r w:rsidRPr="00327835">
        <w:rPr>
          <w:rStyle w:val="FootnoteReference"/>
        </w:rPr>
        <w:footnoteReference w:id="16"/>
      </w:r>
      <w:r w:rsidR="00106753" w:rsidRPr="00327835">
        <w:t>, pri čemer so večpomenskost enciklopedičnih vnosov razrešili</w:t>
      </w:r>
      <w:r w:rsidRPr="00327835">
        <w:t xml:space="preserve"> s primerjavo besedila enciklopedičnega članka in </w:t>
      </w:r>
      <w:r w:rsidR="004F62BB" w:rsidRPr="00327835">
        <w:t>razlagami iz sinsetov PWN.</w:t>
      </w:r>
    </w:p>
    <w:p w:rsidR="0024646E" w:rsidRPr="00327835" w:rsidRDefault="006C1668" w:rsidP="00941CF7">
      <w:r w:rsidRPr="00327835">
        <w:t xml:space="preserve">Po </w:t>
      </w:r>
      <w:r w:rsidR="00106753" w:rsidRPr="00327835">
        <w:t>razreševanju večpomenskosti</w:t>
      </w:r>
      <w:r w:rsidRPr="00327835">
        <w:t xml:space="preserve"> pa je definicije mogoče še nadalje analizirati in iz njih izluščiti koristne besedilne vzorce z upoštevanjem hiperpovezav v definiciji. Na p</w:t>
      </w:r>
      <w:r w:rsidR="004F62BB" w:rsidRPr="00327835">
        <w:t xml:space="preserve">odlagi pridobljenih vzorcev so </w:t>
      </w:r>
      <w:r w:rsidRPr="00327835">
        <w:t xml:space="preserve">Ruiz-Casado, Alfonseca in Castells </w:t>
      </w:r>
      <w:r w:rsidR="004F62BB" w:rsidRPr="00327835">
        <w:t>(2005b) v W</w:t>
      </w:r>
      <w:r w:rsidRPr="00327835">
        <w:t>ikipediji identificirali nadpomenke, podpomenke in meronime med enciklopedičnimi vnosi in jih dodali pojmom v Princeton WordNetu.</w:t>
      </w:r>
      <w:r w:rsidR="004F62BB" w:rsidRPr="00327835">
        <w:t xml:space="preserve"> </w:t>
      </w:r>
      <w:r w:rsidRPr="00327835">
        <w:t xml:space="preserve">Podoben, vendar bolj formaliziran pristop, uporabljajo </w:t>
      </w:r>
      <w:r w:rsidR="004F62BB" w:rsidRPr="00327835">
        <w:t xml:space="preserve">Suchanek, Kasneci in Weikum </w:t>
      </w:r>
      <w:r w:rsidR="00E46BF6" w:rsidRPr="00327835">
        <w:t>(</w:t>
      </w:r>
      <w:r w:rsidR="004F62BB" w:rsidRPr="00327835">
        <w:t>2007)</w:t>
      </w:r>
      <w:r w:rsidRPr="00327835">
        <w:t xml:space="preserve"> za izdelavo ontologije YAGO s pomočjo informacij, pridobljenih iz Wikipedije. Namesto luščenja informacij iz besedil enciklopedičnih člankov so za YAGO izkoristili strukturne informacije na Wikipedijinih straneh, kot so na primer kategorije (npr. </w:t>
      </w:r>
      <w:r w:rsidRPr="00327835">
        <w:rPr>
          <w:i/>
        </w:rPr>
        <w:t>Zidane</w:t>
      </w:r>
      <w:r w:rsidRPr="00327835">
        <w:t xml:space="preserve"> sodi v kategorijo </w:t>
      </w:r>
      <w:r w:rsidRPr="00327835">
        <w:rPr>
          <w:i/>
        </w:rPr>
        <w:t>nogometašev</w:t>
      </w:r>
      <w:r w:rsidRPr="00327835">
        <w:t>). Dobljene informacije so organizirali v taksonomijo s pomočjo hierarhične strukture v Princeton WordNetu.</w:t>
      </w:r>
      <w:r w:rsidR="007962FD" w:rsidRPr="00327835">
        <w:t xml:space="preserve"> Z izrabo strukturnih informacij v Wikipediji, Wikislovarju in Wikivrstah izdelam slovenske sinsete v pristopu, opisanem v razdelku </w:t>
      </w:r>
      <w:r w:rsidR="00E24495" w:rsidRPr="00327835">
        <w:fldChar w:fldCharType="begin"/>
      </w:r>
      <w:r w:rsidR="007962FD" w:rsidRPr="00327835">
        <w:instrText xml:space="preserve"> REF _Ref99604788 \r \h </w:instrText>
      </w:r>
      <w:r w:rsidR="00E24495" w:rsidRPr="00327835">
        <w:fldChar w:fldCharType="separate"/>
      </w:r>
      <w:r w:rsidR="00441F7A">
        <w:t>5.3</w:t>
      </w:r>
      <w:r w:rsidR="00E24495" w:rsidRPr="00327835">
        <w:fldChar w:fldCharType="end"/>
      </w:r>
      <w:r w:rsidR="007962FD" w:rsidRPr="00327835">
        <w:t>.</w:t>
      </w:r>
    </w:p>
    <w:p w:rsidR="00941CF7" w:rsidRPr="0099715A" w:rsidRDefault="0024646E" w:rsidP="00710771">
      <w:pPr>
        <w:pStyle w:val="Heading3"/>
      </w:pPr>
      <w:bookmarkStart w:id="128" w:name="_Ref100080242"/>
      <w:bookmarkStart w:id="129" w:name="_Toc100639087"/>
      <w:r w:rsidRPr="0099715A">
        <w:t>Korpusi</w:t>
      </w:r>
      <w:bookmarkEnd w:id="128"/>
      <w:bookmarkEnd w:id="129"/>
    </w:p>
    <w:p w:rsidR="004F62BB" w:rsidRPr="00327835" w:rsidRDefault="00AC680D" w:rsidP="00AC680D">
      <w:pPr>
        <w:rPr>
          <w:rFonts w:cs="Arial"/>
        </w:rPr>
      </w:pPr>
      <w:r w:rsidRPr="00327835">
        <w:rPr>
          <w:rFonts w:cs="Arial"/>
        </w:rPr>
        <w:t xml:space="preserve">Ko (dovolj obsežnih) </w:t>
      </w:r>
      <w:r w:rsidR="004F62BB" w:rsidRPr="00327835">
        <w:rPr>
          <w:rFonts w:cs="Arial"/>
        </w:rPr>
        <w:t>strukturiranih</w:t>
      </w:r>
      <w:r w:rsidRPr="00327835">
        <w:rPr>
          <w:rFonts w:cs="Arial"/>
        </w:rPr>
        <w:t xml:space="preserve"> virov za določen jezik ni na voljo, je semantične informacije mogoče </w:t>
      </w:r>
      <w:r w:rsidRPr="00327835">
        <w:t xml:space="preserve">pridobiti iz </w:t>
      </w:r>
      <w:r w:rsidRPr="00327835">
        <w:rPr>
          <w:rFonts w:cs="Arial"/>
        </w:rPr>
        <w:t xml:space="preserve">korpusov. </w:t>
      </w:r>
      <w:r w:rsidR="004F62BB" w:rsidRPr="00327835">
        <w:t>Iz nemškega enojezičnega korpusa so za potrebe gradnje wordneta izluščili osnovno besedišče in frekvenčne sezname (Dutoit, Catherin in Wagner 1998), vzporedne korpuse pa so uporabili za prevajanje romunskih sinsetov (</w:t>
      </w:r>
      <w:r w:rsidR="00031D08" w:rsidRPr="00327835">
        <w:t>Tufiş</w:t>
      </w:r>
      <w:r w:rsidR="004F62BB" w:rsidRPr="00327835">
        <w:t>, Cristea in Stamou 2004) in vali</w:t>
      </w:r>
      <w:r w:rsidR="007962FD" w:rsidRPr="00327835">
        <w:t>dacijo srbskih sinsetov (Krstev</w:t>
      </w:r>
      <w:r w:rsidR="004F62BB" w:rsidRPr="00327835">
        <w:t xml:space="preserve"> </w:t>
      </w:r>
      <w:r w:rsidR="007962FD" w:rsidRPr="00327835">
        <w:t>idr.</w:t>
      </w:r>
      <w:r w:rsidR="004F62BB" w:rsidRPr="00327835">
        <w:t xml:space="preserve"> 2004).</w:t>
      </w:r>
    </w:p>
    <w:p w:rsidR="00AC680D" w:rsidRPr="00327835" w:rsidRDefault="007962FD" w:rsidP="00AC680D">
      <w:pPr>
        <w:rPr>
          <w:b/>
        </w:rPr>
      </w:pPr>
      <w:r w:rsidRPr="00327835">
        <w:rPr>
          <w:rFonts w:cs="Arial"/>
        </w:rPr>
        <w:t xml:space="preserve">V nadaljevanju opisujem raziskave, ki so najbližje korpusnemu pristopu, uporabljenemu v tej disertaciji (glej razdelek </w:t>
      </w:r>
      <w:r w:rsidR="00E24495" w:rsidRPr="00327835">
        <w:rPr>
          <w:rFonts w:cs="Arial"/>
        </w:rPr>
        <w:fldChar w:fldCharType="begin"/>
      </w:r>
      <w:r w:rsidRPr="00327835">
        <w:rPr>
          <w:rFonts w:cs="Arial"/>
        </w:rPr>
        <w:instrText xml:space="preserve"> REF _Ref100084223 \r \h </w:instrText>
      </w:r>
      <w:r w:rsidR="00441F7A" w:rsidRPr="00E24495">
        <w:rPr>
          <w:rFonts w:cs="Arial"/>
        </w:rPr>
      </w:r>
      <w:r w:rsidR="00E24495" w:rsidRPr="00327835">
        <w:rPr>
          <w:rFonts w:cs="Arial"/>
        </w:rPr>
        <w:fldChar w:fldCharType="separate"/>
      </w:r>
      <w:r w:rsidR="00441F7A">
        <w:rPr>
          <w:rFonts w:cs="Arial"/>
        </w:rPr>
        <w:t>5.2</w:t>
      </w:r>
      <w:r w:rsidR="00E24495" w:rsidRPr="00327835">
        <w:rPr>
          <w:rFonts w:cs="Arial"/>
        </w:rPr>
        <w:fldChar w:fldCharType="end"/>
      </w:r>
      <w:r w:rsidRPr="00327835">
        <w:rPr>
          <w:rFonts w:cs="Arial"/>
        </w:rPr>
        <w:t xml:space="preserve">). </w:t>
      </w:r>
      <w:r w:rsidR="00AC680D" w:rsidRPr="00327835">
        <w:rPr>
          <w:rFonts w:cs="Arial"/>
        </w:rPr>
        <w:t xml:space="preserve">Dyvik </w:t>
      </w:r>
      <w:r w:rsidRPr="00327835">
        <w:rPr>
          <w:rFonts w:cs="Arial"/>
        </w:rPr>
        <w:t>(</w:t>
      </w:r>
      <w:r w:rsidR="00AC680D" w:rsidRPr="00327835">
        <w:rPr>
          <w:rFonts w:cs="Arial"/>
        </w:rPr>
        <w:t>1998</w:t>
      </w:r>
      <w:r w:rsidRPr="00327835">
        <w:rPr>
          <w:rFonts w:cs="Arial"/>
        </w:rPr>
        <w:t>)</w:t>
      </w:r>
      <w:r w:rsidR="00AC680D" w:rsidRPr="00327835">
        <w:rPr>
          <w:rFonts w:cs="Arial"/>
        </w:rPr>
        <w:t xml:space="preserve"> na podlagi korpusnih dokazov prepoznava različne pomene besed in jih nato glede na prekrivanje njihovih prevodnih ustreznic, ki nakazujejo semantično povezanost izrazov, organizira v pomenska polja. Polja na podlagi semantičnih lastnosti besed, ki so v njih, nato preoblikuje v semantične mreže in jih poveže s PWN.</w:t>
      </w:r>
      <w:r w:rsidRPr="00327835">
        <w:rPr>
          <w:b/>
        </w:rPr>
        <w:t xml:space="preserve"> </w:t>
      </w:r>
      <w:r w:rsidR="00AC680D" w:rsidRPr="00327835">
        <w:rPr>
          <w:rFonts w:cs="Arial"/>
        </w:rPr>
        <w:t xml:space="preserve">Diab </w:t>
      </w:r>
      <w:r w:rsidRPr="00327835">
        <w:rPr>
          <w:rFonts w:cs="Arial"/>
        </w:rPr>
        <w:t>(</w:t>
      </w:r>
      <w:r w:rsidR="00AC680D" w:rsidRPr="00327835">
        <w:rPr>
          <w:rFonts w:cs="Arial"/>
        </w:rPr>
        <w:t>2004</w:t>
      </w:r>
      <w:r w:rsidRPr="00327835">
        <w:rPr>
          <w:rFonts w:cs="Arial"/>
        </w:rPr>
        <w:t>)</w:t>
      </w:r>
      <w:r w:rsidR="00AC680D" w:rsidRPr="00327835">
        <w:rPr>
          <w:rFonts w:cs="Arial"/>
        </w:rPr>
        <w:t xml:space="preserve"> s pomočjo vzporednega angleško-arabskega korpusa izvorne besede, ki imajo i</w:t>
      </w:r>
      <w:r w:rsidRPr="00327835">
        <w:rPr>
          <w:rFonts w:cs="Arial"/>
        </w:rPr>
        <w:t>sti prevod, razvršča v skupine</w:t>
      </w:r>
      <w:r w:rsidR="00AC680D" w:rsidRPr="00327835">
        <w:rPr>
          <w:rFonts w:cs="Arial"/>
        </w:rPr>
        <w:t xml:space="preserve">. Nato jim na podlagi </w:t>
      </w:r>
      <w:r w:rsidR="00AC680D" w:rsidRPr="00327835">
        <w:rPr>
          <w:rFonts w:cs="Arial"/>
          <w:b/>
        </w:rPr>
        <w:t>pomenske bližine</w:t>
      </w:r>
      <w:r w:rsidR="00AC680D" w:rsidRPr="00327835">
        <w:rPr>
          <w:rFonts w:cs="Arial"/>
        </w:rPr>
        <w:t xml:space="preserve"> (ang. </w:t>
      </w:r>
      <w:r w:rsidR="00AC680D" w:rsidRPr="00327835">
        <w:rPr>
          <w:rFonts w:cs="Arial"/>
          <w:i/>
        </w:rPr>
        <w:t>sense proximity</w:t>
      </w:r>
      <w:r w:rsidR="00AC680D" w:rsidRPr="00327835">
        <w:rPr>
          <w:rFonts w:cs="Arial"/>
        </w:rPr>
        <w:t>) s sinseti v PWN določi ustrezni pomen. Na koncu izbrano pomensko oznako za posamezno skupino tem besedam pripiše še v korpusu v obeh jezikih.</w:t>
      </w:r>
    </w:p>
    <w:p w:rsidR="00AC680D" w:rsidRPr="00327835" w:rsidRDefault="00106753" w:rsidP="00AC680D">
      <w:pPr>
        <w:rPr>
          <w:rFonts w:cs="Arial"/>
        </w:rPr>
      </w:pPr>
      <w:r w:rsidRPr="00327835">
        <w:rPr>
          <w:rFonts w:cs="Arial"/>
        </w:rPr>
        <w:t>Razreševanje večpomenskosti</w:t>
      </w:r>
      <w:r w:rsidR="00AC680D" w:rsidRPr="00327835">
        <w:rPr>
          <w:rFonts w:cs="Arial"/>
        </w:rPr>
        <w:t xml:space="preserve"> s pomočjo vzporednih korpusov so proučevali Ide, Erjavec in </w:t>
      </w:r>
      <w:r w:rsidR="00031D08" w:rsidRPr="00327835">
        <w:rPr>
          <w:rFonts w:cs="Arial"/>
        </w:rPr>
        <w:t>Tufiş</w:t>
      </w:r>
      <w:r w:rsidR="00AC680D" w:rsidRPr="00327835">
        <w:rPr>
          <w:rFonts w:cs="Arial"/>
        </w:rPr>
        <w:t xml:space="preserve"> </w:t>
      </w:r>
      <w:r w:rsidR="007962FD" w:rsidRPr="00327835">
        <w:rPr>
          <w:rFonts w:cs="Arial"/>
        </w:rPr>
        <w:t>(</w:t>
      </w:r>
      <w:r w:rsidR="00AC680D" w:rsidRPr="00327835">
        <w:rPr>
          <w:rFonts w:cs="Arial"/>
        </w:rPr>
        <w:t>2002</w:t>
      </w:r>
      <w:r w:rsidR="007962FD" w:rsidRPr="00327835">
        <w:rPr>
          <w:rFonts w:cs="Arial"/>
        </w:rPr>
        <w:t>)</w:t>
      </w:r>
      <w:r w:rsidR="00AC680D" w:rsidRPr="00327835">
        <w:rPr>
          <w:rFonts w:cs="Arial"/>
        </w:rPr>
        <w:t xml:space="preserve">, ki so izluščen leksikon uporabili za razvrščanje besed v skupine glede na njihov pomen. Iskanje sopomenk z besedno poravnanimi vzporednimi korpusi je prav tako osrednja tema raziskav, ki sta jih opravila van der Plas in Tiedemann </w:t>
      </w:r>
      <w:r w:rsidR="006C0481">
        <w:rPr>
          <w:rFonts w:cs="Arial"/>
        </w:rPr>
        <w:t>(</w:t>
      </w:r>
      <w:r w:rsidR="00AC680D" w:rsidRPr="00327835">
        <w:rPr>
          <w:rFonts w:cs="Arial"/>
        </w:rPr>
        <w:t>2006</w:t>
      </w:r>
      <w:r w:rsidR="006C0481">
        <w:rPr>
          <w:rFonts w:cs="Arial"/>
        </w:rPr>
        <w:t>)</w:t>
      </w:r>
      <w:r w:rsidR="00AC680D" w:rsidRPr="00327835">
        <w:rPr>
          <w:rFonts w:cs="Arial"/>
        </w:rPr>
        <w:t>, vendar je njuno pojmovanje sopomenk nekoliko bolj ohlapno</w:t>
      </w:r>
      <w:r w:rsidRPr="00327835">
        <w:rPr>
          <w:rFonts w:cs="Arial"/>
        </w:rPr>
        <w:t>,</w:t>
      </w:r>
      <w:r w:rsidR="00AC680D" w:rsidRPr="00327835">
        <w:rPr>
          <w:rFonts w:cs="Arial"/>
        </w:rPr>
        <w:t xml:space="preserve"> kot ga zahteva wordnet.</w:t>
      </w:r>
    </w:p>
    <w:p w:rsidR="006D6A09" w:rsidRPr="00327835" w:rsidRDefault="006D6A09" w:rsidP="00941CF7"/>
    <w:p w:rsidR="006A21A6" w:rsidRDefault="006A21A6" w:rsidP="00EB6EB2">
      <w:pPr>
        <w:pStyle w:val="Heading1"/>
        <w:sectPr w:rsidR="006A21A6">
          <w:headerReference w:type="default" r:id="rId81"/>
          <w:pgSz w:w="11900" w:h="16840"/>
          <w:pgMar w:top="1418" w:right="1701" w:bottom="1418" w:left="1701" w:header="851" w:footer="851" w:gutter="0"/>
          <w:printerSettings r:id="rId82"/>
        </w:sectPr>
      </w:pPr>
    </w:p>
    <w:p w:rsidR="00BF32F5" w:rsidRPr="00FF655E" w:rsidRDefault="00BF32F5" w:rsidP="00EB6EB2">
      <w:pPr>
        <w:pStyle w:val="Heading1"/>
      </w:pPr>
      <w:bookmarkStart w:id="130" w:name="_Ref100084693"/>
      <w:bookmarkStart w:id="131" w:name="_Toc100639088"/>
      <w:r w:rsidRPr="00FF655E">
        <w:t>Avtomatizirana gradnja slovenskega wordneta</w:t>
      </w:r>
      <w:bookmarkEnd w:id="130"/>
      <w:bookmarkEnd w:id="131"/>
    </w:p>
    <w:p w:rsidR="00BF32F5" w:rsidRPr="00327835" w:rsidRDefault="00BF32F5" w:rsidP="00BF32F5">
      <w:r w:rsidRPr="00327835">
        <w:t>Tudi slovenski wordnet sem skušala izdelati s pomočjo že obstoječih prosto-dostopnih večjezičnih virov. Pri delu sem izhajala iz predpostavke, da so prevodi verodostojen semantični vir in da je iz obstoječih virov mogoče izluščiti relevantne semantične informacije o slovenskih besedah.</w:t>
      </w:r>
    </w:p>
    <w:p w:rsidR="0099715A" w:rsidRPr="00327835" w:rsidRDefault="00BF32F5" w:rsidP="00BF32F5">
      <w:r w:rsidRPr="00327835">
        <w:t>Raziskava temelji na dveh tezah:</w:t>
      </w:r>
    </w:p>
    <w:p w:rsidR="0099715A" w:rsidRPr="00327835" w:rsidRDefault="0099715A" w:rsidP="00BF32F5">
      <w:r w:rsidRPr="00327835">
        <w:t xml:space="preserve">1. </w:t>
      </w:r>
      <w:r w:rsidR="00BF32F5" w:rsidRPr="00327835">
        <w:t xml:space="preserve">da se </w:t>
      </w:r>
      <w:r w:rsidR="00BF32F5" w:rsidRPr="00327835">
        <w:rPr>
          <w:b/>
        </w:rPr>
        <w:t xml:space="preserve">posamezni pomeni večpomenskih besed </w:t>
      </w:r>
      <w:r w:rsidR="00BF32F5" w:rsidRPr="00327835">
        <w:t xml:space="preserve">v izvornem jeziku v drug jezik </w:t>
      </w:r>
      <w:r w:rsidR="00BF32F5" w:rsidRPr="00327835">
        <w:rPr>
          <w:b/>
        </w:rPr>
        <w:t>prevajajo z različnimi besedami</w:t>
      </w:r>
      <w:r w:rsidR="00BF32F5" w:rsidRPr="00327835">
        <w:t xml:space="preserve"> in</w:t>
      </w:r>
    </w:p>
    <w:p w:rsidR="00BF32F5" w:rsidRPr="00327835" w:rsidRDefault="0099715A" w:rsidP="00BF32F5">
      <w:r w:rsidRPr="00327835">
        <w:t>2.</w:t>
      </w:r>
      <w:r w:rsidR="00BF32F5" w:rsidRPr="00327835">
        <w:t xml:space="preserve"> da imajo </w:t>
      </w:r>
      <w:r w:rsidR="00BF32F5" w:rsidRPr="00327835">
        <w:rPr>
          <w:b/>
        </w:rPr>
        <w:t>različne besede, ki imajo v drugem jeziku isti prevod</w:t>
      </w:r>
      <w:r w:rsidR="00BF32F5" w:rsidRPr="00327835">
        <w:t xml:space="preserve">, pogosto </w:t>
      </w:r>
      <w:r w:rsidR="00BF32F5" w:rsidRPr="00327835">
        <w:rPr>
          <w:b/>
        </w:rPr>
        <w:t>skupno pomensko komponento</w:t>
      </w:r>
      <w:r w:rsidR="00BF32F5" w:rsidRPr="00327835">
        <w:t>.</w:t>
      </w:r>
    </w:p>
    <w:p w:rsidR="00BF32F5" w:rsidRPr="00327835" w:rsidRDefault="00BF32F5" w:rsidP="00BF32F5">
      <w:r w:rsidRPr="00327835">
        <w:t>Na podlagi tega lahko torej predvidevam, da bodo pri večjezičnem pristopu do izraza prišle razlike med posameznimi pomeni večpomenskih besed na eni in podobnosti različnih besed z istim pomenom na drugi strani.</w:t>
      </w:r>
      <w:r w:rsidR="00A53D97" w:rsidRPr="00327835">
        <w:t xml:space="preserve"> Prvi korak naj bi tako poskrbel za </w:t>
      </w:r>
      <w:r w:rsidR="00106753" w:rsidRPr="00327835">
        <w:t>razreševanje večpomenskosti</w:t>
      </w:r>
      <w:r w:rsidR="00A53D97" w:rsidRPr="00327835">
        <w:t xml:space="preserve"> besed, drugi pa za iskanje </w:t>
      </w:r>
      <w:r w:rsidR="00FB4EEC" w:rsidRPr="00327835">
        <w:t>sopomenk</w:t>
      </w:r>
      <w:r w:rsidR="00A53D97" w:rsidRPr="00327835">
        <w:t>.</w:t>
      </w:r>
    </w:p>
    <w:p w:rsidR="00994FB1" w:rsidRPr="00FF655E" w:rsidRDefault="00CF1789" w:rsidP="001356DE">
      <w:pPr>
        <w:pStyle w:val="Figure"/>
      </w:pPr>
      <w:bookmarkStart w:id="132" w:name="_Ref99600842"/>
      <w:bookmarkStart w:id="133" w:name="_Toc100157587"/>
      <w:bookmarkStart w:id="134" w:name="_Toc100642402"/>
      <w:r w:rsidRPr="00FF655E">
        <w:t>Metodološka shema izdelave slovenskega wordneta</w:t>
      </w:r>
      <w:bookmarkEnd w:id="132"/>
      <w:bookmarkEnd w:id="133"/>
      <w:bookmarkEnd w:id="134"/>
    </w:p>
    <w:p w:rsidR="00547436" w:rsidRPr="00327835" w:rsidRDefault="003E33D5" w:rsidP="00547436">
      <w:r w:rsidRPr="00327835">
        <w:rPr>
          <w:lang w:val="en-US"/>
        </w:rPr>
        <w:drawing>
          <wp:inline distT="0" distB="0" distL="0" distR="0">
            <wp:extent cx="3709686" cy="2300758"/>
            <wp:effectExtent l="0" t="25400" r="0" b="0"/>
            <wp:docPr id="16" name="D 5"/>
            <wp:cNvGraphicFramePr/>
            <a:graphic xmlns:a="http://schemas.openxmlformats.org/drawingml/2006/main">
              <a:graphicData uri="http://schemas.openxmlformats.org/drawingml/2006/diagram">
                <a:relIds xmlns:dgm="http://schemas.openxmlformats.org/drawingml/2006/diagram" xmlns:r="http://schemas.openxmlformats.org/officeDocument/2006/relationships" r:dm="rId83" r:lo="rId84" r:qs="rId85" r:cs="rId86"/>
              </a:graphicData>
            </a:graphic>
          </wp:inline>
        </w:drawing>
      </w:r>
    </w:p>
    <w:p w:rsidR="004E581C" w:rsidRPr="00327835" w:rsidRDefault="00547436" w:rsidP="00547436">
      <w:r w:rsidRPr="00327835">
        <w:t xml:space="preserve">V nadaljevanju </w:t>
      </w:r>
      <w:r w:rsidR="0089319B" w:rsidRPr="00327835">
        <w:t>disertacij</w:t>
      </w:r>
      <w:r w:rsidRPr="00327835">
        <w:t>e opisujem izdelavo slovenskega wordneta, pri čem</w:t>
      </w:r>
      <w:r w:rsidR="004E581C" w:rsidRPr="00327835">
        <w:t xml:space="preserve">er sem preizkusila tri pristope, kot ponazarja </w:t>
      </w:r>
      <w:r w:rsidR="00E24495" w:rsidRPr="00327835">
        <w:fldChar w:fldCharType="begin"/>
      </w:r>
      <w:r w:rsidR="004E581C" w:rsidRPr="00327835">
        <w:instrText xml:space="preserve"> REF _Ref99600842 \r \h </w:instrText>
      </w:r>
      <w:r w:rsidR="00E24495" w:rsidRPr="00327835">
        <w:fldChar w:fldCharType="separate"/>
      </w:r>
      <w:r w:rsidR="00441F7A">
        <w:t>Slika 15</w:t>
      </w:r>
      <w:r w:rsidR="00E24495" w:rsidRPr="00327835">
        <w:fldChar w:fldCharType="end"/>
      </w:r>
      <w:r w:rsidR="004E581C" w:rsidRPr="00327835">
        <w:t>.</w:t>
      </w:r>
      <w:r w:rsidRPr="00327835">
        <w:t xml:space="preserve"> Izbranim pristopom je skupno to, da so vsi večjezični, med seboj pa se razlikujejo glede na vire, ki so bili za gradnjo slovenskega wordnet</w:t>
      </w:r>
      <w:r w:rsidR="0099715A" w:rsidRPr="00327835">
        <w:t>a uporabljeni (slovar, korpus</w:t>
      </w:r>
      <w:r w:rsidRPr="00327835">
        <w:t xml:space="preserve"> in enciklope</w:t>
      </w:r>
      <w:r w:rsidR="0099715A" w:rsidRPr="00327835">
        <w:t>dija)</w:t>
      </w:r>
      <w:r w:rsidR="004E581C" w:rsidRPr="00327835">
        <w:t>.</w:t>
      </w:r>
    </w:p>
    <w:p w:rsidR="004E581C" w:rsidRPr="00327835" w:rsidRDefault="004E581C" w:rsidP="00547436">
      <w:r w:rsidRPr="00327835">
        <w:br w:type="page"/>
      </w:r>
      <w:r w:rsidR="00547436" w:rsidRPr="00327835">
        <w:t xml:space="preserve">Slovarski in enciklopedični pristop sta preprostejša in ne vključujeta faze </w:t>
      </w:r>
      <w:r w:rsidR="00106753" w:rsidRPr="00327835">
        <w:t>razreševanja večpomenskosti</w:t>
      </w:r>
      <w:r w:rsidR="00547436" w:rsidRPr="00327835">
        <w:t>, s kompleksnejšim korpusnim pristopom pa sem želela preizkusiti tudi ta korak in z njim zmanjšati količino potrebnega ročnega dela pri pregledu, popravljanju in validaciji sinsetov.</w:t>
      </w:r>
    </w:p>
    <w:p w:rsidR="00A53D97" w:rsidRPr="00FF655E" w:rsidRDefault="00BF32F5" w:rsidP="0099715A">
      <w:pPr>
        <w:pStyle w:val="Heading2"/>
      </w:pPr>
      <w:bookmarkStart w:id="135" w:name="_Slovarski_pristop"/>
      <w:bookmarkStart w:id="136" w:name="_Ref99598880"/>
      <w:bookmarkStart w:id="137" w:name="_Ref99704739"/>
      <w:bookmarkStart w:id="138" w:name="_Toc100639089"/>
      <w:bookmarkEnd w:id="135"/>
      <w:r w:rsidRPr="00FF655E">
        <w:t>Slovarski pristop</w:t>
      </w:r>
      <w:bookmarkEnd w:id="136"/>
      <w:bookmarkEnd w:id="137"/>
      <w:bookmarkEnd w:id="138"/>
    </w:p>
    <w:p w:rsidR="00BF32F5" w:rsidRPr="00327835" w:rsidRDefault="00A53D97" w:rsidP="00A53D97">
      <w:pPr>
        <w:rPr>
          <w:noProof w:val="0"/>
        </w:rPr>
      </w:pPr>
      <w:r w:rsidRPr="00327835">
        <w:t xml:space="preserve">V tem </w:t>
      </w:r>
      <w:r w:rsidR="00AC680D" w:rsidRPr="00327835">
        <w:t>razdelku</w:t>
      </w:r>
      <w:r w:rsidRPr="00327835">
        <w:t xml:space="preserve"> opisujem prvi pristop, ki sem ga za gradnjo slovenskega wordneta uporabila. V njem </w:t>
      </w:r>
      <w:r w:rsidRPr="00327835">
        <w:rPr>
          <w:noProof w:val="0"/>
        </w:rPr>
        <w:t xml:space="preserve">sem sinsete iz srbskega wordneta v slovenščino avtomatsko prevedla s pomočjo slovensko-srbskega slovarja, napake pa nato popravila ročno. Poglavje začenjam s </w:t>
      </w:r>
      <w:r w:rsidR="00345FCC" w:rsidRPr="00327835">
        <w:rPr>
          <w:noProof w:val="0"/>
        </w:rPr>
        <w:t>predstavitvijo uporabljenih virov, ki mu sledi</w:t>
      </w:r>
      <w:r w:rsidRPr="00327835">
        <w:rPr>
          <w:noProof w:val="0"/>
        </w:rPr>
        <w:t xml:space="preserve"> natančen opis postopka generiranja sinsetov. Analizi rezultatov sledi še analiza najpogostejših napak, do katerih je pri slovarskem pristopu prišlo, poglavje pa sklenem z razpravo in idejami za izboljšavo pristopa.</w:t>
      </w:r>
    </w:p>
    <w:p w:rsidR="003E33D5" w:rsidRPr="00FF655E" w:rsidRDefault="003E33D5" w:rsidP="001356DE">
      <w:pPr>
        <w:pStyle w:val="Figure"/>
      </w:pPr>
      <w:bookmarkStart w:id="139" w:name="_Ref99601101"/>
      <w:bookmarkStart w:id="140" w:name="_Toc100157588"/>
      <w:bookmarkStart w:id="141" w:name="_Toc100642403"/>
      <w:r w:rsidRPr="00FF655E">
        <w:t>Shematski prikaz slovarskega pristopa</w:t>
      </w:r>
      <w:bookmarkEnd w:id="139"/>
      <w:bookmarkEnd w:id="140"/>
      <w:bookmarkEnd w:id="141"/>
    </w:p>
    <w:p w:rsidR="000B0052" w:rsidRPr="00327835" w:rsidRDefault="003E33D5" w:rsidP="0099715A">
      <w:r w:rsidRPr="00327835">
        <w:rPr>
          <w:b/>
          <w:lang w:val="en-US"/>
        </w:rPr>
        <w:drawing>
          <wp:inline distT="0" distB="0" distL="0" distR="0">
            <wp:extent cx="5270047" cy="2961183"/>
            <wp:effectExtent l="76200" t="25400" r="38553" b="36017"/>
            <wp:docPr id="18" name="D 18"/>
            <wp:cNvGraphicFramePr/>
            <a:graphic xmlns:a="http://schemas.openxmlformats.org/drawingml/2006/main">
              <a:graphicData uri="http://schemas.openxmlformats.org/drawingml/2006/diagram">
                <a:relIds xmlns:dgm="http://schemas.openxmlformats.org/drawingml/2006/diagram" xmlns:r="http://schemas.openxmlformats.org/officeDocument/2006/relationships" r:dm="rId87" r:lo="rId88" r:qs="rId89" r:cs="rId90"/>
              </a:graphicData>
            </a:graphic>
          </wp:inline>
        </w:drawing>
      </w:r>
    </w:p>
    <w:p w:rsidR="000B0052" w:rsidRPr="00FF7430" w:rsidRDefault="000B0052" w:rsidP="000B0052">
      <w:pPr>
        <w:pStyle w:val="Heading3"/>
      </w:pPr>
      <w:bookmarkStart w:id="142" w:name="_Toc100639090"/>
      <w:r w:rsidRPr="00FF7430">
        <w:t>Opis pristopa</w:t>
      </w:r>
      <w:bookmarkEnd w:id="142"/>
    </w:p>
    <w:p w:rsidR="000B0052" w:rsidRPr="00327835" w:rsidRDefault="000B0052" w:rsidP="000B0052">
      <w:r w:rsidRPr="00327835">
        <w:t>Za izdelavo wordneta s slovarskim pristopom sem se odločila zato, ker za slovenščino drugi strukturirani semantični viri niso bili na voljo. Pristop temelji na osnovni predpostavki razširitvenega pristopa, da je wordnet za slovenščino ob ohranjanju strukture PWN mogoče izdelati s pomočjo dvojezičnega slovarja in angleške sinsete zamenjati z njihovimi slovenskimi ustreznicami.</w:t>
      </w:r>
    </w:p>
    <w:p w:rsidR="00BF32F5" w:rsidRPr="00327835" w:rsidRDefault="000B0052" w:rsidP="0099715A">
      <w:r w:rsidRPr="00327835">
        <w:t xml:space="preserve">Shematski prikaz slovarskega pristopa prikazuje </w:t>
      </w:r>
      <w:r w:rsidR="00E24495" w:rsidRPr="00327835">
        <w:fldChar w:fldCharType="begin"/>
      </w:r>
      <w:r w:rsidR="00E616DF" w:rsidRPr="00327835">
        <w:instrText xml:space="preserve"> REF _Ref99601101 \r \h </w:instrText>
      </w:r>
      <w:r w:rsidR="00E24495" w:rsidRPr="00327835">
        <w:fldChar w:fldCharType="separate"/>
      </w:r>
      <w:r w:rsidR="00441F7A">
        <w:t>Slika 16</w:t>
      </w:r>
      <w:r w:rsidR="00E24495" w:rsidRPr="00327835">
        <w:fldChar w:fldCharType="end"/>
      </w:r>
      <w:r w:rsidRPr="00327835">
        <w:t>, ki se začenja pripravljalno fazo, v kateri sem iz dvojezičnega slovarja izluščila leksikon in iz wordneta izbrala najosnovnejše sinsete, ki sem jih nato v naslednji fazi prevedla v slovenščino. Sledi še faza ročne validacije sinsetov, v kateri sem popravila napake in dodala manjkajoče prevode.</w:t>
      </w:r>
    </w:p>
    <w:p w:rsidR="00E412B8" w:rsidRPr="00FF655E" w:rsidRDefault="00BF32F5" w:rsidP="00FF7430">
      <w:pPr>
        <w:pStyle w:val="Heading3"/>
      </w:pPr>
      <w:bookmarkStart w:id="143" w:name="_Toc100639091"/>
      <w:r w:rsidRPr="00FF655E">
        <w:t>Uporabljeni viri</w:t>
      </w:r>
      <w:bookmarkEnd w:id="143"/>
    </w:p>
    <w:p w:rsidR="00BF32F5" w:rsidRPr="00327835" w:rsidRDefault="00E412B8" w:rsidP="00FF7430">
      <w:r w:rsidRPr="00327835">
        <w:t>V nadaljevanju razdelka predstavljam vira, ki sem ju v slovarskem pristopu uporabila, to sta slovensko-srbohrvaški slovar in srbski wordnet.</w:t>
      </w:r>
    </w:p>
    <w:p w:rsidR="00BF32F5" w:rsidRPr="00327835" w:rsidRDefault="00BF32F5" w:rsidP="00FF7430">
      <w:pPr>
        <w:rPr>
          <w:b/>
        </w:rPr>
      </w:pPr>
      <w:r w:rsidRPr="00327835">
        <w:rPr>
          <w:b/>
        </w:rPr>
        <w:t>Slovensko-srbohrvaški slovar</w:t>
      </w:r>
    </w:p>
    <w:p w:rsidR="00BF32F5" w:rsidRPr="00327835" w:rsidRDefault="007E414C" w:rsidP="00FF7430">
      <w:r w:rsidRPr="00327835">
        <w:t xml:space="preserve">Kljub temu, da v kombinaciji s slovenščino obstaja kar nekaj </w:t>
      </w:r>
      <w:r w:rsidR="00BF32F5" w:rsidRPr="00327835">
        <w:t>dvojezični</w:t>
      </w:r>
      <w:r w:rsidRPr="00327835">
        <w:t>h slovarjev</w:t>
      </w:r>
      <w:r w:rsidR="00BF32F5" w:rsidRPr="00327835">
        <w:t xml:space="preserve">, </w:t>
      </w:r>
      <w:r w:rsidRPr="00327835">
        <w:t>ti na žalost</w:t>
      </w:r>
      <w:r w:rsidR="00BF32F5" w:rsidRPr="00327835">
        <w:t xml:space="preserve"> za raziskovaln</w:t>
      </w:r>
      <w:r w:rsidRPr="00327835">
        <w:t>e namene večinoma niso dostopni. Z</w:t>
      </w:r>
      <w:r w:rsidR="00BF32F5" w:rsidRPr="00327835">
        <w:t>ato mi ustreznega angleško-slovenskega slovarja z dovolj veliko pokritostjo besedišča za uspešno prevajanje angleškega wordneta ni uspelo pridobiti. Namesto njega sem tako uporabila Jurančičev slovensko-srbohrvaški slovar (Jurančič 1981), ki vsebuje 72.462 gesel.</w:t>
      </w:r>
      <w:r w:rsidR="00345FCC" w:rsidRPr="00327835">
        <w:t xml:space="preserve"> Izsek iz slovarja vsebuje </w:t>
      </w:r>
      <w:r w:rsidR="00E24495" w:rsidRPr="00327835">
        <w:fldChar w:fldCharType="begin"/>
      </w:r>
      <w:r w:rsidR="00345FCC" w:rsidRPr="00327835">
        <w:instrText xml:space="preserve"> REF _Ref99601547 \r \h </w:instrText>
      </w:r>
      <w:r w:rsidR="00E24495" w:rsidRPr="00327835">
        <w:fldChar w:fldCharType="separate"/>
      </w:r>
      <w:r w:rsidR="00441F7A">
        <w:t>Slika 17</w:t>
      </w:r>
      <w:r w:rsidR="00E24495" w:rsidRPr="00327835">
        <w:fldChar w:fldCharType="end"/>
      </w:r>
      <w:r w:rsidR="00345FCC" w:rsidRPr="00327835">
        <w:t>.</w:t>
      </w:r>
    </w:p>
    <w:p w:rsidR="00BF32F5" w:rsidRPr="00FF655E" w:rsidRDefault="00E24495" w:rsidP="001356DE">
      <w:pPr>
        <w:pStyle w:val="Figure"/>
      </w:pPr>
      <w:bookmarkStart w:id="144" w:name="_Ref99601547"/>
      <w:bookmarkStart w:id="145" w:name="_Toc100157589"/>
      <w:bookmarkStart w:id="146" w:name="_Toc100642404"/>
      <w:r w:rsidRPr="00E24495">
        <w:rPr>
          <w:noProof/>
        </w:rPr>
        <w:pict>
          <v:roundrect id="_x0000_s1031" style="position:absolute;left:0;text-align:left;margin-left:45pt;margin-top:29.05pt;width:251.25pt;height:161.25pt;z-index:251666432;mso-wrap-edited:f" arcsize="4381f" fillcolor="#d8d8d8 [2732]" strokecolor="black [3213]">
            <v:fill o:detectmouseclick="t"/>
            <v:shadow on="t" opacity="22938f" mv:blur="38100f" offset="0,2pt"/>
            <v:textbox style="mso-next-textbox:#_x0000_s1031" inset=".5mm,.5mm,.5mm,.5mm">
              <w:txbxContent>
                <w:p w:rsidR="00441F7A" w:rsidRDefault="00441F7A" w:rsidP="00EE5F43">
                  <w:pPr>
                    <w:spacing w:after="0" w:line="160" w:lineRule="exact"/>
                    <w:ind w:left="720" w:hanging="720"/>
                    <w:rPr>
                      <w:sz w:val="16"/>
                    </w:rPr>
                  </w:pPr>
                  <w:r w:rsidRPr="003B29C5">
                    <w:rPr>
                      <w:sz w:val="16"/>
                    </w:rPr>
                    <w:t>&lt;entry&gt;</w:t>
                  </w:r>
                </w:p>
                <w:p w:rsidR="00441F7A" w:rsidRDefault="00441F7A" w:rsidP="00EE5F43">
                  <w:pPr>
                    <w:spacing w:after="0" w:line="160" w:lineRule="exact"/>
                    <w:ind w:left="720"/>
                    <w:rPr>
                      <w:sz w:val="16"/>
                    </w:rPr>
                  </w:pPr>
                  <w:r w:rsidRPr="003B29C5">
                    <w:rPr>
                      <w:sz w:val="16"/>
                    </w:rPr>
                    <w:t>&lt;hw&gt;fonetika&lt;/hw&gt;</w:t>
                  </w:r>
                </w:p>
                <w:p w:rsidR="00441F7A" w:rsidRDefault="00441F7A" w:rsidP="00EE5F43">
                  <w:pPr>
                    <w:spacing w:after="0" w:line="160" w:lineRule="exact"/>
                    <w:ind w:left="720"/>
                    <w:rPr>
                      <w:sz w:val="16"/>
                    </w:rPr>
                  </w:pPr>
                  <w:r w:rsidRPr="003B29C5">
                    <w:rPr>
                      <w:sz w:val="16"/>
                    </w:rPr>
                    <w:t>&lt;gram&gt;zx&lt;/gram&gt;</w:t>
                  </w:r>
                </w:p>
                <w:p w:rsidR="00441F7A" w:rsidRDefault="00441F7A" w:rsidP="00EE5F43">
                  <w:pPr>
                    <w:spacing w:after="0" w:line="160" w:lineRule="exact"/>
                    <w:ind w:left="720"/>
                    <w:rPr>
                      <w:sz w:val="16"/>
                    </w:rPr>
                  </w:pPr>
                  <w:r w:rsidRPr="003B29C5">
                    <w:rPr>
                      <w:sz w:val="16"/>
                    </w:rPr>
                    <w:t>&lt;etym&gt;gr. phonetikox&lt;/etym&gt;</w:t>
                  </w:r>
                </w:p>
                <w:p w:rsidR="00441F7A" w:rsidRDefault="00441F7A" w:rsidP="00EE5F43">
                  <w:pPr>
                    <w:spacing w:after="0" w:line="160" w:lineRule="exact"/>
                    <w:ind w:left="720"/>
                    <w:rPr>
                      <w:sz w:val="16"/>
                    </w:rPr>
                  </w:pPr>
                  <w:r w:rsidRPr="003B29C5">
                    <w:rPr>
                      <w:sz w:val="16"/>
                    </w:rPr>
                    <w:t>&lt;t</w:t>
                  </w:r>
                  <w:r>
                    <w:rPr>
                      <w:sz w:val="16"/>
                    </w:rPr>
                    <w:t>r&gt;fonetika, nauka o glasovima&lt;/</w:t>
                  </w:r>
                  <w:r w:rsidRPr="003B29C5">
                    <w:rPr>
                      <w:sz w:val="16"/>
                    </w:rPr>
                    <w:t>tr&gt;</w:t>
                  </w:r>
                </w:p>
                <w:p w:rsidR="00441F7A" w:rsidRPr="003B29C5" w:rsidRDefault="00441F7A" w:rsidP="00EE5F43">
                  <w:pPr>
                    <w:spacing w:after="0" w:line="160" w:lineRule="exact"/>
                    <w:rPr>
                      <w:sz w:val="16"/>
                    </w:rPr>
                  </w:pPr>
                  <w:r w:rsidRPr="003B29C5">
                    <w:rPr>
                      <w:sz w:val="16"/>
                    </w:rPr>
                    <w:t>&lt;/entry&gt;</w:t>
                  </w:r>
                </w:p>
                <w:p w:rsidR="00441F7A" w:rsidRDefault="00441F7A" w:rsidP="00EE5F43">
                  <w:pPr>
                    <w:spacing w:after="0" w:line="160" w:lineRule="exact"/>
                    <w:ind w:left="720" w:hanging="720"/>
                    <w:rPr>
                      <w:sz w:val="16"/>
                    </w:rPr>
                  </w:pPr>
                  <w:r w:rsidRPr="003B29C5">
                    <w:rPr>
                      <w:sz w:val="16"/>
                    </w:rPr>
                    <w:t>&lt;entry&gt;</w:t>
                  </w:r>
                </w:p>
                <w:p w:rsidR="00441F7A" w:rsidRDefault="00441F7A" w:rsidP="00EE5F43">
                  <w:pPr>
                    <w:spacing w:after="0" w:line="160" w:lineRule="exact"/>
                    <w:ind w:left="720"/>
                    <w:rPr>
                      <w:sz w:val="16"/>
                    </w:rPr>
                  </w:pPr>
                  <w:r w:rsidRPr="003B29C5">
                    <w:rPr>
                      <w:sz w:val="16"/>
                    </w:rPr>
                    <w:t>&lt;hw&gt;fontana&lt;/hw&gt;</w:t>
                  </w:r>
                </w:p>
                <w:p w:rsidR="00441F7A" w:rsidRDefault="00441F7A" w:rsidP="00EE5F43">
                  <w:pPr>
                    <w:spacing w:after="0" w:line="160" w:lineRule="exact"/>
                    <w:ind w:left="720"/>
                    <w:rPr>
                      <w:sz w:val="16"/>
                    </w:rPr>
                  </w:pPr>
                  <w:r w:rsidRPr="003B29C5">
                    <w:rPr>
                      <w:sz w:val="16"/>
                    </w:rPr>
                    <w:t>&lt;gram&gt;zx&lt;/gram&gt;</w:t>
                  </w:r>
                </w:p>
                <w:p w:rsidR="00441F7A" w:rsidRDefault="00441F7A" w:rsidP="00EE5F43">
                  <w:pPr>
                    <w:spacing w:after="0" w:line="160" w:lineRule="exact"/>
                    <w:ind w:left="720"/>
                    <w:rPr>
                      <w:sz w:val="16"/>
                    </w:rPr>
                  </w:pPr>
                  <w:r w:rsidRPr="003B29C5">
                    <w:rPr>
                      <w:sz w:val="16"/>
                    </w:rPr>
                    <w:t>&lt;etym&gt;rt. fontana&lt;/etym&gt;</w:t>
                  </w:r>
                </w:p>
                <w:p w:rsidR="00441F7A" w:rsidRDefault="00441F7A" w:rsidP="00EE5F43">
                  <w:pPr>
                    <w:spacing w:after="0" w:line="160" w:lineRule="exact"/>
                    <w:ind w:left="720"/>
                    <w:rPr>
                      <w:sz w:val="16"/>
                    </w:rPr>
                  </w:pPr>
                  <w:r w:rsidRPr="003B29C5">
                    <w:rPr>
                      <w:sz w:val="16"/>
                    </w:rPr>
                    <w:t>&lt;tr&gt;fontana, vodo</w:t>
                  </w:r>
                  <w:r>
                    <w:rPr>
                      <w:sz w:val="16"/>
                    </w:rPr>
                    <w:t>skok, cyesma&lt;/tr&gt;</w:t>
                  </w:r>
                </w:p>
                <w:p w:rsidR="00441F7A" w:rsidRPr="003B29C5" w:rsidRDefault="00441F7A" w:rsidP="00EE5F43">
                  <w:pPr>
                    <w:spacing w:after="0" w:line="160" w:lineRule="exact"/>
                    <w:ind w:left="720"/>
                    <w:rPr>
                      <w:sz w:val="16"/>
                    </w:rPr>
                  </w:pPr>
                  <w:r>
                    <w:rPr>
                      <w:sz w:val="16"/>
                    </w:rPr>
                    <w:t>&lt;/e</w:t>
                  </w:r>
                  <w:r w:rsidRPr="003B29C5">
                    <w:rPr>
                      <w:sz w:val="16"/>
                    </w:rPr>
                    <w:t>ntry&gt;</w:t>
                  </w:r>
                </w:p>
                <w:p w:rsidR="00441F7A" w:rsidRDefault="00441F7A" w:rsidP="00EE5F43">
                  <w:pPr>
                    <w:spacing w:after="0" w:line="160" w:lineRule="exact"/>
                    <w:ind w:left="720" w:hanging="720"/>
                    <w:rPr>
                      <w:sz w:val="16"/>
                    </w:rPr>
                  </w:pPr>
                  <w:r w:rsidRPr="003B29C5">
                    <w:rPr>
                      <w:sz w:val="16"/>
                    </w:rPr>
                    <w:t>&lt;entry&gt;</w:t>
                  </w:r>
                </w:p>
                <w:p w:rsidR="00441F7A" w:rsidRDefault="00441F7A" w:rsidP="00EE5F43">
                  <w:pPr>
                    <w:spacing w:after="0" w:line="160" w:lineRule="exact"/>
                    <w:ind w:left="720"/>
                    <w:rPr>
                      <w:sz w:val="16"/>
                    </w:rPr>
                  </w:pPr>
                  <w:r w:rsidRPr="003B29C5">
                    <w:rPr>
                      <w:sz w:val="16"/>
                    </w:rPr>
                    <w:t>&lt;hw&gt;forint&lt;/hw&gt;</w:t>
                  </w:r>
                </w:p>
                <w:p w:rsidR="00441F7A" w:rsidRDefault="00441F7A" w:rsidP="00EE5F43">
                  <w:pPr>
                    <w:spacing w:after="0" w:line="160" w:lineRule="exact"/>
                    <w:ind w:left="720"/>
                    <w:rPr>
                      <w:sz w:val="16"/>
                    </w:rPr>
                  </w:pPr>
                  <w:r w:rsidRPr="003B29C5">
                    <w:rPr>
                      <w:sz w:val="16"/>
                    </w:rPr>
                    <w:t>&lt;gram&gt;m&lt;/gram&gt;</w:t>
                  </w:r>
                </w:p>
                <w:p w:rsidR="00441F7A" w:rsidRDefault="00441F7A" w:rsidP="00EE5F43">
                  <w:pPr>
                    <w:spacing w:after="0" w:line="160" w:lineRule="exact"/>
                    <w:ind w:left="720"/>
                    <w:rPr>
                      <w:sz w:val="16"/>
                    </w:rPr>
                  </w:pPr>
                  <w:r w:rsidRPr="003B29C5">
                    <w:rPr>
                      <w:sz w:val="16"/>
                    </w:rPr>
                    <w:t>&lt;etym&gt;mady. forint it. fiorino&lt;/</w:t>
                  </w:r>
                  <w:r>
                    <w:rPr>
                      <w:sz w:val="16"/>
                    </w:rPr>
                    <w:t>etym&gt;</w:t>
                  </w:r>
                </w:p>
                <w:p w:rsidR="00441F7A" w:rsidRDefault="00441F7A" w:rsidP="00EE5F43">
                  <w:pPr>
                    <w:spacing w:after="0" w:line="160" w:lineRule="exact"/>
                    <w:ind w:left="720"/>
                    <w:rPr>
                      <w:sz w:val="16"/>
                    </w:rPr>
                  </w:pPr>
                  <w:r>
                    <w:rPr>
                      <w:sz w:val="16"/>
                    </w:rPr>
                    <w:t>&lt;sense&gt;&lt;tr&gt;forint, mady, n</w:t>
                  </w:r>
                  <w:r w:rsidRPr="003B29C5">
                    <w:rPr>
                      <w:sz w:val="16"/>
                    </w:rPr>
                    <w:t>ovcyana jedinica&lt;/tr&gt;&lt;/sense&gt;</w:t>
                  </w:r>
                </w:p>
                <w:p w:rsidR="00441F7A" w:rsidRDefault="00441F7A" w:rsidP="00EE5F43">
                  <w:pPr>
                    <w:spacing w:after="0" w:line="160" w:lineRule="exact"/>
                    <w:ind w:left="720"/>
                    <w:rPr>
                      <w:sz w:val="16"/>
                    </w:rPr>
                  </w:pPr>
                  <w:r w:rsidRPr="003B29C5">
                    <w:rPr>
                      <w:sz w:val="16"/>
                    </w:rPr>
                    <w:t>&lt;sense&gt;&lt;tr&gt;nekada zlatnik, srebrni novac&lt;/tr&gt;&lt;/sense&gt;</w:t>
                  </w:r>
                </w:p>
                <w:p w:rsidR="00441F7A" w:rsidRPr="003B29C5" w:rsidRDefault="00441F7A" w:rsidP="00EE5F43">
                  <w:pPr>
                    <w:spacing w:after="0" w:line="160" w:lineRule="exact"/>
                    <w:rPr>
                      <w:sz w:val="16"/>
                    </w:rPr>
                  </w:pPr>
                  <w:r w:rsidRPr="003B29C5">
                    <w:rPr>
                      <w:sz w:val="16"/>
                    </w:rPr>
                    <w:t>&lt;/entry&gt;</w:t>
                  </w:r>
                </w:p>
              </w:txbxContent>
            </v:textbox>
            <w10:wrap type="topAndBottom"/>
          </v:roundrect>
        </w:pict>
      </w:r>
      <w:r w:rsidR="00BF32F5" w:rsidRPr="00FF655E">
        <w:t xml:space="preserve">Primer vnosov v </w:t>
      </w:r>
      <w:r w:rsidR="00FD05DC">
        <w:t xml:space="preserve">slovensko-srbohrvaškem </w:t>
      </w:r>
      <w:r w:rsidR="00BF32F5" w:rsidRPr="00FF655E">
        <w:t>slovarju</w:t>
      </w:r>
      <w:bookmarkEnd w:id="144"/>
      <w:bookmarkEnd w:id="145"/>
      <w:bookmarkEnd w:id="146"/>
    </w:p>
    <w:p w:rsidR="00BF32F5" w:rsidRPr="00327835" w:rsidRDefault="00BF32F5" w:rsidP="00345FCC">
      <w:pPr>
        <w:rPr>
          <w:b/>
        </w:rPr>
      </w:pPr>
      <w:bookmarkStart w:id="147" w:name="_Ref99520113"/>
      <w:r w:rsidRPr="00327835">
        <w:rPr>
          <w:b/>
        </w:rPr>
        <w:t>Srbski wordnet</w:t>
      </w:r>
      <w:bookmarkEnd w:id="147"/>
    </w:p>
    <w:p w:rsidR="00345FCC" w:rsidRPr="00327835" w:rsidRDefault="00BF32F5" w:rsidP="00FF7430">
      <w:r w:rsidRPr="00327835">
        <w:t xml:space="preserve">Vossenov razširitveni model sem nadgradila s predpostavko, da je prekrivanje med </w:t>
      </w:r>
      <w:r w:rsidR="00D81371" w:rsidRPr="00327835">
        <w:t>pojm</w:t>
      </w:r>
      <w:r w:rsidRPr="00327835">
        <w:t xml:space="preserve">i in </w:t>
      </w:r>
      <w:r w:rsidR="00555438" w:rsidRPr="00327835">
        <w:t>razmerji</w:t>
      </w:r>
      <w:r w:rsidRPr="00327835">
        <w:t xml:space="preserve"> med jezikoma tem boljše, čim bolj sta si ta jezika sorodna (Erjavec in Fišer 2006, 2). Zato sem v tem delu raziskave namesto iz PWN izhajala iz srbskega wordneta, ki je od vseh obstoječih wordnetov slovenščini najbližji. </w:t>
      </w:r>
    </w:p>
    <w:p w:rsidR="00BF32F5" w:rsidRPr="00327835" w:rsidRDefault="00106753" w:rsidP="00FF7430">
      <w:r w:rsidRPr="00327835">
        <w:br w:type="page"/>
      </w:r>
      <w:r w:rsidR="00BF32F5" w:rsidRPr="00327835">
        <w:t xml:space="preserve">Srbski wordnet je bil ročno preveden iz angleškega, nato pa še validiran s pomočjo enojezičnih in večjezičnih slovarjev ter korpusov (glej </w:t>
      </w:r>
      <w:r w:rsidR="007E414C" w:rsidRPr="00327835">
        <w:t>Krstev</w:t>
      </w:r>
      <w:r w:rsidR="00BF32F5" w:rsidRPr="00327835">
        <w:t xml:space="preserve"> </w:t>
      </w:r>
      <w:r w:rsidR="007E414C" w:rsidRPr="00327835">
        <w:t>idr.</w:t>
      </w:r>
      <w:r w:rsidR="00BF32F5" w:rsidRPr="00327835">
        <w:t xml:space="preserve"> 2004), zato lahko sklepam, da sta tako ujemanje med angleškimi in srbskimi sinseti kot tudi vsebina srbskih sinsetov kvalitetna in da predstavljata dejansko jezikovno rabo.</w:t>
      </w:r>
    </w:p>
    <w:p w:rsidR="00BF32F5" w:rsidRPr="00FF655E" w:rsidRDefault="00BF32F5" w:rsidP="001356DE">
      <w:pPr>
        <w:pStyle w:val="Table"/>
      </w:pPr>
      <w:bookmarkStart w:id="148" w:name="_Ref99601852"/>
      <w:bookmarkStart w:id="149" w:name="_Toc99810548"/>
      <w:bookmarkStart w:id="150" w:name="_Toc99810902"/>
      <w:bookmarkStart w:id="151" w:name="_Toc100639196"/>
      <w:r w:rsidRPr="00FF655E">
        <w:t>Velikost srbskega wordneta</w:t>
      </w:r>
      <w:bookmarkEnd w:id="148"/>
      <w:bookmarkEnd w:id="149"/>
      <w:bookmarkEnd w:id="150"/>
      <w:bookmarkEnd w:id="151"/>
    </w:p>
    <w:tbl>
      <w:tblPr>
        <w:tblW w:w="5455" w:type="dxa"/>
        <w:tblInd w:w="95" w:type="dxa"/>
        <w:tblLook w:val="0000"/>
      </w:tblPr>
      <w:tblGrid>
        <w:gridCol w:w="1133"/>
        <w:gridCol w:w="1370"/>
        <w:gridCol w:w="1388"/>
        <w:gridCol w:w="1564"/>
      </w:tblGrid>
      <w:tr w:rsidR="00BF32F5" w:rsidRPr="00FF655E">
        <w:trPr>
          <w:trHeight w:val="260"/>
        </w:trPr>
        <w:tc>
          <w:tcPr>
            <w:tcW w:w="1133"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FF7430">
            <w:pPr>
              <w:spacing w:after="0" w:line="240" w:lineRule="auto"/>
              <w:jc w:val="center"/>
              <w:rPr>
                <w:b/>
                <w:bCs/>
                <w:sz w:val="20"/>
                <w:szCs w:val="20"/>
              </w:rPr>
            </w:pPr>
            <w:r w:rsidRPr="00327835">
              <w:rPr>
                <w:b/>
                <w:bCs/>
                <w:sz w:val="20"/>
                <w:szCs w:val="20"/>
              </w:rPr>
              <w:t>wordnet</w:t>
            </w:r>
          </w:p>
        </w:tc>
        <w:tc>
          <w:tcPr>
            <w:tcW w:w="1370"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FF7430">
            <w:pPr>
              <w:spacing w:after="0" w:line="240" w:lineRule="auto"/>
              <w:jc w:val="center"/>
              <w:rPr>
                <w:b/>
                <w:bCs/>
                <w:sz w:val="20"/>
                <w:szCs w:val="20"/>
              </w:rPr>
            </w:pPr>
            <w:r w:rsidRPr="00327835">
              <w:rPr>
                <w:b/>
                <w:bCs/>
                <w:sz w:val="20"/>
                <w:szCs w:val="20"/>
              </w:rPr>
              <w:t>št. sinsetov</w:t>
            </w:r>
          </w:p>
        </w:tc>
        <w:tc>
          <w:tcPr>
            <w:tcW w:w="1388"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FF7430">
            <w:pPr>
              <w:spacing w:after="0" w:line="240" w:lineRule="auto"/>
              <w:jc w:val="center"/>
              <w:rPr>
                <w:b/>
                <w:bCs/>
                <w:sz w:val="20"/>
                <w:szCs w:val="20"/>
              </w:rPr>
            </w:pPr>
            <w:r w:rsidRPr="00327835">
              <w:rPr>
                <w:b/>
                <w:bCs/>
                <w:sz w:val="20"/>
                <w:szCs w:val="20"/>
              </w:rPr>
              <w:t>št. literalov</w:t>
            </w:r>
          </w:p>
        </w:tc>
        <w:tc>
          <w:tcPr>
            <w:tcW w:w="1564"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FF7430">
            <w:pPr>
              <w:spacing w:after="0" w:line="240" w:lineRule="auto"/>
              <w:jc w:val="center"/>
              <w:rPr>
                <w:b/>
                <w:bCs/>
                <w:sz w:val="20"/>
                <w:szCs w:val="20"/>
              </w:rPr>
            </w:pPr>
            <w:r w:rsidRPr="00327835">
              <w:rPr>
                <w:b/>
                <w:bCs/>
                <w:sz w:val="20"/>
                <w:szCs w:val="20"/>
              </w:rPr>
              <w:t>povp. lit./sin.</w:t>
            </w:r>
          </w:p>
        </w:tc>
      </w:tr>
      <w:tr w:rsidR="00BF32F5" w:rsidRPr="00FF655E">
        <w:trPr>
          <w:trHeight w:val="260"/>
        </w:trPr>
        <w:tc>
          <w:tcPr>
            <w:tcW w:w="1133"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FF7430">
            <w:pPr>
              <w:spacing w:after="0" w:line="240" w:lineRule="auto"/>
              <w:jc w:val="right"/>
              <w:rPr>
                <w:b/>
                <w:bCs/>
                <w:sz w:val="20"/>
                <w:szCs w:val="20"/>
              </w:rPr>
            </w:pPr>
            <w:r w:rsidRPr="00327835">
              <w:rPr>
                <w:b/>
                <w:bCs/>
                <w:sz w:val="20"/>
                <w:szCs w:val="20"/>
              </w:rPr>
              <w:t>angleški</w:t>
            </w:r>
          </w:p>
        </w:tc>
        <w:tc>
          <w:tcPr>
            <w:tcW w:w="1370"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FF7430">
            <w:pPr>
              <w:spacing w:after="0" w:line="240" w:lineRule="auto"/>
              <w:jc w:val="right"/>
              <w:rPr>
                <w:sz w:val="20"/>
                <w:szCs w:val="20"/>
              </w:rPr>
            </w:pPr>
            <w:r w:rsidRPr="00327835">
              <w:rPr>
                <w:sz w:val="20"/>
                <w:szCs w:val="20"/>
              </w:rPr>
              <w:t>115.424</w:t>
            </w:r>
          </w:p>
        </w:tc>
        <w:tc>
          <w:tcPr>
            <w:tcW w:w="1388"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FF7430">
            <w:pPr>
              <w:spacing w:after="0" w:line="240" w:lineRule="auto"/>
              <w:jc w:val="right"/>
              <w:rPr>
                <w:sz w:val="20"/>
                <w:szCs w:val="20"/>
              </w:rPr>
            </w:pPr>
            <w:r w:rsidRPr="00327835">
              <w:rPr>
                <w:sz w:val="20"/>
                <w:szCs w:val="20"/>
              </w:rPr>
              <w:t>201.003</w:t>
            </w:r>
          </w:p>
        </w:tc>
        <w:tc>
          <w:tcPr>
            <w:tcW w:w="1564"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FF7430">
            <w:pPr>
              <w:spacing w:after="0" w:line="240" w:lineRule="auto"/>
              <w:jc w:val="right"/>
              <w:rPr>
                <w:sz w:val="20"/>
                <w:szCs w:val="20"/>
              </w:rPr>
            </w:pPr>
            <w:r w:rsidRPr="00327835">
              <w:rPr>
                <w:sz w:val="20"/>
                <w:szCs w:val="20"/>
              </w:rPr>
              <w:t>1,74</w:t>
            </w:r>
          </w:p>
        </w:tc>
      </w:tr>
      <w:tr w:rsidR="00BF32F5" w:rsidRPr="00FF655E">
        <w:trPr>
          <w:trHeight w:val="260"/>
        </w:trPr>
        <w:tc>
          <w:tcPr>
            <w:tcW w:w="1133"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FF7430">
            <w:pPr>
              <w:spacing w:after="0" w:line="240" w:lineRule="auto"/>
              <w:jc w:val="right"/>
              <w:rPr>
                <w:b/>
                <w:bCs/>
                <w:sz w:val="20"/>
                <w:szCs w:val="20"/>
              </w:rPr>
            </w:pPr>
            <w:r w:rsidRPr="00327835">
              <w:rPr>
                <w:b/>
                <w:bCs/>
                <w:sz w:val="20"/>
                <w:szCs w:val="20"/>
              </w:rPr>
              <w:t>srbski</w:t>
            </w:r>
          </w:p>
        </w:tc>
        <w:tc>
          <w:tcPr>
            <w:tcW w:w="1370"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FF7430">
            <w:pPr>
              <w:spacing w:after="0" w:line="240" w:lineRule="auto"/>
              <w:jc w:val="right"/>
              <w:rPr>
                <w:sz w:val="20"/>
                <w:szCs w:val="20"/>
              </w:rPr>
            </w:pPr>
            <w:r w:rsidRPr="00327835">
              <w:rPr>
                <w:sz w:val="20"/>
                <w:szCs w:val="20"/>
              </w:rPr>
              <w:t>8.380</w:t>
            </w:r>
          </w:p>
        </w:tc>
        <w:tc>
          <w:tcPr>
            <w:tcW w:w="1388"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FF7430">
            <w:pPr>
              <w:spacing w:after="0" w:line="240" w:lineRule="auto"/>
              <w:jc w:val="right"/>
              <w:rPr>
                <w:sz w:val="20"/>
                <w:szCs w:val="20"/>
              </w:rPr>
            </w:pPr>
            <w:r w:rsidRPr="00327835">
              <w:rPr>
                <w:sz w:val="20"/>
                <w:szCs w:val="20"/>
              </w:rPr>
              <w:t>14.175</w:t>
            </w:r>
          </w:p>
        </w:tc>
        <w:tc>
          <w:tcPr>
            <w:tcW w:w="1564"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FF7430">
            <w:pPr>
              <w:spacing w:after="0" w:line="240" w:lineRule="auto"/>
              <w:jc w:val="right"/>
              <w:rPr>
                <w:sz w:val="20"/>
                <w:szCs w:val="20"/>
              </w:rPr>
            </w:pPr>
            <w:r w:rsidRPr="00327835">
              <w:rPr>
                <w:sz w:val="20"/>
                <w:szCs w:val="20"/>
              </w:rPr>
              <w:t>1,69</w:t>
            </w:r>
          </w:p>
        </w:tc>
      </w:tr>
    </w:tbl>
    <w:p w:rsidR="00BF32F5" w:rsidRPr="00327835" w:rsidRDefault="00BF32F5" w:rsidP="00FF7430"/>
    <w:p w:rsidR="00BF32F5" w:rsidRPr="00327835" w:rsidRDefault="009D6C7A" w:rsidP="00FF7430">
      <w:r w:rsidRPr="00327835">
        <w:t xml:space="preserve">Kot kaže </w:t>
      </w:r>
      <w:r w:rsidR="00E24495" w:rsidRPr="00327835">
        <w:fldChar w:fldCharType="begin"/>
      </w:r>
      <w:r w:rsidR="00345FCC" w:rsidRPr="00327835">
        <w:instrText xml:space="preserve"> REF _Ref99601852 \r \h </w:instrText>
      </w:r>
      <w:r w:rsidR="00E24495" w:rsidRPr="00327835">
        <w:fldChar w:fldCharType="separate"/>
      </w:r>
      <w:r w:rsidR="00441F7A">
        <w:t>Tabela 4</w:t>
      </w:r>
      <w:r w:rsidR="00E24495" w:rsidRPr="00327835">
        <w:fldChar w:fldCharType="end"/>
      </w:r>
      <w:r w:rsidRPr="00327835">
        <w:t>, vsebuje r</w:t>
      </w:r>
      <w:r w:rsidR="00BF32F5" w:rsidRPr="00327835">
        <w:t>azličica srbskega wordneta, ki sem jo pri tem pristopu uporabila, 7,26 % sinsetov v PWN oziroma 8.380 sinsetov in 14.175 literalov. V povprečju je sinset dolg 1,69 literala, kar je nekoliko manj kot v PWN.</w:t>
      </w:r>
    </w:p>
    <w:p w:rsidR="00BF32F5" w:rsidRPr="00FF655E" w:rsidRDefault="00BF32F5" w:rsidP="001356DE">
      <w:pPr>
        <w:pStyle w:val="Table"/>
      </w:pPr>
      <w:bookmarkStart w:id="152" w:name="_Ref99601923"/>
      <w:bookmarkStart w:id="153" w:name="_Toc99810549"/>
      <w:bookmarkStart w:id="154" w:name="_Toc99810903"/>
      <w:bookmarkStart w:id="155" w:name="_Toc100639197"/>
      <w:r w:rsidRPr="00FF655E">
        <w:t xml:space="preserve">Zastopanost osnovnih in specifičnih </w:t>
      </w:r>
      <w:r w:rsidR="00D81371">
        <w:t>pojm</w:t>
      </w:r>
      <w:r w:rsidRPr="00FF655E">
        <w:t>ov</w:t>
      </w:r>
      <w:bookmarkEnd w:id="152"/>
      <w:bookmarkEnd w:id="153"/>
      <w:bookmarkEnd w:id="154"/>
      <w:bookmarkEnd w:id="155"/>
    </w:p>
    <w:tbl>
      <w:tblPr>
        <w:tblW w:w="4683" w:type="dxa"/>
        <w:tblInd w:w="95" w:type="dxa"/>
        <w:tblLook w:val="0000"/>
      </w:tblPr>
      <w:tblGrid>
        <w:gridCol w:w="1133"/>
        <w:gridCol w:w="832"/>
        <w:gridCol w:w="832"/>
        <w:gridCol w:w="832"/>
        <w:gridCol w:w="1054"/>
      </w:tblGrid>
      <w:tr w:rsidR="00BF32F5" w:rsidRPr="00FF655E">
        <w:trPr>
          <w:trHeight w:val="260"/>
        </w:trPr>
        <w:tc>
          <w:tcPr>
            <w:tcW w:w="1133"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FF7430">
            <w:pPr>
              <w:spacing w:after="0" w:line="240" w:lineRule="auto"/>
              <w:jc w:val="center"/>
              <w:rPr>
                <w:b/>
                <w:bCs/>
                <w:sz w:val="20"/>
                <w:szCs w:val="20"/>
              </w:rPr>
            </w:pPr>
            <w:r w:rsidRPr="00327835">
              <w:rPr>
                <w:b/>
                <w:bCs/>
                <w:sz w:val="20"/>
                <w:szCs w:val="20"/>
              </w:rPr>
              <w:t>wordnet</w:t>
            </w:r>
          </w:p>
        </w:tc>
        <w:tc>
          <w:tcPr>
            <w:tcW w:w="832"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FF7430">
            <w:pPr>
              <w:spacing w:after="0" w:line="240" w:lineRule="auto"/>
              <w:jc w:val="center"/>
              <w:rPr>
                <w:b/>
                <w:bCs/>
                <w:sz w:val="20"/>
                <w:szCs w:val="20"/>
              </w:rPr>
            </w:pPr>
            <w:r w:rsidRPr="00327835">
              <w:rPr>
                <w:b/>
                <w:bCs/>
                <w:sz w:val="20"/>
                <w:szCs w:val="20"/>
              </w:rPr>
              <w:t>bcs1</w:t>
            </w:r>
          </w:p>
        </w:tc>
        <w:tc>
          <w:tcPr>
            <w:tcW w:w="832"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FF7430">
            <w:pPr>
              <w:spacing w:after="0" w:line="240" w:lineRule="auto"/>
              <w:jc w:val="center"/>
              <w:rPr>
                <w:b/>
                <w:bCs/>
                <w:sz w:val="20"/>
                <w:szCs w:val="20"/>
              </w:rPr>
            </w:pPr>
            <w:r w:rsidRPr="00327835">
              <w:rPr>
                <w:b/>
                <w:bCs/>
                <w:sz w:val="20"/>
                <w:szCs w:val="20"/>
              </w:rPr>
              <w:t>bcs2</w:t>
            </w:r>
          </w:p>
        </w:tc>
        <w:tc>
          <w:tcPr>
            <w:tcW w:w="832"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FF7430">
            <w:pPr>
              <w:spacing w:after="0" w:line="240" w:lineRule="auto"/>
              <w:jc w:val="center"/>
              <w:rPr>
                <w:b/>
                <w:bCs/>
                <w:sz w:val="20"/>
                <w:szCs w:val="20"/>
              </w:rPr>
            </w:pPr>
            <w:r w:rsidRPr="00327835">
              <w:rPr>
                <w:b/>
                <w:bCs/>
                <w:sz w:val="20"/>
                <w:szCs w:val="20"/>
              </w:rPr>
              <w:t>bcs3</w:t>
            </w:r>
          </w:p>
        </w:tc>
        <w:tc>
          <w:tcPr>
            <w:tcW w:w="1054"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FF7430">
            <w:pPr>
              <w:spacing w:after="0" w:line="240" w:lineRule="auto"/>
              <w:jc w:val="center"/>
              <w:rPr>
                <w:b/>
                <w:bCs/>
                <w:sz w:val="20"/>
                <w:szCs w:val="20"/>
              </w:rPr>
            </w:pPr>
            <w:r w:rsidRPr="00327835">
              <w:rPr>
                <w:b/>
                <w:bCs/>
                <w:sz w:val="20"/>
                <w:szCs w:val="20"/>
              </w:rPr>
              <w:t>ostali</w:t>
            </w:r>
          </w:p>
        </w:tc>
      </w:tr>
      <w:tr w:rsidR="00BF32F5" w:rsidRPr="00FF655E">
        <w:trPr>
          <w:trHeight w:val="260"/>
        </w:trPr>
        <w:tc>
          <w:tcPr>
            <w:tcW w:w="1133"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FF7430">
            <w:pPr>
              <w:spacing w:after="0" w:line="240" w:lineRule="auto"/>
              <w:jc w:val="right"/>
              <w:rPr>
                <w:b/>
                <w:bCs/>
                <w:sz w:val="20"/>
                <w:szCs w:val="20"/>
              </w:rPr>
            </w:pPr>
            <w:r w:rsidRPr="00327835">
              <w:rPr>
                <w:b/>
                <w:bCs/>
                <w:sz w:val="20"/>
                <w:szCs w:val="20"/>
              </w:rPr>
              <w:t>angleški</w:t>
            </w:r>
          </w:p>
        </w:tc>
        <w:tc>
          <w:tcPr>
            <w:tcW w:w="832"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FF7430">
            <w:pPr>
              <w:spacing w:after="0" w:line="240" w:lineRule="auto"/>
              <w:jc w:val="right"/>
              <w:rPr>
                <w:sz w:val="20"/>
                <w:szCs w:val="20"/>
              </w:rPr>
            </w:pPr>
            <w:r w:rsidRPr="00327835">
              <w:rPr>
                <w:sz w:val="20"/>
                <w:szCs w:val="20"/>
              </w:rPr>
              <w:t>1.218</w:t>
            </w:r>
          </w:p>
        </w:tc>
        <w:tc>
          <w:tcPr>
            <w:tcW w:w="832"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FF7430">
            <w:pPr>
              <w:spacing w:after="0" w:line="240" w:lineRule="auto"/>
              <w:jc w:val="right"/>
              <w:rPr>
                <w:sz w:val="20"/>
                <w:szCs w:val="20"/>
              </w:rPr>
            </w:pPr>
            <w:r w:rsidRPr="00327835">
              <w:rPr>
                <w:sz w:val="20"/>
                <w:szCs w:val="20"/>
              </w:rPr>
              <w:t>3.471</w:t>
            </w:r>
          </w:p>
        </w:tc>
        <w:tc>
          <w:tcPr>
            <w:tcW w:w="832"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FF7430">
            <w:pPr>
              <w:spacing w:after="0" w:line="240" w:lineRule="auto"/>
              <w:jc w:val="right"/>
              <w:rPr>
                <w:sz w:val="20"/>
                <w:szCs w:val="20"/>
              </w:rPr>
            </w:pPr>
            <w:r w:rsidRPr="00327835">
              <w:rPr>
                <w:sz w:val="20"/>
                <w:szCs w:val="20"/>
              </w:rPr>
              <w:t>3.827</w:t>
            </w:r>
          </w:p>
        </w:tc>
        <w:tc>
          <w:tcPr>
            <w:tcW w:w="1054"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FF7430">
            <w:pPr>
              <w:spacing w:after="0" w:line="240" w:lineRule="auto"/>
              <w:jc w:val="right"/>
              <w:rPr>
                <w:sz w:val="20"/>
                <w:szCs w:val="20"/>
              </w:rPr>
            </w:pPr>
            <w:r w:rsidRPr="00327835">
              <w:rPr>
                <w:sz w:val="20"/>
                <w:szCs w:val="20"/>
              </w:rPr>
              <w:t>106,908</w:t>
            </w:r>
          </w:p>
        </w:tc>
      </w:tr>
      <w:tr w:rsidR="00BF32F5" w:rsidRPr="00FF655E">
        <w:trPr>
          <w:trHeight w:val="260"/>
        </w:trPr>
        <w:tc>
          <w:tcPr>
            <w:tcW w:w="1133"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FF7430">
            <w:pPr>
              <w:spacing w:after="0" w:line="240" w:lineRule="auto"/>
              <w:jc w:val="right"/>
              <w:rPr>
                <w:b/>
                <w:bCs/>
                <w:sz w:val="20"/>
                <w:szCs w:val="20"/>
              </w:rPr>
            </w:pPr>
            <w:r w:rsidRPr="00327835">
              <w:rPr>
                <w:b/>
                <w:bCs/>
                <w:sz w:val="20"/>
                <w:szCs w:val="20"/>
              </w:rPr>
              <w:t>srbski</w:t>
            </w:r>
          </w:p>
        </w:tc>
        <w:tc>
          <w:tcPr>
            <w:tcW w:w="832"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FF7430">
            <w:pPr>
              <w:spacing w:after="0" w:line="240" w:lineRule="auto"/>
              <w:jc w:val="right"/>
              <w:rPr>
                <w:sz w:val="20"/>
                <w:szCs w:val="20"/>
              </w:rPr>
            </w:pPr>
            <w:r w:rsidRPr="00327835">
              <w:rPr>
                <w:sz w:val="20"/>
                <w:szCs w:val="20"/>
              </w:rPr>
              <w:t>1.219</w:t>
            </w:r>
          </w:p>
        </w:tc>
        <w:tc>
          <w:tcPr>
            <w:tcW w:w="832"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FF7430">
            <w:pPr>
              <w:spacing w:after="0" w:line="240" w:lineRule="auto"/>
              <w:jc w:val="right"/>
              <w:rPr>
                <w:sz w:val="20"/>
                <w:szCs w:val="20"/>
              </w:rPr>
            </w:pPr>
            <w:r w:rsidRPr="00327835">
              <w:rPr>
                <w:sz w:val="20"/>
                <w:szCs w:val="20"/>
              </w:rPr>
              <w:t>3.469</w:t>
            </w:r>
          </w:p>
        </w:tc>
        <w:tc>
          <w:tcPr>
            <w:tcW w:w="832"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FF7430">
            <w:pPr>
              <w:spacing w:after="0" w:line="240" w:lineRule="auto"/>
              <w:jc w:val="right"/>
              <w:rPr>
                <w:sz w:val="20"/>
                <w:szCs w:val="20"/>
              </w:rPr>
            </w:pPr>
            <w:r w:rsidRPr="00327835">
              <w:rPr>
                <w:sz w:val="20"/>
                <w:szCs w:val="20"/>
              </w:rPr>
              <w:t>1.495</w:t>
            </w:r>
          </w:p>
        </w:tc>
        <w:tc>
          <w:tcPr>
            <w:tcW w:w="1054"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FF7430">
            <w:pPr>
              <w:spacing w:after="0" w:line="240" w:lineRule="auto"/>
              <w:jc w:val="right"/>
              <w:rPr>
                <w:sz w:val="20"/>
                <w:szCs w:val="20"/>
              </w:rPr>
            </w:pPr>
            <w:r w:rsidRPr="00327835">
              <w:rPr>
                <w:sz w:val="20"/>
                <w:szCs w:val="20"/>
              </w:rPr>
              <w:t>2.197</w:t>
            </w:r>
          </w:p>
        </w:tc>
      </w:tr>
    </w:tbl>
    <w:p w:rsidR="00BF32F5" w:rsidRPr="00327835" w:rsidRDefault="00BF32F5" w:rsidP="00FF7430"/>
    <w:p w:rsidR="00BF32F5" w:rsidRPr="00327835" w:rsidRDefault="00E24495" w:rsidP="00FF7430">
      <w:r w:rsidRPr="00327835">
        <w:fldChar w:fldCharType="begin"/>
      </w:r>
      <w:r w:rsidR="00345FCC" w:rsidRPr="00327835">
        <w:instrText xml:space="preserve"> REF _Ref99601923 \r \h </w:instrText>
      </w:r>
      <w:r w:rsidRPr="00327835">
        <w:fldChar w:fldCharType="separate"/>
      </w:r>
      <w:r w:rsidR="00441F7A">
        <w:t>Tabela 5</w:t>
      </w:r>
      <w:r w:rsidRPr="00327835">
        <w:fldChar w:fldCharType="end"/>
      </w:r>
      <w:r w:rsidR="00345FCC" w:rsidRPr="00327835">
        <w:t xml:space="preserve"> </w:t>
      </w:r>
      <w:r w:rsidR="00BF32F5" w:rsidRPr="00327835">
        <w:t xml:space="preserve">prikazuje, da so osnovni </w:t>
      </w:r>
      <w:r w:rsidR="00D81371" w:rsidRPr="00327835">
        <w:t>pojm</w:t>
      </w:r>
      <w:r w:rsidR="00BF32F5" w:rsidRPr="00327835">
        <w:t xml:space="preserve">i </w:t>
      </w:r>
      <w:r w:rsidR="000A1624" w:rsidRPr="00327835">
        <w:t xml:space="preserve">(ang. </w:t>
      </w:r>
      <w:r w:rsidR="000A1624" w:rsidRPr="00327835">
        <w:rPr>
          <w:i/>
        </w:rPr>
        <w:t>Base Concept Sets</w:t>
      </w:r>
      <w:r w:rsidR="000A1624" w:rsidRPr="00327835">
        <w:t xml:space="preserve">, glej razdelek </w:t>
      </w:r>
      <w:r w:rsidRPr="00327835">
        <w:fldChar w:fldCharType="begin"/>
      </w:r>
      <w:r w:rsidR="000A1624" w:rsidRPr="00327835">
        <w:instrText xml:space="preserve"> REF _Ref99603692 \r \h </w:instrText>
      </w:r>
      <w:r w:rsidRPr="00327835">
        <w:fldChar w:fldCharType="separate"/>
      </w:r>
      <w:r w:rsidR="00441F7A">
        <w:t>3.3.3</w:t>
      </w:r>
      <w:r w:rsidRPr="00327835">
        <w:fldChar w:fldCharType="end"/>
      </w:r>
      <w:r w:rsidR="000A1624" w:rsidRPr="00327835">
        <w:t xml:space="preserve">) </w:t>
      </w:r>
      <w:r w:rsidR="00BF32F5" w:rsidRPr="00327835">
        <w:t>iz prvih dveh skupin v srbskem wordnetu v primerjavi s PWN zelo dobro zastopani</w:t>
      </w:r>
      <w:r w:rsidR="00BF32F5" w:rsidRPr="00327835">
        <w:rPr>
          <w:rStyle w:val="FootnoteReference"/>
        </w:rPr>
        <w:footnoteReference w:id="17"/>
      </w:r>
      <w:r w:rsidR="00BF32F5" w:rsidRPr="00327835">
        <w:t xml:space="preserve">. Poleg teh srbski wordnet vsebuje še 39 % sinsetov iz tretje skupine in 2 % specifičnih </w:t>
      </w:r>
      <w:r w:rsidR="00D81371" w:rsidRPr="00327835">
        <w:t>pojm</w:t>
      </w:r>
      <w:r w:rsidR="00BF32F5" w:rsidRPr="00327835">
        <w:t>ov.</w:t>
      </w:r>
    </w:p>
    <w:p w:rsidR="00BF32F5" w:rsidRPr="00FF655E" w:rsidRDefault="00BF32F5" w:rsidP="001356DE">
      <w:pPr>
        <w:pStyle w:val="Table"/>
      </w:pPr>
      <w:bookmarkStart w:id="156" w:name="_Ref99601901"/>
      <w:bookmarkStart w:id="157" w:name="_Ref99601993"/>
      <w:bookmarkStart w:id="158" w:name="_Toc99810550"/>
      <w:bookmarkStart w:id="159" w:name="_Toc99810904"/>
      <w:bookmarkStart w:id="160" w:name="_Toc100639198"/>
      <w:r w:rsidRPr="00FF655E">
        <w:t>Bogatost besedišča in stopnja večpomenskosti</w:t>
      </w:r>
      <w:bookmarkEnd w:id="156"/>
      <w:bookmarkEnd w:id="157"/>
      <w:bookmarkEnd w:id="158"/>
      <w:bookmarkEnd w:id="159"/>
      <w:bookmarkEnd w:id="160"/>
    </w:p>
    <w:tbl>
      <w:tblPr>
        <w:tblW w:w="6858" w:type="dxa"/>
        <w:tblInd w:w="95" w:type="dxa"/>
        <w:tblLook w:val="0000"/>
      </w:tblPr>
      <w:tblGrid>
        <w:gridCol w:w="1133"/>
        <w:gridCol w:w="1295"/>
        <w:gridCol w:w="1402"/>
        <w:gridCol w:w="1367"/>
        <w:gridCol w:w="1661"/>
      </w:tblGrid>
      <w:tr w:rsidR="00BF32F5" w:rsidRPr="00FF655E">
        <w:trPr>
          <w:trHeight w:val="260"/>
        </w:trPr>
        <w:tc>
          <w:tcPr>
            <w:tcW w:w="1133"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FF7430">
            <w:pPr>
              <w:spacing w:after="0" w:line="240" w:lineRule="auto"/>
              <w:jc w:val="center"/>
              <w:rPr>
                <w:b/>
                <w:bCs/>
                <w:sz w:val="20"/>
                <w:szCs w:val="20"/>
              </w:rPr>
            </w:pPr>
            <w:r w:rsidRPr="00327835">
              <w:rPr>
                <w:b/>
                <w:bCs/>
                <w:sz w:val="20"/>
                <w:szCs w:val="20"/>
              </w:rPr>
              <w:t>wordnet</w:t>
            </w:r>
          </w:p>
        </w:tc>
        <w:tc>
          <w:tcPr>
            <w:tcW w:w="1295"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FF7430">
            <w:pPr>
              <w:spacing w:after="0" w:line="240" w:lineRule="auto"/>
              <w:jc w:val="center"/>
              <w:rPr>
                <w:b/>
                <w:bCs/>
                <w:sz w:val="20"/>
                <w:szCs w:val="20"/>
              </w:rPr>
            </w:pPr>
            <w:r w:rsidRPr="00327835">
              <w:rPr>
                <w:b/>
                <w:bCs/>
                <w:sz w:val="20"/>
                <w:szCs w:val="20"/>
              </w:rPr>
              <w:t>št. razl. lit.</w:t>
            </w:r>
          </w:p>
        </w:tc>
        <w:tc>
          <w:tcPr>
            <w:tcW w:w="1402"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FF7430">
            <w:pPr>
              <w:spacing w:after="0" w:line="240" w:lineRule="auto"/>
              <w:jc w:val="center"/>
              <w:rPr>
                <w:b/>
                <w:bCs/>
                <w:sz w:val="20"/>
                <w:szCs w:val="20"/>
              </w:rPr>
            </w:pPr>
            <w:r w:rsidRPr="00327835">
              <w:rPr>
                <w:b/>
                <w:bCs/>
                <w:sz w:val="20"/>
                <w:szCs w:val="20"/>
              </w:rPr>
              <w:t>št. enopom.</w:t>
            </w:r>
          </w:p>
        </w:tc>
        <w:tc>
          <w:tcPr>
            <w:tcW w:w="1367"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FF7430">
            <w:pPr>
              <w:spacing w:after="0" w:line="240" w:lineRule="auto"/>
              <w:jc w:val="center"/>
              <w:rPr>
                <w:b/>
                <w:bCs/>
                <w:sz w:val="20"/>
                <w:szCs w:val="20"/>
              </w:rPr>
            </w:pPr>
            <w:r w:rsidRPr="00327835">
              <w:rPr>
                <w:b/>
                <w:bCs/>
                <w:sz w:val="20"/>
                <w:szCs w:val="20"/>
              </w:rPr>
              <w:t>št. večpom.</w:t>
            </w:r>
          </w:p>
        </w:tc>
        <w:tc>
          <w:tcPr>
            <w:tcW w:w="1661"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FF7430">
            <w:pPr>
              <w:spacing w:after="0" w:line="240" w:lineRule="auto"/>
              <w:jc w:val="center"/>
              <w:rPr>
                <w:b/>
                <w:bCs/>
                <w:sz w:val="20"/>
                <w:szCs w:val="20"/>
              </w:rPr>
            </w:pPr>
            <w:r w:rsidRPr="00327835">
              <w:rPr>
                <w:b/>
                <w:bCs/>
                <w:sz w:val="20"/>
                <w:szCs w:val="20"/>
              </w:rPr>
              <w:t>povp. večpom.</w:t>
            </w:r>
          </w:p>
        </w:tc>
      </w:tr>
      <w:tr w:rsidR="00BF32F5" w:rsidRPr="00FF655E">
        <w:trPr>
          <w:trHeight w:val="260"/>
        </w:trPr>
        <w:tc>
          <w:tcPr>
            <w:tcW w:w="1133"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FF7430">
            <w:pPr>
              <w:spacing w:after="0" w:line="240" w:lineRule="auto"/>
              <w:jc w:val="right"/>
              <w:rPr>
                <w:b/>
                <w:bCs/>
                <w:sz w:val="20"/>
                <w:szCs w:val="20"/>
              </w:rPr>
            </w:pPr>
            <w:r w:rsidRPr="00327835">
              <w:rPr>
                <w:b/>
                <w:bCs/>
                <w:sz w:val="20"/>
                <w:szCs w:val="20"/>
              </w:rPr>
              <w:t>angleški</w:t>
            </w:r>
          </w:p>
        </w:tc>
        <w:tc>
          <w:tcPr>
            <w:tcW w:w="1295"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FF7430">
            <w:pPr>
              <w:spacing w:after="0" w:line="240" w:lineRule="auto"/>
              <w:jc w:val="right"/>
              <w:rPr>
                <w:sz w:val="20"/>
                <w:szCs w:val="20"/>
              </w:rPr>
            </w:pPr>
            <w:r w:rsidRPr="00327835">
              <w:rPr>
                <w:sz w:val="20"/>
                <w:szCs w:val="20"/>
              </w:rPr>
              <w:t>153.236</w:t>
            </w:r>
          </w:p>
        </w:tc>
        <w:tc>
          <w:tcPr>
            <w:tcW w:w="1402"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FF7430">
            <w:pPr>
              <w:spacing w:after="0" w:line="240" w:lineRule="auto"/>
              <w:jc w:val="right"/>
              <w:rPr>
                <w:sz w:val="20"/>
                <w:szCs w:val="20"/>
              </w:rPr>
            </w:pPr>
            <w:r w:rsidRPr="00327835">
              <w:rPr>
                <w:sz w:val="20"/>
                <w:szCs w:val="20"/>
              </w:rPr>
              <w:t>127.103</w:t>
            </w:r>
          </w:p>
        </w:tc>
        <w:tc>
          <w:tcPr>
            <w:tcW w:w="1367"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FF7430">
            <w:pPr>
              <w:spacing w:after="0" w:line="240" w:lineRule="auto"/>
              <w:jc w:val="right"/>
              <w:rPr>
                <w:sz w:val="20"/>
                <w:szCs w:val="20"/>
              </w:rPr>
            </w:pPr>
            <w:r w:rsidRPr="00327835">
              <w:rPr>
                <w:sz w:val="20"/>
                <w:szCs w:val="20"/>
              </w:rPr>
              <w:t>26.133</w:t>
            </w:r>
          </w:p>
        </w:tc>
        <w:tc>
          <w:tcPr>
            <w:tcW w:w="1661"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FF7430">
            <w:pPr>
              <w:spacing w:after="0" w:line="240" w:lineRule="auto"/>
              <w:jc w:val="right"/>
              <w:rPr>
                <w:sz w:val="20"/>
                <w:szCs w:val="20"/>
              </w:rPr>
            </w:pPr>
            <w:r w:rsidRPr="00327835">
              <w:rPr>
                <w:sz w:val="20"/>
                <w:szCs w:val="20"/>
              </w:rPr>
              <w:t>1,31</w:t>
            </w:r>
          </w:p>
        </w:tc>
      </w:tr>
      <w:tr w:rsidR="00BF32F5" w:rsidRPr="00FF655E">
        <w:trPr>
          <w:trHeight w:val="260"/>
        </w:trPr>
        <w:tc>
          <w:tcPr>
            <w:tcW w:w="1133"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FF7430">
            <w:pPr>
              <w:spacing w:after="0" w:line="240" w:lineRule="auto"/>
              <w:jc w:val="right"/>
              <w:rPr>
                <w:b/>
                <w:bCs/>
                <w:sz w:val="20"/>
                <w:szCs w:val="20"/>
              </w:rPr>
            </w:pPr>
            <w:r w:rsidRPr="00327835">
              <w:rPr>
                <w:b/>
                <w:bCs/>
                <w:sz w:val="20"/>
                <w:szCs w:val="20"/>
              </w:rPr>
              <w:t>srbski</w:t>
            </w:r>
          </w:p>
        </w:tc>
        <w:tc>
          <w:tcPr>
            <w:tcW w:w="1295"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FF7430">
            <w:pPr>
              <w:spacing w:after="0" w:line="240" w:lineRule="auto"/>
              <w:jc w:val="right"/>
              <w:rPr>
                <w:sz w:val="20"/>
                <w:szCs w:val="20"/>
              </w:rPr>
            </w:pPr>
            <w:r w:rsidRPr="00327835">
              <w:rPr>
                <w:sz w:val="20"/>
                <w:szCs w:val="20"/>
              </w:rPr>
              <w:t>11.862</w:t>
            </w:r>
          </w:p>
        </w:tc>
        <w:tc>
          <w:tcPr>
            <w:tcW w:w="1402"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FF7430">
            <w:pPr>
              <w:spacing w:after="0" w:line="240" w:lineRule="auto"/>
              <w:jc w:val="right"/>
              <w:rPr>
                <w:sz w:val="20"/>
                <w:szCs w:val="20"/>
              </w:rPr>
            </w:pPr>
            <w:r w:rsidRPr="00327835">
              <w:rPr>
                <w:sz w:val="20"/>
                <w:szCs w:val="20"/>
              </w:rPr>
              <w:t>10.391</w:t>
            </w:r>
          </w:p>
        </w:tc>
        <w:tc>
          <w:tcPr>
            <w:tcW w:w="1367"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FF7430">
            <w:pPr>
              <w:spacing w:after="0" w:line="240" w:lineRule="auto"/>
              <w:jc w:val="right"/>
              <w:rPr>
                <w:sz w:val="20"/>
                <w:szCs w:val="20"/>
              </w:rPr>
            </w:pPr>
            <w:r w:rsidRPr="00327835">
              <w:rPr>
                <w:sz w:val="20"/>
                <w:szCs w:val="20"/>
              </w:rPr>
              <w:t>1.471</w:t>
            </w:r>
          </w:p>
        </w:tc>
        <w:tc>
          <w:tcPr>
            <w:tcW w:w="1661"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FF7430">
            <w:pPr>
              <w:spacing w:after="0" w:line="240" w:lineRule="auto"/>
              <w:jc w:val="right"/>
              <w:rPr>
                <w:sz w:val="20"/>
                <w:szCs w:val="20"/>
              </w:rPr>
            </w:pPr>
            <w:r w:rsidRPr="00327835">
              <w:rPr>
                <w:sz w:val="20"/>
                <w:szCs w:val="20"/>
              </w:rPr>
              <w:t>1,19</w:t>
            </w:r>
          </w:p>
        </w:tc>
      </w:tr>
    </w:tbl>
    <w:p w:rsidR="00106753" w:rsidRPr="00327835" w:rsidRDefault="00106753" w:rsidP="00FF7430"/>
    <w:p w:rsidR="00BF32F5" w:rsidRPr="00327835" w:rsidRDefault="00BF32F5" w:rsidP="00FF7430">
      <w:r w:rsidRPr="00327835">
        <w:t>Od skupno 14.175 literalov, ki se pojavljajo v srbskem wordnetu, je v njem različnih 11.862 oziroma skoraj 84 % odstotkov literalov</w:t>
      </w:r>
      <w:r w:rsidR="009D6C7A" w:rsidRPr="00327835">
        <w:t xml:space="preserve"> (</w:t>
      </w:r>
      <w:r w:rsidR="00E24495" w:rsidRPr="00327835">
        <w:fldChar w:fldCharType="begin"/>
      </w:r>
      <w:r w:rsidR="00345FCC" w:rsidRPr="00327835">
        <w:instrText xml:space="preserve"> REF _Ref99601993 \r \h </w:instrText>
      </w:r>
      <w:r w:rsidR="00E24495" w:rsidRPr="00327835">
        <w:fldChar w:fldCharType="separate"/>
      </w:r>
      <w:r w:rsidR="00441F7A">
        <w:t>Tabela 6</w:t>
      </w:r>
      <w:r w:rsidR="00E24495" w:rsidRPr="00327835">
        <w:fldChar w:fldCharType="end"/>
      </w:r>
      <w:r w:rsidR="009D6C7A" w:rsidRPr="00327835">
        <w:t>)</w:t>
      </w:r>
      <w:r w:rsidRPr="00327835">
        <w:t>. Enopomenskih je 10.391 oziroma 87,6 %, povprečna stopnja večpomenskosti pa 1,19.</w:t>
      </w:r>
    </w:p>
    <w:p w:rsidR="00E412B8" w:rsidRPr="00FF655E" w:rsidRDefault="00BF32F5" w:rsidP="00FF7430">
      <w:pPr>
        <w:pStyle w:val="Heading3"/>
      </w:pPr>
      <w:bookmarkStart w:id="161" w:name="_Toc100639092"/>
      <w:r w:rsidRPr="00FF655E">
        <w:t>Postopek generiranja wordneta</w:t>
      </w:r>
      <w:bookmarkEnd w:id="161"/>
    </w:p>
    <w:p w:rsidR="00BF32F5" w:rsidRPr="00327835" w:rsidRDefault="00E412B8" w:rsidP="00FF7430">
      <w:r w:rsidRPr="00327835">
        <w:t xml:space="preserve">V tem razdelku opisujem korake v postopku generiranja slovenskih sinsetov. Najprej je bilo potrebno slovar </w:t>
      </w:r>
      <w:r w:rsidR="009716FB" w:rsidRPr="00327835">
        <w:t>pretvoriti</w:t>
      </w:r>
      <w:r w:rsidRPr="00327835">
        <w:t xml:space="preserve"> v ustrezno obliko, da sem ga nato lahko primerjala s srbskim wordnetom.</w:t>
      </w:r>
      <w:r w:rsidR="00B47342" w:rsidRPr="00327835">
        <w:t xml:space="preserve"> Sledi združevanje prevedenih literalov v množice sinonimov in oblikovanje dobljenih sinsetov v wordnet.</w:t>
      </w:r>
    </w:p>
    <w:p w:rsidR="00BF32F5" w:rsidRPr="00FF655E" w:rsidRDefault="009716FB" w:rsidP="00FF7430">
      <w:pPr>
        <w:pStyle w:val="Heading4"/>
      </w:pPr>
      <w:bookmarkStart w:id="162" w:name="_Toc100639093"/>
      <w:r>
        <w:t>Obdelava</w:t>
      </w:r>
      <w:r w:rsidR="00BF32F5" w:rsidRPr="00FF655E">
        <w:t xml:space="preserve"> slovarja</w:t>
      </w:r>
      <w:bookmarkEnd w:id="162"/>
    </w:p>
    <w:p w:rsidR="00B47342" w:rsidRPr="00327835" w:rsidRDefault="00BF32F5" w:rsidP="00FF7430">
      <w:r w:rsidRPr="00327835">
        <w:t xml:space="preserve">Predprocesiranje slovensko-srbohrvaškega slovarja je vključevalo inverzijo jezikovne kombinacije in luščenje srbohrvaško-slovenskega leksikona s 156.479 pari lem. Če je </w:t>
      </w:r>
      <w:r w:rsidR="009716FB" w:rsidRPr="00327835">
        <w:t xml:space="preserve">imela </w:t>
      </w:r>
      <w:r w:rsidRPr="00327835">
        <w:t>slovenska iztočnica v slovarju več možnih prevodov, sem v leksikonu ohranila vse variante, pri čemer sem vsako zapisala v svoj vnos (</w:t>
      </w:r>
      <w:r w:rsidR="00E24495" w:rsidRPr="00327835">
        <w:fldChar w:fldCharType="begin"/>
      </w:r>
      <w:r w:rsidR="004E34CD" w:rsidRPr="00327835">
        <w:instrText xml:space="preserve"> REF _Ref99602299 \r \h </w:instrText>
      </w:r>
      <w:r w:rsidR="00E24495" w:rsidRPr="00327835">
        <w:fldChar w:fldCharType="separate"/>
      </w:r>
      <w:r w:rsidR="00441F7A">
        <w:t>Slika 18</w:t>
      </w:r>
      <w:r w:rsidR="00E24495" w:rsidRPr="00327835">
        <w:fldChar w:fldCharType="end"/>
      </w:r>
      <w:r w:rsidR="00B47342" w:rsidRPr="00327835">
        <w:t>).</w:t>
      </w:r>
    </w:p>
    <w:p w:rsidR="00BF32F5" w:rsidRPr="00327835" w:rsidRDefault="00BF32F5" w:rsidP="00FF7430">
      <w:r w:rsidRPr="00327835">
        <w:t xml:space="preserve">Zaradi strukture slovarja pri geslih, ki vsebujejo več možnih prevodov, nekateri med njimi pa so še večbesedni, je pri luščenju leksikona prišlo do napak, saj je izluščeno samo </w:t>
      </w:r>
      <w:r w:rsidR="00B33663" w:rsidRPr="00327835">
        <w:t>prva beseda slovenske</w:t>
      </w:r>
      <w:r w:rsidRPr="00327835">
        <w:t xml:space="preserve"> večbesedne zveze</w:t>
      </w:r>
      <w:r w:rsidR="00B33663" w:rsidRPr="00327835">
        <w:t xml:space="preserve"> (npr. prevod za srb. besedno zvezo </w:t>
      </w:r>
      <w:r w:rsidR="00B33663" w:rsidRPr="00327835">
        <w:rPr>
          <w:i/>
        </w:rPr>
        <w:t>kafansko društvo</w:t>
      </w:r>
      <w:r w:rsidR="00B33663" w:rsidRPr="00327835">
        <w:t xml:space="preserve"> se v slovenščini glasi </w:t>
      </w:r>
      <w:r w:rsidR="00B33663" w:rsidRPr="00327835">
        <w:rPr>
          <w:i/>
        </w:rPr>
        <w:t>pivski</w:t>
      </w:r>
      <w:r w:rsidR="00B33663" w:rsidRPr="00327835">
        <w:t xml:space="preserve"> namesto </w:t>
      </w:r>
      <w:r w:rsidR="00B33663" w:rsidRPr="00327835">
        <w:rPr>
          <w:i/>
        </w:rPr>
        <w:t>pivsko društvo</w:t>
      </w:r>
      <w:r w:rsidR="00B33663" w:rsidRPr="00327835">
        <w:t>)</w:t>
      </w:r>
      <w:r w:rsidRPr="00327835">
        <w:t>. Zato večbesedni prevodi srbskih literalov v slovenščino s tem pristopom niso bili mogoči.</w:t>
      </w:r>
    </w:p>
    <w:p w:rsidR="00BF32F5" w:rsidRPr="00FF655E" w:rsidRDefault="00E24495" w:rsidP="001356DE">
      <w:pPr>
        <w:pStyle w:val="Figure"/>
      </w:pPr>
      <w:bookmarkStart w:id="163" w:name="_Ref99602299"/>
      <w:bookmarkStart w:id="164" w:name="_Toc100157590"/>
      <w:bookmarkStart w:id="165" w:name="_Toc100642405"/>
      <w:r w:rsidRPr="00E24495">
        <w:rPr>
          <w:noProof/>
        </w:rPr>
        <w:pict>
          <v:roundrect id="_x0000_s1029" style="position:absolute;left:0;text-align:left;margin-left:67.2pt;margin-top:28pt;width:161.25pt;height:190.8pt;z-index:251664384;mso-wrap-edited:f" arcsize="4381f" fillcolor="#d8d8d8 [2732]" strokecolor="black [3213]">
            <v:fill o:detectmouseclick="t"/>
            <v:shadow on="t" opacity="22938f" mv:blur="38100f" offset="0,2pt"/>
            <v:textbox style="mso-next-textbox:#_x0000_s1029" inset=".5mm,.5mm,.5mm,.5mm">
              <w:txbxContent>
                <w:p w:rsidR="00441F7A" w:rsidRPr="0012759D" w:rsidRDefault="00441F7A" w:rsidP="00BF32F5">
                  <w:pPr>
                    <w:spacing w:after="0" w:line="240" w:lineRule="auto"/>
                    <w:rPr>
                      <w:sz w:val="16"/>
                    </w:rPr>
                  </w:pPr>
                  <w:r>
                    <w:rPr>
                      <w:sz w:val="16"/>
                    </w:rPr>
                    <w:t>kafa</w:t>
                  </w:r>
                  <w:r>
                    <w:rPr>
                      <w:sz w:val="16"/>
                    </w:rPr>
                    <w:tab/>
                  </w:r>
                  <w:r>
                    <w:rPr>
                      <w:sz w:val="16"/>
                    </w:rPr>
                    <w:tab/>
                  </w:r>
                  <w:r>
                    <w:rPr>
                      <w:sz w:val="16"/>
                    </w:rPr>
                    <w:tab/>
                    <w:t>kava</w:t>
                  </w:r>
                </w:p>
                <w:p w:rsidR="00441F7A" w:rsidRPr="0012759D" w:rsidRDefault="00441F7A" w:rsidP="00BF32F5">
                  <w:pPr>
                    <w:spacing w:after="0" w:line="240" w:lineRule="auto"/>
                    <w:rPr>
                      <w:sz w:val="16"/>
                    </w:rPr>
                  </w:pPr>
                  <w:r>
                    <w:rPr>
                      <w:sz w:val="16"/>
                    </w:rPr>
                    <w:t>kafa</w:t>
                  </w:r>
                  <w:r>
                    <w:rPr>
                      <w:sz w:val="16"/>
                    </w:rPr>
                    <w:tab/>
                  </w:r>
                  <w:r>
                    <w:rPr>
                      <w:sz w:val="16"/>
                    </w:rPr>
                    <w:tab/>
                  </w:r>
                  <w:r>
                    <w:rPr>
                      <w:sz w:val="16"/>
                    </w:rPr>
                    <w:tab/>
                    <w:t>kofe</w:t>
                  </w:r>
                </w:p>
                <w:p w:rsidR="00441F7A" w:rsidRPr="0012759D" w:rsidRDefault="00441F7A" w:rsidP="00BF32F5">
                  <w:pPr>
                    <w:spacing w:after="0" w:line="240" w:lineRule="auto"/>
                    <w:rPr>
                      <w:sz w:val="16"/>
                    </w:rPr>
                  </w:pPr>
                  <w:r>
                    <w:rPr>
                      <w:sz w:val="16"/>
                    </w:rPr>
                    <w:t>kafa od przxenog zxira</w:t>
                  </w:r>
                  <w:r>
                    <w:rPr>
                      <w:sz w:val="16"/>
                    </w:rPr>
                    <w:tab/>
                    <w:t>želodov</w:t>
                  </w:r>
                </w:p>
                <w:p w:rsidR="00441F7A" w:rsidRPr="0012759D" w:rsidRDefault="00441F7A" w:rsidP="00BF32F5">
                  <w:pPr>
                    <w:spacing w:after="0" w:line="240" w:lineRule="auto"/>
                    <w:rPr>
                      <w:sz w:val="16"/>
                    </w:rPr>
                  </w:pPr>
                  <w:r>
                    <w:rPr>
                      <w:sz w:val="16"/>
                    </w:rPr>
                    <w:t>kafa sa sxlagom</w:t>
                  </w:r>
                  <w:r>
                    <w:rPr>
                      <w:sz w:val="16"/>
                    </w:rPr>
                    <w:tab/>
                  </w:r>
                  <w:r>
                    <w:rPr>
                      <w:sz w:val="16"/>
                    </w:rPr>
                    <w:tab/>
                    <w:t>kava</w:t>
                  </w:r>
                </w:p>
                <w:p w:rsidR="00441F7A" w:rsidRPr="0012759D" w:rsidRDefault="00441F7A" w:rsidP="00BF32F5">
                  <w:pPr>
                    <w:spacing w:after="0" w:line="240" w:lineRule="auto"/>
                    <w:rPr>
                      <w:sz w:val="16"/>
                    </w:rPr>
                  </w:pPr>
                  <w:r>
                    <w:rPr>
                      <w:sz w:val="16"/>
                    </w:rPr>
                    <w:t>kafana</w:t>
                  </w:r>
                  <w:r>
                    <w:rPr>
                      <w:sz w:val="16"/>
                    </w:rPr>
                    <w:tab/>
                  </w:r>
                  <w:r>
                    <w:rPr>
                      <w:sz w:val="16"/>
                    </w:rPr>
                    <w:tab/>
                  </w:r>
                  <w:r>
                    <w:rPr>
                      <w:sz w:val="16"/>
                    </w:rPr>
                    <w:tab/>
                    <w:t>kavarna</w:t>
                  </w:r>
                </w:p>
                <w:p w:rsidR="00441F7A" w:rsidRPr="0012759D" w:rsidRDefault="00441F7A" w:rsidP="00BF32F5">
                  <w:pPr>
                    <w:spacing w:after="0" w:line="240" w:lineRule="auto"/>
                    <w:rPr>
                      <w:sz w:val="16"/>
                    </w:rPr>
                  </w:pPr>
                  <w:r>
                    <w:rPr>
                      <w:sz w:val="16"/>
                    </w:rPr>
                    <w:t>kafanar</w:t>
                  </w:r>
                  <w:r>
                    <w:rPr>
                      <w:sz w:val="16"/>
                    </w:rPr>
                    <w:tab/>
                  </w:r>
                  <w:r>
                    <w:rPr>
                      <w:sz w:val="16"/>
                    </w:rPr>
                    <w:tab/>
                  </w:r>
                  <w:r>
                    <w:rPr>
                      <w:sz w:val="16"/>
                    </w:rPr>
                    <w:tab/>
                    <w:t>kavarnar</w:t>
                  </w:r>
                </w:p>
                <w:p w:rsidR="00441F7A" w:rsidRPr="0012759D" w:rsidRDefault="00441F7A" w:rsidP="00BF32F5">
                  <w:pPr>
                    <w:spacing w:after="0" w:line="240" w:lineRule="auto"/>
                    <w:rPr>
                      <w:sz w:val="16"/>
                    </w:rPr>
                  </w:pPr>
                  <w:r>
                    <w:rPr>
                      <w:sz w:val="16"/>
                    </w:rPr>
                    <w:t>kafanica</w:t>
                  </w:r>
                  <w:r>
                    <w:rPr>
                      <w:sz w:val="16"/>
                    </w:rPr>
                    <w:tab/>
                  </w:r>
                  <w:r>
                    <w:rPr>
                      <w:sz w:val="16"/>
                    </w:rPr>
                    <w:tab/>
                  </w:r>
                  <w:r>
                    <w:rPr>
                      <w:sz w:val="16"/>
                    </w:rPr>
                    <w:tab/>
                    <w:t>kavarnica</w:t>
                  </w:r>
                </w:p>
                <w:p w:rsidR="00441F7A" w:rsidRDefault="00441F7A" w:rsidP="00BF32F5">
                  <w:pPr>
                    <w:spacing w:after="0" w:line="240" w:lineRule="auto"/>
                    <w:rPr>
                      <w:sz w:val="16"/>
                    </w:rPr>
                  </w:pPr>
                  <w:r w:rsidRPr="0012759D">
                    <w:rPr>
                      <w:sz w:val="16"/>
                    </w:rPr>
                    <w:t>kafanska bocyica</w:t>
                  </w:r>
                  <w:r>
                    <w:rPr>
                      <w:sz w:val="16"/>
                    </w:rPr>
                    <w:t xml:space="preserve"> za rakiju</w:t>
                  </w:r>
                  <w:r>
                    <w:rPr>
                      <w:sz w:val="16"/>
                    </w:rPr>
                    <w:tab/>
                    <w:t>ši</w:t>
                  </w:r>
                  <w:r w:rsidRPr="0012759D">
                    <w:rPr>
                      <w:sz w:val="16"/>
                    </w:rPr>
                    <w:t>lce</w:t>
                  </w:r>
                </w:p>
                <w:p w:rsidR="00441F7A" w:rsidRPr="0012759D" w:rsidRDefault="00441F7A" w:rsidP="00BF32F5">
                  <w:pPr>
                    <w:spacing w:after="0" w:line="240" w:lineRule="auto"/>
                    <w:rPr>
                      <w:sz w:val="16"/>
                    </w:rPr>
                  </w:pPr>
                  <w:r>
                    <w:rPr>
                      <w:sz w:val="16"/>
                    </w:rPr>
                    <w:t>kafanski</w:t>
                  </w:r>
                  <w:r>
                    <w:rPr>
                      <w:sz w:val="16"/>
                    </w:rPr>
                    <w:tab/>
                  </w:r>
                  <w:r>
                    <w:rPr>
                      <w:sz w:val="16"/>
                    </w:rPr>
                    <w:tab/>
                  </w:r>
                  <w:r>
                    <w:rPr>
                      <w:sz w:val="16"/>
                    </w:rPr>
                    <w:tab/>
                    <w:t>kavarniški</w:t>
                  </w:r>
                </w:p>
                <w:p w:rsidR="00441F7A" w:rsidRPr="0012759D" w:rsidRDefault="00441F7A" w:rsidP="00BF32F5">
                  <w:pPr>
                    <w:spacing w:after="0" w:line="240" w:lineRule="auto"/>
                    <w:rPr>
                      <w:sz w:val="16"/>
                    </w:rPr>
                  </w:pPr>
                  <w:r>
                    <w:rPr>
                      <w:sz w:val="16"/>
                    </w:rPr>
                    <w:t>kafansko drusxtvo</w:t>
                  </w:r>
                  <w:r>
                    <w:rPr>
                      <w:sz w:val="16"/>
                    </w:rPr>
                    <w:tab/>
                  </w:r>
                  <w:r>
                    <w:rPr>
                      <w:sz w:val="16"/>
                    </w:rPr>
                    <w:tab/>
                    <w:t>pivski</w:t>
                  </w:r>
                </w:p>
                <w:p w:rsidR="00441F7A" w:rsidRPr="0012759D" w:rsidRDefault="00441F7A" w:rsidP="00BF32F5">
                  <w:pPr>
                    <w:spacing w:after="0" w:line="240" w:lineRule="auto"/>
                    <w:rPr>
                      <w:sz w:val="16"/>
                    </w:rPr>
                  </w:pPr>
                  <w:r>
                    <w:rPr>
                      <w:sz w:val="16"/>
                    </w:rPr>
                    <w:t>kafarski bivo</w:t>
                  </w:r>
                  <w:r>
                    <w:rPr>
                      <w:sz w:val="16"/>
                    </w:rPr>
                    <w:tab/>
                  </w:r>
                  <w:r>
                    <w:rPr>
                      <w:sz w:val="16"/>
                    </w:rPr>
                    <w:tab/>
                    <w:t>kafrski</w:t>
                  </w:r>
                </w:p>
                <w:p w:rsidR="00441F7A" w:rsidRPr="0012759D" w:rsidRDefault="00441F7A" w:rsidP="00BF32F5">
                  <w:pPr>
                    <w:spacing w:after="0" w:line="240" w:lineRule="auto"/>
                    <w:rPr>
                      <w:sz w:val="16"/>
                    </w:rPr>
                  </w:pPr>
                  <w:r>
                    <w:rPr>
                      <w:sz w:val="16"/>
                    </w:rPr>
                    <w:t>kafedyija</w:t>
                  </w:r>
                  <w:r>
                    <w:rPr>
                      <w:sz w:val="16"/>
                    </w:rPr>
                    <w:tab/>
                  </w:r>
                  <w:r>
                    <w:rPr>
                      <w:sz w:val="16"/>
                    </w:rPr>
                    <w:tab/>
                  </w:r>
                  <w:r>
                    <w:rPr>
                      <w:sz w:val="16"/>
                    </w:rPr>
                    <w:tab/>
                    <w:t>kavarnar</w:t>
                  </w:r>
                </w:p>
                <w:p w:rsidR="00441F7A" w:rsidRPr="0012759D" w:rsidRDefault="00441F7A" w:rsidP="00BF32F5">
                  <w:pPr>
                    <w:spacing w:after="0" w:line="240" w:lineRule="auto"/>
                    <w:rPr>
                      <w:sz w:val="16"/>
                    </w:rPr>
                  </w:pPr>
                  <w:r>
                    <w:rPr>
                      <w:sz w:val="16"/>
                    </w:rPr>
                    <w:t>kafen</w:t>
                  </w:r>
                  <w:r>
                    <w:rPr>
                      <w:sz w:val="16"/>
                    </w:rPr>
                    <w:tab/>
                  </w:r>
                  <w:r>
                    <w:rPr>
                      <w:sz w:val="16"/>
                    </w:rPr>
                    <w:tab/>
                  </w:r>
                  <w:r>
                    <w:rPr>
                      <w:sz w:val="16"/>
                    </w:rPr>
                    <w:tab/>
                    <w:t>kaven</w:t>
                  </w:r>
                </w:p>
                <w:p w:rsidR="00441F7A" w:rsidRPr="0012759D" w:rsidRDefault="00441F7A" w:rsidP="00BF32F5">
                  <w:pPr>
                    <w:spacing w:after="0" w:line="240" w:lineRule="auto"/>
                    <w:rPr>
                      <w:sz w:val="16"/>
                    </w:rPr>
                  </w:pPr>
                  <w:r>
                    <w:rPr>
                      <w:sz w:val="16"/>
                    </w:rPr>
                    <w:t>kafena vodenica</w:t>
                  </w:r>
                  <w:r>
                    <w:rPr>
                      <w:sz w:val="16"/>
                    </w:rPr>
                    <w:tab/>
                  </w:r>
                  <w:r>
                    <w:rPr>
                      <w:sz w:val="16"/>
                    </w:rPr>
                    <w:tab/>
                    <w:t>mlin</w:t>
                  </w:r>
                </w:p>
                <w:p w:rsidR="00441F7A" w:rsidRPr="0012759D" w:rsidRDefault="00441F7A" w:rsidP="00BF32F5">
                  <w:pPr>
                    <w:spacing w:after="0" w:line="240" w:lineRule="auto"/>
                    <w:rPr>
                      <w:sz w:val="16"/>
                    </w:rPr>
                  </w:pPr>
                  <w:r w:rsidRPr="0012759D">
                    <w:rPr>
                      <w:sz w:val="16"/>
                    </w:rPr>
                    <w:t>kafena v</w:t>
                  </w:r>
                  <w:r>
                    <w:rPr>
                      <w:sz w:val="16"/>
                    </w:rPr>
                    <w:t>odenicyica</w:t>
                  </w:r>
                  <w:r>
                    <w:rPr>
                      <w:sz w:val="16"/>
                    </w:rPr>
                    <w:tab/>
                  </w:r>
                  <w:r>
                    <w:rPr>
                      <w:sz w:val="16"/>
                    </w:rPr>
                    <w:tab/>
                    <w:t>mlinček</w:t>
                  </w:r>
                </w:p>
                <w:p w:rsidR="00441F7A" w:rsidRPr="0012759D" w:rsidRDefault="00441F7A" w:rsidP="00BF32F5">
                  <w:pPr>
                    <w:spacing w:after="0" w:line="240" w:lineRule="auto"/>
                    <w:rPr>
                      <w:sz w:val="16"/>
                    </w:rPr>
                  </w:pPr>
                  <w:r>
                    <w:rPr>
                      <w:sz w:val="16"/>
                    </w:rPr>
                    <w:t>kafeni mlin</w:t>
                  </w:r>
                  <w:r>
                    <w:rPr>
                      <w:sz w:val="16"/>
                    </w:rPr>
                    <w:tab/>
                  </w:r>
                  <w:r>
                    <w:rPr>
                      <w:sz w:val="16"/>
                    </w:rPr>
                    <w:tab/>
                    <w:t>mlin</w:t>
                  </w:r>
                </w:p>
                <w:p w:rsidR="00441F7A" w:rsidRPr="0012759D" w:rsidRDefault="00441F7A" w:rsidP="00BF32F5">
                  <w:pPr>
                    <w:spacing w:after="0" w:line="240" w:lineRule="auto"/>
                    <w:rPr>
                      <w:sz w:val="16"/>
                    </w:rPr>
                  </w:pPr>
                  <w:r>
                    <w:rPr>
                      <w:sz w:val="16"/>
                    </w:rPr>
                    <w:t>kafica</w:t>
                  </w:r>
                  <w:r>
                    <w:rPr>
                      <w:sz w:val="16"/>
                    </w:rPr>
                    <w:tab/>
                  </w:r>
                  <w:r>
                    <w:rPr>
                      <w:sz w:val="16"/>
                    </w:rPr>
                    <w:tab/>
                  </w:r>
                  <w:r>
                    <w:rPr>
                      <w:sz w:val="16"/>
                    </w:rPr>
                    <w:tab/>
                    <w:t>kavica</w:t>
                  </w:r>
                </w:p>
                <w:p w:rsidR="00441F7A" w:rsidRPr="0012759D" w:rsidRDefault="00441F7A" w:rsidP="00BF32F5">
                  <w:pPr>
                    <w:spacing w:after="0" w:line="240" w:lineRule="auto"/>
                    <w:rPr>
                      <w:sz w:val="16"/>
                    </w:rPr>
                  </w:pPr>
                  <w:r>
                    <w:rPr>
                      <w:sz w:val="16"/>
                    </w:rPr>
                    <w:t>kafica</w:t>
                  </w:r>
                  <w:r>
                    <w:rPr>
                      <w:sz w:val="16"/>
                    </w:rPr>
                    <w:tab/>
                  </w:r>
                  <w:r>
                    <w:rPr>
                      <w:sz w:val="16"/>
                    </w:rPr>
                    <w:tab/>
                  </w:r>
                  <w:r>
                    <w:rPr>
                      <w:sz w:val="16"/>
                    </w:rPr>
                    <w:tab/>
                    <w:t>kofetek</w:t>
                  </w:r>
                </w:p>
                <w:p w:rsidR="00441F7A" w:rsidRPr="003B29C5" w:rsidRDefault="00441F7A" w:rsidP="00BF32F5">
                  <w:pPr>
                    <w:spacing w:after="0" w:line="240" w:lineRule="auto"/>
                    <w:rPr>
                      <w:sz w:val="16"/>
                    </w:rPr>
                  </w:pPr>
                  <w:r>
                    <w:rPr>
                      <w:sz w:val="16"/>
                    </w:rPr>
                    <w:t>kaftan</w:t>
                  </w:r>
                  <w:r>
                    <w:rPr>
                      <w:sz w:val="16"/>
                    </w:rPr>
                    <w:tab/>
                  </w:r>
                  <w:r>
                    <w:rPr>
                      <w:sz w:val="16"/>
                    </w:rPr>
                    <w:tab/>
                  </w:r>
                  <w:r>
                    <w:rPr>
                      <w:sz w:val="16"/>
                    </w:rPr>
                    <w:tab/>
                  </w:r>
                  <w:r w:rsidRPr="0012759D">
                    <w:rPr>
                      <w:sz w:val="16"/>
                    </w:rPr>
                    <w:t>kaftan</w:t>
                  </w:r>
                </w:p>
              </w:txbxContent>
            </v:textbox>
            <w10:wrap type="topAndBottom"/>
          </v:roundrect>
        </w:pict>
      </w:r>
      <w:r w:rsidR="00BF32F5" w:rsidRPr="00FF655E">
        <w:t xml:space="preserve">Primer vnosov v </w:t>
      </w:r>
      <w:r w:rsidR="0072788E" w:rsidRPr="00FF655E">
        <w:t xml:space="preserve">izluščenem </w:t>
      </w:r>
      <w:r w:rsidR="00BF32F5" w:rsidRPr="00FF655E">
        <w:t xml:space="preserve">srbohrvaško-slovenskem </w:t>
      </w:r>
      <w:r w:rsidR="0072788E" w:rsidRPr="00FF655E">
        <w:t>leksikonu</w:t>
      </w:r>
      <w:bookmarkEnd w:id="163"/>
      <w:bookmarkEnd w:id="164"/>
      <w:bookmarkEnd w:id="165"/>
      <w:r w:rsidR="0072788E" w:rsidRPr="00FF655E">
        <w:t xml:space="preserve"> </w:t>
      </w:r>
    </w:p>
    <w:p w:rsidR="00BF32F5" w:rsidRPr="00FF655E" w:rsidRDefault="00106753" w:rsidP="00FF7430">
      <w:pPr>
        <w:pStyle w:val="Heading4"/>
      </w:pPr>
      <w:r>
        <w:br w:type="page"/>
      </w:r>
      <w:bookmarkStart w:id="166" w:name="_Toc100639094"/>
      <w:r w:rsidR="00BF32F5" w:rsidRPr="00FF655E">
        <w:t>Prevajanje sinsetov v slovenščino</w:t>
      </w:r>
      <w:bookmarkEnd w:id="166"/>
    </w:p>
    <w:p w:rsidR="00BF32F5" w:rsidRPr="00327835" w:rsidRDefault="00BF32F5" w:rsidP="00FF7430">
      <w:r w:rsidRPr="00327835">
        <w:t xml:space="preserve">Leksikon sem nato uporabila za avtomatsko prevajanje srbskih sinsetov. Ker slovar ni vseboval zadostnih eksplicitnih informacij za </w:t>
      </w:r>
      <w:r w:rsidR="00106753" w:rsidRPr="00327835">
        <w:t>razreševanje večpomenskosti</w:t>
      </w:r>
      <w:r w:rsidRPr="00327835">
        <w:t xml:space="preserve"> na podlagi strukture geselskih člankov in ker stopnje ujemanja med slovarskimi iztočnicami in wordnetom zaradi inverzije slovarja ni bilo mogoče izkoristiti, moj slovarski pristop za razliko od sorodnih raziskav </w:t>
      </w:r>
      <w:r w:rsidR="00710771" w:rsidRPr="00327835">
        <w:t xml:space="preserve">(glej razdelek </w:t>
      </w:r>
      <w:r w:rsidR="00E24495" w:rsidRPr="00327835">
        <w:fldChar w:fldCharType="begin"/>
      </w:r>
      <w:r w:rsidR="00710771" w:rsidRPr="00327835">
        <w:instrText xml:space="preserve"> REF _Ref99603089 \r \h </w:instrText>
      </w:r>
      <w:r w:rsidR="00E24495" w:rsidRPr="00327835">
        <w:fldChar w:fldCharType="separate"/>
      </w:r>
      <w:r w:rsidR="00441F7A">
        <w:t>4.4.2</w:t>
      </w:r>
      <w:r w:rsidR="00E24495" w:rsidRPr="00327835">
        <w:fldChar w:fldCharType="end"/>
      </w:r>
      <w:r w:rsidR="00710771" w:rsidRPr="00327835">
        <w:t xml:space="preserve">) </w:t>
      </w:r>
      <w:r w:rsidRPr="00327835">
        <w:t xml:space="preserve">ne vključuje faze </w:t>
      </w:r>
      <w:r w:rsidR="00106753" w:rsidRPr="00327835">
        <w:t>razreševanja večpomenskosti</w:t>
      </w:r>
      <w:r w:rsidRPr="00327835">
        <w:t xml:space="preserve"> slovarskih iztočnic. Namesto tega </w:t>
      </w:r>
      <w:r w:rsidR="00B33663" w:rsidRPr="00327835">
        <w:t xml:space="preserve">sem </w:t>
      </w:r>
      <w:r w:rsidRPr="00327835">
        <w:t>srbske literale v vseh sinsetih, kjer so se pojavili, prevedla z vsemi njihovimi slovenskimi prevodnimi ustreznicami iz slovarja.</w:t>
      </w:r>
    </w:p>
    <w:p w:rsidR="00B47342" w:rsidRPr="00327835" w:rsidRDefault="00BF32F5" w:rsidP="00FF7430">
      <w:r w:rsidRPr="00327835">
        <w:t xml:space="preserve">Čeprav so rezultati brez </w:t>
      </w:r>
      <w:r w:rsidR="00106753" w:rsidRPr="00327835">
        <w:t>razreševanja večpomenskosti</w:t>
      </w:r>
      <w:r w:rsidRPr="00327835">
        <w:t xml:space="preserve"> nedvomno slabši in je to velika poman</w:t>
      </w:r>
      <w:r w:rsidR="00E46BF6" w:rsidRPr="00327835">
        <w:t>j</w:t>
      </w:r>
      <w:r w:rsidRPr="00327835">
        <w:t>kljivost pristopa s stališča praktične uporabnosti na tak način izdelanega wordneta, težave nekoliko omili dejstvo, da je distribucija pomenov v srbščini in slovenščini zaradi s</w:t>
      </w:r>
      <w:r w:rsidR="00B47342" w:rsidRPr="00327835">
        <w:t>orodnosti jezikov zelo podobna.</w:t>
      </w:r>
    </w:p>
    <w:p w:rsidR="00BF32F5" w:rsidRPr="00327835" w:rsidRDefault="00BF32F5" w:rsidP="00FF7430">
      <w:r w:rsidRPr="00327835">
        <w:t xml:space="preserve">Na primer, angleški izraz </w:t>
      </w:r>
      <w:r w:rsidRPr="00327835">
        <w:rPr>
          <w:i/>
        </w:rPr>
        <w:t>glass</w:t>
      </w:r>
      <w:r w:rsidR="0014035F" w:rsidRPr="00327835">
        <w:t xml:space="preserve"> bi v slovenščino lahko</w:t>
      </w:r>
      <w:r w:rsidRPr="00327835">
        <w:t xml:space="preserve"> prevedli tako z izrazom </w:t>
      </w:r>
      <w:r w:rsidRPr="00327835">
        <w:rPr>
          <w:i/>
        </w:rPr>
        <w:t>steklo</w:t>
      </w:r>
      <w:r w:rsidRPr="00327835">
        <w:t xml:space="preserve"> (ang. {</w:t>
      </w:r>
      <w:r w:rsidRPr="00327835">
        <w:rPr>
          <w:i/>
        </w:rPr>
        <w:t>glass1</w:t>
      </w:r>
      <w:r w:rsidRPr="00327835">
        <w:t xml:space="preserve">}: </w:t>
      </w:r>
      <w:r w:rsidRPr="00327835">
        <w:rPr>
          <w:i/>
        </w:rPr>
        <w:t>a brittle transparent solid with irregular atomic structure</w:t>
      </w:r>
      <w:r w:rsidRPr="00327835">
        <w:t xml:space="preserve">) kot z izrazom </w:t>
      </w:r>
      <w:r w:rsidRPr="00327835">
        <w:rPr>
          <w:i/>
        </w:rPr>
        <w:t>kozarec</w:t>
      </w:r>
      <w:r w:rsidRPr="00327835">
        <w:t xml:space="preserve"> (ang. {</w:t>
      </w:r>
      <w:r w:rsidRPr="00327835">
        <w:rPr>
          <w:i/>
        </w:rPr>
        <w:t>glass2</w:t>
      </w:r>
      <w:r w:rsidRPr="00327835">
        <w:t xml:space="preserve">}: </w:t>
      </w:r>
      <w:r w:rsidRPr="00327835">
        <w:rPr>
          <w:i/>
        </w:rPr>
        <w:t>a glass container for holding liquids while drinking</w:t>
      </w:r>
      <w:r w:rsidRPr="00327835">
        <w:t xml:space="preserve">), medtem ko je polisemija v srbskem wordnetu že uspešno razrešena (srb. </w:t>
      </w:r>
      <w:r w:rsidRPr="00327835">
        <w:rPr>
          <w:i/>
        </w:rPr>
        <w:t>staklo</w:t>
      </w:r>
      <w:r w:rsidRPr="00327835">
        <w:t xml:space="preserve"> / slo. </w:t>
      </w:r>
      <w:r w:rsidRPr="00327835">
        <w:rPr>
          <w:i/>
        </w:rPr>
        <w:t>steklo</w:t>
      </w:r>
      <w:r w:rsidRPr="00327835">
        <w:t xml:space="preserve">, srb. </w:t>
      </w:r>
      <w:r w:rsidRPr="00327835">
        <w:rPr>
          <w:i/>
        </w:rPr>
        <w:t>čaša</w:t>
      </w:r>
      <w:r w:rsidRPr="00327835">
        <w:t xml:space="preserve"> / slo. </w:t>
      </w:r>
      <w:r w:rsidRPr="00327835">
        <w:rPr>
          <w:i/>
        </w:rPr>
        <w:t>kozarec</w:t>
      </w:r>
      <w:r w:rsidR="00B47342" w:rsidRPr="00327835">
        <w:t xml:space="preserve">). </w:t>
      </w:r>
      <w:r w:rsidRPr="00327835">
        <w:t>Poleg tega sem pomanjkljivost pristopa skušala nadoknaditi z ročnim pregledom generiranih sinsetov.</w:t>
      </w:r>
      <w:r w:rsidR="00B47342" w:rsidRPr="00327835">
        <w:t xml:space="preserve"> </w:t>
      </w:r>
      <w:r w:rsidRPr="00327835">
        <w:t xml:space="preserve">Literali, ki jih leksikon ni vseboval, so ostali v srbščini s pripisano oznako za ročno prevajanje. Pri prevajanju sem ohranila id-je sinsetov in </w:t>
      </w:r>
      <w:r w:rsidR="00555438" w:rsidRPr="00327835">
        <w:t>razmerja</w:t>
      </w:r>
      <w:r w:rsidRPr="00327835">
        <w:t xml:space="preserve"> med njimi, razlage, primere rabe in številke pomenov pa sem v tej fazi izpustila.</w:t>
      </w:r>
    </w:p>
    <w:p w:rsidR="00BF32F5" w:rsidRPr="00327835" w:rsidRDefault="00BF32F5" w:rsidP="00FF7430">
      <w:r w:rsidRPr="00327835">
        <w:t xml:space="preserve">Pri slovarskem pristopu sem se osredotočila na prevajanje osrednjega dela wordneta, ozko specializirane in jezikovno odvisne pa prihranila za kasnejše faze projekta. Tako sem prevedla prvi dve skupini sinsetov iz nabora osnovnih </w:t>
      </w:r>
      <w:r w:rsidR="00D81371" w:rsidRPr="00327835">
        <w:t>pojm</w:t>
      </w:r>
      <w:r w:rsidRPr="00327835">
        <w:t xml:space="preserve">ov BCS (glej </w:t>
      </w:r>
      <w:r w:rsidR="00B33663" w:rsidRPr="00327835">
        <w:t xml:space="preserve">razdelek </w:t>
      </w:r>
      <w:r w:rsidR="00E24495" w:rsidRPr="00327835">
        <w:fldChar w:fldCharType="begin"/>
      </w:r>
      <w:r w:rsidR="00B33663" w:rsidRPr="00327835">
        <w:instrText xml:space="preserve"> REF _Ref99603955 \r \h </w:instrText>
      </w:r>
      <w:r w:rsidR="00E24495" w:rsidRPr="00327835">
        <w:fldChar w:fldCharType="separate"/>
      </w:r>
      <w:r w:rsidR="00441F7A">
        <w:t>3.3.3</w:t>
      </w:r>
      <w:r w:rsidR="00E24495" w:rsidRPr="00327835">
        <w:fldChar w:fldCharType="end"/>
      </w:r>
      <w:r w:rsidRPr="00327835">
        <w:t xml:space="preserve">), s čimer sem pridobila 4.688 sinsetov (1.219 iz BCS1 in 3.469 iz BCS2). Ker nisem želela, da tako izdelan osnovni wordnet vsebuje </w:t>
      </w:r>
      <w:r w:rsidR="00B33663" w:rsidRPr="00327835">
        <w:t>vrzeli</w:t>
      </w:r>
      <w:r w:rsidRPr="00327835">
        <w:t xml:space="preserve"> v hierarhiji, sem vanj dodala vse potrebne sinsete, ki so te </w:t>
      </w:r>
      <w:r w:rsidR="00B33663" w:rsidRPr="00327835">
        <w:t>vrzeli</w:t>
      </w:r>
      <w:r w:rsidRPr="00327835">
        <w:t xml:space="preserve"> zapolnili. Tako je v slovenskem wordnetu, izdelanem s slovarskim pristopom, prisotnih vseh 4.841 vrhnjih si</w:t>
      </w:r>
      <w:r w:rsidR="0014035F" w:rsidRPr="00327835">
        <w:t>nsetov iz prvih dveh skupin BCS.</w:t>
      </w:r>
      <w:r w:rsidRPr="00327835">
        <w:t xml:space="preserve"> </w:t>
      </w:r>
      <w:r w:rsidR="00975A84" w:rsidRPr="00327835">
        <w:t xml:space="preserve">Primer sinseta, prevedenega s slovarskim pristopom, </w:t>
      </w:r>
      <w:r w:rsidR="00B33663" w:rsidRPr="00327835">
        <w:t xml:space="preserve">vsebuje </w:t>
      </w:r>
      <w:r w:rsidR="00E24495" w:rsidRPr="00327835">
        <w:fldChar w:fldCharType="begin"/>
      </w:r>
      <w:r w:rsidR="00B33663" w:rsidRPr="00327835">
        <w:instrText xml:space="preserve"> REF _Ref99604002 \r \h </w:instrText>
      </w:r>
      <w:r w:rsidR="00E24495" w:rsidRPr="00327835">
        <w:fldChar w:fldCharType="separate"/>
      </w:r>
      <w:r w:rsidR="00441F7A">
        <w:t>Slika 19</w:t>
      </w:r>
      <w:r w:rsidR="00E24495" w:rsidRPr="00327835">
        <w:fldChar w:fldCharType="end"/>
      </w:r>
      <w:r w:rsidR="00975A84" w:rsidRPr="00327835">
        <w:t xml:space="preserve">. </w:t>
      </w:r>
      <w:r w:rsidRPr="00327835">
        <w:t>Neprevedenih literalov je bilo zelo malo; zgolj 676 od skupno 27.833.</w:t>
      </w:r>
    </w:p>
    <w:p w:rsidR="00BF32F5" w:rsidRPr="00FF655E" w:rsidRDefault="00E24495" w:rsidP="001356DE">
      <w:pPr>
        <w:pStyle w:val="Figure"/>
      </w:pPr>
      <w:bookmarkStart w:id="167" w:name="_Ref99604002"/>
      <w:bookmarkStart w:id="168" w:name="_Toc100157591"/>
      <w:bookmarkStart w:id="169" w:name="_Toc100642406"/>
      <w:r w:rsidRPr="00E24495">
        <w:rPr>
          <w:noProof/>
        </w:rPr>
        <w:pict>
          <v:roundrect id="_x0000_s1030" style="position:absolute;left:0;text-align:left;margin-left:4.05pt;margin-top:27.2pt;width:259.5pt;height:134.25pt;z-index:251665408;mso-wrap-edited:f" arcsize="4381f" fillcolor="#d8d8d8 [2732]" strokecolor="black [3213]">
            <v:fill o:detectmouseclick="t"/>
            <v:shadow on="t" opacity="22938f" mv:blur="38100f" offset="0,2pt"/>
            <v:textbox style="mso-next-textbox:#_x0000_s1030" inset=".5mm,.5mm,.5mm,.5mm">
              <w:txbxContent>
                <w:p w:rsidR="00441F7A" w:rsidRDefault="00441F7A" w:rsidP="00BF32F5">
                  <w:pPr>
                    <w:spacing w:after="0" w:line="240" w:lineRule="auto"/>
                    <w:rPr>
                      <w:sz w:val="16"/>
                    </w:rPr>
                  </w:pPr>
                  <w:r w:rsidRPr="005F49F8">
                    <w:rPr>
                      <w:sz w:val="16"/>
                    </w:rPr>
                    <w:t>&lt;SYNSET&gt;</w:t>
                  </w:r>
                </w:p>
                <w:p w:rsidR="00441F7A" w:rsidRDefault="00441F7A" w:rsidP="00BF32F5">
                  <w:pPr>
                    <w:spacing w:after="0" w:line="240" w:lineRule="auto"/>
                    <w:ind w:firstLine="720"/>
                    <w:rPr>
                      <w:sz w:val="16"/>
                    </w:rPr>
                  </w:pPr>
                  <w:r>
                    <w:rPr>
                      <w:sz w:val="16"/>
                    </w:rPr>
                    <w:t>&lt;ID&gt;ENG20-</w:t>
                  </w:r>
                  <w:r w:rsidRPr="005F49F8">
                    <w:rPr>
                      <w:sz w:val="16"/>
                    </w:rPr>
                    <w:t>074956</w:t>
                  </w:r>
                  <w:r>
                    <w:rPr>
                      <w:sz w:val="16"/>
                    </w:rPr>
                    <w:t>15</w:t>
                  </w:r>
                  <w:r w:rsidRPr="005F49F8">
                    <w:rPr>
                      <w:sz w:val="16"/>
                    </w:rPr>
                    <w:t>n&lt;/ID&gt;</w:t>
                  </w:r>
                </w:p>
                <w:p w:rsidR="00441F7A" w:rsidRDefault="00441F7A" w:rsidP="00BF32F5">
                  <w:pPr>
                    <w:spacing w:after="0" w:line="240" w:lineRule="auto"/>
                    <w:ind w:firstLine="720"/>
                    <w:rPr>
                      <w:sz w:val="16"/>
                    </w:rPr>
                  </w:pPr>
                  <w:r w:rsidRPr="005F49F8">
                    <w:rPr>
                      <w:sz w:val="16"/>
                    </w:rPr>
                    <w:t>&lt;POS&gt;n&lt;/POS&gt;</w:t>
                  </w:r>
                </w:p>
                <w:p w:rsidR="00441F7A" w:rsidRDefault="00441F7A" w:rsidP="00BF32F5">
                  <w:pPr>
                    <w:spacing w:after="0" w:line="240" w:lineRule="auto"/>
                    <w:ind w:firstLine="720"/>
                    <w:rPr>
                      <w:sz w:val="16"/>
                    </w:rPr>
                  </w:pPr>
                  <w:r w:rsidRPr="005F49F8">
                    <w:rPr>
                      <w:sz w:val="16"/>
                    </w:rPr>
                    <w:t>&lt;SYNONYM&gt;</w:t>
                  </w:r>
                </w:p>
                <w:p w:rsidR="00441F7A" w:rsidRDefault="00441F7A" w:rsidP="00BF32F5">
                  <w:pPr>
                    <w:spacing w:after="0" w:line="240" w:lineRule="auto"/>
                    <w:ind w:left="720" w:firstLine="720"/>
                    <w:rPr>
                      <w:sz w:val="16"/>
                    </w:rPr>
                  </w:pPr>
                  <w:r w:rsidRPr="005F49F8">
                    <w:rPr>
                      <w:sz w:val="16"/>
                    </w:rPr>
                    <w:t>&lt;LITERAL&gt;biblioteka&lt;/LITERAL&gt;</w:t>
                  </w:r>
                </w:p>
                <w:p w:rsidR="00441F7A" w:rsidRDefault="00441F7A" w:rsidP="00BF32F5">
                  <w:pPr>
                    <w:spacing w:after="0" w:line="240" w:lineRule="auto"/>
                    <w:ind w:left="720" w:firstLine="720"/>
                    <w:rPr>
                      <w:sz w:val="16"/>
                    </w:rPr>
                  </w:pPr>
                  <w:r w:rsidRPr="005F49F8">
                    <w:rPr>
                      <w:sz w:val="16"/>
                    </w:rPr>
                    <w:t>&lt;LITERAL&gt;bukvarnica&lt;SENSE&gt;1&lt;/SENSE&gt;</w:t>
                  </w:r>
                </w:p>
                <w:p w:rsidR="00441F7A" w:rsidRDefault="00441F7A" w:rsidP="00BF32F5">
                  <w:pPr>
                    <w:spacing w:after="0" w:line="240" w:lineRule="auto"/>
                    <w:ind w:left="720" w:firstLine="720"/>
                    <w:rPr>
                      <w:sz w:val="16"/>
                    </w:rPr>
                  </w:pPr>
                  <w:r w:rsidRPr="005F49F8">
                    <w:rPr>
                      <w:sz w:val="16"/>
                    </w:rPr>
                    <w:t>&lt;/LITERAL&gt;&lt;LITERAL&gt;izposojevalen&lt;/LITERAL&gt;</w:t>
                  </w:r>
                </w:p>
                <w:p w:rsidR="00441F7A" w:rsidRDefault="00441F7A" w:rsidP="00BF32F5">
                  <w:pPr>
                    <w:spacing w:after="0" w:line="240" w:lineRule="auto"/>
                    <w:ind w:left="720" w:firstLine="720"/>
                    <w:rPr>
                      <w:sz w:val="16"/>
                    </w:rPr>
                  </w:pPr>
                  <w:r w:rsidRPr="005F49F8">
                    <w:rPr>
                      <w:sz w:val="16"/>
                    </w:rPr>
                    <w:t>&lt;LITERA</w:t>
                  </w:r>
                  <w:r>
                    <w:rPr>
                      <w:sz w:val="16"/>
                    </w:rPr>
                    <w:t>L&gt;sposojevalen&lt;/LITERAL&gt;</w:t>
                  </w:r>
                </w:p>
                <w:p w:rsidR="00441F7A" w:rsidRDefault="00441F7A" w:rsidP="00BF32F5">
                  <w:pPr>
                    <w:spacing w:after="0" w:line="240" w:lineRule="auto"/>
                    <w:ind w:left="720" w:firstLine="720"/>
                    <w:rPr>
                      <w:sz w:val="16"/>
                    </w:rPr>
                  </w:pPr>
                  <w:r>
                    <w:rPr>
                      <w:sz w:val="16"/>
                    </w:rPr>
                    <w:t>&lt;LITERAL&gt;knjižn</w:t>
                  </w:r>
                  <w:r w:rsidRPr="005F49F8">
                    <w:rPr>
                      <w:sz w:val="16"/>
                    </w:rPr>
                    <w:t>ica&lt;/LITERAL&gt;</w:t>
                  </w:r>
                </w:p>
                <w:p w:rsidR="00441F7A" w:rsidRDefault="00441F7A" w:rsidP="00BF32F5">
                  <w:pPr>
                    <w:spacing w:after="0" w:line="240" w:lineRule="auto"/>
                    <w:ind w:left="720"/>
                    <w:rPr>
                      <w:sz w:val="16"/>
                    </w:rPr>
                  </w:pPr>
                  <w:r w:rsidRPr="005F49F8">
                    <w:rPr>
                      <w:sz w:val="16"/>
                    </w:rPr>
                    <w:t>&lt;/SYNONYM&gt;</w:t>
                  </w:r>
                </w:p>
                <w:p w:rsidR="00441F7A" w:rsidRDefault="00441F7A" w:rsidP="00BF32F5">
                  <w:pPr>
                    <w:spacing w:after="0" w:line="240" w:lineRule="auto"/>
                    <w:ind w:left="720"/>
                    <w:rPr>
                      <w:sz w:val="16"/>
                    </w:rPr>
                  </w:pPr>
                  <w:r w:rsidRPr="005F49F8">
                    <w:rPr>
                      <w:sz w:val="16"/>
                    </w:rPr>
                    <w:t>&lt;ILR&gt;ENG20-07470940-n&lt;TYPE&gt;hypernym&lt;/TYPE&gt;&lt;/ILR&gt;</w:t>
                  </w:r>
                </w:p>
                <w:p w:rsidR="00441F7A" w:rsidRDefault="00441F7A" w:rsidP="00BF32F5">
                  <w:pPr>
                    <w:spacing w:after="0" w:line="240" w:lineRule="auto"/>
                    <w:ind w:left="720"/>
                    <w:rPr>
                      <w:sz w:val="16"/>
                    </w:rPr>
                  </w:pPr>
                  <w:r w:rsidRPr="005F49F8">
                    <w:rPr>
                      <w:sz w:val="16"/>
                    </w:rPr>
                    <w:t>&lt;BCS&gt;2&lt;/BCS&gt;</w:t>
                  </w:r>
                </w:p>
                <w:p w:rsidR="00441F7A" w:rsidRPr="003B29C5" w:rsidRDefault="00441F7A" w:rsidP="00BF32F5">
                  <w:pPr>
                    <w:spacing w:after="0" w:line="240" w:lineRule="auto"/>
                    <w:rPr>
                      <w:sz w:val="16"/>
                    </w:rPr>
                  </w:pPr>
                  <w:r w:rsidRPr="005F49F8">
                    <w:rPr>
                      <w:sz w:val="16"/>
                    </w:rPr>
                    <w:t>&lt;/SYNSET&gt;</w:t>
                  </w:r>
                </w:p>
              </w:txbxContent>
            </v:textbox>
            <w10:wrap type="topAndBottom"/>
          </v:roundrect>
        </w:pict>
      </w:r>
      <w:r w:rsidR="00BF32F5" w:rsidRPr="00FF655E">
        <w:t xml:space="preserve">Primer slovenskega sinseta, </w:t>
      </w:r>
      <w:r w:rsidR="009F1287">
        <w:t xml:space="preserve">avtomatsko </w:t>
      </w:r>
      <w:r w:rsidR="00BF32F5" w:rsidRPr="00FF655E">
        <w:t>prevedenega s slovarskim pristopom</w:t>
      </w:r>
      <w:bookmarkEnd w:id="167"/>
      <w:bookmarkEnd w:id="168"/>
      <w:bookmarkEnd w:id="169"/>
    </w:p>
    <w:p w:rsidR="00BF32F5" w:rsidRPr="00FF655E" w:rsidRDefault="00BF32F5" w:rsidP="00FF7430">
      <w:pPr>
        <w:pStyle w:val="Heading4"/>
      </w:pPr>
      <w:bookmarkStart w:id="170" w:name="_Toc100639095"/>
      <w:r w:rsidRPr="00FF655E">
        <w:t>Ročno popravljanje rezultatov</w:t>
      </w:r>
      <w:bookmarkEnd w:id="170"/>
    </w:p>
    <w:p w:rsidR="00BF32F5" w:rsidRPr="00327835" w:rsidRDefault="00BF32F5" w:rsidP="00FF7430">
      <w:r w:rsidRPr="00327835">
        <w:t>Avtomatski gradnji wordneta je sledil ročni pregled sinsetov. Za to sem uporabila orodje VisDic, ki omogoča pregledovanje in popravljanje wordnetov v formatu XML. Prednost VisDica je v tem, da omogoča iskanje po več wordnetih hkrati in primerjavo istih isnsetov v različnih jezikih (</w:t>
      </w:r>
      <w:r w:rsidR="00E84415" w:rsidRPr="00327835">
        <w:t>Horak in Smrž 2000)</w:t>
      </w:r>
      <w:r w:rsidR="00325D22" w:rsidRPr="00327835">
        <w:t xml:space="preserve">. </w:t>
      </w:r>
      <w:r w:rsidR="00461A87" w:rsidRPr="00327835">
        <w:t>Prikaz</w:t>
      </w:r>
      <w:r w:rsidR="00325D22" w:rsidRPr="00327835">
        <w:t xml:space="preserve"> ročnega popravljanja </w:t>
      </w:r>
      <w:r w:rsidR="00EA47D3" w:rsidRPr="00327835">
        <w:t xml:space="preserve">sinseta v VisDicu </w:t>
      </w:r>
      <w:r w:rsidR="005E7059" w:rsidRPr="00327835">
        <w:t>prikazuje</w:t>
      </w:r>
      <w:r w:rsidR="00EA47D3" w:rsidRPr="00327835">
        <w:t xml:space="preserve"> </w:t>
      </w:r>
      <w:r w:rsidR="00E24495" w:rsidRPr="00327835">
        <w:fldChar w:fldCharType="begin"/>
      </w:r>
      <w:r w:rsidR="00710771" w:rsidRPr="00327835">
        <w:instrText xml:space="preserve"> REF _Ref99603185 \r \h </w:instrText>
      </w:r>
      <w:r w:rsidR="00E24495" w:rsidRPr="00327835">
        <w:fldChar w:fldCharType="separate"/>
      </w:r>
      <w:r w:rsidR="00441F7A">
        <w:t>Slika 20</w:t>
      </w:r>
      <w:r w:rsidR="00E24495" w:rsidRPr="00327835">
        <w:fldChar w:fldCharType="end"/>
      </w:r>
      <w:r w:rsidRPr="00327835">
        <w:t>.</w:t>
      </w:r>
    </w:p>
    <w:p w:rsidR="00BF32F5" w:rsidRPr="00FF655E" w:rsidRDefault="00461A87" w:rsidP="001356DE">
      <w:pPr>
        <w:pStyle w:val="Figure"/>
      </w:pPr>
      <w:bookmarkStart w:id="171" w:name="_Ref99603185"/>
      <w:bookmarkStart w:id="172" w:name="_Toc100157592"/>
      <w:bookmarkStart w:id="173" w:name="_Toc100642407"/>
      <w:r w:rsidRPr="00FF655E">
        <w:t>Prikaz</w:t>
      </w:r>
      <w:r w:rsidR="00BF32F5" w:rsidRPr="00FF655E">
        <w:t xml:space="preserve"> ročnega popravljanja sinseta v urejevalniku VisDic</w:t>
      </w:r>
      <w:bookmarkEnd w:id="171"/>
      <w:bookmarkEnd w:id="172"/>
      <w:bookmarkEnd w:id="173"/>
    </w:p>
    <w:p w:rsidR="00BF32F5" w:rsidRPr="00327835" w:rsidRDefault="00BF32F5" w:rsidP="00FF7430">
      <w:r w:rsidRPr="00327835">
        <w:rPr>
          <w:lang w:val="en-US"/>
        </w:rPr>
        <w:drawing>
          <wp:inline distT="0" distB="0" distL="0" distR="0">
            <wp:extent cx="5270500" cy="3345543"/>
            <wp:effectExtent l="50800" t="25400" r="12700" b="7257"/>
            <wp:docPr id="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1">
                      <a:grayscl/>
                      <a:lum bright="-22000" contrast="35000"/>
                    </a:blip>
                    <a:srcRect/>
                    <a:stretch>
                      <a:fillRect/>
                    </a:stretch>
                  </pic:blipFill>
                  <pic:spPr bwMode="auto">
                    <a:xfrm>
                      <a:off x="0" y="0"/>
                      <a:ext cx="5270500" cy="3345543"/>
                    </a:xfrm>
                    <a:prstGeom prst="rect">
                      <a:avLst/>
                    </a:prstGeom>
                    <a:noFill/>
                    <a:ln w="9525" cap="flat" cmpd="sng" algn="ctr">
                      <a:solidFill>
                        <a:srgbClr val="000000"/>
                      </a:solidFill>
                      <a:prstDash val="solid"/>
                      <a:miter lim="800000"/>
                      <a:headEnd type="none" w="med" len="med"/>
                      <a:tailEnd type="none" w="med" len="med"/>
                    </a:ln>
                  </pic:spPr>
                </pic:pic>
              </a:graphicData>
            </a:graphic>
          </wp:inline>
        </w:drawing>
      </w:r>
    </w:p>
    <w:p w:rsidR="00BF32F5" w:rsidRPr="00327835" w:rsidRDefault="00BE592C" w:rsidP="00FF7430">
      <w:r w:rsidRPr="00327835">
        <w:br w:type="page"/>
      </w:r>
      <w:r w:rsidR="00BF32F5" w:rsidRPr="00327835">
        <w:t>Konsistentnost urejanja posameznih sinsetov sem zagotovila s sistematičnim pregledovanjem sinsetov</w:t>
      </w:r>
      <w:r w:rsidR="00461A87" w:rsidRPr="00327835">
        <w:t xml:space="preserve">, ki sodijo v isto domeno in so </w:t>
      </w:r>
      <w:r w:rsidR="00BF32F5" w:rsidRPr="00327835">
        <w:t xml:space="preserve">v istem hierarhičnem drevesu. Ročno delo sem pospešila s filtriranjem slovenskih literalov glede na njihovo frekvenco v korpusu FidaPlus. Pri tem so bili najbolj zanimivi tisti literali, ki se v korpusu ne pojavljajo (2.622 literalov). Za avtomatsko brisanje teh literalov se nisem odločila, saj je med njimi veliko takšnih, ki so povsem ustrezni, njihova frekvenca v korpusu pa je nič zaradi napak pri avtomatski lematizaciji. Primer takšnih literalov sta literala </w:t>
      </w:r>
      <w:r w:rsidR="00BF32F5" w:rsidRPr="00327835">
        <w:rPr>
          <w:i/>
        </w:rPr>
        <w:t>era</w:t>
      </w:r>
      <w:r w:rsidR="00BF32F5" w:rsidRPr="00327835">
        <w:t xml:space="preserve"> in </w:t>
      </w:r>
      <w:r w:rsidR="00BF32F5" w:rsidRPr="00327835">
        <w:rPr>
          <w:i/>
        </w:rPr>
        <w:t>epoha</w:t>
      </w:r>
      <w:r w:rsidR="00BF32F5" w:rsidRPr="00327835">
        <w:t>, ki v korpusu nista lematizirana, se pa pojavljata v neosnovnih besednih oblikah. Iskanje po korpusu s pogojema “er?” in “epoh?” tako vrne 971 oz. 204 zadetkov.</w:t>
      </w:r>
    </w:p>
    <w:p w:rsidR="00BF32F5" w:rsidRPr="00327835" w:rsidRDefault="00BF32F5" w:rsidP="00FF7430">
      <w:r w:rsidRPr="00327835">
        <w:t xml:space="preserve">Odpravljanju napak v avtomatsko prevedenih sinsetih je sledilo ročno prevajanje literalov, ki so zaradi neujemanja s slovarjem ostali v srbščini. Pri tem sem si pomagala z obstoječimi slovarskimi in korpusnimi viri za slovenščino (splošnimi in specializiranimi angleško-slovenski slovarji, SSKJ in korpusom FidaPlus). </w:t>
      </w:r>
    </w:p>
    <w:p w:rsidR="00BF32F5" w:rsidRPr="00FF655E" w:rsidRDefault="00BF32F5" w:rsidP="005D3B53">
      <w:pPr>
        <w:pStyle w:val="Heading3"/>
      </w:pPr>
      <w:bookmarkStart w:id="174" w:name="_Toc100639096"/>
      <w:r w:rsidRPr="00FF655E">
        <w:t>Rezultati slovarskega pristopa</w:t>
      </w:r>
      <w:bookmarkEnd w:id="174"/>
    </w:p>
    <w:p w:rsidR="00BF32F5" w:rsidRPr="00327835" w:rsidRDefault="00BF32F5" w:rsidP="00FF7430">
      <w:pPr>
        <w:rPr>
          <w:highlight w:val="green"/>
        </w:rPr>
      </w:pPr>
      <w:r w:rsidRPr="00327835">
        <w:t>S slovarskim pristopom sem izdelala osnovni wordnet za slovenščino, ki vsebuje</w:t>
      </w:r>
      <w:r w:rsidR="008578F0" w:rsidRPr="00327835">
        <w:t xml:space="preserve"> </w:t>
      </w:r>
      <w:r w:rsidRPr="00327835">
        <w:t xml:space="preserve">4.841 </w:t>
      </w:r>
      <w:r w:rsidR="00BE592C" w:rsidRPr="00327835">
        <w:t>sinsetov</w:t>
      </w:r>
      <w:r w:rsidRPr="00327835">
        <w:t>. Primerjava slovenskega in srbskega wordneta pokaže, da je bilo v slovenščino prevedenih 73 % od 6.183 sinsetov, koli</w:t>
      </w:r>
      <w:r w:rsidR="00461A87" w:rsidRPr="00327835">
        <w:t>kor jih vsebuje srbski wordnet.</w:t>
      </w:r>
      <w:r w:rsidR="00B47342" w:rsidRPr="00327835">
        <w:t xml:space="preserve"> </w:t>
      </w:r>
    </w:p>
    <w:p w:rsidR="00BF32F5" w:rsidRPr="00FF655E" w:rsidRDefault="00D70740" w:rsidP="001356DE">
      <w:pPr>
        <w:pStyle w:val="Table"/>
      </w:pPr>
      <w:bookmarkStart w:id="175" w:name="_Ref99604140"/>
      <w:bookmarkStart w:id="176" w:name="_Toc99810551"/>
      <w:bookmarkStart w:id="177" w:name="_Toc99810905"/>
      <w:bookmarkStart w:id="178" w:name="_Toc100639199"/>
      <w:r w:rsidRPr="00FF655E">
        <w:t>B</w:t>
      </w:r>
      <w:r w:rsidR="00BF32F5" w:rsidRPr="00FF655E">
        <w:t>esedn</w:t>
      </w:r>
      <w:r w:rsidRPr="00FF655E">
        <w:t>e vrste sinsetov</w:t>
      </w:r>
      <w:r w:rsidR="00BF32F5" w:rsidRPr="00FF655E">
        <w:t xml:space="preserve"> v slovenskem, srbskem in angleškem wordnetu</w:t>
      </w:r>
      <w:bookmarkEnd w:id="175"/>
      <w:bookmarkEnd w:id="176"/>
      <w:bookmarkEnd w:id="177"/>
      <w:bookmarkEnd w:id="178"/>
    </w:p>
    <w:tbl>
      <w:tblPr>
        <w:tblStyle w:val="TableGrid"/>
        <w:tblW w:w="0" w:type="auto"/>
        <w:jc w:val="center"/>
        <w:tblInd w:w="-336" w:type="dxa"/>
        <w:tblLayout w:type="fixed"/>
        <w:tblLook w:val="01E0"/>
      </w:tblPr>
      <w:tblGrid>
        <w:gridCol w:w="1311"/>
        <w:gridCol w:w="1224"/>
        <w:gridCol w:w="733"/>
        <w:gridCol w:w="791"/>
      </w:tblGrid>
      <w:tr w:rsidR="00BF32F5" w:rsidRPr="00FF655E">
        <w:trPr>
          <w:jc w:val="center"/>
        </w:trPr>
        <w:tc>
          <w:tcPr>
            <w:tcW w:w="1311" w:type="dxa"/>
          </w:tcPr>
          <w:p w:rsidR="00BF32F5" w:rsidRPr="00327835" w:rsidRDefault="00BF32F5" w:rsidP="00FF7430">
            <w:pPr>
              <w:widowControl w:val="0"/>
              <w:autoSpaceDE w:val="0"/>
              <w:autoSpaceDN w:val="0"/>
              <w:spacing w:after="0" w:line="180" w:lineRule="exact"/>
              <w:jc w:val="both"/>
              <w:rPr>
                <w:rFonts w:asciiTheme="minorHAnsi" w:eastAsiaTheme="minorHAnsi" w:hAnsiTheme="minorHAnsi" w:cstheme="minorBidi"/>
                <w:sz w:val="20"/>
              </w:rPr>
            </w:pPr>
            <w:r w:rsidRPr="00327835">
              <w:rPr>
                <w:rFonts w:asciiTheme="minorHAnsi" w:eastAsiaTheme="minorHAnsi" w:hAnsiTheme="minorHAnsi" w:cstheme="minorBidi"/>
                <w:sz w:val="20"/>
              </w:rPr>
              <w:br w:type="column"/>
            </w:r>
            <w:r w:rsidRPr="00327835">
              <w:rPr>
                <w:rFonts w:asciiTheme="minorHAnsi" w:eastAsiaTheme="minorHAnsi" w:hAnsiTheme="minorHAnsi" w:cstheme="minorBidi"/>
                <w:sz w:val="20"/>
              </w:rPr>
              <w:br w:type="column"/>
            </w:r>
            <w:r w:rsidRPr="00327835">
              <w:rPr>
                <w:rFonts w:asciiTheme="minorHAnsi" w:eastAsiaTheme="minorHAnsi" w:hAnsiTheme="minorHAnsi" w:cstheme="minorBidi"/>
                <w:sz w:val="20"/>
              </w:rPr>
              <w:br w:type="page"/>
            </w:r>
          </w:p>
        </w:tc>
        <w:tc>
          <w:tcPr>
            <w:tcW w:w="1224" w:type="dxa"/>
          </w:tcPr>
          <w:p w:rsidR="00BF32F5" w:rsidRPr="00327835" w:rsidRDefault="00BF32F5" w:rsidP="00FF7430">
            <w:pPr>
              <w:widowControl w:val="0"/>
              <w:autoSpaceDE w:val="0"/>
              <w:autoSpaceDN w:val="0"/>
              <w:spacing w:after="0" w:line="180" w:lineRule="exact"/>
              <w:jc w:val="both"/>
              <w:rPr>
                <w:rFonts w:asciiTheme="minorHAnsi" w:eastAsiaTheme="minorHAnsi" w:hAnsiTheme="minorHAnsi" w:cstheme="minorBidi"/>
                <w:sz w:val="20"/>
              </w:rPr>
            </w:pPr>
            <w:r w:rsidRPr="00327835">
              <w:rPr>
                <w:rFonts w:asciiTheme="minorHAnsi" w:eastAsiaTheme="minorHAnsi" w:hAnsiTheme="minorHAnsi" w:cstheme="minorBidi"/>
                <w:sz w:val="20"/>
              </w:rPr>
              <w:t>sloWNet</w:t>
            </w:r>
            <w:r w:rsidR="00BE592C" w:rsidRPr="00327835">
              <w:rPr>
                <w:rFonts w:asciiTheme="minorHAnsi" w:eastAsiaTheme="minorHAnsi" w:hAnsiTheme="minorHAnsi" w:cstheme="minorBidi"/>
                <w:sz w:val="20"/>
              </w:rPr>
              <w:t>1</w:t>
            </w:r>
            <w:r w:rsidR="00BE592C" w:rsidRPr="00327835">
              <w:rPr>
                <w:rStyle w:val="FootnoteReference"/>
                <w:rFonts w:asciiTheme="minorHAnsi" w:eastAsiaTheme="minorHAnsi" w:hAnsiTheme="minorHAnsi" w:cstheme="minorBidi"/>
                <w:sz w:val="20"/>
              </w:rPr>
              <w:footnoteReference w:id="18"/>
            </w:r>
          </w:p>
        </w:tc>
        <w:tc>
          <w:tcPr>
            <w:tcW w:w="733" w:type="dxa"/>
          </w:tcPr>
          <w:p w:rsidR="00BF32F5" w:rsidRPr="00327835" w:rsidRDefault="00BF32F5" w:rsidP="00FF7430">
            <w:pPr>
              <w:widowControl w:val="0"/>
              <w:autoSpaceDE w:val="0"/>
              <w:autoSpaceDN w:val="0"/>
              <w:spacing w:after="0" w:line="180" w:lineRule="exact"/>
              <w:jc w:val="both"/>
              <w:rPr>
                <w:rFonts w:asciiTheme="minorHAnsi" w:eastAsiaTheme="minorHAnsi" w:hAnsiTheme="minorHAnsi" w:cstheme="minorBidi"/>
                <w:sz w:val="20"/>
              </w:rPr>
            </w:pPr>
            <w:r w:rsidRPr="00327835">
              <w:rPr>
                <w:rFonts w:asciiTheme="minorHAnsi" w:eastAsiaTheme="minorHAnsi" w:hAnsiTheme="minorHAnsi" w:cstheme="minorBidi"/>
                <w:sz w:val="20"/>
              </w:rPr>
              <w:t>SWN</w:t>
            </w:r>
          </w:p>
        </w:tc>
        <w:tc>
          <w:tcPr>
            <w:tcW w:w="791" w:type="dxa"/>
          </w:tcPr>
          <w:p w:rsidR="00BF32F5" w:rsidRPr="00327835" w:rsidRDefault="00BF32F5" w:rsidP="00FF7430">
            <w:pPr>
              <w:widowControl w:val="0"/>
              <w:autoSpaceDE w:val="0"/>
              <w:autoSpaceDN w:val="0"/>
              <w:spacing w:after="0" w:line="180" w:lineRule="exact"/>
              <w:jc w:val="both"/>
              <w:rPr>
                <w:rFonts w:asciiTheme="minorHAnsi" w:eastAsiaTheme="minorHAnsi" w:hAnsiTheme="minorHAnsi" w:cstheme="minorBidi"/>
                <w:sz w:val="20"/>
              </w:rPr>
            </w:pPr>
            <w:r w:rsidRPr="00327835">
              <w:rPr>
                <w:rFonts w:asciiTheme="minorHAnsi" w:eastAsiaTheme="minorHAnsi" w:hAnsiTheme="minorHAnsi" w:cstheme="minorBidi"/>
                <w:sz w:val="20"/>
              </w:rPr>
              <w:t>PWN</w:t>
            </w:r>
          </w:p>
        </w:tc>
      </w:tr>
      <w:tr w:rsidR="00BF32F5" w:rsidRPr="00FF655E">
        <w:trPr>
          <w:gridAfter w:val="3"/>
          <w:wAfter w:w="2748" w:type="dxa"/>
          <w:jc w:val="center"/>
        </w:trPr>
        <w:tc>
          <w:tcPr>
            <w:tcW w:w="1311" w:type="dxa"/>
          </w:tcPr>
          <w:p w:rsidR="00BF32F5" w:rsidRPr="00327835" w:rsidRDefault="00BF32F5" w:rsidP="00FF7430">
            <w:pPr>
              <w:widowControl w:val="0"/>
              <w:autoSpaceDE w:val="0"/>
              <w:autoSpaceDN w:val="0"/>
              <w:spacing w:after="0" w:line="180" w:lineRule="exact"/>
              <w:rPr>
                <w:rFonts w:asciiTheme="minorHAnsi" w:eastAsiaTheme="minorHAnsi" w:hAnsiTheme="minorHAnsi" w:cstheme="minorBidi"/>
                <w:b/>
                <w:sz w:val="20"/>
              </w:rPr>
            </w:pPr>
            <w:r w:rsidRPr="00327835">
              <w:rPr>
                <w:rFonts w:asciiTheme="minorHAnsi" w:eastAsiaTheme="minorHAnsi" w:hAnsiTheme="minorHAnsi" w:cstheme="minorBidi"/>
                <w:b/>
                <w:sz w:val="20"/>
              </w:rPr>
              <w:t>BCS1</w:t>
            </w:r>
          </w:p>
        </w:tc>
      </w:tr>
      <w:tr w:rsidR="00BF32F5" w:rsidRPr="00FF655E">
        <w:trPr>
          <w:jc w:val="center"/>
        </w:trPr>
        <w:tc>
          <w:tcPr>
            <w:tcW w:w="1311" w:type="dxa"/>
          </w:tcPr>
          <w:p w:rsidR="00BF32F5" w:rsidRPr="00327835" w:rsidRDefault="00BF32F5" w:rsidP="00FF7430">
            <w:pPr>
              <w:widowControl w:val="0"/>
              <w:autoSpaceDE w:val="0"/>
              <w:autoSpaceDN w:val="0"/>
              <w:spacing w:after="0" w:line="180" w:lineRule="exact"/>
              <w:jc w:val="both"/>
              <w:rPr>
                <w:rFonts w:asciiTheme="minorHAnsi" w:eastAsiaTheme="minorHAnsi" w:hAnsiTheme="minorHAnsi" w:cstheme="minorBidi"/>
                <w:sz w:val="20"/>
              </w:rPr>
            </w:pPr>
            <w:r w:rsidRPr="00327835">
              <w:rPr>
                <w:rFonts w:asciiTheme="minorHAnsi" w:eastAsiaTheme="minorHAnsi" w:hAnsiTheme="minorHAnsi" w:cstheme="minorBidi"/>
                <w:sz w:val="20"/>
              </w:rPr>
              <w:t>samostalniki</w:t>
            </w:r>
          </w:p>
        </w:tc>
        <w:tc>
          <w:tcPr>
            <w:tcW w:w="1224" w:type="dxa"/>
          </w:tcPr>
          <w:p w:rsidR="00BF32F5" w:rsidRPr="00327835" w:rsidRDefault="00BF32F5" w:rsidP="00FF7430">
            <w:pPr>
              <w:widowControl w:val="0"/>
              <w:autoSpaceDE w:val="0"/>
              <w:autoSpaceDN w:val="0"/>
              <w:spacing w:after="0" w:line="180" w:lineRule="exact"/>
              <w:jc w:val="right"/>
              <w:rPr>
                <w:rFonts w:asciiTheme="minorHAnsi" w:eastAsiaTheme="minorHAnsi" w:hAnsiTheme="minorHAnsi" w:cstheme="minorBidi"/>
                <w:sz w:val="20"/>
              </w:rPr>
            </w:pPr>
            <w:r w:rsidRPr="00327835">
              <w:rPr>
                <w:rFonts w:asciiTheme="minorHAnsi" w:eastAsiaTheme="minorHAnsi" w:hAnsiTheme="minorHAnsi" w:cstheme="minorBidi"/>
                <w:sz w:val="20"/>
              </w:rPr>
              <w:t>965</w:t>
            </w:r>
          </w:p>
        </w:tc>
        <w:tc>
          <w:tcPr>
            <w:tcW w:w="733" w:type="dxa"/>
          </w:tcPr>
          <w:p w:rsidR="00BF32F5" w:rsidRPr="00327835" w:rsidRDefault="00BF32F5" w:rsidP="00FF7430">
            <w:pPr>
              <w:widowControl w:val="0"/>
              <w:autoSpaceDE w:val="0"/>
              <w:autoSpaceDN w:val="0"/>
              <w:spacing w:after="0" w:line="180" w:lineRule="exact"/>
              <w:jc w:val="right"/>
              <w:rPr>
                <w:rFonts w:asciiTheme="minorHAnsi" w:eastAsiaTheme="minorHAnsi" w:hAnsiTheme="minorHAnsi" w:cstheme="minorBidi"/>
                <w:sz w:val="20"/>
              </w:rPr>
            </w:pPr>
            <w:r w:rsidRPr="00327835">
              <w:rPr>
                <w:rFonts w:asciiTheme="minorHAnsi" w:eastAsiaTheme="minorHAnsi" w:hAnsiTheme="minorHAnsi" w:cstheme="minorBidi"/>
                <w:sz w:val="20"/>
              </w:rPr>
              <w:t>965</w:t>
            </w:r>
          </w:p>
        </w:tc>
        <w:tc>
          <w:tcPr>
            <w:tcW w:w="791" w:type="dxa"/>
          </w:tcPr>
          <w:p w:rsidR="00BF32F5" w:rsidRPr="00327835" w:rsidRDefault="00BF32F5" w:rsidP="00FF7430">
            <w:pPr>
              <w:widowControl w:val="0"/>
              <w:autoSpaceDE w:val="0"/>
              <w:autoSpaceDN w:val="0"/>
              <w:spacing w:after="0" w:line="180" w:lineRule="exact"/>
              <w:jc w:val="right"/>
              <w:rPr>
                <w:rFonts w:asciiTheme="minorHAnsi" w:eastAsiaTheme="minorHAnsi" w:hAnsiTheme="minorHAnsi" w:cstheme="minorBidi"/>
                <w:sz w:val="20"/>
              </w:rPr>
            </w:pPr>
            <w:r w:rsidRPr="00327835">
              <w:rPr>
                <w:rFonts w:asciiTheme="minorHAnsi" w:eastAsiaTheme="minorHAnsi" w:hAnsiTheme="minorHAnsi" w:cstheme="minorBidi"/>
                <w:sz w:val="20"/>
              </w:rPr>
              <w:t>964</w:t>
            </w:r>
            <w:r w:rsidRPr="00327835">
              <w:rPr>
                <w:rFonts w:asciiTheme="minorHAnsi" w:eastAsiaTheme="minorHAnsi" w:hAnsiTheme="minorHAnsi" w:cstheme="minorBidi"/>
                <w:sz w:val="20"/>
                <w:vertAlign w:val="superscript"/>
              </w:rPr>
              <w:footnoteReference w:id="19"/>
            </w:r>
          </w:p>
        </w:tc>
      </w:tr>
      <w:tr w:rsidR="00BF32F5" w:rsidRPr="00FF655E">
        <w:trPr>
          <w:jc w:val="center"/>
        </w:trPr>
        <w:tc>
          <w:tcPr>
            <w:tcW w:w="1311" w:type="dxa"/>
          </w:tcPr>
          <w:p w:rsidR="00BF32F5" w:rsidRPr="00327835" w:rsidRDefault="00BF32F5" w:rsidP="00FF7430">
            <w:pPr>
              <w:widowControl w:val="0"/>
              <w:autoSpaceDE w:val="0"/>
              <w:autoSpaceDN w:val="0"/>
              <w:spacing w:after="0" w:line="180" w:lineRule="exact"/>
              <w:jc w:val="both"/>
              <w:rPr>
                <w:rFonts w:asciiTheme="minorHAnsi" w:eastAsiaTheme="minorHAnsi" w:hAnsiTheme="minorHAnsi" w:cstheme="minorBidi"/>
                <w:sz w:val="20"/>
              </w:rPr>
            </w:pPr>
            <w:r w:rsidRPr="00327835">
              <w:rPr>
                <w:rFonts w:asciiTheme="minorHAnsi" w:eastAsiaTheme="minorHAnsi" w:hAnsiTheme="minorHAnsi" w:cstheme="minorBidi"/>
                <w:sz w:val="20"/>
              </w:rPr>
              <w:t>glagoli</w:t>
            </w:r>
          </w:p>
        </w:tc>
        <w:tc>
          <w:tcPr>
            <w:tcW w:w="1224" w:type="dxa"/>
          </w:tcPr>
          <w:p w:rsidR="00BF32F5" w:rsidRPr="00327835" w:rsidRDefault="00BF32F5" w:rsidP="00FF7430">
            <w:pPr>
              <w:widowControl w:val="0"/>
              <w:autoSpaceDE w:val="0"/>
              <w:autoSpaceDN w:val="0"/>
              <w:spacing w:after="0" w:line="180" w:lineRule="exact"/>
              <w:jc w:val="right"/>
              <w:rPr>
                <w:rFonts w:asciiTheme="minorHAnsi" w:eastAsiaTheme="minorHAnsi" w:hAnsiTheme="minorHAnsi" w:cstheme="minorBidi"/>
                <w:sz w:val="20"/>
              </w:rPr>
            </w:pPr>
            <w:r w:rsidRPr="00327835">
              <w:rPr>
                <w:rFonts w:asciiTheme="minorHAnsi" w:eastAsiaTheme="minorHAnsi" w:hAnsiTheme="minorHAnsi" w:cstheme="minorBidi"/>
                <w:sz w:val="20"/>
              </w:rPr>
              <w:t>254</w:t>
            </w:r>
          </w:p>
        </w:tc>
        <w:tc>
          <w:tcPr>
            <w:tcW w:w="733" w:type="dxa"/>
          </w:tcPr>
          <w:p w:rsidR="00BF32F5" w:rsidRPr="00327835" w:rsidRDefault="00BF32F5" w:rsidP="00FF7430">
            <w:pPr>
              <w:widowControl w:val="0"/>
              <w:autoSpaceDE w:val="0"/>
              <w:autoSpaceDN w:val="0"/>
              <w:spacing w:after="0" w:line="180" w:lineRule="exact"/>
              <w:jc w:val="right"/>
              <w:rPr>
                <w:rFonts w:asciiTheme="minorHAnsi" w:eastAsiaTheme="minorHAnsi" w:hAnsiTheme="minorHAnsi" w:cstheme="minorBidi"/>
                <w:sz w:val="20"/>
              </w:rPr>
            </w:pPr>
            <w:r w:rsidRPr="00327835">
              <w:rPr>
                <w:rFonts w:asciiTheme="minorHAnsi" w:eastAsiaTheme="minorHAnsi" w:hAnsiTheme="minorHAnsi" w:cstheme="minorBidi"/>
                <w:sz w:val="20"/>
              </w:rPr>
              <w:t>254</w:t>
            </w:r>
          </w:p>
        </w:tc>
        <w:tc>
          <w:tcPr>
            <w:tcW w:w="791" w:type="dxa"/>
          </w:tcPr>
          <w:p w:rsidR="00BF32F5" w:rsidRPr="00327835" w:rsidRDefault="00BF32F5" w:rsidP="00FF7430">
            <w:pPr>
              <w:widowControl w:val="0"/>
              <w:autoSpaceDE w:val="0"/>
              <w:autoSpaceDN w:val="0"/>
              <w:spacing w:after="0" w:line="180" w:lineRule="exact"/>
              <w:jc w:val="right"/>
              <w:rPr>
                <w:rFonts w:asciiTheme="minorHAnsi" w:eastAsiaTheme="minorHAnsi" w:hAnsiTheme="minorHAnsi" w:cstheme="minorBidi"/>
                <w:sz w:val="20"/>
              </w:rPr>
            </w:pPr>
            <w:r w:rsidRPr="00327835">
              <w:rPr>
                <w:rFonts w:asciiTheme="minorHAnsi" w:eastAsiaTheme="minorHAnsi" w:hAnsiTheme="minorHAnsi" w:cstheme="minorBidi"/>
                <w:sz w:val="20"/>
              </w:rPr>
              <w:t>254</w:t>
            </w:r>
          </w:p>
        </w:tc>
      </w:tr>
      <w:tr w:rsidR="00BF32F5" w:rsidRPr="00FF655E">
        <w:trPr>
          <w:jc w:val="center"/>
        </w:trPr>
        <w:tc>
          <w:tcPr>
            <w:tcW w:w="1311" w:type="dxa"/>
          </w:tcPr>
          <w:p w:rsidR="00BF32F5" w:rsidRPr="00327835" w:rsidRDefault="00BF32F5" w:rsidP="00FF7430">
            <w:pPr>
              <w:widowControl w:val="0"/>
              <w:autoSpaceDE w:val="0"/>
              <w:autoSpaceDN w:val="0"/>
              <w:spacing w:after="0" w:line="180" w:lineRule="exact"/>
              <w:jc w:val="both"/>
              <w:rPr>
                <w:rFonts w:asciiTheme="minorHAnsi" w:eastAsiaTheme="minorHAnsi" w:hAnsiTheme="minorHAnsi" w:cstheme="minorBidi"/>
                <w:sz w:val="20"/>
              </w:rPr>
            </w:pPr>
            <w:r w:rsidRPr="00327835">
              <w:rPr>
                <w:rFonts w:asciiTheme="minorHAnsi" w:eastAsiaTheme="minorHAnsi" w:hAnsiTheme="minorHAnsi" w:cstheme="minorBidi"/>
                <w:sz w:val="20"/>
              </w:rPr>
              <w:t>pridevniki</w:t>
            </w:r>
          </w:p>
        </w:tc>
        <w:tc>
          <w:tcPr>
            <w:tcW w:w="1224" w:type="dxa"/>
          </w:tcPr>
          <w:p w:rsidR="00BF32F5" w:rsidRPr="00327835" w:rsidRDefault="00BF32F5" w:rsidP="00FF7430">
            <w:pPr>
              <w:widowControl w:val="0"/>
              <w:autoSpaceDE w:val="0"/>
              <w:autoSpaceDN w:val="0"/>
              <w:spacing w:after="0" w:line="180" w:lineRule="exact"/>
              <w:jc w:val="right"/>
              <w:rPr>
                <w:rFonts w:asciiTheme="minorHAnsi" w:eastAsiaTheme="minorHAnsi" w:hAnsiTheme="minorHAnsi" w:cstheme="minorBidi"/>
                <w:sz w:val="20"/>
              </w:rPr>
            </w:pPr>
            <w:r w:rsidRPr="00327835">
              <w:rPr>
                <w:rFonts w:asciiTheme="minorHAnsi" w:eastAsiaTheme="minorHAnsi" w:hAnsiTheme="minorHAnsi" w:cstheme="minorBidi"/>
                <w:sz w:val="20"/>
              </w:rPr>
              <w:t>0</w:t>
            </w:r>
          </w:p>
        </w:tc>
        <w:tc>
          <w:tcPr>
            <w:tcW w:w="733" w:type="dxa"/>
          </w:tcPr>
          <w:p w:rsidR="00BF32F5" w:rsidRPr="00327835" w:rsidRDefault="00BF32F5" w:rsidP="00FF7430">
            <w:pPr>
              <w:widowControl w:val="0"/>
              <w:autoSpaceDE w:val="0"/>
              <w:autoSpaceDN w:val="0"/>
              <w:spacing w:after="0" w:line="180" w:lineRule="exact"/>
              <w:jc w:val="right"/>
              <w:rPr>
                <w:rFonts w:asciiTheme="minorHAnsi" w:eastAsiaTheme="minorHAnsi" w:hAnsiTheme="minorHAnsi" w:cstheme="minorBidi"/>
                <w:sz w:val="20"/>
              </w:rPr>
            </w:pPr>
            <w:r w:rsidRPr="00327835">
              <w:rPr>
                <w:rFonts w:asciiTheme="minorHAnsi" w:eastAsiaTheme="minorHAnsi" w:hAnsiTheme="minorHAnsi" w:cstheme="minorBidi"/>
                <w:sz w:val="20"/>
              </w:rPr>
              <w:t>0</w:t>
            </w:r>
          </w:p>
        </w:tc>
        <w:tc>
          <w:tcPr>
            <w:tcW w:w="791" w:type="dxa"/>
          </w:tcPr>
          <w:p w:rsidR="00BF32F5" w:rsidRPr="00327835" w:rsidRDefault="00BF32F5" w:rsidP="00FF7430">
            <w:pPr>
              <w:widowControl w:val="0"/>
              <w:autoSpaceDE w:val="0"/>
              <w:autoSpaceDN w:val="0"/>
              <w:spacing w:after="0" w:line="180" w:lineRule="exact"/>
              <w:jc w:val="right"/>
              <w:rPr>
                <w:rFonts w:asciiTheme="minorHAnsi" w:eastAsiaTheme="minorHAnsi" w:hAnsiTheme="minorHAnsi" w:cstheme="minorBidi"/>
                <w:sz w:val="20"/>
              </w:rPr>
            </w:pPr>
            <w:r w:rsidRPr="00327835">
              <w:rPr>
                <w:rFonts w:asciiTheme="minorHAnsi" w:eastAsiaTheme="minorHAnsi" w:hAnsiTheme="minorHAnsi" w:cstheme="minorBidi"/>
                <w:sz w:val="20"/>
              </w:rPr>
              <w:t>0</w:t>
            </w:r>
          </w:p>
        </w:tc>
      </w:tr>
      <w:tr w:rsidR="00BF32F5" w:rsidRPr="00FF655E">
        <w:trPr>
          <w:jc w:val="center"/>
        </w:trPr>
        <w:tc>
          <w:tcPr>
            <w:tcW w:w="1311" w:type="dxa"/>
          </w:tcPr>
          <w:p w:rsidR="00BF32F5" w:rsidRPr="00327835" w:rsidRDefault="00BF32F5" w:rsidP="00FF7430">
            <w:pPr>
              <w:widowControl w:val="0"/>
              <w:autoSpaceDE w:val="0"/>
              <w:autoSpaceDN w:val="0"/>
              <w:spacing w:after="0" w:line="180" w:lineRule="exact"/>
              <w:jc w:val="both"/>
              <w:rPr>
                <w:rFonts w:asciiTheme="minorHAnsi" w:eastAsiaTheme="minorHAnsi" w:hAnsiTheme="minorHAnsi" w:cstheme="minorBidi"/>
                <w:sz w:val="20"/>
              </w:rPr>
            </w:pPr>
            <w:r w:rsidRPr="00327835">
              <w:rPr>
                <w:rFonts w:asciiTheme="minorHAnsi" w:eastAsiaTheme="minorHAnsi" w:hAnsiTheme="minorHAnsi" w:cstheme="minorBidi"/>
                <w:sz w:val="20"/>
              </w:rPr>
              <w:t>prislovi</w:t>
            </w:r>
          </w:p>
        </w:tc>
        <w:tc>
          <w:tcPr>
            <w:tcW w:w="1224" w:type="dxa"/>
          </w:tcPr>
          <w:p w:rsidR="00BF32F5" w:rsidRPr="00327835" w:rsidRDefault="00BF32F5" w:rsidP="00FF7430">
            <w:pPr>
              <w:widowControl w:val="0"/>
              <w:autoSpaceDE w:val="0"/>
              <w:autoSpaceDN w:val="0"/>
              <w:spacing w:after="0" w:line="180" w:lineRule="exact"/>
              <w:jc w:val="right"/>
              <w:rPr>
                <w:rFonts w:asciiTheme="minorHAnsi" w:eastAsiaTheme="minorHAnsi" w:hAnsiTheme="minorHAnsi" w:cstheme="minorBidi"/>
                <w:sz w:val="20"/>
              </w:rPr>
            </w:pPr>
            <w:r w:rsidRPr="00327835">
              <w:rPr>
                <w:rFonts w:asciiTheme="minorHAnsi" w:eastAsiaTheme="minorHAnsi" w:hAnsiTheme="minorHAnsi" w:cstheme="minorBidi"/>
                <w:sz w:val="20"/>
              </w:rPr>
              <w:t>0</w:t>
            </w:r>
          </w:p>
        </w:tc>
        <w:tc>
          <w:tcPr>
            <w:tcW w:w="733" w:type="dxa"/>
          </w:tcPr>
          <w:p w:rsidR="00BF32F5" w:rsidRPr="00327835" w:rsidRDefault="00BF32F5" w:rsidP="00FF7430">
            <w:pPr>
              <w:widowControl w:val="0"/>
              <w:autoSpaceDE w:val="0"/>
              <w:autoSpaceDN w:val="0"/>
              <w:spacing w:after="0" w:line="180" w:lineRule="exact"/>
              <w:jc w:val="right"/>
              <w:rPr>
                <w:rFonts w:asciiTheme="minorHAnsi" w:eastAsiaTheme="minorHAnsi" w:hAnsiTheme="minorHAnsi" w:cstheme="minorBidi"/>
                <w:sz w:val="20"/>
              </w:rPr>
            </w:pPr>
            <w:r w:rsidRPr="00327835">
              <w:rPr>
                <w:rFonts w:asciiTheme="minorHAnsi" w:eastAsiaTheme="minorHAnsi" w:hAnsiTheme="minorHAnsi" w:cstheme="minorBidi"/>
                <w:sz w:val="20"/>
              </w:rPr>
              <w:t>0</w:t>
            </w:r>
          </w:p>
        </w:tc>
        <w:tc>
          <w:tcPr>
            <w:tcW w:w="791" w:type="dxa"/>
          </w:tcPr>
          <w:p w:rsidR="00BF32F5" w:rsidRPr="00327835" w:rsidRDefault="00BF32F5" w:rsidP="00FF7430">
            <w:pPr>
              <w:widowControl w:val="0"/>
              <w:autoSpaceDE w:val="0"/>
              <w:autoSpaceDN w:val="0"/>
              <w:spacing w:after="0" w:line="180" w:lineRule="exact"/>
              <w:jc w:val="right"/>
              <w:rPr>
                <w:rFonts w:asciiTheme="minorHAnsi" w:eastAsiaTheme="minorHAnsi" w:hAnsiTheme="minorHAnsi" w:cstheme="minorBidi"/>
                <w:sz w:val="20"/>
              </w:rPr>
            </w:pPr>
            <w:r w:rsidRPr="00327835">
              <w:rPr>
                <w:rFonts w:asciiTheme="minorHAnsi" w:eastAsiaTheme="minorHAnsi" w:hAnsiTheme="minorHAnsi" w:cstheme="minorBidi"/>
                <w:sz w:val="20"/>
              </w:rPr>
              <w:t>0</w:t>
            </w:r>
          </w:p>
        </w:tc>
      </w:tr>
      <w:tr w:rsidR="00BF32F5" w:rsidRPr="00FF655E">
        <w:trPr>
          <w:jc w:val="center"/>
        </w:trPr>
        <w:tc>
          <w:tcPr>
            <w:tcW w:w="1311" w:type="dxa"/>
          </w:tcPr>
          <w:p w:rsidR="00BF32F5" w:rsidRPr="00327835" w:rsidRDefault="00BF32F5" w:rsidP="00FF7430">
            <w:pPr>
              <w:widowControl w:val="0"/>
              <w:autoSpaceDE w:val="0"/>
              <w:autoSpaceDN w:val="0"/>
              <w:spacing w:after="0" w:line="180" w:lineRule="exact"/>
              <w:jc w:val="both"/>
              <w:rPr>
                <w:rFonts w:asciiTheme="minorHAnsi" w:eastAsiaTheme="minorHAnsi" w:hAnsiTheme="minorHAnsi" w:cstheme="minorBidi"/>
                <w:b/>
                <w:sz w:val="20"/>
              </w:rPr>
            </w:pPr>
            <w:r w:rsidRPr="00327835">
              <w:rPr>
                <w:rFonts w:asciiTheme="minorHAnsi" w:eastAsiaTheme="minorHAnsi" w:hAnsiTheme="minorHAnsi" w:cstheme="minorBidi"/>
                <w:b/>
                <w:sz w:val="20"/>
              </w:rPr>
              <w:t>skupaj</w:t>
            </w:r>
          </w:p>
        </w:tc>
        <w:tc>
          <w:tcPr>
            <w:tcW w:w="1224" w:type="dxa"/>
          </w:tcPr>
          <w:p w:rsidR="00BF32F5" w:rsidRPr="00327835" w:rsidRDefault="00BF32F5" w:rsidP="00FF7430">
            <w:pPr>
              <w:widowControl w:val="0"/>
              <w:autoSpaceDE w:val="0"/>
              <w:autoSpaceDN w:val="0"/>
              <w:spacing w:after="0" w:line="180" w:lineRule="exact"/>
              <w:jc w:val="right"/>
              <w:rPr>
                <w:rFonts w:asciiTheme="minorHAnsi" w:eastAsiaTheme="minorHAnsi" w:hAnsiTheme="minorHAnsi" w:cstheme="minorBidi"/>
                <w:b/>
                <w:sz w:val="20"/>
              </w:rPr>
            </w:pPr>
            <w:r w:rsidRPr="00327835">
              <w:rPr>
                <w:rFonts w:asciiTheme="minorHAnsi" w:eastAsiaTheme="minorHAnsi" w:hAnsiTheme="minorHAnsi" w:cstheme="minorBidi"/>
                <w:b/>
                <w:sz w:val="20"/>
              </w:rPr>
              <w:t>1219</w:t>
            </w:r>
          </w:p>
        </w:tc>
        <w:tc>
          <w:tcPr>
            <w:tcW w:w="733" w:type="dxa"/>
          </w:tcPr>
          <w:p w:rsidR="00BF32F5" w:rsidRPr="00327835" w:rsidRDefault="00BF32F5" w:rsidP="00FF7430">
            <w:pPr>
              <w:widowControl w:val="0"/>
              <w:autoSpaceDE w:val="0"/>
              <w:autoSpaceDN w:val="0"/>
              <w:spacing w:after="0" w:line="180" w:lineRule="exact"/>
              <w:jc w:val="right"/>
              <w:rPr>
                <w:rFonts w:asciiTheme="minorHAnsi" w:eastAsiaTheme="minorHAnsi" w:hAnsiTheme="minorHAnsi" w:cstheme="minorBidi"/>
                <w:b/>
                <w:sz w:val="20"/>
              </w:rPr>
            </w:pPr>
            <w:r w:rsidRPr="00327835">
              <w:rPr>
                <w:rFonts w:asciiTheme="minorHAnsi" w:eastAsiaTheme="minorHAnsi" w:hAnsiTheme="minorHAnsi" w:cstheme="minorBidi"/>
                <w:b/>
                <w:sz w:val="20"/>
              </w:rPr>
              <w:t>1219</w:t>
            </w:r>
          </w:p>
        </w:tc>
        <w:tc>
          <w:tcPr>
            <w:tcW w:w="791" w:type="dxa"/>
          </w:tcPr>
          <w:p w:rsidR="00BF32F5" w:rsidRPr="00327835" w:rsidRDefault="00BF32F5" w:rsidP="00FF7430">
            <w:pPr>
              <w:widowControl w:val="0"/>
              <w:autoSpaceDE w:val="0"/>
              <w:autoSpaceDN w:val="0"/>
              <w:spacing w:after="0" w:line="180" w:lineRule="exact"/>
              <w:jc w:val="right"/>
              <w:rPr>
                <w:rFonts w:asciiTheme="minorHAnsi" w:eastAsiaTheme="minorHAnsi" w:hAnsiTheme="minorHAnsi" w:cstheme="minorBidi"/>
                <w:b/>
                <w:sz w:val="20"/>
              </w:rPr>
            </w:pPr>
            <w:r w:rsidRPr="00327835">
              <w:rPr>
                <w:rFonts w:asciiTheme="minorHAnsi" w:eastAsiaTheme="minorHAnsi" w:hAnsiTheme="minorHAnsi" w:cstheme="minorBidi"/>
                <w:b/>
                <w:sz w:val="20"/>
              </w:rPr>
              <w:t>1218</w:t>
            </w:r>
          </w:p>
        </w:tc>
      </w:tr>
      <w:tr w:rsidR="00BF32F5" w:rsidRPr="00FF655E">
        <w:trPr>
          <w:gridAfter w:val="3"/>
          <w:wAfter w:w="2748" w:type="dxa"/>
          <w:jc w:val="center"/>
        </w:trPr>
        <w:tc>
          <w:tcPr>
            <w:tcW w:w="1311" w:type="dxa"/>
          </w:tcPr>
          <w:p w:rsidR="00BF32F5" w:rsidRPr="00327835" w:rsidRDefault="00BF32F5" w:rsidP="00FF7430">
            <w:pPr>
              <w:widowControl w:val="0"/>
              <w:autoSpaceDE w:val="0"/>
              <w:autoSpaceDN w:val="0"/>
              <w:spacing w:after="0" w:line="180" w:lineRule="exact"/>
              <w:rPr>
                <w:rFonts w:asciiTheme="minorHAnsi" w:eastAsiaTheme="minorHAnsi" w:hAnsiTheme="minorHAnsi" w:cstheme="minorBidi"/>
                <w:b/>
                <w:sz w:val="20"/>
              </w:rPr>
            </w:pPr>
            <w:r w:rsidRPr="00327835">
              <w:rPr>
                <w:rFonts w:asciiTheme="minorHAnsi" w:eastAsiaTheme="minorHAnsi" w:hAnsiTheme="minorHAnsi" w:cstheme="minorBidi"/>
                <w:b/>
                <w:sz w:val="20"/>
              </w:rPr>
              <w:t>BCS2</w:t>
            </w:r>
          </w:p>
        </w:tc>
      </w:tr>
      <w:tr w:rsidR="00BF32F5" w:rsidRPr="00FF655E">
        <w:trPr>
          <w:jc w:val="center"/>
        </w:trPr>
        <w:tc>
          <w:tcPr>
            <w:tcW w:w="1311" w:type="dxa"/>
          </w:tcPr>
          <w:p w:rsidR="00BF32F5" w:rsidRPr="00327835" w:rsidRDefault="00BF32F5" w:rsidP="00FF7430">
            <w:pPr>
              <w:widowControl w:val="0"/>
              <w:autoSpaceDE w:val="0"/>
              <w:autoSpaceDN w:val="0"/>
              <w:spacing w:after="0" w:line="180" w:lineRule="exact"/>
              <w:jc w:val="both"/>
              <w:rPr>
                <w:rFonts w:asciiTheme="minorHAnsi" w:eastAsiaTheme="minorHAnsi" w:hAnsiTheme="minorHAnsi" w:cstheme="minorBidi"/>
                <w:sz w:val="20"/>
              </w:rPr>
            </w:pPr>
            <w:r w:rsidRPr="00327835">
              <w:rPr>
                <w:rFonts w:asciiTheme="minorHAnsi" w:eastAsiaTheme="minorHAnsi" w:hAnsiTheme="minorHAnsi" w:cstheme="minorBidi"/>
                <w:sz w:val="20"/>
              </w:rPr>
              <w:t>samostalniki</w:t>
            </w:r>
          </w:p>
        </w:tc>
        <w:tc>
          <w:tcPr>
            <w:tcW w:w="1224" w:type="dxa"/>
          </w:tcPr>
          <w:p w:rsidR="00BF32F5" w:rsidRPr="00327835" w:rsidRDefault="00BF32F5" w:rsidP="00FF7430">
            <w:pPr>
              <w:widowControl w:val="0"/>
              <w:autoSpaceDE w:val="0"/>
              <w:autoSpaceDN w:val="0"/>
              <w:spacing w:after="0" w:line="180" w:lineRule="exact"/>
              <w:jc w:val="right"/>
              <w:rPr>
                <w:rFonts w:asciiTheme="minorHAnsi" w:eastAsiaTheme="minorHAnsi" w:hAnsiTheme="minorHAnsi" w:cstheme="minorBidi"/>
                <w:sz w:val="20"/>
              </w:rPr>
            </w:pPr>
            <w:r w:rsidRPr="00327835">
              <w:rPr>
                <w:rFonts w:asciiTheme="minorHAnsi" w:eastAsiaTheme="minorHAnsi" w:hAnsiTheme="minorHAnsi" w:cstheme="minorBidi"/>
                <w:sz w:val="20"/>
              </w:rPr>
              <w:t>2245</w:t>
            </w:r>
          </w:p>
        </w:tc>
        <w:tc>
          <w:tcPr>
            <w:tcW w:w="733" w:type="dxa"/>
          </w:tcPr>
          <w:p w:rsidR="00BF32F5" w:rsidRPr="00327835" w:rsidRDefault="00BF32F5" w:rsidP="00FF7430">
            <w:pPr>
              <w:widowControl w:val="0"/>
              <w:autoSpaceDE w:val="0"/>
              <w:autoSpaceDN w:val="0"/>
              <w:spacing w:after="0" w:line="180" w:lineRule="exact"/>
              <w:jc w:val="right"/>
              <w:rPr>
                <w:rFonts w:asciiTheme="minorHAnsi" w:eastAsiaTheme="minorHAnsi" w:hAnsiTheme="minorHAnsi" w:cstheme="minorBidi"/>
                <w:sz w:val="20"/>
              </w:rPr>
            </w:pPr>
            <w:r w:rsidRPr="00327835">
              <w:rPr>
                <w:rFonts w:asciiTheme="minorHAnsi" w:eastAsiaTheme="minorHAnsi" w:hAnsiTheme="minorHAnsi" w:cstheme="minorBidi"/>
                <w:sz w:val="20"/>
              </w:rPr>
              <w:t>2245</w:t>
            </w:r>
          </w:p>
        </w:tc>
        <w:tc>
          <w:tcPr>
            <w:tcW w:w="791" w:type="dxa"/>
          </w:tcPr>
          <w:p w:rsidR="00BF32F5" w:rsidRPr="00327835" w:rsidRDefault="00BF32F5" w:rsidP="00FF7430">
            <w:pPr>
              <w:widowControl w:val="0"/>
              <w:autoSpaceDE w:val="0"/>
              <w:autoSpaceDN w:val="0"/>
              <w:spacing w:after="0" w:line="180" w:lineRule="exact"/>
              <w:jc w:val="right"/>
              <w:rPr>
                <w:rFonts w:asciiTheme="minorHAnsi" w:eastAsiaTheme="minorHAnsi" w:hAnsiTheme="minorHAnsi" w:cstheme="minorBidi"/>
                <w:sz w:val="20"/>
              </w:rPr>
            </w:pPr>
            <w:r w:rsidRPr="00327835">
              <w:rPr>
                <w:rFonts w:asciiTheme="minorHAnsi" w:eastAsiaTheme="minorHAnsi" w:hAnsiTheme="minorHAnsi" w:cstheme="minorBidi"/>
                <w:sz w:val="20"/>
              </w:rPr>
              <w:t>2246</w:t>
            </w:r>
          </w:p>
        </w:tc>
      </w:tr>
      <w:tr w:rsidR="00BF32F5" w:rsidRPr="00FF655E">
        <w:trPr>
          <w:jc w:val="center"/>
        </w:trPr>
        <w:tc>
          <w:tcPr>
            <w:tcW w:w="1311" w:type="dxa"/>
          </w:tcPr>
          <w:p w:rsidR="00BF32F5" w:rsidRPr="00327835" w:rsidRDefault="00BF32F5" w:rsidP="00FF7430">
            <w:pPr>
              <w:widowControl w:val="0"/>
              <w:autoSpaceDE w:val="0"/>
              <w:autoSpaceDN w:val="0"/>
              <w:spacing w:after="0" w:line="180" w:lineRule="exact"/>
              <w:jc w:val="both"/>
              <w:rPr>
                <w:rFonts w:asciiTheme="minorHAnsi" w:eastAsiaTheme="minorHAnsi" w:hAnsiTheme="minorHAnsi" w:cstheme="minorBidi"/>
                <w:sz w:val="20"/>
              </w:rPr>
            </w:pPr>
            <w:r w:rsidRPr="00327835">
              <w:rPr>
                <w:rFonts w:asciiTheme="minorHAnsi" w:eastAsiaTheme="minorHAnsi" w:hAnsiTheme="minorHAnsi" w:cstheme="minorBidi"/>
                <w:sz w:val="20"/>
              </w:rPr>
              <w:t>glagoli</w:t>
            </w:r>
          </w:p>
        </w:tc>
        <w:tc>
          <w:tcPr>
            <w:tcW w:w="1224" w:type="dxa"/>
          </w:tcPr>
          <w:p w:rsidR="00BF32F5" w:rsidRPr="00327835" w:rsidRDefault="00BF32F5" w:rsidP="00FF7430">
            <w:pPr>
              <w:widowControl w:val="0"/>
              <w:autoSpaceDE w:val="0"/>
              <w:autoSpaceDN w:val="0"/>
              <w:spacing w:after="0" w:line="180" w:lineRule="exact"/>
              <w:jc w:val="right"/>
              <w:rPr>
                <w:rFonts w:asciiTheme="minorHAnsi" w:eastAsiaTheme="minorHAnsi" w:hAnsiTheme="minorHAnsi" w:cstheme="minorBidi"/>
                <w:sz w:val="20"/>
              </w:rPr>
            </w:pPr>
            <w:r w:rsidRPr="00327835">
              <w:rPr>
                <w:rFonts w:asciiTheme="minorHAnsi" w:eastAsiaTheme="minorHAnsi" w:hAnsiTheme="minorHAnsi" w:cstheme="minorBidi"/>
                <w:sz w:val="20"/>
              </w:rPr>
              <w:t>1188</w:t>
            </w:r>
          </w:p>
        </w:tc>
        <w:tc>
          <w:tcPr>
            <w:tcW w:w="733" w:type="dxa"/>
          </w:tcPr>
          <w:p w:rsidR="00BF32F5" w:rsidRPr="00327835" w:rsidRDefault="00BF32F5" w:rsidP="00FF7430">
            <w:pPr>
              <w:widowControl w:val="0"/>
              <w:autoSpaceDE w:val="0"/>
              <w:autoSpaceDN w:val="0"/>
              <w:spacing w:after="0" w:line="180" w:lineRule="exact"/>
              <w:jc w:val="right"/>
              <w:rPr>
                <w:rFonts w:asciiTheme="minorHAnsi" w:eastAsiaTheme="minorHAnsi" w:hAnsiTheme="minorHAnsi" w:cstheme="minorBidi"/>
                <w:sz w:val="20"/>
              </w:rPr>
            </w:pPr>
            <w:r w:rsidRPr="00327835">
              <w:rPr>
                <w:rFonts w:asciiTheme="minorHAnsi" w:eastAsiaTheme="minorHAnsi" w:hAnsiTheme="minorHAnsi" w:cstheme="minorBidi"/>
                <w:sz w:val="20"/>
              </w:rPr>
              <w:t>1188</w:t>
            </w:r>
          </w:p>
        </w:tc>
        <w:tc>
          <w:tcPr>
            <w:tcW w:w="791" w:type="dxa"/>
          </w:tcPr>
          <w:p w:rsidR="00BF32F5" w:rsidRPr="00327835" w:rsidRDefault="00BF32F5" w:rsidP="00FF7430">
            <w:pPr>
              <w:widowControl w:val="0"/>
              <w:autoSpaceDE w:val="0"/>
              <w:autoSpaceDN w:val="0"/>
              <w:spacing w:after="0" w:line="180" w:lineRule="exact"/>
              <w:jc w:val="right"/>
              <w:rPr>
                <w:rFonts w:asciiTheme="minorHAnsi" w:eastAsiaTheme="minorHAnsi" w:hAnsiTheme="minorHAnsi" w:cstheme="minorBidi"/>
                <w:sz w:val="20"/>
              </w:rPr>
            </w:pPr>
            <w:r w:rsidRPr="00327835">
              <w:rPr>
                <w:rFonts w:asciiTheme="minorHAnsi" w:eastAsiaTheme="minorHAnsi" w:hAnsiTheme="minorHAnsi" w:cstheme="minorBidi"/>
                <w:sz w:val="20"/>
              </w:rPr>
              <w:t>1188</w:t>
            </w:r>
          </w:p>
        </w:tc>
      </w:tr>
      <w:tr w:rsidR="00BF32F5" w:rsidRPr="00FF655E">
        <w:trPr>
          <w:trHeight w:val="70"/>
          <w:jc w:val="center"/>
        </w:trPr>
        <w:tc>
          <w:tcPr>
            <w:tcW w:w="1311" w:type="dxa"/>
          </w:tcPr>
          <w:p w:rsidR="00BF32F5" w:rsidRPr="00327835" w:rsidRDefault="00BF32F5" w:rsidP="00FF7430">
            <w:pPr>
              <w:widowControl w:val="0"/>
              <w:autoSpaceDE w:val="0"/>
              <w:autoSpaceDN w:val="0"/>
              <w:spacing w:after="0" w:line="180" w:lineRule="exact"/>
              <w:jc w:val="both"/>
              <w:rPr>
                <w:rFonts w:asciiTheme="minorHAnsi" w:eastAsiaTheme="minorHAnsi" w:hAnsiTheme="minorHAnsi" w:cstheme="minorBidi"/>
                <w:sz w:val="20"/>
              </w:rPr>
            </w:pPr>
            <w:r w:rsidRPr="00327835">
              <w:rPr>
                <w:rFonts w:asciiTheme="minorHAnsi" w:eastAsiaTheme="minorHAnsi" w:hAnsiTheme="minorHAnsi" w:cstheme="minorBidi"/>
                <w:sz w:val="20"/>
              </w:rPr>
              <w:t>pridevniki</w:t>
            </w:r>
          </w:p>
        </w:tc>
        <w:tc>
          <w:tcPr>
            <w:tcW w:w="1224" w:type="dxa"/>
          </w:tcPr>
          <w:p w:rsidR="00BF32F5" w:rsidRPr="00327835" w:rsidRDefault="00BF32F5" w:rsidP="00FF7430">
            <w:pPr>
              <w:widowControl w:val="0"/>
              <w:autoSpaceDE w:val="0"/>
              <w:autoSpaceDN w:val="0"/>
              <w:spacing w:after="0" w:line="180" w:lineRule="exact"/>
              <w:jc w:val="right"/>
              <w:rPr>
                <w:rFonts w:asciiTheme="minorHAnsi" w:eastAsiaTheme="minorHAnsi" w:hAnsiTheme="minorHAnsi" w:cstheme="minorBidi"/>
                <w:sz w:val="20"/>
              </w:rPr>
            </w:pPr>
            <w:r w:rsidRPr="00327835">
              <w:rPr>
                <w:rFonts w:asciiTheme="minorHAnsi" w:eastAsiaTheme="minorHAnsi" w:hAnsiTheme="minorHAnsi" w:cstheme="minorBidi"/>
                <w:sz w:val="20"/>
              </w:rPr>
              <w:t>36</w:t>
            </w:r>
          </w:p>
        </w:tc>
        <w:tc>
          <w:tcPr>
            <w:tcW w:w="733" w:type="dxa"/>
          </w:tcPr>
          <w:p w:rsidR="00BF32F5" w:rsidRPr="00327835" w:rsidRDefault="00BF32F5" w:rsidP="00FF7430">
            <w:pPr>
              <w:widowControl w:val="0"/>
              <w:autoSpaceDE w:val="0"/>
              <w:autoSpaceDN w:val="0"/>
              <w:spacing w:after="0" w:line="180" w:lineRule="exact"/>
              <w:jc w:val="right"/>
              <w:rPr>
                <w:rFonts w:asciiTheme="minorHAnsi" w:eastAsiaTheme="minorHAnsi" w:hAnsiTheme="minorHAnsi" w:cstheme="minorBidi"/>
                <w:sz w:val="20"/>
              </w:rPr>
            </w:pPr>
            <w:r w:rsidRPr="00327835">
              <w:rPr>
                <w:rFonts w:asciiTheme="minorHAnsi" w:eastAsiaTheme="minorHAnsi" w:hAnsiTheme="minorHAnsi" w:cstheme="minorBidi"/>
                <w:sz w:val="20"/>
              </w:rPr>
              <w:t>36</w:t>
            </w:r>
          </w:p>
        </w:tc>
        <w:tc>
          <w:tcPr>
            <w:tcW w:w="791" w:type="dxa"/>
          </w:tcPr>
          <w:p w:rsidR="00BF32F5" w:rsidRPr="00327835" w:rsidRDefault="00BF32F5" w:rsidP="00FF7430">
            <w:pPr>
              <w:widowControl w:val="0"/>
              <w:autoSpaceDE w:val="0"/>
              <w:autoSpaceDN w:val="0"/>
              <w:spacing w:after="0" w:line="180" w:lineRule="exact"/>
              <w:jc w:val="right"/>
              <w:rPr>
                <w:rFonts w:asciiTheme="minorHAnsi" w:eastAsiaTheme="minorHAnsi" w:hAnsiTheme="minorHAnsi" w:cstheme="minorBidi"/>
                <w:sz w:val="20"/>
              </w:rPr>
            </w:pPr>
            <w:r w:rsidRPr="00327835">
              <w:rPr>
                <w:rFonts w:asciiTheme="minorHAnsi" w:eastAsiaTheme="minorHAnsi" w:hAnsiTheme="minorHAnsi" w:cstheme="minorBidi"/>
                <w:sz w:val="20"/>
              </w:rPr>
              <w:t>37</w:t>
            </w:r>
          </w:p>
        </w:tc>
      </w:tr>
      <w:tr w:rsidR="00BF32F5" w:rsidRPr="00FF655E">
        <w:trPr>
          <w:jc w:val="center"/>
        </w:trPr>
        <w:tc>
          <w:tcPr>
            <w:tcW w:w="1311" w:type="dxa"/>
          </w:tcPr>
          <w:p w:rsidR="00BF32F5" w:rsidRPr="00327835" w:rsidRDefault="00BF32F5" w:rsidP="00FF7430">
            <w:pPr>
              <w:widowControl w:val="0"/>
              <w:autoSpaceDE w:val="0"/>
              <w:autoSpaceDN w:val="0"/>
              <w:spacing w:after="0" w:line="180" w:lineRule="exact"/>
              <w:jc w:val="both"/>
              <w:rPr>
                <w:rFonts w:asciiTheme="minorHAnsi" w:eastAsiaTheme="minorHAnsi" w:hAnsiTheme="minorHAnsi" w:cstheme="minorBidi"/>
                <w:sz w:val="20"/>
              </w:rPr>
            </w:pPr>
            <w:r w:rsidRPr="00327835">
              <w:rPr>
                <w:rFonts w:asciiTheme="minorHAnsi" w:eastAsiaTheme="minorHAnsi" w:hAnsiTheme="minorHAnsi" w:cstheme="minorBidi"/>
                <w:sz w:val="20"/>
              </w:rPr>
              <w:t>prislovi</w:t>
            </w:r>
          </w:p>
        </w:tc>
        <w:tc>
          <w:tcPr>
            <w:tcW w:w="1224" w:type="dxa"/>
          </w:tcPr>
          <w:p w:rsidR="00BF32F5" w:rsidRPr="00327835" w:rsidRDefault="00BF32F5" w:rsidP="00FF7430">
            <w:pPr>
              <w:widowControl w:val="0"/>
              <w:autoSpaceDE w:val="0"/>
              <w:autoSpaceDN w:val="0"/>
              <w:spacing w:after="0" w:line="180" w:lineRule="exact"/>
              <w:jc w:val="right"/>
              <w:rPr>
                <w:rFonts w:asciiTheme="minorHAnsi" w:eastAsiaTheme="minorHAnsi" w:hAnsiTheme="minorHAnsi" w:cstheme="minorBidi"/>
                <w:sz w:val="20"/>
              </w:rPr>
            </w:pPr>
            <w:r w:rsidRPr="00327835">
              <w:rPr>
                <w:rFonts w:asciiTheme="minorHAnsi" w:eastAsiaTheme="minorHAnsi" w:hAnsiTheme="minorHAnsi" w:cstheme="minorBidi"/>
                <w:sz w:val="20"/>
              </w:rPr>
              <w:t>0</w:t>
            </w:r>
          </w:p>
        </w:tc>
        <w:tc>
          <w:tcPr>
            <w:tcW w:w="733" w:type="dxa"/>
          </w:tcPr>
          <w:p w:rsidR="00BF32F5" w:rsidRPr="00327835" w:rsidRDefault="00BF32F5" w:rsidP="00FF7430">
            <w:pPr>
              <w:widowControl w:val="0"/>
              <w:autoSpaceDE w:val="0"/>
              <w:autoSpaceDN w:val="0"/>
              <w:spacing w:after="0" w:line="180" w:lineRule="exact"/>
              <w:jc w:val="right"/>
              <w:rPr>
                <w:rFonts w:asciiTheme="minorHAnsi" w:eastAsiaTheme="minorHAnsi" w:hAnsiTheme="minorHAnsi" w:cstheme="minorBidi"/>
                <w:sz w:val="20"/>
              </w:rPr>
            </w:pPr>
            <w:r w:rsidRPr="00327835">
              <w:rPr>
                <w:rFonts w:asciiTheme="minorHAnsi" w:eastAsiaTheme="minorHAnsi" w:hAnsiTheme="minorHAnsi" w:cstheme="minorBidi"/>
                <w:sz w:val="20"/>
              </w:rPr>
              <w:t>0</w:t>
            </w:r>
          </w:p>
        </w:tc>
        <w:tc>
          <w:tcPr>
            <w:tcW w:w="791" w:type="dxa"/>
          </w:tcPr>
          <w:p w:rsidR="00BF32F5" w:rsidRPr="00327835" w:rsidRDefault="00BF32F5" w:rsidP="00FF7430">
            <w:pPr>
              <w:widowControl w:val="0"/>
              <w:autoSpaceDE w:val="0"/>
              <w:autoSpaceDN w:val="0"/>
              <w:spacing w:after="0" w:line="180" w:lineRule="exact"/>
              <w:jc w:val="right"/>
              <w:rPr>
                <w:rFonts w:asciiTheme="minorHAnsi" w:eastAsiaTheme="minorHAnsi" w:hAnsiTheme="minorHAnsi" w:cstheme="minorBidi"/>
                <w:sz w:val="20"/>
              </w:rPr>
            </w:pPr>
            <w:r w:rsidRPr="00327835">
              <w:rPr>
                <w:rFonts w:asciiTheme="minorHAnsi" w:eastAsiaTheme="minorHAnsi" w:hAnsiTheme="minorHAnsi" w:cstheme="minorBidi"/>
                <w:sz w:val="20"/>
              </w:rPr>
              <w:t>0</w:t>
            </w:r>
          </w:p>
        </w:tc>
      </w:tr>
      <w:tr w:rsidR="00BF32F5" w:rsidRPr="00FF655E">
        <w:trPr>
          <w:jc w:val="center"/>
        </w:trPr>
        <w:tc>
          <w:tcPr>
            <w:tcW w:w="1311" w:type="dxa"/>
          </w:tcPr>
          <w:p w:rsidR="00BF32F5" w:rsidRPr="00327835" w:rsidRDefault="00BF32F5" w:rsidP="00FF7430">
            <w:pPr>
              <w:widowControl w:val="0"/>
              <w:autoSpaceDE w:val="0"/>
              <w:autoSpaceDN w:val="0"/>
              <w:spacing w:after="0" w:line="180" w:lineRule="exact"/>
              <w:jc w:val="both"/>
              <w:rPr>
                <w:rFonts w:asciiTheme="minorHAnsi" w:eastAsiaTheme="minorHAnsi" w:hAnsiTheme="minorHAnsi" w:cstheme="minorBidi"/>
                <w:b/>
                <w:sz w:val="20"/>
              </w:rPr>
            </w:pPr>
            <w:r w:rsidRPr="00327835">
              <w:rPr>
                <w:rFonts w:asciiTheme="minorHAnsi" w:eastAsiaTheme="minorHAnsi" w:hAnsiTheme="minorHAnsi" w:cstheme="minorBidi"/>
                <w:b/>
                <w:sz w:val="20"/>
              </w:rPr>
              <w:t>skupaj</w:t>
            </w:r>
          </w:p>
        </w:tc>
        <w:tc>
          <w:tcPr>
            <w:tcW w:w="1224" w:type="dxa"/>
          </w:tcPr>
          <w:p w:rsidR="00BF32F5" w:rsidRPr="00327835" w:rsidRDefault="00BF32F5" w:rsidP="00FF7430">
            <w:pPr>
              <w:widowControl w:val="0"/>
              <w:autoSpaceDE w:val="0"/>
              <w:autoSpaceDN w:val="0"/>
              <w:spacing w:after="0" w:line="180" w:lineRule="exact"/>
              <w:jc w:val="right"/>
              <w:rPr>
                <w:rFonts w:asciiTheme="minorHAnsi" w:eastAsiaTheme="minorHAnsi" w:hAnsiTheme="minorHAnsi" w:cstheme="minorBidi"/>
                <w:b/>
                <w:sz w:val="20"/>
              </w:rPr>
            </w:pPr>
            <w:r w:rsidRPr="00327835">
              <w:rPr>
                <w:rFonts w:asciiTheme="minorHAnsi" w:eastAsiaTheme="minorHAnsi" w:hAnsiTheme="minorHAnsi" w:cstheme="minorBidi"/>
                <w:b/>
                <w:sz w:val="20"/>
              </w:rPr>
              <w:t>3469</w:t>
            </w:r>
          </w:p>
        </w:tc>
        <w:tc>
          <w:tcPr>
            <w:tcW w:w="733" w:type="dxa"/>
          </w:tcPr>
          <w:p w:rsidR="00BF32F5" w:rsidRPr="00327835" w:rsidRDefault="00BF32F5" w:rsidP="00FF7430">
            <w:pPr>
              <w:widowControl w:val="0"/>
              <w:autoSpaceDE w:val="0"/>
              <w:autoSpaceDN w:val="0"/>
              <w:spacing w:after="0" w:line="180" w:lineRule="exact"/>
              <w:jc w:val="right"/>
              <w:rPr>
                <w:rFonts w:asciiTheme="minorHAnsi" w:eastAsiaTheme="minorHAnsi" w:hAnsiTheme="minorHAnsi" w:cstheme="minorBidi"/>
                <w:b/>
                <w:sz w:val="20"/>
              </w:rPr>
            </w:pPr>
            <w:r w:rsidRPr="00327835">
              <w:rPr>
                <w:rFonts w:asciiTheme="minorHAnsi" w:eastAsiaTheme="minorHAnsi" w:hAnsiTheme="minorHAnsi" w:cstheme="minorBidi"/>
                <w:b/>
                <w:sz w:val="20"/>
              </w:rPr>
              <w:t>3469</w:t>
            </w:r>
          </w:p>
        </w:tc>
        <w:tc>
          <w:tcPr>
            <w:tcW w:w="791" w:type="dxa"/>
          </w:tcPr>
          <w:p w:rsidR="00BF32F5" w:rsidRPr="00327835" w:rsidRDefault="00BF32F5" w:rsidP="00FF7430">
            <w:pPr>
              <w:widowControl w:val="0"/>
              <w:autoSpaceDE w:val="0"/>
              <w:autoSpaceDN w:val="0"/>
              <w:spacing w:after="0" w:line="180" w:lineRule="exact"/>
              <w:jc w:val="right"/>
              <w:rPr>
                <w:rFonts w:asciiTheme="minorHAnsi" w:eastAsiaTheme="minorHAnsi" w:hAnsiTheme="minorHAnsi" w:cstheme="minorBidi"/>
                <w:b/>
                <w:sz w:val="20"/>
              </w:rPr>
            </w:pPr>
            <w:r w:rsidRPr="00327835">
              <w:rPr>
                <w:rFonts w:asciiTheme="minorHAnsi" w:eastAsiaTheme="minorHAnsi" w:hAnsiTheme="minorHAnsi" w:cstheme="minorBidi"/>
                <w:b/>
                <w:sz w:val="20"/>
              </w:rPr>
              <w:t>3471</w:t>
            </w:r>
          </w:p>
        </w:tc>
      </w:tr>
      <w:tr w:rsidR="00BF32F5" w:rsidRPr="00FF655E">
        <w:trPr>
          <w:gridAfter w:val="3"/>
          <w:wAfter w:w="2748" w:type="dxa"/>
          <w:jc w:val="center"/>
        </w:trPr>
        <w:tc>
          <w:tcPr>
            <w:tcW w:w="1311" w:type="dxa"/>
          </w:tcPr>
          <w:p w:rsidR="00BF32F5" w:rsidRPr="00327835" w:rsidRDefault="00BF32F5" w:rsidP="00FF7430">
            <w:pPr>
              <w:widowControl w:val="0"/>
              <w:autoSpaceDE w:val="0"/>
              <w:autoSpaceDN w:val="0"/>
              <w:spacing w:after="0" w:line="180" w:lineRule="exact"/>
              <w:rPr>
                <w:rFonts w:asciiTheme="minorHAnsi" w:eastAsiaTheme="minorHAnsi" w:hAnsiTheme="minorHAnsi" w:cstheme="minorBidi"/>
                <w:b/>
                <w:sz w:val="20"/>
              </w:rPr>
            </w:pPr>
            <w:r w:rsidRPr="00327835">
              <w:rPr>
                <w:rFonts w:asciiTheme="minorHAnsi" w:eastAsiaTheme="minorHAnsi" w:hAnsiTheme="minorHAnsi" w:cstheme="minorBidi"/>
                <w:b/>
                <w:sz w:val="20"/>
              </w:rPr>
              <w:t>BCS3</w:t>
            </w:r>
          </w:p>
        </w:tc>
      </w:tr>
      <w:tr w:rsidR="00BF32F5" w:rsidRPr="00FF655E">
        <w:trPr>
          <w:jc w:val="center"/>
        </w:trPr>
        <w:tc>
          <w:tcPr>
            <w:tcW w:w="1311" w:type="dxa"/>
          </w:tcPr>
          <w:p w:rsidR="00BF32F5" w:rsidRPr="00327835" w:rsidRDefault="00BF32F5" w:rsidP="00FF7430">
            <w:pPr>
              <w:widowControl w:val="0"/>
              <w:autoSpaceDE w:val="0"/>
              <w:autoSpaceDN w:val="0"/>
              <w:spacing w:after="0" w:line="180" w:lineRule="exact"/>
              <w:jc w:val="both"/>
              <w:rPr>
                <w:rFonts w:asciiTheme="minorHAnsi" w:eastAsiaTheme="minorHAnsi" w:hAnsiTheme="minorHAnsi" w:cstheme="minorBidi"/>
                <w:sz w:val="20"/>
              </w:rPr>
            </w:pPr>
            <w:r w:rsidRPr="00327835">
              <w:rPr>
                <w:rFonts w:asciiTheme="minorHAnsi" w:eastAsiaTheme="minorHAnsi" w:hAnsiTheme="minorHAnsi" w:cstheme="minorBidi"/>
                <w:sz w:val="20"/>
              </w:rPr>
              <w:t>samostalniki</w:t>
            </w:r>
          </w:p>
        </w:tc>
        <w:tc>
          <w:tcPr>
            <w:tcW w:w="1224" w:type="dxa"/>
          </w:tcPr>
          <w:p w:rsidR="00BF32F5" w:rsidRPr="00327835" w:rsidRDefault="00BF32F5" w:rsidP="00FF7430">
            <w:pPr>
              <w:widowControl w:val="0"/>
              <w:autoSpaceDE w:val="0"/>
              <w:autoSpaceDN w:val="0"/>
              <w:spacing w:after="0" w:line="180" w:lineRule="exact"/>
              <w:jc w:val="right"/>
              <w:rPr>
                <w:rFonts w:asciiTheme="minorHAnsi" w:eastAsiaTheme="minorHAnsi" w:hAnsiTheme="minorHAnsi" w:cstheme="minorBidi"/>
                <w:sz w:val="20"/>
              </w:rPr>
            </w:pPr>
            <w:r w:rsidRPr="00327835">
              <w:rPr>
                <w:rFonts w:asciiTheme="minorHAnsi" w:eastAsiaTheme="minorHAnsi" w:hAnsiTheme="minorHAnsi" w:cstheme="minorBidi"/>
                <w:sz w:val="20"/>
              </w:rPr>
              <w:t>94</w:t>
            </w:r>
          </w:p>
        </w:tc>
        <w:tc>
          <w:tcPr>
            <w:tcW w:w="733" w:type="dxa"/>
          </w:tcPr>
          <w:p w:rsidR="00BF32F5" w:rsidRPr="00327835" w:rsidRDefault="00BF32F5" w:rsidP="00FF7430">
            <w:pPr>
              <w:widowControl w:val="0"/>
              <w:autoSpaceDE w:val="0"/>
              <w:autoSpaceDN w:val="0"/>
              <w:spacing w:after="0" w:line="180" w:lineRule="exact"/>
              <w:jc w:val="right"/>
              <w:rPr>
                <w:rFonts w:asciiTheme="minorHAnsi" w:eastAsiaTheme="minorHAnsi" w:hAnsiTheme="minorHAnsi" w:cstheme="minorBidi"/>
                <w:sz w:val="20"/>
              </w:rPr>
            </w:pPr>
            <w:r w:rsidRPr="00327835">
              <w:rPr>
                <w:rFonts w:asciiTheme="minorHAnsi" w:eastAsiaTheme="minorHAnsi" w:hAnsiTheme="minorHAnsi" w:cstheme="minorBidi"/>
                <w:sz w:val="20"/>
              </w:rPr>
              <w:t>1187</w:t>
            </w:r>
          </w:p>
        </w:tc>
        <w:tc>
          <w:tcPr>
            <w:tcW w:w="791" w:type="dxa"/>
          </w:tcPr>
          <w:p w:rsidR="00BF32F5" w:rsidRPr="00327835" w:rsidRDefault="00BF32F5" w:rsidP="00FF7430">
            <w:pPr>
              <w:widowControl w:val="0"/>
              <w:autoSpaceDE w:val="0"/>
              <w:autoSpaceDN w:val="0"/>
              <w:spacing w:after="0" w:line="180" w:lineRule="exact"/>
              <w:jc w:val="right"/>
              <w:rPr>
                <w:rFonts w:asciiTheme="minorHAnsi" w:eastAsiaTheme="minorHAnsi" w:hAnsiTheme="minorHAnsi" w:cstheme="minorBidi"/>
                <w:sz w:val="20"/>
              </w:rPr>
            </w:pPr>
            <w:r w:rsidRPr="00327835">
              <w:rPr>
                <w:rFonts w:asciiTheme="minorHAnsi" w:eastAsiaTheme="minorHAnsi" w:hAnsiTheme="minorHAnsi" w:cstheme="minorBidi"/>
                <w:sz w:val="20"/>
              </w:rPr>
              <w:t>2686</w:t>
            </w:r>
          </w:p>
        </w:tc>
      </w:tr>
      <w:tr w:rsidR="00BF32F5" w:rsidRPr="00FF655E">
        <w:trPr>
          <w:jc w:val="center"/>
        </w:trPr>
        <w:tc>
          <w:tcPr>
            <w:tcW w:w="1311" w:type="dxa"/>
          </w:tcPr>
          <w:p w:rsidR="00BF32F5" w:rsidRPr="00327835" w:rsidRDefault="00BF32F5" w:rsidP="00FF7430">
            <w:pPr>
              <w:widowControl w:val="0"/>
              <w:autoSpaceDE w:val="0"/>
              <w:autoSpaceDN w:val="0"/>
              <w:spacing w:after="0" w:line="180" w:lineRule="exact"/>
              <w:jc w:val="both"/>
              <w:rPr>
                <w:rFonts w:asciiTheme="minorHAnsi" w:eastAsiaTheme="minorHAnsi" w:hAnsiTheme="minorHAnsi" w:cstheme="minorBidi"/>
                <w:sz w:val="20"/>
              </w:rPr>
            </w:pPr>
            <w:r w:rsidRPr="00327835">
              <w:rPr>
                <w:rFonts w:asciiTheme="minorHAnsi" w:eastAsiaTheme="minorHAnsi" w:hAnsiTheme="minorHAnsi" w:cstheme="minorBidi"/>
                <w:sz w:val="20"/>
              </w:rPr>
              <w:t>glagoli</w:t>
            </w:r>
          </w:p>
        </w:tc>
        <w:tc>
          <w:tcPr>
            <w:tcW w:w="1224" w:type="dxa"/>
          </w:tcPr>
          <w:p w:rsidR="00BF32F5" w:rsidRPr="00327835" w:rsidRDefault="00BF32F5" w:rsidP="00FF7430">
            <w:pPr>
              <w:widowControl w:val="0"/>
              <w:autoSpaceDE w:val="0"/>
              <w:autoSpaceDN w:val="0"/>
              <w:spacing w:after="0" w:line="180" w:lineRule="exact"/>
              <w:jc w:val="right"/>
              <w:rPr>
                <w:rFonts w:asciiTheme="minorHAnsi" w:eastAsiaTheme="minorHAnsi" w:hAnsiTheme="minorHAnsi" w:cstheme="minorBidi"/>
                <w:sz w:val="20"/>
              </w:rPr>
            </w:pPr>
            <w:r w:rsidRPr="00327835">
              <w:rPr>
                <w:rFonts w:asciiTheme="minorHAnsi" w:eastAsiaTheme="minorHAnsi" w:hAnsiTheme="minorHAnsi" w:cstheme="minorBidi"/>
                <w:sz w:val="20"/>
              </w:rPr>
              <w:t>59</w:t>
            </w:r>
          </w:p>
        </w:tc>
        <w:tc>
          <w:tcPr>
            <w:tcW w:w="733" w:type="dxa"/>
          </w:tcPr>
          <w:p w:rsidR="00BF32F5" w:rsidRPr="00327835" w:rsidRDefault="00BF32F5" w:rsidP="00FF7430">
            <w:pPr>
              <w:widowControl w:val="0"/>
              <w:autoSpaceDE w:val="0"/>
              <w:autoSpaceDN w:val="0"/>
              <w:spacing w:after="0" w:line="180" w:lineRule="exact"/>
              <w:jc w:val="right"/>
              <w:rPr>
                <w:rFonts w:asciiTheme="minorHAnsi" w:eastAsiaTheme="minorHAnsi" w:hAnsiTheme="minorHAnsi" w:cstheme="minorBidi"/>
                <w:sz w:val="20"/>
              </w:rPr>
            </w:pPr>
            <w:r w:rsidRPr="00327835">
              <w:rPr>
                <w:rFonts w:asciiTheme="minorHAnsi" w:eastAsiaTheme="minorHAnsi" w:hAnsiTheme="minorHAnsi" w:cstheme="minorBidi"/>
                <w:sz w:val="20"/>
              </w:rPr>
              <w:t>173</w:t>
            </w:r>
          </w:p>
        </w:tc>
        <w:tc>
          <w:tcPr>
            <w:tcW w:w="791" w:type="dxa"/>
          </w:tcPr>
          <w:p w:rsidR="00BF32F5" w:rsidRPr="00327835" w:rsidRDefault="00BF32F5" w:rsidP="00FF7430">
            <w:pPr>
              <w:widowControl w:val="0"/>
              <w:autoSpaceDE w:val="0"/>
              <w:autoSpaceDN w:val="0"/>
              <w:spacing w:after="0" w:line="180" w:lineRule="exact"/>
              <w:jc w:val="right"/>
              <w:rPr>
                <w:rFonts w:asciiTheme="minorHAnsi" w:eastAsiaTheme="minorHAnsi" w:hAnsiTheme="minorHAnsi" w:cstheme="minorBidi"/>
                <w:sz w:val="20"/>
              </w:rPr>
            </w:pPr>
            <w:r w:rsidRPr="00327835">
              <w:rPr>
                <w:rFonts w:asciiTheme="minorHAnsi" w:eastAsiaTheme="minorHAnsi" w:hAnsiTheme="minorHAnsi" w:cstheme="minorBidi"/>
                <w:sz w:val="20"/>
              </w:rPr>
              <w:t>876</w:t>
            </w:r>
          </w:p>
        </w:tc>
      </w:tr>
      <w:tr w:rsidR="00BF32F5" w:rsidRPr="00FF655E">
        <w:trPr>
          <w:jc w:val="center"/>
        </w:trPr>
        <w:tc>
          <w:tcPr>
            <w:tcW w:w="1311" w:type="dxa"/>
          </w:tcPr>
          <w:p w:rsidR="00BF32F5" w:rsidRPr="00327835" w:rsidRDefault="00BF32F5" w:rsidP="00FF7430">
            <w:pPr>
              <w:widowControl w:val="0"/>
              <w:autoSpaceDE w:val="0"/>
              <w:autoSpaceDN w:val="0"/>
              <w:spacing w:after="0" w:line="180" w:lineRule="exact"/>
              <w:jc w:val="both"/>
              <w:rPr>
                <w:rFonts w:asciiTheme="minorHAnsi" w:eastAsiaTheme="minorHAnsi" w:hAnsiTheme="minorHAnsi" w:cstheme="minorBidi"/>
                <w:sz w:val="20"/>
              </w:rPr>
            </w:pPr>
            <w:r w:rsidRPr="00327835">
              <w:rPr>
                <w:rFonts w:asciiTheme="minorHAnsi" w:eastAsiaTheme="minorHAnsi" w:hAnsiTheme="minorHAnsi" w:cstheme="minorBidi"/>
                <w:sz w:val="20"/>
              </w:rPr>
              <w:t>pridevniki</w:t>
            </w:r>
          </w:p>
        </w:tc>
        <w:tc>
          <w:tcPr>
            <w:tcW w:w="1224" w:type="dxa"/>
          </w:tcPr>
          <w:p w:rsidR="00BF32F5" w:rsidRPr="00327835" w:rsidRDefault="00BF32F5" w:rsidP="00FF7430">
            <w:pPr>
              <w:widowControl w:val="0"/>
              <w:autoSpaceDE w:val="0"/>
              <w:autoSpaceDN w:val="0"/>
              <w:spacing w:after="0" w:line="180" w:lineRule="exact"/>
              <w:jc w:val="right"/>
              <w:rPr>
                <w:rFonts w:asciiTheme="minorHAnsi" w:eastAsiaTheme="minorHAnsi" w:hAnsiTheme="minorHAnsi" w:cstheme="minorBidi"/>
                <w:sz w:val="20"/>
              </w:rPr>
            </w:pPr>
            <w:r w:rsidRPr="00327835">
              <w:rPr>
                <w:rFonts w:asciiTheme="minorHAnsi" w:eastAsiaTheme="minorHAnsi" w:hAnsiTheme="minorHAnsi" w:cstheme="minorBidi"/>
                <w:sz w:val="20"/>
              </w:rPr>
              <w:t>0</w:t>
            </w:r>
          </w:p>
        </w:tc>
        <w:tc>
          <w:tcPr>
            <w:tcW w:w="733" w:type="dxa"/>
          </w:tcPr>
          <w:p w:rsidR="00BF32F5" w:rsidRPr="00327835" w:rsidRDefault="00BF32F5" w:rsidP="00FF7430">
            <w:pPr>
              <w:widowControl w:val="0"/>
              <w:autoSpaceDE w:val="0"/>
              <w:autoSpaceDN w:val="0"/>
              <w:spacing w:after="0" w:line="180" w:lineRule="exact"/>
              <w:jc w:val="right"/>
              <w:rPr>
                <w:rFonts w:asciiTheme="minorHAnsi" w:eastAsiaTheme="minorHAnsi" w:hAnsiTheme="minorHAnsi" w:cstheme="minorBidi"/>
                <w:sz w:val="20"/>
              </w:rPr>
            </w:pPr>
            <w:r w:rsidRPr="00327835">
              <w:rPr>
                <w:rFonts w:asciiTheme="minorHAnsi" w:eastAsiaTheme="minorHAnsi" w:hAnsiTheme="minorHAnsi" w:cstheme="minorBidi"/>
                <w:sz w:val="20"/>
              </w:rPr>
              <w:t>135</w:t>
            </w:r>
          </w:p>
        </w:tc>
        <w:tc>
          <w:tcPr>
            <w:tcW w:w="791" w:type="dxa"/>
          </w:tcPr>
          <w:p w:rsidR="00BF32F5" w:rsidRPr="00327835" w:rsidRDefault="00BF32F5" w:rsidP="00FF7430">
            <w:pPr>
              <w:widowControl w:val="0"/>
              <w:autoSpaceDE w:val="0"/>
              <w:autoSpaceDN w:val="0"/>
              <w:spacing w:after="0" w:line="180" w:lineRule="exact"/>
              <w:jc w:val="right"/>
              <w:rPr>
                <w:rFonts w:asciiTheme="minorHAnsi" w:eastAsiaTheme="minorHAnsi" w:hAnsiTheme="minorHAnsi" w:cstheme="minorBidi"/>
                <w:sz w:val="20"/>
              </w:rPr>
            </w:pPr>
            <w:r w:rsidRPr="00327835">
              <w:rPr>
                <w:rFonts w:asciiTheme="minorHAnsi" w:eastAsiaTheme="minorHAnsi" w:hAnsiTheme="minorHAnsi" w:cstheme="minorBidi"/>
                <w:sz w:val="20"/>
              </w:rPr>
              <w:t>265</w:t>
            </w:r>
          </w:p>
        </w:tc>
      </w:tr>
      <w:tr w:rsidR="00BF32F5" w:rsidRPr="00FF655E">
        <w:trPr>
          <w:jc w:val="center"/>
        </w:trPr>
        <w:tc>
          <w:tcPr>
            <w:tcW w:w="1311" w:type="dxa"/>
          </w:tcPr>
          <w:p w:rsidR="00BF32F5" w:rsidRPr="00327835" w:rsidRDefault="00BF32F5" w:rsidP="00FF7430">
            <w:pPr>
              <w:widowControl w:val="0"/>
              <w:autoSpaceDE w:val="0"/>
              <w:autoSpaceDN w:val="0"/>
              <w:spacing w:after="0" w:line="180" w:lineRule="exact"/>
              <w:jc w:val="both"/>
              <w:rPr>
                <w:rFonts w:asciiTheme="minorHAnsi" w:eastAsiaTheme="minorHAnsi" w:hAnsiTheme="minorHAnsi" w:cstheme="minorBidi"/>
                <w:sz w:val="20"/>
              </w:rPr>
            </w:pPr>
            <w:r w:rsidRPr="00327835">
              <w:rPr>
                <w:rFonts w:asciiTheme="minorHAnsi" w:eastAsiaTheme="minorHAnsi" w:hAnsiTheme="minorHAnsi" w:cstheme="minorBidi"/>
                <w:sz w:val="20"/>
              </w:rPr>
              <w:t>prislovi</w:t>
            </w:r>
          </w:p>
        </w:tc>
        <w:tc>
          <w:tcPr>
            <w:tcW w:w="1224" w:type="dxa"/>
          </w:tcPr>
          <w:p w:rsidR="00BF32F5" w:rsidRPr="00327835" w:rsidRDefault="00BF32F5" w:rsidP="00FF7430">
            <w:pPr>
              <w:widowControl w:val="0"/>
              <w:autoSpaceDE w:val="0"/>
              <w:autoSpaceDN w:val="0"/>
              <w:spacing w:after="0" w:line="180" w:lineRule="exact"/>
              <w:jc w:val="right"/>
              <w:rPr>
                <w:rFonts w:asciiTheme="minorHAnsi" w:eastAsiaTheme="minorHAnsi" w:hAnsiTheme="minorHAnsi" w:cstheme="minorBidi"/>
                <w:sz w:val="20"/>
              </w:rPr>
            </w:pPr>
            <w:r w:rsidRPr="00327835">
              <w:rPr>
                <w:rFonts w:asciiTheme="minorHAnsi" w:eastAsiaTheme="minorHAnsi" w:hAnsiTheme="minorHAnsi" w:cstheme="minorBidi"/>
                <w:sz w:val="20"/>
              </w:rPr>
              <w:t>0</w:t>
            </w:r>
          </w:p>
        </w:tc>
        <w:tc>
          <w:tcPr>
            <w:tcW w:w="733" w:type="dxa"/>
          </w:tcPr>
          <w:p w:rsidR="00BF32F5" w:rsidRPr="00327835" w:rsidRDefault="00BF32F5" w:rsidP="00FF7430">
            <w:pPr>
              <w:widowControl w:val="0"/>
              <w:autoSpaceDE w:val="0"/>
              <w:autoSpaceDN w:val="0"/>
              <w:spacing w:after="0" w:line="180" w:lineRule="exact"/>
              <w:jc w:val="right"/>
              <w:rPr>
                <w:rFonts w:asciiTheme="minorHAnsi" w:eastAsiaTheme="minorHAnsi" w:hAnsiTheme="minorHAnsi" w:cstheme="minorBidi"/>
                <w:sz w:val="20"/>
              </w:rPr>
            </w:pPr>
            <w:r w:rsidRPr="00327835">
              <w:rPr>
                <w:rFonts w:asciiTheme="minorHAnsi" w:eastAsiaTheme="minorHAnsi" w:hAnsiTheme="minorHAnsi" w:cstheme="minorBidi"/>
                <w:sz w:val="20"/>
              </w:rPr>
              <w:t>0</w:t>
            </w:r>
          </w:p>
        </w:tc>
        <w:tc>
          <w:tcPr>
            <w:tcW w:w="791" w:type="dxa"/>
          </w:tcPr>
          <w:p w:rsidR="00BF32F5" w:rsidRPr="00327835" w:rsidRDefault="00BF32F5" w:rsidP="00FF7430">
            <w:pPr>
              <w:widowControl w:val="0"/>
              <w:autoSpaceDE w:val="0"/>
              <w:autoSpaceDN w:val="0"/>
              <w:spacing w:after="0" w:line="180" w:lineRule="exact"/>
              <w:jc w:val="right"/>
              <w:rPr>
                <w:rFonts w:asciiTheme="minorHAnsi" w:eastAsiaTheme="minorHAnsi" w:hAnsiTheme="minorHAnsi" w:cstheme="minorBidi"/>
                <w:sz w:val="20"/>
              </w:rPr>
            </w:pPr>
            <w:r w:rsidRPr="00327835">
              <w:rPr>
                <w:rFonts w:asciiTheme="minorHAnsi" w:eastAsiaTheme="minorHAnsi" w:hAnsiTheme="minorHAnsi" w:cstheme="minorBidi"/>
                <w:sz w:val="20"/>
              </w:rPr>
              <w:t>0</w:t>
            </w:r>
          </w:p>
        </w:tc>
      </w:tr>
      <w:tr w:rsidR="00BF32F5" w:rsidRPr="00FF655E">
        <w:trPr>
          <w:jc w:val="center"/>
        </w:trPr>
        <w:tc>
          <w:tcPr>
            <w:tcW w:w="1311" w:type="dxa"/>
          </w:tcPr>
          <w:p w:rsidR="00BF32F5" w:rsidRPr="00327835" w:rsidRDefault="00BF32F5" w:rsidP="00FF7430">
            <w:pPr>
              <w:widowControl w:val="0"/>
              <w:autoSpaceDE w:val="0"/>
              <w:autoSpaceDN w:val="0"/>
              <w:spacing w:after="0" w:line="180" w:lineRule="exact"/>
              <w:jc w:val="both"/>
              <w:rPr>
                <w:rFonts w:asciiTheme="minorHAnsi" w:eastAsiaTheme="minorHAnsi" w:hAnsiTheme="minorHAnsi" w:cstheme="minorBidi"/>
                <w:b/>
                <w:sz w:val="20"/>
              </w:rPr>
            </w:pPr>
            <w:r w:rsidRPr="00327835">
              <w:rPr>
                <w:rFonts w:asciiTheme="minorHAnsi" w:eastAsiaTheme="minorHAnsi" w:hAnsiTheme="minorHAnsi" w:cstheme="minorBidi"/>
                <w:b/>
                <w:sz w:val="20"/>
              </w:rPr>
              <w:t>skupaj</w:t>
            </w:r>
          </w:p>
        </w:tc>
        <w:tc>
          <w:tcPr>
            <w:tcW w:w="1224" w:type="dxa"/>
          </w:tcPr>
          <w:p w:rsidR="00BF32F5" w:rsidRPr="00327835" w:rsidRDefault="00BF32F5" w:rsidP="00FF7430">
            <w:pPr>
              <w:widowControl w:val="0"/>
              <w:autoSpaceDE w:val="0"/>
              <w:autoSpaceDN w:val="0"/>
              <w:spacing w:after="0" w:line="180" w:lineRule="exact"/>
              <w:jc w:val="right"/>
              <w:rPr>
                <w:rFonts w:asciiTheme="minorHAnsi" w:eastAsiaTheme="minorHAnsi" w:hAnsiTheme="minorHAnsi" w:cstheme="minorBidi"/>
                <w:b/>
                <w:sz w:val="20"/>
              </w:rPr>
            </w:pPr>
            <w:r w:rsidRPr="00327835">
              <w:rPr>
                <w:rFonts w:asciiTheme="minorHAnsi" w:eastAsiaTheme="minorHAnsi" w:hAnsiTheme="minorHAnsi" w:cstheme="minorBidi"/>
                <w:b/>
                <w:sz w:val="20"/>
              </w:rPr>
              <w:t>153</w:t>
            </w:r>
          </w:p>
        </w:tc>
        <w:tc>
          <w:tcPr>
            <w:tcW w:w="733" w:type="dxa"/>
          </w:tcPr>
          <w:p w:rsidR="00BF32F5" w:rsidRPr="00327835" w:rsidRDefault="00BF32F5" w:rsidP="00FF7430">
            <w:pPr>
              <w:widowControl w:val="0"/>
              <w:autoSpaceDE w:val="0"/>
              <w:autoSpaceDN w:val="0"/>
              <w:spacing w:after="0" w:line="180" w:lineRule="exact"/>
              <w:jc w:val="right"/>
              <w:rPr>
                <w:rFonts w:asciiTheme="minorHAnsi" w:eastAsiaTheme="minorHAnsi" w:hAnsiTheme="minorHAnsi" w:cstheme="minorBidi"/>
                <w:b/>
                <w:sz w:val="20"/>
              </w:rPr>
            </w:pPr>
            <w:r w:rsidRPr="00327835">
              <w:rPr>
                <w:rFonts w:asciiTheme="minorHAnsi" w:eastAsiaTheme="minorHAnsi" w:hAnsiTheme="minorHAnsi" w:cstheme="minorBidi"/>
                <w:b/>
                <w:sz w:val="20"/>
              </w:rPr>
              <w:t>1495</w:t>
            </w:r>
          </w:p>
        </w:tc>
        <w:tc>
          <w:tcPr>
            <w:tcW w:w="791" w:type="dxa"/>
          </w:tcPr>
          <w:p w:rsidR="00BF32F5" w:rsidRPr="00327835" w:rsidRDefault="00BF32F5" w:rsidP="00FF7430">
            <w:pPr>
              <w:widowControl w:val="0"/>
              <w:autoSpaceDE w:val="0"/>
              <w:autoSpaceDN w:val="0"/>
              <w:spacing w:after="0" w:line="180" w:lineRule="exact"/>
              <w:jc w:val="right"/>
              <w:rPr>
                <w:rFonts w:asciiTheme="minorHAnsi" w:eastAsiaTheme="minorHAnsi" w:hAnsiTheme="minorHAnsi" w:cstheme="minorBidi"/>
                <w:b/>
                <w:sz w:val="20"/>
              </w:rPr>
            </w:pPr>
            <w:r w:rsidRPr="00327835">
              <w:rPr>
                <w:rFonts w:asciiTheme="minorHAnsi" w:eastAsiaTheme="minorHAnsi" w:hAnsiTheme="minorHAnsi" w:cstheme="minorBidi"/>
                <w:b/>
                <w:sz w:val="20"/>
              </w:rPr>
              <w:t>3827</w:t>
            </w:r>
          </w:p>
        </w:tc>
      </w:tr>
      <w:tr w:rsidR="00BF32F5" w:rsidRPr="00FF655E">
        <w:trPr>
          <w:jc w:val="center"/>
        </w:trPr>
        <w:tc>
          <w:tcPr>
            <w:tcW w:w="1311" w:type="dxa"/>
          </w:tcPr>
          <w:p w:rsidR="00BF32F5" w:rsidRPr="00327835" w:rsidRDefault="00BF32F5" w:rsidP="00FF7430">
            <w:pPr>
              <w:widowControl w:val="0"/>
              <w:autoSpaceDE w:val="0"/>
              <w:autoSpaceDN w:val="0"/>
              <w:spacing w:after="0" w:line="180" w:lineRule="exact"/>
              <w:jc w:val="both"/>
              <w:rPr>
                <w:rFonts w:asciiTheme="minorHAnsi" w:eastAsiaTheme="minorHAnsi" w:hAnsiTheme="minorHAnsi" w:cstheme="minorBidi"/>
                <w:b/>
                <w:sz w:val="20"/>
              </w:rPr>
            </w:pPr>
            <w:r w:rsidRPr="00327835">
              <w:rPr>
                <w:rFonts w:asciiTheme="minorHAnsi" w:eastAsiaTheme="minorHAnsi" w:hAnsiTheme="minorHAnsi" w:cstheme="minorBidi"/>
                <w:b/>
                <w:sz w:val="20"/>
              </w:rPr>
              <w:t>vsi skupaj</w:t>
            </w:r>
          </w:p>
        </w:tc>
        <w:tc>
          <w:tcPr>
            <w:tcW w:w="1224" w:type="dxa"/>
          </w:tcPr>
          <w:p w:rsidR="00BF32F5" w:rsidRPr="00327835" w:rsidRDefault="00BF32F5" w:rsidP="00FF7430">
            <w:pPr>
              <w:widowControl w:val="0"/>
              <w:autoSpaceDE w:val="0"/>
              <w:autoSpaceDN w:val="0"/>
              <w:spacing w:after="0" w:line="180" w:lineRule="exact"/>
              <w:jc w:val="right"/>
              <w:rPr>
                <w:rFonts w:asciiTheme="minorHAnsi" w:eastAsiaTheme="minorHAnsi" w:hAnsiTheme="minorHAnsi" w:cstheme="minorBidi"/>
                <w:b/>
                <w:sz w:val="20"/>
              </w:rPr>
            </w:pPr>
            <w:r w:rsidRPr="00327835">
              <w:rPr>
                <w:rFonts w:asciiTheme="minorHAnsi" w:eastAsiaTheme="minorHAnsi" w:hAnsiTheme="minorHAnsi" w:cstheme="minorBidi"/>
                <w:b/>
                <w:sz w:val="20"/>
              </w:rPr>
              <w:t>4841</w:t>
            </w:r>
          </w:p>
        </w:tc>
        <w:tc>
          <w:tcPr>
            <w:tcW w:w="733" w:type="dxa"/>
          </w:tcPr>
          <w:p w:rsidR="00BF32F5" w:rsidRPr="00327835" w:rsidRDefault="00BF32F5" w:rsidP="00FF7430">
            <w:pPr>
              <w:widowControl w:val="0"/>
              <w:autoSpaceDE w:val="0"/>
              <w:autoSpaceDN w:val="0"/>
              <w:spacing w:after="0" w:line="180" w:lineRule="exact"/>
              <w:jc w:val="right"/>
              <w:rPr>
                <w:rFonts w:asciiTheme="minorHAnsi" w:eastAsiaTheme="minorHAnsi" w:hAnsiTheme="minorHAnsi" w:cstheme="minorBidi"/>
                <w:b/>
                <w:sz w:val="20"/>
              </w:rPr>
            </w:pPr>
            <w:r w:rsidRPr="00327835">
              <w:rPr>
                <w:rFonts w:asciiTheme="minorHAnsi" w:eastAsiaTheme="minorHAnsi" w:hAnsiTheme="minorHAnsi" w:cstheme="minorBidi"/>
                <w:b/>
                <w:sz w:val="20"/>
              </w:rPr>
              <w:t>6183</w:t>
            </w:r>
          </w:p>
        </w:tc>
        <w:tc>
          <w:tcPr>
            <w:tcW w:w="791" w:type="dxa"/>
          </w:tcPr>
          <w:p w:rsidR="00BF32F5" w:rsidRPr="00327835" w:rsidRDefault="00BF32F5" w:rsidP="00FF7430">
            <w:pPr>
              <w:widowControl w:val="0"/>
              <w:autoSpaceDE w:val="0"/>
              <w:autoSpaceDN w:val="0"/>
              <w:spacing w:after="0" w:line="180" w:lineRule="exact"/>
              <w:jc w:val="right"/>
              <w:rPr>
                <w:rFonts w:asciiTheme="minorHAnsi" w:eastAsiaTheme="minorHAnsi" w:hAnsiTheme="minorHAnsi" w:cstheme="minorBidi"/>
                <w:b/>
                <w:sz w:val="20"/>
              </w:rPr>
            </w:pPr>
            <w:r w:rsidRPr="00327835">
              <w:rPr>
                <w:rFonts w:asciiTheme="minorHAnsi" w:eastAsiaTheme="minorHAnsi" w:hAnsiTheme="minorHAnsi" w:cstheme="minorBidi"/>
                <w:b/>
                <w:sz w:val="20"/>
              </w:rPr>
              <w:t>8516</w:t>
            </w:r>
          </w:p>
        </w:tc>
      </w:tr>
    </w:tbl>
    <w:p w:rsidR="00BF32F5" w:rsidRPr="00327835" w:rsidRDefault="00BE592C" w:rsidP="00FF7430">
      <w:r w:rsidRPr="00327835">
        <w:t xml:space="preserve">Kot </w:t>
      </w:r>
      <w:r w:rsidR="008A3B95" w:rsidRPr="00327835">
        <w:t>kaže</w:t>
      </w:r>
      <w:r w:rsidRPr="00327835">
        <w:t xml:space="preserve"> </w:t>
      </w:r>
      <w:r w:rsidR="00E24495" w:rsidRPr="00327835">
        <w:fldChar w:fldCharType="begin"/>
      </w:r>
      <w:r w:rsidR="004E34CD" w:rsidRPr="00327835">
        <w:instrText xml:space="preserve"> REF _Ref99604140 \r \h </w:instrText>
      </w:r>
      <w:r w:rsidR="00E24495" w:rsidRPr="00327835">
        <w:fldChar w:fldCharType="separate"/>
      </w:r>
      <w:r w:rsidR="00441F7A">
        <w:t>Tabela 7</w:t>
      </w:r>
      <w:r w:rsidR="00E24495" w:rsidRPr="00327835">
        <w:fldChar w:fldCharType="end"/>
      </w:r>
      <w:r w:rsidRPr="00327835">
        <w:t>, so v slovenskem wordnetu sinseti iz skupin BCS1 in BCS2 zelo dobro zastopani, sinsetov iz BCS3 pa je bilo vključenih le toliko, da v hierarhiji ni vrzeli.</w:t>
      </w:r>
    </w:p>
    <w:p w:rsidR="00E91E33" w:rsidRPr="00327835" w:rsidRDefault="00E24495" w:rsidP="00FF7430">
      <w:r w:rsidRPr="00327835">
        <w:fldChar w:fldCharType="begin"/>
      </w:r>
      <w:r w:rsidR="006A4132" w:rsidRPr="00327835">
        <w:instrText xml:space="preserve"> REF _Ref99604340 \r \h </w:instrText>
      </w:r>
      <w:r w:rsidRPr="00327835">
        <w:fldChar w:fldCharType="separate"/>
      </w:r>
      <w:r w:rsidR="00441F7A">
        <w:t>Tabela 8</w:t>
      </w:r>
      <w:r w:rsidRPr="00327835">
        <w:fldChar w:fldCharType="end"/>
      </w:r>
      <w:r w:rsidR="006A4132" w:rsidRPr="00327835">
        <w:t xml:space="preserve"> </w:t>
      </w:r>
      <w:r w:rsidR="00BF32F5" w:rsidRPr="00327835">
        <w:t>pokaže, da je v skupini BCS1 v slovenskem wordnetu, ki je bil izdelan s slovarskim pristopom, povprečno število literalov na sinset 2,13 za samostalnike in 2,35 za glagole. Najdaljši samostalniški s</w:t>
      </w:r>
      <w:r w:rsidR="006A4132" w:rsidRPr="00327835">
        <w:t xml:space="preserve">inset je sinset ENG20-07488154 </w:t>
      </w:r>
      <w:r w:rsidR="00BF32F5" w:rsidRPr="00327835">
        <w:t>{</w:t>
      </w:r>
      <w:r w:rsidR="00BF32F5" w:rsidRPr="00327835">
        <w:rPr>
          <w:i/>
        </w:rPr>
        <w:t>družina, rod, sorodstvo, pleme, klan, sorodniki, svojci, rodbina, žlahta</w:t>
      </w:r>
      <w:r w:rsidR="00BF32F5" w:rsidRPr="00327835">
        <w:t>} (ang. {</w:t>
      </w:r>
      <w:r w:rsidR="00BF32F5" w:rsidRPr="00327835">
        <w:rPr>
          <w:i/>
        </w:rPr>
        <w:t>kin2</w:t>
      </w:r>
      <w:r w:rsidR="00BF32F5" w:rsidRPr="00327835">
        <w:t xml:space="preserve">}: </w:t>
      </w:r>
      <w:r w:rsidR="00BF32F5" w:rsidRPr="00327835">
        <w:rPr>
          <w:i/>
        </w:rPr>
        <w:t>group of people related by blood or marriage</w:t>
      </w:r>
      <w:r w:rsidR="00BF32F5" w:rsidRPr="00327835">
        <w:t>) z</w:t>
      </w:r>
      <w:r w:rsidR="008578F0" w:rsidRPr="00327835">
        <w:t xml:space="preserve"> </w:t>
      </w:r>
      <w:r w:rsidR="00BF32F5" w:rsidRPr="00327835">
        <w:t>9 literali, najdaljši med glagoli pa sinset ENG20-00176022 {</w:t>
      </w:r>
      <w:r w:rsidR="00BF32F5" w:rsidRPr="00327835">
        <w:rPr>
          <w:i/>
        </w:rPr>
        <w:t>dodati, pridati, priložiti, navreči, primakniti, doložiti, pridodati</w:t>
      </w:r>
      <w:r w:rsidR="00BF32F5" w:rsidRPr="00327835">
        <w:t>} (ang. {</w:t>
      </w:r>
      <w:r w:rsidR="00BF32F5" w:rsidRPr="00327835">
        <w:rPr>
          <w:i/>
        </w:rPr>
        <w:t>add1</w:t>
      </w:r>
      <w:r w:rsidR="00BF32F5" w:rsidRPr="00327835">
        <w:t xml:space="preserve">}: </w:t>
      </w:r>
      <w:r w:rsidR="00BF32F5" w:rsidRPr="00327835">
        <w:rPr>
          <w:i/>
        </w:rPr>
        <w:t>make an addition (to); join or combine or unite with others; increase the quality, quantity, size or scope of</w:t>
      </w:r>
      <w:r w:rsidR="00BF32F5" w:rsidRPr="00327835">
        <w:t>), ki vsebuje 7 literalov.</w:t>
      </w:r>
    </w:p>
    <w:p w:rsidR="00BF32F5" w:rsidRPr="00FF655E" w:rsidRDefault="00E91E33" w:rsidP="001356DE">
      <w:pPr>
        <w:pStyle w:val="Table"/>
      </w:pPr>
      <w:bookmarkStart w:id="179" w:name="_Ref99604340"/>
      <w:bookmarkStart w:id="180" w:name="_Toc99810552"/>
      <w:bookmarkStart w:id="181" w:name="_Toc99810906"/>
      <w:bookmarkStart w:id="182" w:name="_Toc100639200"/>
      <w:r w:rsidRPr="00FF655E">
        <w:t>Št. literalov na sinset v slovenskem</w:t>
      </w:r>
      <w:r w:rsidR="00A25AB0" w:rsidRPr="00FF655E">
        <w:t>, srbskem in angleškem</w:t>
      </w:r>
      <w:r w:rsidRPr="00FF655E">
        <w:t xml:space="preserve"> wordnetu</w:t>
      </w:r>
      <w:bookmarkEnd w:id="179"/>
      <w:bookmarkEnd w:id="180"/>
      <w:bookmarkEnd w:id="181"/>
      <w:bookmarkEnd w:id="182"/>
    </w:p>
    <w:tbl>
      <w:tblPr>
        <w:tblStyle w:val="TableGrid"/>
        <w:tblW w:w="0" w:type="auto"/>
        <w:jc w:val="center"/>
        <w:tblInd w:w="-551" w:type="dxa"/>
        <w:tblLayout w:type="fixed"/>
        <w:tblLook w:val="01E0"/>
      </w:tblPr>
      <w:tblGrid>
        <w:gridCol w:w="1458"/>
        <w:gridCol w:w="1191"/>
        <w:gridCol w:w="709"/>
        <w:gridCol w:w="850"/>
      </w:tblGrid>
      <w:tr w:rsidR="00BF32F5" w:rsidRPr="00FF655E">
        <w:trPr>
          <w:jc w:val="center"/>
        </w:trPr>
        <w:tc>
          <w:tcPr>
            <w:tcW w:w="1458" w:type="dxa"/>
          </w:tcPr>
          <w:p w:rsidR="00BF32F5" w:rsidRPr="00327835" w:rsidRDefault="00BF32F5" w:rsidP="00FF7430">
            <w:pPr>
              <w:widowControl w:val="0"/>
              <w:autoSpaceDE w:val="0"/>
              <w:autoSpaceDN w:val="0"/>
              <w:spacing w:after="0" w:line="180" w:lineRule="exact"/>
              <w:rPr>
                <w:rFonts w:asciiTheme="minorHAnsi" w:hAnsiTheme="minorHAnsi"/>
                <w:sz w:val="20"/>
              </w:rPr>
            </w:pPr>
            <w:r w:rsidRPr="00327835">
              <w:rPr>
                <w:rFonts w:asciiTheme="minorHAnsi" w:hAnsiTheme="minorHAnsi"/>
                <w:sz w:val="20"/>
              </w:rPr>
              <w:br w:type="column"/>
            </w:r>
            <w:r w:rsidRPr="00327835">
              <w:rPr>
                <w:rFonts w:asciiTheme="minorHAnsi" w:hAnsiTheme="minorHAnsi"/>
                <w:sz w:val="20"/>
              </w:rPr>
              <w:br w:type="column"/>
            </w:r>
            <w:r w:rsidRPr="00327835">
              <w:rPr>
                <w:rFonts w:asciiTheme="minorHAnsi" w:hAnsiTheme="minorHAnsi"/>
                <w:sz w:val="20"/>
              </w:rPr>
              <w:br w:type="page"/>
            </w:r>
          </w:p>
        </w:tc>
        <w:tc>
          <w:tcPr>
            <w:tcW w:w="1191" w:type="dxa"/>
          </w:tcPr>
          <w:p w:rsidR="00BF32F5" w:rsidRPr="00327835" w:rsidRDefault="00BF32F5" w:rsidP="00FF7430">
            <w:pPr>
              <w:widowControl w:val="0"/>
              <w:autoSpaceDE w:val="0"/>
              <w:autoSpaceDN w:val="0"/>
              <w:spacing w:after="0" w:line="180" w:lineRule="exact"/>
              <w:jc w:val="center"/>
              <w:rPr>
                <w:rFonts w:asciiTheme="minorHAnsi" w:hAnsiTheme="minorHAnsi"/>
                <w:sz w:val="20"/>
              </w:rPr>
            </w:pPr>
            <w:r w:rsidRPr="00327835">
              <w:rPr>
                <w:rFonts w:asciiTheme="minorHAnsi" w:hAnsiTheme="minorHAnsi"/>
                <w:sz w:val="20"/>
              </w:rPr>
              <w:t>sloWNet</w:t>
            </w:r>
            <w:r w:rsidR="006A4132" w:rsidRPr="00327835">
              <w:rPr>
                <w:rFonts w:asciiTheme="minorHAnsi" w:hAnsiTheme="minorHAnsi"/>
                <w:sz w:val="20"/>
              </w:rPr>
              <w:t>1</w:t>
            </w:r>
          </w:p>
        </w:tc>
        <w:tc>
          <w:tcPr>
            <w:tcW w:w="709" w:type="dxa"/>
          </w:tcPr>
          <w:p w:rsidR="00BF32F5" w:rsidRPr="00327835" w:rsidRDefault="00BF32F5" w:rsidP="00FF7430">
            <w:pPr>
              <w:widowControl w:val="0"/>
              <w:autoSpaceDE w:val="0"/>
              <w:autoSpaceDN w:val="0"/>
              <w:spacing w:after="0" w:line="180" w:lineRule="exact"/>
              <w:jc w:val="center"/>
              <w:rPr>
                <w:rFonts w:asciiTheme="minorHAnsi" w:hAnsiTheme="minorHAnsi"/>
                <w:sz w:val="20"/>
              </w:rPr>
            </w:pPr>
            <w:r w:rsidRPr="00327835">
              <w:rPr>
                <w:rFonts w:asciiTheme="minorHAnsi" w:hAnsiTheme="minorHAnsi"/>
                <w:sz w:val="20"/>
              </w:rPr>
              <w:t>SWN</w:t>
            </w:r>
          </w:p>
        </w:tc>
        <w:tc>
          <w:tcPr>
            <w:tcW w:w="850" w:type="dxa"/>
          </w:tcPr>
          <w:p w:rsidR="00BF32F5" w:rsidRPr="00327835" w:rsidRDefault="00BF32F5" w:rsidP="00FF7430">
            <w:pPr>
              <w:widowControl w:val="0"/>
              <w:autoSpaceDE w:val="0"/>
              <w:autoSpaceDN w:val="0"/>
              <w:spacing w:after="0" w:line="180" w:lineRule="exact"/>
              <w:jc w:val="center"/>
              <w:rPr>
                <w:rFonts w:asciiTheme="minorHAnsi" w:hAnsiTheme="minorHAnsi"/>
                <w:sz w:val="20"/>
              </w:rPr>
            </w:pPr>
            <w:r w:rsidRPr="00327835">
              <w:rPr>
                <w:rFonts w:asciiTheme="minorHAnsi" w:hAnsiTheme="minorHAnsi"/>
                <w:sz w:val="20"/>
              </w:rPr>
              <w:t>PWN</w:t>
            </w:r>
          </w:p>
        </w:tc>
      </w:tr>
      <w:tr w:rsidR="00BF32F5" w:rsidRPr="00FF655E">
        <w:trPr>
          <w:jc w:val="center"/>
        </w:trPr>
        <w:tc>
          <w:tcPr>
            <w:tcW w:w="4208" w:type="dxa"/>
            <w:gridSpan w:val="4"/>
          </w:tcPr>
          <w:p w:rsidR="00BF32F5" w:rsidRPr="00327835" w:rsidRDefault="00BF32F5" w:rsidP="00FF7430">
            <w:pPr>
              <w:widowControl w:val="0"/>
              <w:autoSpaceDE w:val="0"/>
              <w:autoSpaceDN w:val="0"/>
              <w:spacing w:after="0" w:line="180" w:lineRule="exact"/>
              <w:rPr>
                <w:rFonts w:asciiTheme="minorHAnsi" w:hAnsiTheme="minorHAnsi"/>
                <w:b/>
                <w:sz w:val="20"/>
              </w:rPr>
            </w:pPr>
            <w:r w:rsidRPr="00327835">
              <w:rPr>
                <w:rFonts w:asciiTheme="minorHAnsi" w:hAnsiTheme="minorHAnsi"/>
                <w:b/>
                <w:sz w:val="20"/>
              </w:rPr>
              <w:t>samostalniki</w:t>
            </w:r>
          </w:p>
        </w:tc>
      </w:tr>
      <w:tr w:rsidR="00BF32F5" w:rsidRPr="00FF655E">
        <w:trPr>
          <w:jc w:val="center"/>
        </w:trPr>
        <w:tc>
          <w:tcPr>
            <w:tcW w:w="1458" w:type="dxa"/>
          </w:tcPr>
          <w:p w:rsidR="00BF32F5" w:rsidRPr="00327835" w:rsidRDefault="00BF32F5" w:rsidP="00FF7430">
            <w:pPr>
              <w:widowControl w:val="0"/>
              <w:autoSpaceDE w:val="0"/>
              <w:autoSpaceDN w:val="0"/>
              <w:spacing w:after="0" w:line="180" w:lineRule="exact"/>
              <w:jc w:val="right"/>
              <w:rPr>
                <w:rFonts w:asciiTheme="minorHAnsi" w:hAnsiTheme="minorHAnsi"/>
                <w:sz w:val="20"/>
              </w:rPr>
            </w:pPr>
            <w:r w:rsidRPr="00327835">
              <w:rPr>
                <w:rFonts w:asciiTheme="minorHAnsi" w:hAnsiTheme="minorHAnsi"/>
                <w:sz w:val="20"/>
              </w:rPr>
              <w:t>sinseti</w:t>
            </w:r>
          </w:p>
        </w:tc>
        <w:tc>
          <w:tcPr>
            <w:tcW w:w="1191" w:type="dxa"/>
          </w:tcPr>
          <w:p w:rsidR="00BF32F5" w:rsidRPr="00327835" w:rsidRDefault="00BF32F5" w:rsidP="00FF7430">
            <w:pPr>
              <w:widowControl w:val="0"/>
              <w:autoSpaceDE w:val="0"/>
              <w:autoSpaceDN w:val="0"/>
              <w:spacing w:after="0" w:line="180" w:lineRule="exact"/>
              <w:jc w:val="right"/>
              <w:rPr>
                <w:rFonts w:asciiTheme="minorHAnsi" w:hAnsiTheme="minorHAnsi"/>
                <w:sz w:val="20"/>
              </w:rPr>
            </w:pPr>
            <w:r w:rsidRPr="00327835">
              <w:rPr>
                <w:rFonts w:asciiTheme="minorHAnsi" w:hAnsiTheme="minorHAnsi"/>
                <w:sz w:val="20"/>
              </w:rPr>
              <w:t>965</w:t>
            </w:r>
          </w:p>
        </w:tc>
        <w:tc>
          <w:tcPr>
            <w:tcW w:w="709" w:type="dxa"/>
          </w:tcPr>
          <w:p w:rsidR="00BF32F5" w:rsidRPr="00327835" w:rsidRDefault="00BF32F5" w:rsidP="00FF7430">
            <w:pPr>
              <w:widowControl w:val="0"/>
              <w:autoSpaceDE w:val="0"/>
              <w:autoSpaceDN w:val="0"/>
              <w:spacing w:after="0" w:line="180" w:lineRule="exact"/>
              <w:jc w:val="right"/>
              <w:rPr>
                <w:rFonts w:asciiTheme="minorHAnsi" w:hAnsiTheme="minorHAnsi"/>
                <w:sz w:val="20"/>
              </w:rPr>
            </w:pPr>
            <w:r w:rsidRPr="00327835">
              <w:rPr>
                <w:rFonts w:asciiTheme="minorHAnsi" w:hAnsiTheme="minorHAnsi"/>
                <w:sz w:val="20"/>
              </w:rPr>
              <w:t>965</w:t>
            </w:r>
          </w:p>
        </w:tc>
        <w:tc>
          <w:tcPr>
            <w:tcW w:w="850" w:type="dxa"/>
          </w:tcPr>
          <w:p w:rsidR="00BF32F5" w:rsidRPr="00327835" w:rsidRDefault="00BF32F5" w:rsidP="00FF7430">
            <w:pPr>
              <w:widowControl w:val="0"/>
              <w:autoSpaceDE w:val="0"/>
              <w:autoSpaceDN w:val="0"/>
              <w:spacing w:after="0" w:line="180" w:lineRule="exact"/>
              <w:jc w:val="right"/>
              <w:rPr>
                <w:rFonts w:asciiTheme="minorHAnsi" w:hAnsiTheme="minorHAnsi"/>
                <w:sz w:val="20"/>
              </w:rPr>
            </w:pPr>
            <w:r w:rsidRPr="00327835">
              <w:rPr>
                <w:rFonts w:asciiTheme="minorHAnsi" w:hAnsiTheme="minorHAnsi"/>
                <w:sz w:val="20"/>
              </w:rPr>
              <w:t>964</w:t>
            </w:r>
          </w:p>
        </w:tc>
      </w:tr>
      <w:tr w:rsidR="00BF32F5" w:rsidRPr="00FF655E">
        <w:trPr>
          <w:jc w:val="center"/>
        </w:trPr>
        <w:tc>
          <w:tcPr>
            <w:tcW w:w="1458" w:type="dxa"/>
          </w:tcPr>
          <w:p w:rsidR="00BF32F5" w:rsidRPr="00327835" w:rsidRDefault="00BF32F5" w:rsidP="00FF7430">
            <w:pPr>
              <w:widowControl w:val="0"/>
              <w:autoSpaceDE w:val="0"/>
              <w:autoSpaceDN w:val="0"/>
              <w:spacing w:after="0" w:line="180" w:lineRule="exact"/>
              <w:jc w:val="right"/>
              <w:rPr>
                <w:rFonts w:asciiTheme="minorHAnsi" w:hAnsiTheme="minorHAnsi"/>
                <w:sz w:val="20"/>
              </w:rPr>
            </w:pPr>
            <w:r w:rsidRPr="00327835">
              <w:rPr>
                <w:rFonts w:asciiTheme="minorHAnsi" w:hAnsiTheme="minorHAnsi"/>
                <w:sz w:val="20"/>
              </w:rPr>
              <w:t>literali</w:t>
            </w:r>
          </w:p>
        </w:tc>
        <w:tc>
          <w:tcPr>
            <w:tcW w:w="1191" w:type="dxa"/>
          </w:tcPr>
          <w:p w:rsidR="00BF32F5" w:rsidRPr="00327835" w:rsidRDefault="00BF32F5" w:rsidP="00FF7430">
            <w:pPr>
              <w:widowControl w:val="0"/>
              <w:autoSpaceDE w:val="0"/>
              <w:autoSpaceDN w:val="0"/>
              <w:spacing w:after="0" w:line="180" w:lineRule="exact"/>
              <w:jc w:val="right"/>
              <w:rPr>
                <w:rFonts w:asciiTheme="minorHAnsi" w:hAnsiTheme="minorHAnsi"/>
                <w:sz w:val="20"/>
              </w:rPr>
            </w:pPr>
            <w:r w:rsidRPr="00327835">
              <w:rPr>
                <w:rFonts w:asciiTheme="minorHAnsi" w:hAnsiTheme="minorHAnsi"/>
                <w:sz w:val="20"/>
              </w:rPr>
              <w:t>2.056</w:t>
            </w:r>
          </w:p>
        </w:tc>
        <w:tc>
          <w:tcPr>
            <w:tcW w:w="709" w:type="dxa"/>
          </w:tcPr>
          <w:p w:rsidR="00BF32F5" w:rsidRPr="00327835" w:rsidRDefault="00BF32F5" w:rsidP="00FF7430">
            <w:pPr>
              <w:widowControl w:val="0"/>
              <w:autoSpaceDE w:val="0"/>
              <w:autoSpaceDN w:val="0"/>
              <w:spacing w:after="0" w:line="180" w:lineRule="exact"/>
              <w:jc w:val="right"/>
              <w:rPr>
                <w:rFonts w:asciiTheme="minorHAnsi" w:hAnsiTheme="minorHAnsi"/>
                <w:sz w:val="20"/>
              </w:rPr>
            </w:pPr>
            <w:r w:rsidRPr="00327835">
              <w:rPr>
                <w:rFonts w:asciiTheme="minorHAnsi" w:hAnsiTheme="minorHAnsi"/>
                <w:sz w:val="20"/>
              </w:rPr>
              <w:t>1.526</w:t>
            </w:r>
          </w:p>
        </w:tc>
        <w:tc>
          <w:tcPr>
            <w:tcW w:w="850" w:type="dxa"/>
          </w:tcPr>
          <w:p w:rsidR="00BF32F5" w:rsidRPr="00327835" w:rsidRDefault="00BF32F5" w:rsidP="00FF7430">
            <w:pPr>
              <w:widowControl w:val="0"/>
              <w:autoSpaceDE w:val="0"/>
              <w:autoSpaceDN w:val="0"/>
              <w:spacing w:after="0" w:line="180" w:lineRule="exact"/>
              <w:jc w:val="right"/>
              <w:rPr>
                <w:rFonts w:asciiTheme="minorHAnsi" w:hAnsiTheme="minorHAnsi"/>
                <w:sz w:val="20"/>
              </w:rPr>
            </w:pPr>
            <w:r w:rsidRPr="00327835">
              <w:rPr>
                <w:rFonts w:asciiTheme="minorHAnsi" w:hAnsiTheme="minorHAnsi"/>
                <w:sz w:val="20"/>
              </w:rPr>
              <w:t>2.135</w:t>
            </w:r>
          </w:p>
        </w:tc>
      </w:tr>
      <w:tr w:rsidR="00BF32F5" w:rsidRPr="00FF655E">
        <w:trPr>
          <w:jc w:val="center"/>
        </w:trPr>
        <w:tc>
          <w:tcPr>
            <w:tcW w:w="1458" w:type="dxa"/>
          </w:tcPr>
          <w:p w:rsidR="00BF32F5" w:rsidRPr="00327835" w:rsidRDefault="00BF32F5" w:rsidP="00FF7430">
            <w:pPr>
              <w:widowControl w:val="0"/>
              <w:autoSpaceDE w:val="0"/>
              <w:autoSpaceDN w:val="0"/>
              <w:spacing w:after="0" w:line="180" w:lineRule="exact"/>
              <w:jc w:val="right"/>
              <w:rPr>
                <w:rFonts w:asciiTheme="minorHAnsi" w:hAnsiTheme="minorHAnsi"/>
                <w:sz w:val="20"/>
              </w:rPr>
            </w:pPr>
            <w:r w:rsidRPr="00327835">
              <w:rPr>
                <w:rFonts w:asciiTheme="minorHAnsi" w:hAnsiTheme="minorHAnsi"/>
                <w:sz w:val="20"/>
              </w:rPr>
              <w:t>povp. l/s</w:t>
            </w:r>
          </w:p>
        </w:tc>
        <w:tc>
          <w:tcPr>
            <w:tcW w:w="1191" w:type="dxa"/>
          </w:tcPr>
          <w:p w:rsidR="00BF32F5" w:rsidRPr="00327835" w:rsidRDefault="00BF32F5" w:rsidP="00FF7430">
            <w:pPr>
              <w:widowControl w:val="0"/>
              <w:autoSpaceDE w:val="0"/>
              <w:autoSpaceDN w:val="0"/>
              <w:spacing w:after="0" w:line="180" w:lineRule="exact"/>
              <w:jc w:val="right"/>
              <w:rPr>
                <w:rFonts w:asciiTheme="minorHAnsi" w:hAnsiTheme="minorHAnsi"/>
                <w:sz w:val="20"/>
              </w:rPr>
            </w:pPr>
            <w:r w:rsidRPr="00327835">
              <w:rPr>
                <w:rFonts w:asciiTheme="minorHAnsi" w:hAnsiTheme="minorHAnsi"/>
                <w:sz w:val="20"/>
              </w:rPr>
              <w:t>2,13</w:t>
            </w:r>
          </w:p>
        </w:tc>
        <w:tc>
          <w:tcPr>
            <w:tcW w:w="709" w:type="dxa"/>
          </w:tcPr>
          <w:p w:rsidR="00BF32F5" w:rsidRPr="00327835" w:rsidRDefault="00BF32F5" w:rsidP="00FF7430">
            <w:pPr>
              <w:widowControl w:val="0"/>
              <w:autoSpaceDE w:val="0"/>
              <w:autoSpaceDN w:val="0"/>
              <w:spacing w:after="0" w:line="180" w:lineRule="exact"/>
              <w:jc w:val="right"/>
              <w:rPr>
                <w:rFonts w:asciiTheme="minorHAnsi" w:hAnsiTheme="minorHAnsi"/>
                <w:sz w:val="20"/>
              </w:rPr>
            </w:pPr>
            <w:r w:rsidRPr="00327835">
              <w:rPr>
                <w:rFonts w:asciiTheme="minorHAnsi" w:hAnsiTheme="minorHAnsi"/>
                <w:sz w:val="20"/>
              </w:rPr>
              <w:t>1,58</w:t>
            </w:r>
          </w:p>
        </w:tc>
        <w:tc>
          <w:tcPr>
            <w:tcW w:w="850" w:type="dxa"/>
          </w:tcPr>
          <w:p w:rsidR="00BF32F5" w:rsidRPr="00327835" w:rsidRDefault="00BF32F5" w:rsidP="00FF7430">
            <w:pPr>
              <w:widowControl w:val="0"/>
              <w:autoSpaceDE w:val="0"/>
              <w:autoSpaceDN w:val="0"/>
              <w:spacing w:after="0" w:line="180" w:lineRule="exact"/>
              <w:jc w:val="right"/>
              <w:rPr>
                <w:rFonts w:asciiTheme="minorHAnsi" w:hAnsiTheme="minorHAnsi"/>
                <w:sz w:val="20"/>
              </w:rPr>
            </w:pPr>
            <w:r w:rsidRPr="00327835">
              <w:rPr>
                <w:rFonts w:asciiTheme="minorHAnsi" w:hAnsiTheme="minorHAnsi"/>
                <w:sz w:val="20"/>
              </w:rPr>
              <w:t>2,21</w:t>
            </w:r>
          </w:p>
        </w:tc>
      </w:tr>
      <w:tr w:rsidR="00BF32F5" w:rsidRPr="00FF655E">
        <w:trPr>
          <w:jc w:val="center"/>
        </w:trPr>
        <w:tc>
          <w:tcPr>
            <w:tcW w:w="1458" w:type="dxa"/>
          </w:tcPr>
          <w:p w:rsidR="00BF32F5" w:rsidRPr="00327835" w:rsidRDefault="00BF32F5" w:rsidP="00FF7430">
            <w:pPr>
              <w:widowControl w:val="0"/>
              <w:autoSpaceDE w:val="0"/>
              <w:autoSpaceDN w:val="0"/>
              <w:spacing w:after="0" w:line="180" w:lineRule="exact"/>
              <w:jc w:val="right"/>
              <w:rPr>
                <w:rFonts w:asciiTheme="minorHAnsi" w:hAnsiTheme="minorHAnsi"/>
                <w:sz w:val="20"/>
              </w:rPr>
            </w:pPr>
            <w:r w:rsidRPr="00327835">
              <w:rPr>
                <w:rFonts w:asciiTheme="minorHAnsi" w:hAnsiTheme="minorHAnsi"/>
                <w:sz w:val="20"/>
              </w:rPr>
              <w:t>min l/s</w:t>
            </w:r>
          </w:p>
        </w:tc>
        <w:tc>
          <w:tcPr>
            <w:tcW w:w="1191" w:type="dxa"/>
          </w:tcPr>
          <w:p w:rsidR="00BF32F5" w:rsidRPr="00327835" w:rsidRDefault="00BF32F5" w:rsidP="00FF7430">
            <w:pPr>
              <w:widowControl w:val="0"/>
              <w:autoSpaceDE w:val="0"/>
              <w:autoSpaceDN w:val="0"/>
              <w:spacing w:after="0" w:line="180" w:lineRule="exact"/>
              <w:jc w:val="right"/>
              <w:rPr>
                <w:rFonts w:asciiTheme="minorHAnsi" w:hAnsiTheme="minorHAnsi"/>
                <w:sz w:val="20"/>
              </w:rPr>
            </w:pPr>
            <w:r w:rsidRPr="00327835">
              <w:rPr>
                <w:rFonts w:asciiTheme="minorHAnsi" w:hAnsiTheme="minorHAnsi"/>
                <w:sz w:val="20"/>
              </w:rPr>
              <w:t>1</w:t>
            </w:r>
          </w:p>
        </w:tc>
        <w:tc>
          <w:tcPr>
            <w:tcW w:w="709" w:type="dxa"/>
          </w:tcPr>
          <w:p w:rsidR="00BF32F5" w:rsidRPr="00327835" w:rsidRDefault="00BF32F5" w:rsidP="00FF7430">
            <w:pPr>
              <w:widowControl w:val="0"/>
              <w:autoSpaceDE w:val="0"/>
              <w:autoSpaceDN w:val="0"/>
              <w:spacing w:after="0" w:line="180" w:lineRule="exact"/>
              <w:jc w:val="right"/>
              <w:rPr>
                <w:rFonts w:asciiTheme="minorHAnsi" w:hAnsiTheme="minorHAnsi"/>
                <w:sz w:val="20"/>
              </w:rPr>
            </w:pPr>
            <w:r w:rsidRPr="00327835">
              <w:rPr>
                <w:rFonts w:asciiTheme="minorHAnsi" w:hAnsiTheme="minorHAnsi"/>
                <w:sz w:val="20"/>
              </w:rPr>
              <w:t>1</w:t>
            </w:r>
          </w:p>
        </w:tc>
        <w:tc>
          <w:tcPr>
            <w:tcW w:w="850" w:type="dxa"/>
          </w:tcPr>
          <w:p w:rsidR="00BF32F5" w:rsidRPr="00327835" w:rsidRDefault="00BF32F5" w:rsidP="00FF7430">
            <w:pPr>
              <w:widowControl w:val="0"/>
              <w:autoSpaceDE w:val="0"/>
              <w:autoSpaceDN w:val="0"/>
              <w:spacing w:after="0" w:line="180" w:lineRule="exact"/>
              <w:jc w:val="right"/>
              <w:rPr>
                <w:rFonts w:asciiTheme="minorHAnsi" w:hAnsiTheme="minorHAnsi"/>
                <w:sz w:val="20"/>
              </w:rPr>
            </w:pPr>
            <w:r w:rsidRPr="00327835">
              <w:rPr>
                <w:rFonts w:asciiTheme="minorHAnsi" w:hAnsiTheme="minorHAnsi"/>
                <w:sz w:val="20"/>
              </w:rPr>
              <w:t>1</w:t>
            </w:r>
          </w:p>
        </w:tc>
      </w:tr>
      <w:tr w:rsidR="00BF32F5" w:rsidRPr="00FF655E">
        <w:trPr>
          <w:jc w:val="center"/>
        </w:trPr>
        <w:tc>
          <w:tcPr>
            <w:tcW w:w="1458" w:type="dxa"/>
          </w:tcPr>
          <w:p w:rsidR="00BF32F5" w:rsidRPr="00327835" w:rsidRDefault="00BF32F5" w:rsidP="00FF7430">
            <w:pPr>
              <w:widowControl w:val="0"/>
              <w:autoSpaceDE w:val="0"/>
              <w:autoSpaceDN w:val="0"/>
              <w:spacing w:after="0" w:line="180" w:lineRule="exact"/>
              <w:jc w:val="right"/>
              <w:rPr>
                <w:rFonts w:asciiTheme="minorHAnsi" w:hAnsiTheme="minorHAnsi"/>
                <w:sz w:val="20"/>
              </w:rPr>
            </w:pPr>
            <w:r w:rsidRPr="00327835">
              <w:rPr>
                <w:rFonts w:asciiTheme="minorHAnsi" w:hAnsiTheme="minorHAnsi"/>
                <w:sz w:val="20"/>
              </w:rPr>
              <w:t>max l/s</w:t>
            </w:r>
          </w:p>
        </w:tc>
        <w:tc>
          <w:tcPr>
            <w:tcW w:w="1191" w:type="dxa"/>
          </w:tcPr>
          <w:p w:rsidR="00BF32F5" w:rsidRPr="00327835" w:rsidRDefault="00BF32F5" w:rsidP="00FF7430">
            <w:pPr>
              <w:widowControl w:val="0"/>
              <w:autoSpaceDE w:val="0"/>
              <w:autoSpaceDN w:val="0"/>
              <w:spacing w:after="0" w:line="180" w:lineRule="exact"/>
              <w:jc w:val="right"/>
              <w:rPr>
                <w:rFonts w:asciiTheme="minorHAnsi" w:hAnsiTheme="minorHAnsi"/>
                <w:sz w:val="20"/>
              </w:rPr>
            </w:pPr>
            <w:r w:rsidRPr="00327835">
              <w:rPr>
                <w:rFonts w:asciiTheme="minorHAnsi" w:hAnsiTheme="minorHAnsi"/>
                <w:sz w:val="20"/>
              </w:rPr>
              <w:t>9</w:t>
            </w:r>
          </w:p>
        </w:tc>
        <w:tc>
          <w:tcPr>
            <w:tcW w:w="709" w:type="dxa"/>
          </w:tcPr>
          <w:p w:rsidR="00BF32F5" w:rsidRPr="00327835" w:rsidRDefault="00BF32F5" w:rsidP="00FF7430">
            <w:pPr>
              <w:widowControl w:val="0"/>
              <w:autoSpaceDE w:val="0"/>
              <w:autoSpaceDN w:val="0"/>
              <w:spacing w:after="0" w:line="180" w:lineRule="exact"/>
              <w:jc w:val="right"/>
              <w:rPr>
                <w:rFonts w:asciiTheme="minorHAnsi" w:hAnsiTheme="minorHAnsi"/>
                <w:sz w:val="20"/>
              </w:rPr>
            </w:pPr>
            <w:r w:rsidRPr="00327835">
              <w:rPr>
                <w:rFonts w:asciiTheme="minorHAnsi" w:hAnsiTheme="minorHAnsi"/>
                <w:sz w:val="20"/>
              </w:rPr>
              <w:t>6</w:t>
            </w:r>
          </w:p>
        </w:tc>
        <w:tc>
          <w:tcPr>
            <w:tcW w:w="850" w:type="dxa"/>
          </w:tcPr>
          <w:p w:rsidR="00BF32F5" w:rsidRPr="00327835" w:rsidRDefault="00BF32F5" w:rsidP="00FF7430">
            <w:pPr>
              <w:widowControl w:val="0"/>
              <w:autoSpaceDE w:val="0"/>
              <w:autoSpaceDN w:val="0"/>
              <w:spacing w:after="0" w:line="180" w:lineRule="exact"/>
              <w:jc w:val="right"/>
              <w:rPr>
                <w:rFonts w:asciiTheme="minorHAnsi" w:hAnsiTheme="minorHAnsi"/>
                <w:sz w:val="20"/>
              </w:rPr>
            </w:pPr>
            <w:r w:rsidRPr="00327835">
              <w:rPr>
                <w:rFonts w:asciiTheme="minorHAnsi" w:hAnsiTheme="minorHAnsi"/>
                <w:sz w:val="20"/>
              </w:rPr>
              <w:t>27</w:t>
            </w:r>
          </w:p>
        </w:tc>
      </w:tr>
      <w:tr w:rsidR="00BF32F5" w:rsidRPr="00FF655E">
        <w:trPr>
          <w:jc w:val="center"/>
        </w:trPr>
        <w:tc>
          <w:tcPr>
            <w:tcW w:w="4208" w:type="dxa"/>
            <w:gridSpan w:val="4"/>
          </w:tcPr>
          <w:p w:rsidR="00BF32F5" w:rsidRPr="00327835" w:rsidRDefault="00BF32F5" w:rsidP="00FF7430">
            <w:pPr>
              <w:widowControl w:val="0"/>
              <w:autoSpaceDE w:val="0"/>
              <w:autoSpaceDN w:val="0"/>
              <w:spacing w:after="0" w:line="180" w:lineRule="exact"/>
              <w:rPr>
                <w:rFonts w:asciiTheme="minorHAnsi" w:hAnsiTheme="minorHAnsi"/>
                <w:b/>
                <w:sz w:val="20"/>
              </w:rPr>
            </w:pPr>
            <w:r w:rsidRPr="00327835">
              <w:rPr>
                <w:rFonts w:asciiTheme="minorHAnsi" w:hAnsiTheme="minorHAnsi"/>
                <w:b/>
                <w:sz w:val="20"/>
              </w:rPr>
              <w:t>glagoli</w:t>
            </w:r>
          </w:p>
        </w:tc>
      </w:tr>
      <w:tr w:rsidR="00BF32F5" w:rsidRPr="00FF655E">
        <w:trPr>
          <w:jc w:val="center"/>
        </w:trPr>
        <w:tc>
          <w:tcPr>
            <w:tcW w:w="1458" w:type="dxa"/>
          </w:tcPr>
          <w:p w:rsidR="00BF32F5" w:rsidRPr="00327835" w:rsidRDefault="00BF32F5" w:rsidP="00FF7430">
            <w:pPr>
              <w:widowControl w:val="0"/>
              <w:autoSpaceDE w:val="0"/>
              <w:autoSpaceDN w:val="0"/>
              <w:spacing w:after="0" w:line="180" w:lineRule="exact"/>
              <w:jc w:val="right"/>
              <w:rPr>
                <w:rFonts w:asciiTheme="minorHAnsi" w:hAnsiTheme="minorHAnsi"/>
                <w:sz w:val="20"/>
              </w:rPr>
            </w:pPr>
            <w:r w:rsidRPr="00327835">
              <w:rPr>
                <w:rFonts w:asciiTheme="minorHAnsi" w:hAnsiTheme="minorHAnsi"/>
                <w:sz w:val="20"/>
              </w:rPr>
              <w:t>sinseti</w:t>
            </w:r>
          </w:p>
        </w:tc>
        <w:tc>
          <w:tcPr>
            <w:tcW w:w="1191" w:type="dxa"/>
          </w:tcPr>
          <w:p w:rsidR="00BF32F5" w:rsidRPr="00327835" w:rsidRDefault="00BF32F5" w:rsidP="00FF7430">
            <w:pPr>
              <w:widowControl w:val="0"/>
              <w:autoSpaceDE w:val="0"/>
              <w:autoSpaceDN w:val="0"/>
              <w:spacing w:after="0" w:line="180" w:lineRule="exact"/>
              <w:jc w:val="right"/>
              <w:rPr>
                <w:rFonts w:asciiTheme="minorHAnsi" w:hAnsiTheme="minorHAnsi"/>
                <w:sz w:val="20"/>
              </w:rPr>
            </w:pPr>
            <w:r w:rsidRPr="00327835">
              <w:rPr>
                <w:rFonts w:asciiTheme="minorHAnsi" w:hAnsiTheme="minorHAnsi"/>
                <w:sz w:val="20"/>
              </w:rPr>
              <w:t>254</w:t>
            </w:r>
          </w:p>
        </w:tc>
        <w:tc>
          <w:tcPr>
            <w:tcW w:w="709" w:type="dxa"/>
          </w:tcPr>
          <w:p w:rsidR="00BF32F5" w:rsidRPr="00327835" w:rsidRDefault="00BF32F5" w:rsidP="00FF7430">
            <w:pPr>
              <w:widowControl w:val="0"/>
              <w:autoSpaceDE w:val="0"/>
              <w:autoSpaceDN w:val="0"/>
              <w:spacing w:after="0" w:line="180" w:lineRule="exact"/>
              <w:jc w:val="right"/>
              <w:rPr>
                <w:rFonts w:asciiTheme="minorHAnsi" w:hAnsiTheme="minorHAnsi"/>
                <w:sz w:val="20"/>
              </w:rPr>
            </w:pPr>
            <w:r w:rsidRPr="00327835">
              <w:rPr>
                <w:rFonts w:asciiTheme="minorHAnsi" w:hAnsiTheme="minorHAnsi"/>
                <w:sz w:val="20"/>
              </w:rPr>
              <w:t>254</w:t>
            </w:r>
          </w:p>
        </w:tc>
        <w:tc>
          <w:tcPr>
            <w:tcW w:w="850" w:type="dxa"/>
          </w:tcPr>
          <w:p w:rsidR="00BF32F5" w:rsidRPr="00327835" w:rsidRDefault="00BF32F5" w:rsidP="00FF7430">
            <w:pPr>
              <w:widowControl w:val="0"/>
              <w:autoSpaceDE w:val="0"/>
              <w:autoSpaceDN w:val="0"/>
              <w:spacing w:after="0" w:line="180" w:lineRule="exact"/>
              <w:jc w:val="right"/>
              <w:rPr>
                <w:rFonts w:asciiTheme="minorHAnsi" w:hAnsiTheme="minorHAnsi"/>
                <w:sz w:val="20"/>
              </w:rPr>
            </w:pPr>
            <w:r w:rsidRPr="00327835">
              <w:rPr>
                <w:rFonts w:asciiTheme="minorHAnsi" w:hAnsiTheme="minorHAnsi"/>
                <w:sz w:val="20"/>
              </w:rPr>
              <w:t>254</w:t>
            </w:r>
          </w:p>
        </w:tc>
      </w:tr>
      <w:tr w:rsidR="00BF32F5" w:rsidRPr="00FF655E">
        <w:trPr>
          <w:jc w:val="center"/>
        </w:trPr>
        <w:tc>
          <w:tcPr>
            <w:tcW w:w="1458" w:type="dxa"/>
          </w:tcPr>
          <w:p w:rsidR="00BF32F5" w:rsidRPr="00327835" w:rsidRDefault="00BF32F5" w:rsidP="00FF7430">
            <w:pPr>
              <w:widowControl w:val="0"/>
              <w:autoSpaceDE w:val="0"/>
              <w:autoSpaceDN w:val="0"/>
              <w:spacing w:after="0" w:line="180" w:lineRule="exact"/>
              <w:jc w:val="right"/>
              <w:rPr>
                <w:rFonts w:asciiTheme="minorHAnsi" w:hAnsiTheme="minorHAnsi"/>
                <w:sz w:val="20"/>
              </w:rPr>
            </w:pPr>
            <w:r w:rsidRPr="00327835">
              <w:rPr>
                <w:rFonts w:asciiTheme="minorHAnsi" w:hAnsiTheme="minorHAnsi"/>
                <w:sz w:val="20"/>
              </w:rPr>
              <w:t>literali</w:t>
            </w:r>
          </w:p>
        </w:tc>
        <w:tc>
          <w:tcPr>
            <w:tcW w:w="1191" w:type="dxa"/>
          </w:tcPr>
          <w:p w:rsidR="00BF32F5" w:rsidRPr="00327835" w:rsidRDefault="00BF32F5" w:rsidP="00FF7430">
            <w:pPr>
              <w:widowControl w:val="0"/>
              <w:autoSpaceDE w:val="0"/>
              <w:autoSpaceDN w:val="0"/>
              <w:spacing w:after="0" w:line="180" w:lineRule="exact"/>
              <w:jc w:val="right"/>
              <w:rPr>
                <w:rFonts w:asciiTheme="minorHAnsi" w:hAnsiTheme="minorHAnsi"/>
                <w:sz w:val="20"/>
              </w:rPr>
            </w:pPr>
            <w:r w:rsidRPr="00327835">
              <w:rPr>
                <w:rFonts w:asciiTheme="minorHAnsi" w:hAnsiTheme="minorHAnsi"/>
                <w:sz w:val="20"/>
              </w:rPr>
              <w:t>607</w:t>
            </w:r>
          </w:p>
        </w:tc>
        <w:tc>
          <w:tcPr>
            <w:tcW w:w="709" w:type="dxa"/>
          </w:tcPr>
          <w:p w:rsidR="00BF32F5" w:rsidRPr="00327835" w:rsidRDefault="00BF32F5" w:rsidP="00FF7430">
            <w:pPr>
              <w:widowControl w:val="0"/>
              <w:autoSpaceDE w:val="0"/>
              <w:autoSpaceDN w:val="0"/>
              <w:spacing w:after="0" w:line="180" w:lineRule="exact"/>
              <w:jc w:val="right"/>
              <w:rPr>
                <w:rFonts w:asciiTheme="minorHAnsi" w:hAnsiTheme="minorHAnsi"/>
                <w:sz w:val="20"/>
              </w:rPr>
            </w:pPr>
            <w:r w:rsidRPr="00327835">
              <w:rPr>
                <w:rFonts w:asciiTheme="minorHAnsi" w:hAnsiTheme="minorHAnsi"/>
                <w:sz w:val="20"/>
              </w:rPr>
              <w:t>481</w:t>
            </w:r>
          </w:p>
        </w:tc>
        <w:tc>
          <w:tcPr>
            <w:tcW w:w="850" w:type="dxa"/>
          </w:tcPr>
          <w:p w:rsidR="00BF32F5" w:rsidRPr="00327835" w:rsidRDefault="00BF32F5" w:rsidP="00FF7430">
            <w:pPr>
              <w:widowControl w:val="0"/>
              <w:autoSpaceDE w:val="0"/>
              <w:autoSpaceDN w:val="0"/>
              <w:spacing w:after="0" w:line="180" w:lineRule="exact"/>
              <w:jc w:val="right"/>
              <w:rPr>
                <w:rFonts w:asciiTheme="minorHAnsi" w:hAnsiTheme="minorHAnsi"/>
                <w:sz w:val="20"/>
              </w:rPr>
            </w:pPr>
            <w:r w:rsidRPr="00327835">
              <w:rPr>
                <w:rFonts w:asciiTheme="minorHAnsi" w:hAnsiTheme="minorHAnsi"/>
                <w:sz w:val="20"/>
              </w:rPr>
              <w:t>729</w:t>
            </w:r>
          </w:p>
        </w:tc>
      </w:tr>
      <w:tr w:rsidR="00BF32F5" w:rsidRPr="00FF655E">
        <w:trPr>
          <w:jc w:val="center"/>
        </w:trPr>
        <w:tc>
          <w:tcPr>
            <w:tcW w:w="1458" w:type="dxa"/>
          </w:tcPr>
          <w:p w:rsidR="00BF32F5" w:rsidRPr="00327835" w:rsidRDefault="00BF32F5" w:rsidP="00FF7430">
            <w:pPr>
              <w:widowControl w:val="0"/>
              <w:autoSpaceDE w:val="0"/>
              <w:autoSpaceDN w:val="0"/>
              <w:spacing w:after="0" w:line="180" w:lineRule="exact"/>
              <w:jc w:val="right"/>
              <w:rPr>
                <w:rFonts w:asciiTheme="minorHAnsi" w:hAnsiTheme="minorHAnsi"/>
                <w:sz w:val="20"/>
              </w:rPr>
            </w:pPr>
            <w:r w:rsidRPr="00327835">
              <w:rPr>
                <w:rFonts w:asciiTheme="minorHAnsi" w:hAnsiTheme="minorHAnsi"/>
                <w:sz w:val="20"/>
              </w:rPr>
              <w:t>povp. l/s</w:t>
            </w:r>
          </w:p>
        </w:tc>
        <w:tc>
          <w:tcPr>
            <w:tcW w:w="1191" w:type="dxa"/>
          </w:tcPr>
          <w:p w:rsidR="00BF32F5" w:rsidRPr="00327835" w:rsidRDefault="00BF32F5" w:rsidP="00FF7430">
            <w:pPr>
              <w:widowControl w:val="0"/>
              <w:autoSpaceDE w:val="0"/>
              <w:autoSpaceDN w:val="0"/>
              <w:spacing w:after="0" w:line="180" w:lineRule="exact"/>
              <w:jc w:val="right"/>
              <w:rPr>
                <w:rFonts w:asciiTheme="minorHAnsi" w:hAnsiTheme="minorHAnsi"/>
                <w:sz w:val="20"/>
              </w:rPr>
            </w:pPr>
            <w:r w:rsidRPr="00327835">
              <w:rPr>
                <w:rFonts w:asciiTheme="minorHAnsi" w:hAnsiTheme="minorHAnsi"/>
                <w:sz w:val="20"/>
              </w:rPr>
              <w:t>2,35</w:t>
            </w:r>
          </w:p>
        </w:tc>
        <w:tc>
          <w:tcPr>
            <w:tcW w:w="709" w:type="dxa"/>
          </w:tcPr>
          <w:p w:rsidR="00BF32F5" w:rsidRPr="00327835" w:rsidRDefault="00BF32F5" w:rsidP="00FF7430">
            <w:pPr>
              <w:widowControl w:val="0"/>
              <w:autoSpaceDE w:val="0"/>
              <w:autoSpaceDN w:val="0"/>
              <w:spacing w:after="0" w:line="180" w:lineRule="exact"/>
              <w:jc w:val="right"/>
              <w:rPr>
                <w:rFonts w:asciiTheme="minorHAnsi" w:hAnsiTheme="minorHAnsi"/>
                <w:sz w:val="20"/>
              </w:rPr>
            </w:pPr>
            <w:r w:rsidRPr="00327835">
              <w:rPr>
                <w:rFonts w:asciiTheme="minorHAnsi" w:hAnsiTheme="minorHAnsi"/>
                <w:sz w:val="20"/>
              </w:rPr>
              <w:t>1,89</w:t>
            </w:r>
          </w:p>
        </w:tc>
        <w:tc>
          <w:tcPr>
            <w:tcW w:w="850" w:type="dxa"/>
          </w:tcPr>
          <w:p w:rsidR="00BF32F5" w:rsidRPr="00327835" w:rsidRDefault="00BF32F5" w:rsidP="00FF7430">
            <w:pPr>
              <w:widowControl w:val="0"/>
              <w:autoSpaceDE w:val="0"/>
              <w:autoSpaceDN w:val="0"/>
              <w:spacing w:after="0" w:line="180" w:lineRule="exact"/>
              <w:jc w:val="right"/>
              <w:rPr>
                <w:rFonts w:asciiTheme="minorHAnsi" w:hAnsiTheme="minorHAnsi"/>
                <w:sz w:val="20"/>
              </w:rPr>
            </w:pPr>
            <w:r w:rsidRPr="00327835">
              <w:rPr>
                <w:rFonts w:asciiTheme="minorHAnsi" w:hAnsiTheme="minorHAnsi"/>
                <w:sz w:val="20"/>
              </w:rPr>
              <w:t>2,87</w:t>
            </w:r>
          </w:p>
        </w:tc>
      </w:tr>
      <w:tr w:rsidR="00BF32F5" w:rsidRPr="00FF655E">
        <w:trPr>
          <w:jc w:val="center"/>
        </w:trPr>
        <w:tc>
          <w:tcPr>
            <w:tcW w:w="1458" w:type="dxa"/>
          </w:tcPr>
          <w:p w:rsidR="00BF32F5" w:rsidRPr="00327835" w:rsidRDefault="00BF32F5" w:rsidP="00FF7430">
            <w:pPr>
              <w:widowControl w:val="0"/>
              <w:autoSpaceDE w:val="0"/>
              <w:autoSpaceDN w:val="0"/>
              <w:spacing w:after="0" w:line="180" w:lineRule="exact"/>
              <w:jc w:val="right"/>
              <w:rPr>
                <w:rFonts w:asciiTheme="minorHAnsi" w:hAnsiTheme="minorHAnsi"/>
                <w:sz w:val="20"/>
              </w:rPr>
            </w:pPr>
            <w:r w:rsidRPr="00327835">
              <w:rPr>
                <w:rFonts w:asciiTheme="minorHAnsi" w:hAnsiTheme="minorHAnsi"/>
                <w:sz w:val="20"/>
              </w:rPr>
              <w:t>min l/s</w:t>
            </w:r>
          </w:p>
        </w:tc>
        <w:tc>
          <w:tcPr>
            <w:tcW w:w="1191" w:type="dxa"/>
          </w:tcPr>
          <w:p w:rsidR="00BF32F5" w:rsidRPr="00327835" w:rsidRDefault="00BF32F5" w:rsidP="00FF7430">
            <w:pPr>
              <w:widowControl w:val="0"/>
              <w:autoSpaceDE w:val="0"/>
              <w:autoSpaceDN w:val="0"/>
              <w:spacing w:after="0" w:line="180" w:lineRule="exact"/>
              <w:jc w:val="right"/>
              <w:rPr>
                <w:rFonts w:asciiTheme="minorHAnsi" w:hAnsiTheme="minorHAnsi"/>
                <w:sz w:val="20"/>
              </w:rPr>
            </w:pPr>
            <w:r w:rsidRPr="00327835">
              <w:rPr>
                <w:rFonts w:asciiTheme="minorHAnsi" w:hAnsiTheme="minorHAnsi"/>
                <w:sz w:val="20"/>
              </w:rPr>
              <w:t>2</w:t>
            </w:r>
          </w:p>
        </w:tc>
        <w:tc>
          <w:tcPr>
            <w:tcW w:w="709" w:type="dxa"/>
          </w:tcPr>
          <w:p w:rsidR="00BF32F5" w:rsidRPr="00327835" w:rsidRDefault="00BF32F5" w:rsidP="00FF7430">
            <w:pPr>
              <w:widowControl w:val="0"/>
              <w:autoSpaceDE w:val="0"/>
              <w:autoSpaceDN w:val="0"/>
              <w:spacing w:after="0" w:line="180" w:lineRule="exact"/>
              <w:jc w:val="right"/>
              <w:rPr>
                <w:rFonts w:asciiTheme="minorHAnsi" w:hAnsiTheme="minorHAnsi"/>
                <w:sz w:val="20"/>
              </w:rPr>
            </w:pPr>
            <w:r w:rsidRPr="00327835">
              <w:rPr>
                <w:rFonts w:asciiTheme="minorHAnsi" w:hAnsiTheme="minorHAnsi"/>
                <w:sz w:val="20"/>
              </w:rPr>
              <w:t>1</w:t>
            </w:r>
          </w:p>
        </w:tc>
        <w:tc>
          <w:tcPr>
            <w:tcW w:w="850" w:type="dxa"/>
          </w:tcPr>
          <w:p w:rsidR="00BF32F5" w:rsidRPr="00327835" w:rsidRDefault="00BF32F5" w:rsidP="00FF7430">
            <w:pPr>
              <w:widowControl w:val="0"/>
              <w:autoSpaceDE w:val="0"/>
              <w:autoSpaceDN w:val="0"/>
              <w:spacing w:after="0" w:line="180" w:lineRule="exact"/>
              <w:jc w:val="right"/>
              <w:rPr>
                <w:rFonts w:asciiTheme="minorHAnsi" w:hAnsiTheme="minorHAnsi"/>
                <w:sz w:val="20"/>
              </w:rPr>
            </w:pPr>
            <w:r w:rsidRPr="00327835">
              <w:rPr>
                <w:rFonts w:asciiTheme="minorHAnsi" w:hAnsiTheme="minorHAnsi"/>
                <w:sz w:val="20"/>
              </w:rPr>
              <w:t>1</w:t>
            </w:r>
          </w:p>
        </w:tc>
      </w:tr>
      <w:tr w:rsidR="00BF32F5" w:rsidRPr="00FF655E">
        <w:trPr>
          <w:jc w:val="center"/>
        </w:trPr>
        <w:tc>
          <w:tcPr>
            <w:tcW w:w="1458" w:type="dxa"/>
          </w:tcPr>
          <w:p w:rsidR="00BF32F5" w:rsidRPr="00327835" w:rsidRDefault="00BF32F5" w:rsidP="00FF7430">
            <w:pPr>
              <w:widowControl w:val="0"/>
              <w:autoSpaceDE w:val="0"/>
              <w:autoSpaceDN w:val="0"/>
              <w:spacing w:after="0" w:line="180" w:lineRule="exact"/>
              <w:jc w:val="right"/>
              <w:rPr>
                <w:rFonts w:asciiTheme="minorHAnsi" w:hAnsiTheme="minorHAnsi"/>
                <w:sz w:val="20"/>
              </w:rPr>
            </w:pPr>
            <w:r w:rsidRPr="00327835">
              <w:rPr>
                <w:rFonts w:asciiTheme="minorHAnsi" w:hAnsiTheme="minorHAnsi"/>
                <w:sz w:val="20"/>
              </w:rPr>
              <w:t>max l/s</w:t>
            </w:r>
          </w:p>
        </w:tc>
        <w:tc>
          <w:tcPr>
            <w:tcW w:w="1191" w:type="dxa"/>
          </w:tcPr>
          <w:p w:rsidR="00BF32F5" w:rsidRPr="00327835" w:rsidRDefault="00BF32F5" w:rsidP="00FF7430">
            <w:pPr>
              <w:widowControl w:val="0"/>
              <w:autoSpaceDE w:val="0"/>
              <w:autoSpaceDN w:val="0"/>
              <w:spacing w:after="0" w:line="180" w:lineRule="exact"/>
              <w:jc w:val="right"/>
              <w:rPr>
                <w:rFonts w:asciiTheme="minorHAnsi" w:hAnsiTheme="minorHAnsi"/>
                <w:sz w:val="20"/>
              </w:rPr>
            </w:pPr>
            <w:r w:rsidRPr="00327835">
              <w:rPr>
                <w:rFonts w:asciiTheme="minorHAnsi" w:hAnsiTheme="minorHAnsi"/>
                <w:sz w:val="20"/>
              </w:rPr>
              <w:t>7</w:t>
            </w:r>
          </w:p>
        </w:tc>
        <w:tc>
          <w:tcPr>
            <w:tcW w:w="709" w:type="dxa"/>
          </w:tcPr>
          <w:p w:rsidR="00BF32F5" w:rsidRPr="00327835" w:rsidRDefault="00BF32F5" w:rsidP="00FF7430">
            <w:pPr>
              <w:widowControl w:val="0"/>
              <w:autoSpaceDE w:val="0"/>
              <w:autoSpaceDN w:val="0"/>
              <w:spacing w:after="0" w:line="180" w:lineRule="exact"/>
              <w:jc w:val="right"/>
              <w:rPr>
                <w:rFonts w:asciiTheme="minorHAnsi" w:hAnsiTheme="minorHAnsi"/>
                <w:sz w:val="20"/>
              </w:rPr>
            </w:pPr>
            <w:r w:rsidRPr="00327835">
              <w:rPr>
                <w:rFonts w:asciiTheme="minorHAnsi" w:hAnsiTheme="minorHAnsi"/>
                <w:sz w:val="20"/>
              </w:rPr>
              <w:t>6</w:t>
            </w:r>
          </w:p>
        </w:tc>
        <w:tc>
          <w:tcPr>
            <w:tcW w:w="850" w:type="dxa"/>
          </w:tcPr>
          <w:p w:rsidR="00BF32F5" w:rsidRPr="00327835" w:rsidRDefault="00BF32F5" w:rsidP="00FF7430">
            <w:pPr>
              <w:widowControl w:val="0"/>
              <w:autoSpaceDE w:val="0"/>
              <w:autoSpaceDN w:val="0"/>
              <w:spacing w:after="0" w:line="180" w:lineRule="exact"/>
              <w:jc w:val="right"/>
              <w:rPr>
                <w:rFonts w:asciiTheme="minorHAnsi" w:hAnsiTheme="minorHAnsi"/>
                <w:sz w:val="20"/>
              </w:rPr>
            </w:pPr>
            <w:r w:rsidRPr="00327835">
              <w:rPr>
                <w:rFonts w:asciiTheme="minorHAnsi" w:hAnsiTheme="minorHAnsi"/>
                <w:sz w:val="20"/>
              </w:rPr>
              <w:t>10</w:t>
            </w:r>
          </w:p>
        </w:tc>
      </w:tr>
    </w:tbl>
    <w:p w:rsidR="00BF32F5" w:rsidRPr="00FF655E" w:rsidRDefault="00BF32F5" w:rsidP="005D3B53">
      <w:pPr>
        <w:pStyle w:val="Heading3"/>
      </w:pPr>
      <w:bookmarkStart w:id="183" w:name="_Toc100639097"/>
      <w:r w:rsidRPr="00FF655E">
        <w:t>Analiza napak</w:t>
      </w:r>
      <w:bookmarkEnd w:id="183"/>
    </w:p>
    <w:p w:rsidR="00BF32F5" w:rsidRPr="00327835" w:rsidRDefault="00BF32F5" w:rsidP="00FF7430">
      <w:r w:rsidRPr="00327835">
        <w:t>V tem razdelku predstavljam največje težave, na katere sem naletela pri slovarskem pristopu. Nekatere probleme je mogoče posplošiti na celoten razširitveni model, saj se v tem okviru ni mogoče izogniti problemom, ki se pojavljajo zaradi vsebinskih napak v PWN, in težavam s strukturiranostjo vira, ki je bil razvit za nek drug jezik. Tem se pridružujejo še problemi, ki izhajajo iz izbranega načina prevajanja srbskih sinsetov v slovenščino. Kvaliteta izdelanega wordneta za slovenščino je tako odvisna od kvalitete in doslednosti vseh virov, ki so bili pri izdelavi uporabljeni: angleškega in srbskega wordneta ter slovensko-srbohrvaškega slovarja.</w:t>
      </w:r>
    </w:p>
    <w:p w:rsidR="00BF32F5" w:rsidRPr="00327835" w:rsidRDefault="00432F56" w:rsidP="00FF7430">
      <w:r w:rsidRPr="00327835">
        <w:br w:type="page"/>
      </w:r>
      <w:r w:rsidR="00BF32F5" w:rsidRPr="00327835">
        <w:t xml:space="preserve">Splošna ugotovitev o slovarskem pristopu je, da zaradi široke pokritosti besedišča v slovarju nudi izjemno visok priklic, zaradi manjkajočega predhodnega </w:t>
      </w:r>
      <w:r w:rsidR="00106753" w:rsidRPr="00327835">
        <w:t xml:space="preserve">razreševanja večpomenskosti </w:t>
      </w:r>
      <w:r w:rsidR="00BF32F5" w:rsidRPr="00327835">
        <w:t>slovarskih iztočnic pa tudi precej nizko natančnost generiranih sinsetov. Slednjo ugotovitev dovolj nazorno ponazori podatek, da sem v BCS1 morala spremeniti kar 1.108 od skupno 1.219 sinsetov</w:t>
      </w:r>
      <w:r w:rsidR="00533AB0" w:rsidRPr="00327835">
        <w:t>, kar je 90,89 % prevedenih sinsetov</w:t>
      </w:r>
      <w:r w:rsidR="00BF32F5" w:rsidRPr="00327835">
        <w:t>. V nadaljevanju navajam vrste napak, na katere sem pri ročnem pregledu sinsetov naletela.</w:t>
      </w:r>
    </w:p>
    <w:p w:rsidR="00BF32F5" w:rsidRPr="00327835" w:rsidRDefault="00BF32F5" w:rsidP="00432F56">
      <w:pPr>
        <w:rPr>
          <w:b/>
        </w:rPr>
      </w:pPr>
      <w:r w:rsidRPr="00327835">
        <w:rPr>
          <w:b/>
        </w:rPr>
        <w:t>Večbesedni literali</w:t>
      </w:r>
    </w:p>
    <w:p w:rsidR="00BF32F5" w:rsidRPr="00327835" w:rsidRDefault="00BF32F5" w:rsidP="00FF7430">
      <w:r w:rsidRPr="00327835">
        <w:t>Najpogostejši razlog za popravke so bili večbesedni literali, ki jih s pomočjo slovarja ni bilo mogoče prevesti, zaradi česar sem morala vse kolokacije dodati ročno. Po ročnem pregledu sinsetov je wordnet vseboval 1.344 večbesednih literalov.</w:t>
      </w:r>
    </w:p>
    <w:p w:rsidR="00BF32F5" w:rsidRPr="00327835" w:rsidRDefault="00BF32F5" w:rsidP="00432F56">
      <w:pPr>
        <w:rPr>
          <w:b/>
        </w:rPr>
      </w:pPr>
      <w:r w:rsidRPr="00327835">
        <w:rPr>
          <w:b/>
        </w:rPr>
        <w:t>Večpomenske iztočnice</w:t>
      </w:r>
    </w:p>
    <w:p w:rsidR="00BF32F5" w:rsidRPr="00327835" w:rsidRDefault="00BF32F5" w:rsidP="00FF7430">
      <w:r w:rsidRPr="00327835">
        <w:t xml:space="preserve">Naslednja kategorija napak je napačno pripisovanje </w:t>
      </w:r>
      <w:r w:rsidR="00D81371" w:rsidRPr="00327835">
        <w:t>pojm</w:t>
      </w:r>
      <w:r w:rsidRPr="00327835">
        <w:t>ov večpomenskim slovarskim iztočnicam. Vzemimo sinset, ki se v angleščini glasi {</w:t>
      </w:r>
      <w:r w:rsidRPr="00327835">
        <w:rPr>
          <w:i/>
        </w:rPr>
        <w:t>ending, conclusion, finish</w:t>
      </w:r>
      <w:r w:rsidRPr="00327835">
        <w:t>} (</w:t>
      </w:r>
      <w:r w:rsidRPr="00327835">
        <w:rPr>
          <w:i/>
        </w:rPr>
        <w:t>event whose occurrence ends something</w:t>
      </w:r>
      <w:r w:rsidRPr="00327835">
        <w:t>). V srbščino je preveden s {</w:t>
      </w:r>
      <w:r w:rsidRPr="00327835">
        <w:rPr>
          <w:i/>
        </w:rPr>
        <w:t>konac, kraj, svršetak, završetak</w:t>
      </w:r>
      <w:r w:rsidRPr="00327835">
        <w:t>}, v slovenščino pa {</w:t>
      </w:r>
      <w:r w:rsidRPr="00327835">
        <w:rPr>
          <w:i/>
        </w:rPr>
        <w:t>izid, iztek, konec, končanje, kraj, krajnik, obrobje, nit, sklep, sukanec, zaključek, zatrep</w:t>
      </w:r>
      <w:r w:rsidRPr="00327835">
        <w:t xml:space="preserve">}. </w:t>
      </w:r>
      <w:r w:rsidRPr="00327835">
        <w:rPr>
          <w:i/>
        </w:rPr>
        <w:t>Krajnik</w:t>
      </w:r>
      <w:r w:rsidRPr="00327835">
        <w:t xml:space="preserve"> v ta sinset ne sodi, ker pomeni konec, rob. </w:t>
      </w:r>
      <w:r w:rsidRPr="00327835">
        <w:rPr>
          <w:i/>
        </w:rPr>
        <w:t>Obrobje</w:t>
      </w:r>
      <w:r w:rsidRPr="00327835">
        <w:t xml:space="preserve"> je prav tako neustrezno, ker se nanaša na obrobni, zunanji del. Napačna prevoda </w:t>
      </w:r>
      <w:r w:rsidRPr="00327835">
        <w:rPr>
          <w:i/>
        </w:rPr>
        <w:t>nit</w:t>
      </w:r>
      <w:r w:rsidRPr="00327835">
        <w:t xml:space="preserve"> in </w:t>
      </w:r>
      <w:r w:rsidRPr="00327835">
        <w:rPr>
          <w:i/>
        </w:rPr>
        <w:t>sukanec</w:t>
      </w:r>
      <w:r w:rsidRPr="00327835">
        <w:t xml:space="preserve"> sta se v sinsetu znašla zaradi srbskega homonima </w:t>
      </w:r>
      <w:r w:rsidRPr="00327835">
        <w:rPr>
          <w:i/>
        </w:rPr>
        <w:t>konac</w:t>
      </w:r>
      <w:r w:rsidRPr="00327835">
        <w:t>.</w:t>
      </w:r>
    </w:p>
    <w:p w:rsidR="00BF32F5" w:rsidRPr="00327835" w:rsidRDefault="00BF32F5" w:rsidP="00432F56">
      <w:pPr>
        <w:rPr>
          <w:b/>
        </w:rPr>
      </w:pPr>
      <w:r w:rsidRPr="00327835">
        <w:rPr>
          <w:b/>
        </w:rPr>
        <w:t>Problemi s PWN</w:t>
      </w:r>
    </w:p>
    <w:p w:rsidR="00BF32F5" w:rsidRPr="00327835" w:rsidRDefault="00BF32F5" w:rsidP="00FF7430">
      <w:r w:rsidRPr="00327835">
        <w:t xml:space="preserve">Nedoslednosti PWN se kažejo v obravnavi </w:t>
      </w:r>
      <w:r w:rsidR="00C42E3A" w:rsidRPr="00327835">
        <w:t>skladenjskih</w:t>
      </w:r>
      <w:r w:rsidRPr="00327835">
        <w:t xml:space="preserve"> in konotacijskih razlik med leksemi z istim denotatom, za katere se večina avtorjev strinja, da razlike niso pomembne in da takšni leksemi sodijo v isti sinset (glej </w:t>
      </w:r>
      <w:r w:rsidR="00C42E3A" w:rsidRPr="00327835">
        <w:t xml:space="preserve">Vossen 1998 </w:t>
      </w:r>
      <w:r w:rsidRPr="00327835">
        <w:t xml:space="preserve">ter </w:t>
      </w:r>
      <w:r w:rsidR="00BB4018" w:rsidRPr="00327835">
        <w:t>Ben</w:t>
      </w:r>
      <w:r w:rsidR="00C42E3A" w:rsidRPr="00327835">
        <w:t>tivogli, Pianta in Pianesi 2000</w:t>
      </w:r>
      <w:r w:rsidRPr="00327835">
        <w:t>). Vendar temu načelu ni bilo mogoče vedno slediti, saj že angleški wordnet vsebuje štev</w:t>
      </w:r>
      <w:r w:rsidR="00C42E3A" w:rsidRPr="00327835">
        <w:t>ilne konotacijske nedoslednosti</w:t>
      </w:r>
      <w:r w:rsidRPr="00327835">
        <w:t>. V nekaterih primerih so tovrstni leksemi združeni v en sinset (npr. ang. {</w:t>
      </w:r>
      <w:r w:rsidRPr="00327835">
        <w:rPr>
          <w:i/>
        </w:rPr>
        <w:t>grandma, grandmother, granny, grannie, gran</w:t>
      </w:r>
      <w:r w:rsidRPr="00327835">
        <w:t>}), v drugih pa razdeljeni na dva sinseta (npr. ang. {</w:t>
      </w:r>
      <w:r w:rsidRPr="00327835">
        <w:rPr>
          <w:i/>
        </w:rPr>
        <w:t>mother, female parent</w:t>
      </w:r>
      <w:r w:rsidRPr="00327835">
        <w:t>} -&gt; [hypo] {</w:t>
      </w:r>
      <w:r w:rsidRPr="00327835">
        <w:rPr>
          <w:i/>
        </w:rPr>
        <w:t>ma, mama, mamma, mom, momma, mommy, mammy</w:t>
      </w:r>
      <w:r w:rsidRPr="00327835">
        <w:t>}).</w:t>
      </w:r>
    </w:p>
    <w:p w:rsidR="00BF32F5" w:rsidRPr="00327835" w:rsidRDefault="00BF32F5" w:rsidP="00FF7430">
      <w:r w:rsidRPr="00327835">
        <w:t xml:space="preserve">Prav tako je pri prevajanju povzročalo težave prekomerno drobljenje pomenov v PWN, saj v številnih primerih ni zaznati nobene motivacije za ločevanje pomenov, na primer: </w:t>
      </w:r>
    </w:p>
    <w:p w:rsidR="00BF32F5" w:rsidRPr="00327835" w:rsidRDefault="00BF32F5" w:rsidP="00FF7430">
      <w:pPr>
        <w:rPr>
          <w:i/>
        </w:rPr>
      </w:pPr>
      <w:r w:rsidRPr="00327835">
        <w:rPr>
          <w:i/>
        </w:rPr>
        <w:t>{fluid:1} (a substance that is fluid at room temperature and pressure) -&gt; [hypo] {liquid:1} (a substance that is liquid at room temperature and pressure)</w:t>
      </w:r>
    </w:p>
    <w:p w:rsidR="00BF32F5" w:rsidRPr="00327835" w:rsidRDefault="00BF32F5" w:rsidP="00FF7430">
      <w:pPr>
        <w:rPr>
          <w:i/>
        </w:rPr>
      </w:pPr>
      <w:r w:rsidRPr="00327835">
        <w:rPr>
          <w:i/>
        </w:rPr>
        <w:t>{fluid:2} (a continuous amorphous substance that tends to flow and to conform to the outline of its container: a liquid or a gas) -&gt; [hypo] {liquid:2} (a substance in the fluid state of matter having no fixed shape but a fixed volume)</w:t>
      </w:r>
    </w:p>
    <w:p w:rsidR="00BF32F5" w:rsidRPr="00327835" w:rsidRDefault="00BF32F5" w:rsidP="00FF7430">
      <w:r w:rsidRPr="00327835">
        <w:t>Za te sinsete niti v srbščini niti v slovenščini ni nobenih dokazov za utemeljeno ločevanje na dva para sinsetov, nasprotno, zdi se celo, da je delitev redundantna:</w:t>
      </w:r>
    </w:p>
    <w:p w:rsidR="00BF32F5" w:rsidRPr="00327835" w:rsidRDefault="00BF32F5" w:rsidP="00FF7430">
      <w:pPr>
        <w:rPr>
          <w:i/>
        </w:rPr>
      </w:pPr>
      <w:r w:rsidRPr="00327835">
        <w:rPr>
          <w:i/>
        </w:rPr>
        <w:t xml:space="preserve"> {tekočina, fluid:1} -&gt; [hypo] {tekočina}</w:t>
      </w:r>
    </w:p>
    <w:p w:rsidR="00BF32F5" w:rsidRPr="00327835" w:rsidRDefault="00BF32F5" w:rsidP="00FF7430">
      <w:pPr>
        <w:rPr>
          <w:i/>
        </w:rPr>
      </w:pPr>
      <w:r w:rsidRPr="00327835">
        <w:rPr>
          <w:i/>
        </w:rPr>
        <w:t xml:space="preserve"> {tekočina, fluid:2} -&gt; [hypo] {tekočina}</w:t>
      </w:r>
    </w:p>
    <w:p w:rsidR="00BF32F5" w:rsidRPr="00327835" w:rsidRDefault="00BF32F5" w:rsidP="00C42E3A">
      <w:pPr>
        <w:rPr>
          <w:b/>
        </w:rPr>
      </w:pPr>
      <w:r w:rsidRPr="00327835">
        <w:rPr>
          <w:b/>
        </w:rPr>
        <w:t>Jezikovno-specifično besedišče</w:t>
      </w:r>
    </w:p>
    <w:p w:rsidR="00BF32F5" w:rsidRPr="00327835" w:rsidRDefault="00BF32F5" w:rsidP="00FF7430">
      <w:r w:rsidRPr="00327835">
        <w:t>Eden od znanih jezikovnih problemov pri razširitvenem modelu je tudi spreminjanje besedne vrste prevodnih ustreznic v primerjavi z izvirnikom</w:t>
      </w:r>
      <w:r w:rsidR="006C0481">
        <w:t xml:space="preserve"> (glej Krstev</w:t>
      </w:r>
      <w:r w:rsidR="00C42E3A" w:rsidRPr="00327835">
        <w:t xml:space="preserve"> idr. 2004)</w:t>
      </w:r>
      <w:r w:rsidRPr="00327835">
        <w:t>. Angleški sinset {</w:t>
      </w:r>
      <w:r w:rsidRPr="00327835">
        <w:rPr>
          <w:i/>
        </w:rPr>
        <w:t>inverse, opposite</w:t>
      </w:r>
      <w:r w:rsidRPr="00327835">
        <w:t>} je tako v srbščino kot v slovenščino preveden s prislovi ({</w:t>
      </w:r>
      <w:r w:rsidRPr="00327835">
        <w:rPr>
          <w:i/>
        </w:rPr>
        <w:t>obrnuto, suprotno</w:t>
      </w:r>
      <w:r w:rsidRPr="00327835">
        <w:t>} in {</w:t>
      </w:r>
      <w:r w:rsidRPr="00327835">
        <w:rPr>
          <w:i/>
        </w:rPr>
        <w:t>obratno, nasprotno</w:t>
      </w:r>
      <w:r w:rsidRPr="00327835">
        <w:t xml:space="preserve">}), kar pomeni, da se v isti hierarhiji mešajo sinseti različnih besednih vrst, to pa je v nasprotju s kriteriji za določanje </w:t>
      </w:r>
      <w:r w:rsidR="00555438" w:rsidRPr="00327835">
        <w:t>razmerij</w:t>
      </w:r>
      <w:r w:rsidRPr="00327835">
        <w:t xml:space="preserve"> med sinseti (</w:t>
      </w:r>
      <w:r w:rsidR="00BB4018" w:rsidRPr="00327835">
        <w:t>Vossen 1998</w:t>
      </w:r>
      <w:r w:rsidRPr="00327835">
        <w:t>).</w:t>
      </w:r>
    </w:p>
    <w:p w:rsidR="00BF32F5" w:rsidRPr="00327835" w:rsidRDefault="00BF32F5" w:rsidP="00FF7430">
      <w:r w:rsidRPr="00327835">
        <w:t xml:space="preserve">Če je </w:t>
      </w:r>
      <w:r w:rsidR="002E4BDD" w:rsidRPr="00327835">
        <w:t xml:space="preserve">bilo </w:t>
      </w:r>
      <w:r w:rsidRPr="00327835">
        <w:t xml:space="preserve">prevzemanje srbskih rešitev v večini primerov v veliko pomoč pri lažji gradnji slovenskega wordneta, tega ne morem trditi za leksikalne vrzeli, </w:t>
      </w:r>
      <w:r w:rsidR="00D81371" w:rsidRPr="00327835">
        <w:t>pojm</w:t>
      </w:r>
      <w:r w:rsidRPr="00327835">
        <w:t xml:space="preserve">ov, ki jih je mogoče leksikalizirati samo s prosto kombinacijo besed (glej </w:t>
      </w:r>
      <w:r w:rsidR="00BB4018" w:rsidRPr="00327835">
        <w:t>Bentivogli, Pianta in Pianesi 2000)</w:t>
      </w:r>
      <w:r w:rsidRPr="00327835">
        <w:t xml:space="preserve">. Kadar je </w:t>
      </w:r>
      <w:r w:rsidR="00D81371" w:rsidRPr="00327835">
        <w:t>pojem</w:t>
      </w:r>
      <w:r w:rsidRPr="00327835">
        <w:t>, ki v srbščini ni leksikaliziran, preveden opisno, slovenskega prevoda zanj s pomočjo slovarja ni bilo mogoče najti, pa čeprav obstaja. Tak primer je sinset {</w:t>
      </w:r>
      <w:r w:rsidRPr="00327835">
        <w:rPr>
          <w:i/>
        </w:rPr>
        <w:t>comestible, edible, eatable, pabulum, victual, victuals</w:t>
      </w:r>
      <w:r w:rsidRPr="00327835">
        <w:t>}, ki je v srbščino preveden kot {</w:t>
      </w:r>
      <w:r w:rsidRPr="00327835">
        <w:rPr>
          <w:i/>
        </w:rPr>
        <w:t>jestive materije</w:t>
      </w:r>
      <w:r w:rsidRPr="00327835">
        <w:t xml:space="preserve">}, zato mu je </w:t>
      </w:r>
      <w:r w:rsidR="00C42E3A" w:rsidRPr="00327835">
        <w:t xml:space="preserve">bilo </w:t>
      </w:r>
      <w:r w:rsidRPr="00327835">
        <w:t>slovensko ustreznico {</w:t>
      </w:r>
      <w:r w:rsidRPr="00327835">
        <w:rPr>
          <w:i/>
        </w:rPr>
        <w:t>živilo</w:t>
      </w:r>
      <w:r w:rsidRPr="00327835">
        <w:t>} potrebno najti ročno.</w:t>
      </w:r>
    </w:p>
    <w:p w:rsidR="00BF32F5" w:rsidRPr="00FF655E" w:rsidRDefault="00C42E3A" w:rsidP="0099715A">
      <w:pPr>
        <w:pStyle w:val="Heading3"/>
      </w:pPr>
      <w:r>
        <w:br w:type="page"/>
      </w:r>
      <w:bookmarkStart w:id="184" w:name="_Toc100639098"/>
      <w:r w:rsidR="00BF32F5" w:rsidRPr="00FF655E">
        <w:t>Razprava in možnosti za izboljšave</w:t>
      </w:r>
      <w:bookmarkEnd w:id="184"/>
    </w:p>
    <w:p w:rsidR="007F2E79" w:rsidRPr="00327835" w:rsidRDefault="00BF32F5" w:rsidP="0099715A">
      <w:r w:rsidRPr="00327835">
        <w:t xml:space="preserve">S slovarskim pristopom, ki je zaradi pomanjkanja ustreznih virov preprostejši od sorodnih </w:t>
      </w:r>
      <w:r w:rsidR="006E7AD4" w:rsidRPr="00327835">
        <w:t>pristopov za druge jezike</w:t>
      </w:r>
      <w:r w:rsidRPr="00327835">
        <w:t xml:space="preserve">, sem z avtomatskim prevajanjem srbskega wordneta v slovenščino pridobila približno 5.000 sinsetov iz prvih dveh skupin BCS, ki so vsi tudi ročno pregledani in popravljeni. Kot največja pomanjkljivost slovarskega pristopa se je izkazalo </w:t>
      </w:r>
      <w:r w:rsidR="00E46BF6" w:rsidRPr="00327835">
        <w:t>razreševanje večpomenskosti</w:t>
      </w:r>
      <w:r w:rsidR="00106753" w:rsidRPr="00327835">
        <w:t xml:space="preserve"> </w:t>
      </w:r>
      <w:r w:rsidRPr="00327835">
        <w:t>. Vendar je treba poudariti, da je prevajanje iz srbščine zaradi podobnosti med jezikoma prineslo boljše rezultate, kot bi ga avtomatsko prevajanje iz angleščine, saj bi se v tem primeru zaradi oddaljenosti jezikov pojavilo veliko več problemov s polisemijo.</w:t>
      </w:r>
    </w:p>
    <w:p w:rsidR="00BF32F5" w:rsidRPr="00327835" w:rsidRDefault="007F2E79" w:rsidP="0099715A">
      <w:r w:rsidRPr="00327835">
        <w:t>Rezultate, dobljene s slovarskim pristopom</w:t>
      </w:r>
      <w:r w:rsidR="009C4C76">
        <w:t>,</w:t>
      </w:r>
      <w:r w:rsidRPr="00327835">
        <w:t xml:space="preserve"> bi bilo mogoče naknadno izboljšati z identificiranjem neustreznih </w:t>
      </w:r>
      <w:r w:rsidR="00FB4EEC" w:rsidRPr="00327835">
        <w:t>sopomenskih</w:t>
      </w:r>
      <w:r w:rsidRPr="00327835">
        <w:t xml:space="preserve"> kandidatov v sinsetih. Ker referenčnih virov, kot je na primer slovar </w:t>
      </w:r>
      <w:r w:rsidR="00FB4EEC" w:rsidRPr="00327835">
        <w:t>sopomenk</w:t>
      </w:r>
      <w:r w:rsidRPr="00327835">
        <w:t xml:space="preserve">, za slovenščino ni na voljo, bi </w:t>
      </w:r>
      <w:r w:rsidR="006E7AD4" w:rsidRPr="00327835">
        <w:t xml:space="preserve">bile </w:t>
      </w:r>
      <w:r w:rsidRPr="00327835">
        <w:t>za to nalogo primernejše metode nenadzorovanega strojnega učenja. Poskus avtomatskega iskanja napak v sinsetih</w:t>
      </w:r>
      <w:r w:rsidR="00293744" w:rsidRPr="00327835">
        <w:t xml:space="preserve">, pri katerem </w:t>
      </w:r>
      <w:r w:rsidR="00FB4EEC" w:rsidRPr="00327835">
        <w:t>sopomenke</w:t>
      </w:r>
      <w:r w:rsidR="00293744" w:rsidRPr="00327835">
        <w:t xml:space="preserve"> na podlagi korpusno pridobljenih kontekstualnih podatkov razvrščamo v skupine,</w:t>
      </w:r>
      <w:r w:rsidRPr="00327835">
        <w:t xml:space="preserve"> </w:t>
      </w:r>
      <w:r w:rsidR="00293744" w:rsidRPr="00327835">
        <w:t>je že bil opravljen in je na testiranih sinsetih prinesel obetavne rezultate (Fišer, Vintar in Todorovski 2006).</w:t>
      </w:r>
    </w:p>
    <w:p w:rsidR="00BF32F5" w:rsidRPr="00327835" w:rsidRDefault="00BF32F5" w:rsidP="0099715A">
      <w:r w:rsidRPr="00327835">
        <w:t>Glede na to, da sta srbščina in slovenščina sorodna jezika, večjih težav z načelom ohranjanja hierarhije (</w:t>
      </w:r>
      <w:r w:rsidR="00031D08" w:rsidRPr="00327835">
        <w:t>Tufiş</w:t>
      </w:r>
      <w:r w:rsidR="0063366E" w:rsidRPr="00327835">
        <w:t>, Cristea in Stamou 2000</w:t>
      </w:r>
      <w:r w:rsidRPr="00327835">
        <w:t xml:space="preserve">) ni bilo, treba pa je </w:t>
      </w:r>
      <w:r w:rsidR="0063366E" w:rsidRPr="00327835">
        <w:t xml:space="preserve">še </w:t>
      </w:r>
      <w:r w:rsidRPr="00327835">
        <w:t xml:space="preserve">preveriti veljavnost leksikalnih </w:t>
      </w:r>
      <w:r w:rsidR="00555438" w:rsidRPr="00327835">
        <w:t>razmerij</w:t>
      </w:r>
      <w:r w:rsidRPr="00327835">
        <w:t xml:space="preserve"> (npr. izpeljanke, deležniki), ki so praviloma jezikovno odvisne</w:t>
      </w:r>
      <w:r w:rsidR="0063366E" w:rsidRPr="00327835">
        <w:t>, zato je njihovo prenašanje iz enega jezika v drugega potencialno problematično.</w:t>
      </w:r>
      <w:r w:rsidR="00293744" w:rsidRPr="00327835">
        <w:t xml:space="preserve"> </w:t>
      </w:r>
      <w:r w:rsidR="0063366E" w:rsidRPr="00327835">
        <w:t>I</w:t>
      </w:r>
      <w:r w:rsidRPr="00327835">
        <w:t xml:space="preserve">zdelan wordnet </w:t>
      </w:r>
      <w:r w:rsidR="0063366E" w:rsidRPr="00327835">
        <w:t>bi bilo</w:t>
      </w:r>
      <w:r w:rsidRPr="00327835">
        <w:t xml:space="preserve"> mogoče razširiti še s tretjo skupino osnovnih </w:t>
      </w:r>
      <w:r w:rsidR="00D81371" w:rsidRPr="00327835">
        <w:t>pojm</w:t>
      </w:r>
      <w:r w:rsidRPr="00327835">
        <w:t xml:space="preserve">ov in specifičnimi </w:t>
      </w:r>
      <w:r w:rsidR="00D81371" w:rsidRPr="00327835">
        <w:t>pojm</w:t>
      </w:r>
      <w:r w:rsidRPr="00327835">
        <w:t xml:space="preserve">i ter ga obogatiti z dodajanjem slovenskih definicij, primerov in oštevilčenjem pomenov. Specifične </w:t>
      </w:r>
      <w:r w:rsidR="00D81371" w:rsidRPr="00327835">
        <w:t>pojm</w:t>
      </w:r>
      <w:r w:rsidRPr="00327835">
        <w:t xml:space="preserve">e bi bilo zelo enostavno pridobiti iz specializiranih slovarjev in terminoloških glosarjev (glej </w:t>
      </w:r>
      <w:r w:rsidR="006E7AD4" w:rsidRPr="00327835">
        <w:t xml:space="preserve">poglavje </w:t>
      </w:r>
      <w:r w:rsidR="00E24495" w:rsidRPr="00327835">
        <w:fldChar w:fldCharType="begin"/>
      </w:r>
      <w:r w:rsidR="006E7AD4" w:rsidRPr="00327835">
        <w:instrText xml:space="preserve"> REF _Ref99604788 \r \h </w:instrText>
      </w:r>
      <w:r w:rsidR="00E24495" w:rsidRPr="00327835">
        <w:fldChar w:fldCharType="separate"/>
      </w:r>
      <w:r w:rsidR="00441F7A">
        <w:t>5.3</w:t>
      </w:r>
      <w:r w:rsidR="00E24495" w:rsidRPr="00327835">
        <w:fldChar w:fldCharType="end"/>
      </w:r>
      <w:r w:rsidRPr="00327835">
        <w:t xml:space="preserve">). </w:t>
      </w:r>
      <w:r w:rsidR="008F042E" w:rsidRPr="00327835">
        <w:t xml:space="preserve">Razreševanje večpomenskosti </w:t>
      </w:r>
      <w:r w:rsidRPr="00327835">
        <w:t>pri tem ne bi bilo tako problematično, saj je strokovno besedišče ponavadi precej manj večpomensko. Dodatne semantičn</w:t>
      </w:r>
      <w:r w:rsidR="00A65718" w:rsidRPr="00327835">
        <w:t>e informacije bi lahko izluščila</w:t>
      </w:r>
      <w:r w:rsidRPr="00327835">
        <w:t xml:space="preserve"> iz tudi SSKJ, še posebej z izko</w:t>
      </w:r>
      <w:r w:rsidR="00293744" w:rsidRPr="00327835">
        <w:t>riščanjem definicijskih vzorcev</w:t>
      </w:r>
      <w:r w:rsidRPr="00327835">
        <w:t>. Primer luščenja podpomenk na podlagi definicij je vzorec »</w:t>
      </w:r>
      <w:r w:rsidRPr="00327835">
        <w:rPr>
          <w:i/>
        </w:rPr>
        <w:t>ženska oblika od</w:t>
      </w:r>
      <w:r w:rsidRPr="00327835">
        <w:t>«, ki vrne 784 zadetkov, s pomočjo definicij pa se da izl</w:t>
      </w:r>
      <w:r w:rsidR="00555438" w:rsidRPr="00327835">
        <w:t>uščiti tudi nekatere leksikalna razmerja</w:t>
      </w:r>
      <w:r w:rsidRPr="00327835">
        <w:t>, na primer »</w:t>
      </w:r>
      <w:r w:rsidRPr="00327835">
        <w:rPr>
          <w:i/>
        </w:rPr>
        <w:t>glagolnik od</w:t>
      </w:r>
      <w:r w:rsidRPr="00327835">
        <w:t>« (5.244 zadetkov) ali »</w:t>
      </w:r>
      <w:r w:rsidRPr="00327835">
        <w:rPr>
          <w:i/>
        </w:rPr>
        <w:t>manjšalnica od« (1.419 zadetkov).</w:t>
      </w:r>
    </w:p>
    <w:p w:rsidR="00C114D7" w:rsidRPr="00FF655E" w:rsidRDefault="00C114D7" w:rsidP="0099715A">
      <w:pPr>
        <w:pStyle w:val="Heading2"/>
        <w:sectPr w:rsidR="00C114D7" w:rsidRPr="00FF655E">
          <w:headerReference w:type="default" r:id="rId92"/>
          <w:pgSz w:w="11900" w:h="16840"/>
          <w:pgMar w:top="1418" w:right="1701" w:bottom="1418" w:left="1701" w:header="851" w:footer="851" w:gutter="0"/>
          <w:printerSettings r:id="rId93"/>
        </w:sectPr>
      </w:pPr>
    </w:p>
    <w:p w:rsidR="006D3E1D" w:rsidRPr="00FF655E" w:rsidRDefault="00BF32F5" w:rsidP="0099715A">
      <w:pPr>
        <w:pStyle w:val="Heading2"/>
      </w:pPr>
      <w:bookmarkStart w:id="185" w:name="_Korpusni_pristop"/>
      <w:bookmarkStart w:id="186" w:name="_Ref100084223"/>
      <w:bookmarkStart w:id="187" w:name="_Toc100639099"/>
      <w:bookmarkEnd w:id="185"/>
      <w:r w:rsidRPr="00FF655E">
        <w:t>Korpusni pristop</w:t>
      </w:r>
      <w:bookmarkEnd w:id="186"/>
      <w:bookmarkEnd w:id="187"/>
    </w:p>
    <w:p w:rsidR="00BF32F5" w:rsidRPr="00327835" w:rsidRDefault="006D3E1D" w:rsidP="0099715A">
      <w:r w:rsidRPr="00327835">
        <w:rPr>
          <w:noProof w:val="0"/>
        </w:rPr>
        <w:t xml:space="preserve">V tem </w:t>
      </w:r>
      <w:r w:rsidR="00AC680D" w:rsidRPr="00327835">
        <w:rPr>
          <w:noProof w:val="0"/>
        </w:rPr>
        <w:t>razdelku</w:t>
      </w:r>
      <w:r w:rsidRPr="00327835">
        <w:rPr>
          <w:noProof w:val="0"/>
        </w:rPr>
        <w:t xml:space="preserve"> opisujem drugi pristop, ki sem ga </w:t>
      </w:r>
      <w:r w:rsidR="00AC680D" w:rsidRPr="00327835">
        <w:rPr>
          <w:noProof w:val="0"/>
        </w:rPr>
        <w:t xml:space="preserve">v okviru doktorske disertacije </w:t>
      </w:r>
      <w:r w:rsidRPr="00327835">
        <w:rPr>
          <w:noProof w:val="0"/>
        </w:rPr>
        <w:t>uporabila z</w:t>
      </w:r>
      <w:r w:rsidR="00AC680D" w:rsidRPr="00327835">
        <w:rPr>
          <w:noProof w:val="0"/>
        </w:rPr>
        <w:t>a izdelavo slovenskega wordneta</w:t>
      </w:r>
      <w:r w:rsidRPr="00327835">
        <w:rPr>
          <w:noProof w:val="0"/>
        </w:rPr>
        <w:t xml:space="preserve">. V primerjavi s prejšnjim sem v korpusnem pristopu postopek izdelave wordneta nadgradila z avtomatskim </w:t>
      </w:r>
      <w:r w:rsidR="00106753" w:rsidRPr="00327835">
        <w:t xml:space="preserve">razreševanjem večpomenskosti </w:t>
      </w:r>
      <w:r w:rsidRPr="00327835">
        <w:rPr>
          <w:noProof w:val="0"/>
        </w:rPr>
        <w:t xml:space="preserve">iztočnic s pomočjo večjezičnih leksikonov, ki sem jih izluščila iz vzporednega korpusa SEE-ERA.NET, in wordnetov za angleški, češki, romunski in bolgarski jezik. </w:t>
      </w:r>
      <w:r w:rsidR="00AC680D" w:rsidRPr="00327835">
        <w:rPr>
          <w:noProof w:val="0"/>
        </w:rPr>
        <w:t>Razdelek začenjam s predstavitvijo</w:t>
      </w:r>
      <w:r w:rsidRPr="00327835">
        <w:rPr>
          <w:noProof w:val="0"/>
        </w:rPr>
        <w:t xml:space="preserve"> virov, ki sem jih pri tem pristopu uporabila. Nato opisujem korake gra</w:t>
      </w:r>
      <w:r w:rsidR="009F7C9F" w:rsidRPr="00327835">
        <w:rPr>
          <w:noProof w:val="0"/>
        </w:rPr>
        <w:t xml:space="preserve">dnje wordneta s pomočjo korpusa, predstavljam rezultate in jih avtomatsko in ročno ovrednotim. </w:t>
      </w:r>
      <w:r w:rsidR="00AC680D" w:rsidRPr="00327835">
        <w:rPr>
          <w:noProof w:val="0"/>
        </w:rPr>
        <w:t>Razdelek</w:t>
      </w:r>
      <w:r w:rsidR="009F7C9F" w:rsidRPr="00327835">
        <w:rPr>
          <w:noProof w:val="0"/>
        </w:rPr>
        <w:t xml:space="preserve"> sklenem z razpravo o prednostih in slabostih korpusnega pristopa ter možnostmi za njegovo izboljšavo.</w:t>
      </w:r>
    </w:p>
    <w:p w:rsidR="007C048F" w:rsidRPr="00FF655E" w:rsidRDefault="007C048F" w:rsidP="001356DE">
      <w:pPr>
        <w:pStyle w:val="Figure"/>
      </w:pPr>
      <w:bookmarkStart w:id="188" w:name="_Ref99686225"/>
      <w:bookmarkStart w:id="189" w:name="_Toc100157593"/>
      <w:bookmarkStart w:id="190" w:name="_Toc100642408"/>
      <w:r w:rsidRPr="00FF655E">
        <w:t>Shematski prikaz korpusnega pristopa</w:t>
      </w:r>
      <w:bookmarkEnd w:id="188"/>
      <w:bookmarkEnd w:id="189"/>
      <w:bookmarkEnd w:id="190"/>
    </w:p>
    <w:p w:rsidR="008A37E9" w:rsidRPr="00327835" w:rsidRDefault="007C048F" w:rsidP="0099715A">
      <w:r w:rsidRPr="00327835">
        <w:rPr>
          <w:lang w:val="en-US"/>
        </w:rPr>
        <w:drawing>
          <wp:inline distT="0" distB="0" distL="0" distR="0">
            <wp:extent cx="5270047" cy="2961183"/>
            <wp:effectExtent l="76200" t="25400" r="38553" b="36017"/>
            <wp:docPr id="21" name="D 18"/>
            <wp:cNvGraphicFramePr/>
            <a:graphic xmlns:a="http://schemas.openxmlformats.org/drawingml/2006/main">
              <a:graphicData uri="http://schemas.openxmlformats.org/drawingml/2006/diagram">
                <a:relIds xmlns:dgm="http://schemas.openxmlformats.org/drawingml/2006/diagram" xmlns:r="http://schemas.openxmlformats.org/officeDocument/2006/relationships" r:dm="rId94" r:lo="rId95" r:qs="rId96" r:cs="rId97"/>
              </a:graphicData>
            </a:graphic>
          </wp:inline>
        </w:drawing>
      </w:r>
    </w:p>
    <w:p w:rsidR="008A37E9" w:rsidRPr="00FF655E" w:rsidRDefault="008A37E9" w:rsidP="008A37E9">
      <w:pPr>
        <w:pStyle w:val="Heading3"/>
      </w:pPr>
      <w:bookmarkStart w:id="191" w:name="_Toc100639100"/>
      <w:r w:rsidRPr="00FF655E">
        <w:t>Opis pristopa</w:t>
      </w:r>
      <w:bookmarkEnd w:id="191"/>
    </w:p>
    <w:p w:rsidR="008A37E9" w:rsidRPr="00327835" w:rsidRDefault="008A37E9" w:rsidP="0099715A">
      <w:r w:rsidRPr="00327835">
        <w:t xml:space="preserve">V nadaljevanju razdelka opisujem poskus avtomatske izdelave slovenskega wordneta s pomočjo vzporednega korpusa SEE-ERA.NET, ki sem ga pred tem poravnala na ravni besed. Na podlagi besednih poravnav sem izluščila večjezične leksikone, ki sem jih uporabila za prevajanje sinsetov iz PWN. Za zagotovitev ustreznega prevoda sem izvedla </w:t>
      </w:r>
      <w:r w:rsidR="00106753" w:rsidRPr="00327835">
        <w:t xml:space="preserve">razreševanje večpomenskosti </w:t>
      </w:r>
      <w:r w:rsidRPr="00327835">
        <w:t xml:space="preserve">literalov, in sicer tako, da sem vnose v večjezičnih leksikonih primerjala z wordneti, ki za te jezike že obstajajo. </w:t>
      </w:r>
    </w:p>
    <w:p w:rsidR="00BF32F5" w:rsidRPr="00327835" w:rsidRDefault="008A37E9" w:rsidP="0099715A">
      <w:r w:rsidRPr="00327835">
        <w:t xml:space="preserve">Kadar je v wordnetih prišlo do ujemanja id-jev za določen leksikonski vnos, sem te id-je pripisala še slovenski ustreznici v leksikonu. Nato sem vse ustreznice z istim pripisanim id-jem združila v sinset in sinsete strukturirala v wordnet. Uporabljene korake v korpusnem pristopu ponazarja </w:t>
      </w:r>
      <w:r w:rsidR="00E24495" w:rsidRPr="00327835">
        <w:fldChar w:fldCharType="begin"/>
      </w:r>
      <w:r w:rsidR="00706D84" w:rsidRPr="00327835">
        <w:instrText xml:space="preserve"> REF _Ref99686225 \r \h </w:instrText>
      </w:r>
      <w:r w:rsidR="00E24495" w:rsidRPr="00327835">
        <w:fldChar w:fldCharType="separate"/>
      </w:r>
      <w:r w:rsidR="00441F7A">
        <w:t>Slika 21</w:t>
      </w:r>
      <w:r w:rsidR="00E24495" w:rsidRPr="00327835">
        <w:fldChar w:fldCharType="end"/>
      </w:r>
      <w:r w:rsidRPr="00327835">
        <w:t>.</w:t>
      </w:r>
    </w:p>
    <w:p w:rsidR="00AA160B" w:rsidRPr="00FF655E" w:rsidRDefault="00BF32F5" w:rsidP="008A37E9">
      <w:pPr>
        <w:pStyle w:val="Heading3"/>
      </w:pPr>
      <w:bookmarkStart w:id="192" w:name="_Toc100639101"/>
      <w:r w:rsidRPr="00FF655E">
        <w:t>Uporabljeni viri</w:t>
      </w:r>
      <w:bookmarkEnd w:id="192"/>
    </w:p>
    <w:p w:rsidR="00BF32F5" w:rsidRPr="00327835" w:rsidRDefault="00AA160B" w:rsidP="0099715A">
      <w:r w:rsidRPr="00327835">
        <w:t xml:space="preserve">V tem razdelku predstavljam vire, ki sem jih uporabila v korpusnem pristopu. Za prevajanje sinsetov v slovenščino sem </w:t>
      </w:r>
      <w:r w:rsidR="008A37E9" w:rsidRPr="00327835">
        <w:t xml:space="preserve">samodejno </w:t>
      </w:r>
      <w:r w:rsidRPr="00327835">
        <w:t xml:space="preserve">izluščila leksikone iz večjezičnega vzporednega korpusa SEE-ERA.NET, za </w:t>
      </w:r>
      <w:r w:rsidR="00106753" w:rsidRPr="00327835">
        <w:t xml:space="preserve">razreševanje večpomenskosti </w:t>
      </w:r>
      <w:r w:rsidRPr="00327835">
        <w:t xml:space="preserve">iztočnic v leksikonu pa sem uporabila Princeton WordNet in wordnete iz družine BalkaNet. </w:t>
      </w:r>
    </w:p>
    <w:p w:rsidR="00BF32F5" w:rsidRPr="00327835" w:rsidRDefault="00BF32F5" w:rsidP="008A37E9">
      <w:pPr>
        <w:rPr>
          <w:b/>
        </w:rPr>
      </w:pPr>
      <w:r w:rsidRPr="00327835">
        <w:rPr>
          <w:b/>
        </w:rPr>
        <w:t>Večjezični vzporedni korpus SEE-ERA.NET</w:t>
      </w:r>
    </w:p>
    <w:p w:rsidR="004123C6" w:rsidRPr="00327835" w:rsidRDefault="00BF32F5" w:rsidP="0099715A">
      <w:r w:rsidRPr="00327835">
        <w:t xml:space="preserve">Pri korpusnem pristopu sem uporabila vzporedni korpus SEE-ERA.NET </w:t>
      </w:r>
      <w:r w:rsidR="001A4BF1" w:rsidRPr="00327835">
        <w:t>(Tufiş</w:t>
      </w:r>
      <w:r w:rsidR="001C5D6C" w:rsidRPr="00327835">
        <w:t xml:space="preserve"> idr. </w:t>
      </w:r>
      <w:r w:rsidR="001A4BF1" w:rsidRPr="00327835">
        <w:t xml:space="preserve">2008), </w:t>
      </w:r>
      <w:r w:rsidRPr="00327835">
        <w:t xml:space="preserve">ki je podkorpus korpusa </w:t>
      </w:r>
      <w:r w:rsidR="009C4C76">
        <w:t xml:space="preserve">evropske zakonodaje </w:t>
      </w:r>
      <w:r w:rsidRPr="00327835">
        <w:t xml:space="preserve">JRC-Acquis </w:t>
      </w:r>
      <w:r w:rsidR="001A4BF1" w:rsidRPr="00327835">
        <w:t>(Steinberger</w:t>
      </w:r>
      <w:r w:rsidR="001C5D6C" w:rsidRPr="00327835">
        <w:t xml:space="preserve"> idr. </w:t>
      </w:r>
      <w:r w:rsidR="001A4BF1" w:rsidRPr="00327835">
        <w:t>2006)</w:t>
      </w:r>
      <w:r w:rsidRPr="00327835">
        <w:t xml:space="preserve"> in vsebuje nekaj manj kot 1,5 milijona besed v osmih jezikih, od katerih sem v tem eksperimentu uporabila angleščino, bolgarščino, češčino, romunščino in slovenščino. </w:t>
      </w:r>
    </w:p>
    <w:p w:rsidR="00F9146B" w:rsidRDefault="00E24495" w:rsidP="001356DE">
      <w:pPr>
        <w:pStyle w:val="Figure"/>
      </w:pPr>
      <w:bookmarkStart w:id="193" w:name="_Ref99688132"/>
      <w:bookmarkStart w:id="194" w:name="_Toc100157594"/>
      <w:bookmarkStart w:id="195" w:name="_Toc100642409"/>
      <w:r>
        <w:rPr>
          <w:lang w:val="en-US"/>
        </w:rPr>
        <w:pict>
          <v:roundrect id="_x0000_s1144" style="position:absolute;left:0;text-align:left;margin-left:50pt;margin-top:33.9pt;width:323.25pt;height:287.25pt;z-index:251697152;mso-wrap-edited:f" arcsize="4381f" fillcolor="#d8d8d8 [2732]" strokecolor="black [3213]">
            <v:fill o:detectmouseclick="t"/>
            <v:shadow on="t" opacity="22938f" mv:blur="38100f" offset="0,2pt"/>
            <v:textbox style="mso-next-textbox:#_x0000_s1144" inset=".5mm,.5mm,.5mm,.5mm">
              <w:txbxContent>
                <w:p w:rsidR="00441F7A" w:rsidRPr="004123C6" w:rsidRDefault="00441F7A" w:rsidP="004123C6">
                  <w:pPr>
                    <w:spacing w:after="0" w:line="160" w:lineRule="exact"/>
                    <w:rPr>
                      <w:sz w:val="16"/>
                    </w:rPr>
                  </w:pPr>
                  <w:r w:rsidRPr="004123C6">
                    <w:rPr>
                      <w:sz w:val="16"/>
                    </w:rPr>
                    <w:t>&lt;tu id="11"&gt;</w:t>
                  </w:r>
                </w:p>
                <w:p w:rsidR="00441F7A" w:rsidRDefault="00441F7A" w:rsidP="004123C6">
                  <w:pPr>
                    <w:spacing w:after="0" w:line="160" w:lineRule="exact"/>
                    <w:ind w:firstLine="284"/>
                    <w:rPr>
                      <w:sz w:val="16"/>
                    </w:rPr>
                  </w:pPr>
                  <w:r w:rsidRPr="004123C6">
                    <w:rPr>
                      <w:sz w:val="16"/>
                    </w:rPr>
                    <w:t>&lt;seg lang="bg"&gt;</w:t>
                  </w:r>
                </w:p>
                <w:p w:rsidR="00441F7A" w:rsidRDefault="00441F7A" w:rsidP="004123C6">
                  <w:pPr>
                    <w:spacing w:after="0" w:line="160" w:lineRule="exact"/>
                    <w:ind w:left="567"/>
                    <w:rPr>
                      <w:sz w:val="16"/>
                    </w:rPr>
                  </w:pPr>
                  <w:r w:rsidRPr="004123C6">
                    <w:rPr>
                      <w:sz w:val="16"/>
                    </w:rPr>
                    <w:t>&lt;s id="31958Q1101.n.46.1"&gt;3. Размерът на таксата се определя така , че да покрива необходимите разходи за дейността на Агенцията.&lt;/s&gt;</w:t>
                  </w:r>
                </w:p>
                <w:p w:rsidR="00441F7A" w:rsidRPr="004123C6" w:rsidRDefault="00441F7A" w:rsidP="004123C6">
                  <w:pPr>
                    <w:spacing w:after="0" w:line="160" w:lineRule="exact"/>
                    <w:ind w:firstLine="284"/>
                    <w:rPr>
                      <w:sz w:val="16"/>
                    </w:rPr>
                  </w:pPr>
                  <w:r w:rsidRPr="004123C6">
                    <w:rPr>
                      <w:sz w:val="16"/>
                    </w:rPr>
                    <w:t>&lt;/seg&gt;</w:t>
                  </w:r>
                </w:p>
                <w:p w:rsidR="00441F7A" w:rsidRDefault="00441F7A" w:rsidP="004123C6">
                  <w:pPr>
                    <w:spacing w:after="0" w:line="160" w:lineRule="exact"/>
                    <w:ind w:firstLine="284"/>
                    <w:rPr>
                      <w:sz w:val="16"/>
                    </w:rPr>
                  </w:pPr>
                  <w:r w:rsidRPr="004123C6">
                    <w:rPr>
                      <w:sz w:val="16"/>
                    </w:rPr>
                    <w:t>&lt;seg lang="cs"&gt;</w:t>
                  </w:r>
                </w:p>
                <w:p w:rsidR="00441F7A" w:rsidRDefault="00441F7A" w:rsidP="004123C6">
                  <w:pPr>
                    <w:spacing w:after="0" w:line="160" w:lineRule="exact"/>
                    <w:ind w:left="567"/>
                    <w:rPr>
                      <w:sz w:val="16"/>
                    </w:rPr>
                  </w:pPr>
                  <w:r w:rsidRPr="004123C6">
                    <w:rPr>
                      <w:sz w:val="16"/>
                    </w:rPr>
                    <w:t>&lt;s id="31958Q1101.n.46.1"&gt;3. Sazba poplatků se stanoví tak , aby se pokryly výdaje spojené s činností Agentury.&lt;/s&gt;</w:t>
                  </w:r>
                </w:p>
                <w:p w:rsidR="00441F7A" w:rsidRPr="004123C6" w:rsidRDefault="00441F7A" w:rsidP="004123C6">
                  <w:pPr>
                    <w:spacing w:after="0" w:line="160" w:lineRule="exact"/>
                    <w:ind w:firstLine="284"/>
                    <w:rPr>
                      <w:sz w:val="16"/>
                    </w:rPr>
                  </w:pPr>
                  <w:r w:rsidRPr="004123C6">
                    <w:rPr>
                      <w:sz w:val="16"/>
                    </w:rPr>
                    <w:t>&lt;/seg&gt;</w:t>
                  </w:r>
                </w:p>
                <w:p w:rsidR="00441F7A" w:rsidRDefault="00441F7A" w:rsidP="004123C6">
                  <w:pPr>
                    <w:spacing w:after="0" w:line="160" w:lineRule="exact"/>
                    <w:ind w:left="284"/>
                    <w:rPr>
                      <w:sz w:val="16"/>
                    </w:rPr>
                  </w:pPr>
                  <w:r w:rsidRPr="004123C6">
                    <w:rPr>
                      <w:sz w:val="16"/>
                    </w:rPr>
                    <w:t>&lt;seg lang="de"&gt;</w:t>
                  </w:r>
                </w:p>
                <w:p w:rsidR="00441F7A" w:rsidRDefault="00441F7A" w:rsidP="004123C6">
                  <w:pPr>
                    <w:spacing w:after="0" w:line="160" w:lineRule="exact"/>
                    <w:ind w:left="567"/>
                    <w:rPr>
                      <w:sz w:val="16"/>
                    </w:rPr>
                  </w:pPr>
                  <w:r w:rsidRPr="004123C6">
                    <w:rPr>
                      <w:sz w:val="16"/>
                    </w:rPr>
                    <w:t>&lt;s id="31958Q1101.n.42.1"&gt;( 3 ) Der Satz der Abgabe wird so festgelegt , daß sie die Betriebskosten der Agentur deckt.&lt;/s&gt;</w:t>
                  </w:r>
                </w:p>
                <w:p w:rsidR="00441F7A" w:rsidRPr="004123C6" w:rsidRDefault="00441F7A" w:rsidP="004123C6">
                  <w:pPr>
                    <w:spacing w:after="0" w:line="160" w:lineRule="exact"/>
                    <w:ind w:left="284"/>
                    <w:rPr>
                      <w:sz w:val="16"/>
                    </w:rPr>
                  </w:pPr>
                  <w:r w:rsidRPr="004123C6">
                    <w:rPr>
                      <w:sz w:val="16"/>
                    </w:rPr>
                    <w:t>&lt;/seg&gt;</w:t>
                  </w:r>
                </w:p>
                <w:p w:rsidR="00441F7A" w:rsidRDefault="00441F7A" w:rsidP="004123C6">
                  <w:pPr>
                    <w:spacing w:after="0" w:line="160" w:lineRule="exact"/>
                    <w:ind w:left="284"/>
                    <w:rPr>
                      <w:sz w:val="16"/>
                    </w:rPr>
                  </w:pPr>
                  <w:r w:rsidRPr="004123C6">
                    <w:rPr>
                      <w:sz w:val="16"/>
                    </w:rPr>
                    <w:t>&lt;seg lang="el"&gt;</w:t>
                  </w:r>
                </w:p>
                <w:p w:rsidR="00441F7A" w:rsidRDefault="00441F7A" w:rsidP="004123C6">
                  <w:pPr>
                    <w:spacing w:after="0" w:line="160" w:lineRule="exact"/>
                    <w:ind w:left="567"/>
                    <w:rPr>
                      <w:sz w:val="16"/>
                    </w:rPr>
                  </w:pPr>
                  <w:r w:rsidRPr="004123C6">
                    <w:rPr>
                      <w:sz w:val="16"/>
                    </w:rPr>
                    <w:t>&lt;s id="31958Q1101.n.30.1"&gt;3. Ο συντελεστής του τέλους ορίζεται κατά τρόπο ώστε να καλύπτονται τα έξοδα λειτουργίας του Οργανισμού.&lt;/s&gt;</w:t>
                  </w:r>
                </w:p>
                <w:p w:rsidR="00441F7A" w:rsidRPr="004123C6" w:rsidRDefault="00441F7A" w:rsidP="004123C6">
                  <w:pPr>
                    <w:spacing w:after="0" w:line="160" w:lineRule="exact"/>
                    <w:ind w:left="284"/>
                    <w:rPr>
                      <w:sz w:val="16"/>
                    </w:rPr>
                  </w:pPr>
                  <w:r w:rsidRPr="004123C6">
                    <w:rPr>
                      <w:sz w:val="16"/>
                    </w:rPr>
                    <w:t>&lt;/seg&gt;</w:t>
                  </w:r>
                </w:p>
                <w:p w:rsidR="00441F7A" w:rsidRDefault="00441F7A" w:rsidP="004123C6">
                  <w:pPr>
                    <w:spacing w:after="0" w:line="160" w:lineRule="exact"/>
                    <w:ind w:left="284"/>
                    <w:rPr>
                      <w:sz w:val="16"/>
                    </w:rPr>
                  </w:pPr>
                  <w:r w:rsidRPr="004123C6">
                    <w:rPr>
                      <w:sz w:val="16"/>
                    </w:rPr>
                    <w:t>&lt;seg lang="en"&gt;</w:t>
                  </w:r>
                </w:p>
                <w:p w:rsidR="00441F7A" w:rsidRDefault="00441F7A" w:rsidP="004123C6">
                  <w:pPr>
                    <w:spacing w:after="0" w:line="160" w:lineRule="exact"/>
                    <w:ind w:left="567"/>
                    <w:rPr>
                      <w:sz w:val="16"/>
                    </w:rPr>
                  </w:pPr>
                  <w:r w:rsidRPr="004123C6">
                    <w:rPr>
                      <w:sz w:val="16"/>
                    </w:rPr>
                    <w:t>&lt;s id="31958Q1101.n.47.1"&gt;3.  THE RATE OF CHARGE SHALL BE FIXED IN SUCH A WAY AS TO DEFRAY THE OPERATING EXPENSES OF THE AGENCY.&lt;/s&gt;</w:t>
                  </w:r>
                </w:p>
                <w:p w:rsidR="00441F7A" w:rsidRPr="004123C6" w:rsidRDefault="00441F7A" w:rsidP="004123C6">
                  <w:pPr>
                    <w:spacing w:after="0" w:line="160" w:lineRule="exact"/>
                    <w:ind w:left="284"/>
                    <w:rPr>
                      <w:sz w:val="16"/>
                    </w:rPr>
                  </w:pPr>
                  <w:r w:rsidRPr="004123C6">
                    <w:rPr>
                      <w:sz w:val="16"/>
                    </w:rPr>
                    <w:t>&lt;/seg&gt;</w:t>
                  </w:r>
                </w:p>
                <w:p w:rsidR="00441F7A" w:rsidRDefault="00441F7A" w:rsidP="004123C6">
                  <w:pPr>
                    <w:spacing w:after="0" w:line="160" w:lineRule="exact"/>
                    <w:ind w:left="284"/>
                    <w:rPr>
                      <w:sz w:val="16"/>
                    </w:rPr>
                  </w:pPr>
                  <w:r w:rsidRPr="004123C6">
                    <w:rPr>
                      <w:sz w:val="16"/>
                    </w:rPr>
                    <w:t>&lt;seg lang="fr"&gt;</w:t>
                  </w:r>
                </w:p>
                <w:p w:rsidR="00441F7A" w:rsidRDefault="00441F7A" w:rsidP="004123C6">
                  <w:pPr>
                    <w:spacing w:after="0" w:line="160" w:lineRule="exact"/>
                    <w:ind w:left="567"/>
                    <w:rPr>
                      <w:sz w:val="16"/>
                    </w:rPr>
                  </w:pPr>
                  <w:r w:rsidRPr="004123C6">
                    <w:rPr>
                      <w:sz w:val="16"/>
                    </w:rPr>
                    <w:t>&lt;s id="31958Q1101.n.41.1"&gt;( 3 ) Le taux de la redevance est fixé de manière à couvrir les dépenses de fonctionnement de l'Agence.&lt;/s&gt;</w:t>
                  </w:r>
                </w:p>
                <w:p w:rsidR="00441F7A" w:rsidRPr="004123C6" w:rsidRDefault="00441F7A" w:rsidP="004123C6">
                  <w:pPr>
                    <w:spacing w:after="0" w:line="160" w:lineRule="exact"/>
                    <w:ind w:left="284"/>
                    <w:rPr>
                      <w:sz w:val="16"/>
                    </w:rPr>
                  </w:pPr>
                  <w:r w:rsidRPr="004123C6">
                    <w:rPr>
                      <w:sz w:val="16"/>
                    </w:rPr>
                    <w:t>&lt;/seg&gt;</w:t>
                  </w:r>
                </w:p>
                <w:p w:rsidR="00441F7A" w:rsidRDefault="00441F7A" w:rsidP="004123C6">
                  <w:pPr>
                    <w:spacing w:after="0" w:line="160" w:lineRule="exact"/>
                    <w:ind w:left="284"/>
                    <w:rPr>
                      <w:sz w:val="16"/>
                    </w:rPr>
                  </w:pPr>
                  <w:r w:rsidRPr="004123C6">
                    <w:rPr>
                      <w:sz w:val="16"/>
                    </w:rPr>
                    <w:t>&lt;seg lang="ro"&gt;</w:t>
                  </w:r>
                </w:p>
                <w:p w:rsidR="00441F7A" w:rsidRDefault="00441F7A" w:rsidP="004123C6">
                  <w:pPr>
                    <w:spacing w:after="0" w:line="160" w:lineRule="exact"/>
                    <w:ind w:left="567"/>
                    <w:rPr>
                      <w:sz w:val="16"/>
                    </w:rPr>
                  </w:pPr>
                  <w:r w:rsidRPr="004123C6">
                    <w:rPr>
                      <w:sz w:val="16"/>
                    </w:rPr>
                    <w:t>&lt;s id="31958Q1101.n.51.1"&gt;3. Valoarea taxei se stabileşte astfel încât să acopere cheltuielile de funcţionare ale Agenţiei.&lt;/s&gt;</w:t>
                  </w:r>
                </w:p>
                <w:p w:rsidR="00441F7A" w:rsidRPr="004123C6" w:rsidRDefault="00441F7A" w:rsidP="004123C6">
                  <w:pPr>
                    <w:spacing w:after="0" w:line="160" w:lineRule="exact"/>
                    <w:ind w:left="284"/>
                    <w:rPr>
                      <w:sz w:val="16"/>
                    </w:rPr>
                  </w:pPr>
                  <w:r w:rsidRPr="004123C6">
                    <w:rPr>
                      <w:sz w:val="16"/>
                    </w:rPr>
                    <w:t>&lt;/seg&gt;</w:t>
                  </w:r>
                </w:p>
                <w:p w:rsidR="00441F7A" w:rsidRDefault="00441F7A" w:rsidP="004123C6">
                  <w:pPr>
                    <w:spacing w:after="0" w:line="160" w:lineRule="exact"/>
                    <w:ind w:left="284"/>
                    <w:rPr>
                      <w:sz w:val="16"/>
                    </w:rPr>
                  </w:pPr>
                  <w:r w:rsidRPr="004123C6">
                    <w:rPr>
                      <w:sz w:val="16"/>
                    </w:rPr>
                    <w:t>&lt;seg lang="sl"&gt;</w:t>
                  </w:r>
                </w:p>
                <w:p w:rsidR="00441F7A" w:rsidRDefault="00441F7A" w:rsidP="004123C6">
                  <w:pPr>
                    <w:spacing w:after="0" w:line="160" w:lineRule="exact"/>
                    <w:ind w:left="567"/>
                    <w:rPr>
                      <w:sz w:val="16"/>
                    </w:rPr>
                  </w:pPr>
                  <w:r w:rsidRPr="004123C6">
                    <w:rPr>
                      <w:sz w:val="16"/>
                    </w:rPr>
                    <w:t>&lt;s id="31958Q1101.n.47.1"&gt;3. Tarifa za pristojbine se določi tako , da pokrije obratovalne stroške Agencije.&lt;/s&gt;</w:t>
                  </w:r>
                </w:p>
                <w:p w:rsidR="00441F7A" w:rsidRPr="004123C6" w:rsidRDefault="00441F7A" w:rsidP="004123C6">
                  <w:pPr>
                    <w:spacing w:after="0" w:line="160" w:lineRule="exact"/>
                    <w:ind w:left="284"/>
                    <w:rPr>
                      <w:sz w:val="16"/>
                    </w:rPr>
                  </w:pPr>
                  <w:r w:rsidRPr="004123C6">
                    <w:rPr>
                      <w:sz w:val="16"/>
                    </w:rPr>
                    <w:t>&lt;/seg&gt;</w:t>
                  </w:r>
                </w:p>
                <w:p w:rsidR="00441F7A" w:rsidRPr="004123C6" w:rsidRDefault="00441F7A" w:rsidP="004123C6">
                  <w:pPr>
                    <w:spacing w:after="0" w:line="160" w:lineRule="exact"/>
                    <w:rPr>
                      <w:sz w:val="16"/>
                    </w:rPr>
                  </w:pPr>
                  <w:r w:rsidRPr="004123C6">
                    <w:rPr>
                      <w:sz w:val="16"/>
                    </w:rPr>
                    <w:t>&lt;/tu&gt;</w:t>
                  </w:r>
                </w:p>
              </w:txbxContent>
            </v:textbox>
            <w10:wrap type="topAndBottom"/>
          </v:roundrect>
        </w:pict>
      </w:r>
      <w:r w:rsidR="004123C6">
        <w:t>Primer prevodne enote v korpusu SEE-ERA.NET</w:t>
      </w:r>
      <w:bookmarkEnd w:id="193"/>
      <w:bookmarkEnd w:id="194"/>
      <w:bookmarkEnd w:id="195"/>
    </w:p>
    <w:p w:rsidR="00F9146B" w:rsidRPr="00327835" w:rsidRDefault="00D72108" w:rsidP="0099715A">
      <w:r w:rsidRPr="00327835">
        <w:t xml:space="preserve">Kot kaže </w:t>
      </w:r>
      <w:r w:rsidR="00E24495" w:rsidRPr="00327835">
        <w:fldChar w:fldCharType="begin"/>
      </w:r>
      <w:r w:rsidRPr="00327835">
        <w:instrText xml:space="preserve"> REF _Ref99688132 \r \h </w:instrText>
      </w:r>
      <w:r w:rsidR="00E24495" w:rsidRPr="00327835">
        <w:fldChar w:fldCharType="separate"/>
      </w:r>
      <w:r w:rsidR="00441F7A">
        <w:t>Slika 22</w:t>
      </w:r>
      <w:r w:rsidR="00E24495" w:rsidRPr="00327835">
        <w:fldChar w:fldCharType="end"/>
      </w:r>
      <w:r w:rsidRPr="00327835">
        <w:t xml:space="preserve">, </w:t>
      </w:r>
      <w:r w:rsidR="005E7059" w:rsidRPr="00327835">
        <w:t xml:space="preserve">ki vsebuje primer prevodne enote iz korpusa na, </w:t>
      </w:r>
      <w:r w:rsidRPr="00327835">
        <w:t>je korpus poravnan na ravni stavkov, zato je bilo p</w:t>
      </w:r>
      <w:r w:rsidR="004123C6" w:rsidRPr="00327835">
        <w:t xml:space="preserve">redprocesiranje korpusa precejšnji zalogaj, saj </w:t>
      </w:r>
      <w:r w:rsidRPr="00327835">
        <w:t xml:space="preserve">sem </w:t>
      </w:r>
      <w:r w:rsidR="004123C6" w:rsidRPr="00327835">
        <w:t>sama morala poskrbeti za tokenizacijo, oblikoskladenjsko označevanje in lematizacijo ter poravnavo na ravni besed</w:t>
      </w:r>
      <w:r w:rsidR="00D73477" w:rsidRPr="00327835">
        <w:t xml:space="preserve"> (glej razdelke </w:t>
      </w:r>
      <w:r w:rsidR="00E24495" w:rsidRPr="00327835">
        <w:fldChar w:fldCharType="begin"/>
      </w:r>
      <w:r w:rsidR="00D73477" w:rsidRPr="00327835">
        <w:instrText xml:space="preserve"> REF _Ref99688530 \r \h </w:instrText>
      </w:r>
      <w:r w:rsidR="00E24495" w:rsidRPr="00327835">
        <w:fldChar w:fldCharType="separate"/>
      </w:r>
      <w:r w:rsidR="00441F7A">
        <w:t>5.2.3.1</w:t>
      </w:r>
      <w:r w:rsidR="00E24495" w:rsidRPr="00327835">
        <w:fldChar w:fldCharType="end"/>
      </w:r>
      <w:r w:rsidR="00D73477" w:rsidRPr="00327835">
        <w:t xml:space="preserve"> – </w:t>
      </w:r>
      <w:r w:rsidR="00E24495" w:rsidRPr="00327835">
        <w:fldChar w:fldCharType="begin"/>
      </w:r>
      <w:r w:rsidR="00D73477" w:rsidRPr="00327835">
        <w:instrText xml:space="preserve"> REF _Ref99688542 \r \h </w:instrText>
      </w:r>
      <w:r w:rsidR="00E24495" w:rsidRPr="00327835">
        <w:fldChar w:fldCharType="separate"/>
      </w:r>
      <w:r w:rsidR="00441F7A">
        <w:t>5.2.3.3</w:t>
      </w:r>
      <w:r w:rsidR="00E24495" w:rsidRPr="00327835">
        <w:fldChar w:fldCharType="end"/>
      </w:r>
      <w:r w:rsidR="00D73477" w:rsidRPr="00327835">
        <w:t>)</w:t>
      </w:r>
      <w:r w:rsidR="004123C6" w:rsidRPr="00327835">
        <w:t>.</w:t>
      </w:r>
    </w:p>
    <w:p w:rsidR="00D72108" w:rsidRPr="00327835" w:rsidRDefault="00D72108" w:rsidP="008A37E9"/>
    <w:p w:rsidR="00BF32F5" w:rsidRPr="00327835" w:rsidRDefault="00BF32F5" w:rsidP="008A37E9">
      <w:pPr>
        <w:rPr>
          <w:b/>
        </w:rPr>
      </w:pPr>
      <w:r w:rsidRPr="00327835">
        <w:rPr>
          <w:b/>
        </w:rPr>
        <w:t>Princeton WordNet in wordneti iz skupine BalkaNet</w:t>
      </w:r>
    </w:p>
    <w:p w:rsidR="00BF32F5" w:rsidRPr="00327835" w:rsidRDefault="00BF32F5" w:rsidP="0099715A">
      <w:r w:rsidRPr="00327835">
        <w:t>Izluščene dvo- in večjezične leksikone sem primerjala z že obstoječimi wordneti v istih jezikih. Za angleščino sem uporabila PWN, za češki, romunski in bolgarski jezik pa wordnete iz projekta BalkaNet</w:t>
      </w:r>
      <w:r w:rsidR="0051471A" w:rsidRPr="00327835">
        <w:t xml:space="preserve"> (</w:t>
      </w:r>
      <w:r w:rsidR="00031D08" w:rsidRPr="00327835">
        <w:t>Tufiş</w:t>
      </w:r>
      <w:r w:rsidR="0051471A" w:rsidRPr="00327835">
        <w:t>, Cristea in Stamou 2004)</w:t>
      </w:r>
      <w:r w:rsidRPr="00327835">
        <w:t>. Razloga za uporabo wordnetov iz projekta BalkaNet sta dva: prvič, ker se jeziki, vključeni v projekt BalkaNet, prekrivajo z jeziki, vključenimi v korpus SEE.ERA-NET, ki ga v eksperimentu uporabljam, in drugič, ker so bili wordneti izdelani vzporedno, pokrivajo skupen inventar pomenov in so popolnoma poravnani tako med sabo kot s PWN, zaradi česar je mogoče iskati presek med njimi.</w:t>
      </w:r>
    </w:p>
    <w:p w:rsidR="008A37E9" w:rsidRPr="00327835" w:rsidRDefault="00E24495" w:rsidP="0099715A">
      <w:r w:rsidRPr="00327835">
        <w:fldChar w:fldCharType="begin"/>
      </w:r>
      <w:r w:rsidR="00706D84" w:rsidRPr="00327835">
        <w:instrText xml:space="preserve"> REF _Ref99686529 \r \h </w:instrText>
      </w:r>
      <w:r w:rsidRPr="00327835">
        <w:fldChar w:fldCharType="separate"/>
      </w:r>
      <w:r w:rsidR="00441F7A">
        <w:t>Tabela 9</w:t>
      </w:r>
      <w:r w:rsidRPr="00327835">
        <w:fldChar w:fldCharType="end"/>
      </w:r>
      <w:r w:rsidR="00BF32F5" w:rsidRPr="00327835">
        <w:t xml:space="preserve"> vsebuje osnovne podatke o velikosti wordnetov, ki sem jih v tem pristopu uporabila za </w:t>
      </w:r>
      <w:r w:rsidR="00106753" w:rsidRPr="00327835">
        <w:t xml:space="preserve">razreševanje večpomenskosti </w:t>
      </w:r>
      <w:r w:rsidR="00BF32F5" w:rsidRPr="00327835">
        <w:t>iztočn</w:t>
      </w:r>
      <w:r w:rsidR="001C5D6C" w:rsidRPr="00327835">
        <w:t>ic iz izluščenih leksikonov. Dal</w:t>
      </w:r>
      <w:r w:rsidR="00BF32F5" w:rsidRPr="00327835">
        <w:t>eč največji je PWN, ki vsebuje 115.424 sinsetov oziroma čez 200.000 literalov. V njem je v vsakem sinsetu povprečno 1,74 literala. Wordneti iz proje</w:t>
      </w:r>
      <w:r w:rsidR="001C5D6C" w:rsidRPr="00327835">
        <w:t>kta BalkaNet so bistveno manjši.</w:t>
      </w:r>
    </w:p>
    <w:p w:rsidR="008A37E9" w:rsidRPr="00FF655E" w:rsidRDefault="008A37E9" w:rsidP="001356DE">
      <w:pPr>
        <w:pStyle w:val="Table"/>
      </w:pPr>
      <w:bookmarkStart w:id="196" w:name="_Ref99686529"/>
      <w:bookmarkStart w:id="197" w:name="_Toc99810553"/>
      <w:bookmarkStart w:id="198" w:name="_Toc99810907"/>
      <w:bookmarkStart w:id="199" w:name="_Toc100639201"/>
      <w:r w:rsidRPr="00FF655E">
        <w:t>Velikost uporabljenih wordnetov</w:t>
      </w:r>
      <w:bookmarkEnd w:id="196"/>
      <w:bookmarkEnd w:id="197"/>
      <w:bookmarkEnd w:id="198"/>
      <w:bookmarkEnd w:id="199"/>
    </w:p>
    <w:tbl>
      <w:tblPr>
        <w:tblW w:w="5740" w:type="dxa"/>
        <w:tblInd w:w="99" w:type="dxa"/>
        <w:tblLook w:val="0000"/>
      </w:tblPr>
      <w:tblGrid>
        <w:gridCol w:w="1220"/>
        <w:gridCol w:w="1460"/>
        <w:gridCol w:w="1360"/>
        <w:gridCol w:w="1700"/>
      </w:tblGrid>
      <w:tr w:rsidR="008A37E9" w:rsidRPr="00FF655E">
        <w:trPr>
          <w:trHeight w:val="260"/>
        </w:trPr>
        <w:tc>
          <w:tcPr>
            <w:tcW w:w="1220" w:type="dxa"/>
            <w:tcBorders>
              <w:top w:val="single" w:sz="4" w:space="0" w:color="auto"/>
              <w:left w:val="single" w:sz="4" w:space="0" w:color="auto"/>
              <w:bottom w:val="single" w:sz="4" w:space="0" w:color="auto"/>
              <w:right w:val="single" w:sz="4" w:space="0" w:color="auto"/>
            </w:tcBorders>
            <w:shd w:val="clear" w:color="auto" w:fill="auto"/>
            <w:noWrap/>
            <w:vAlign w:val="bottom"/>
          </w:tcPr>
          <w:p w:rsidR="008A37E9" w:rsidRPr="00327835" w:rsidRDefault="008A37E9" w:rsidP="0099715A">
            <w:pPr>
              <w:spacing w:after="0" w:line="240" w:lineRule="auto"/>
              <w:rPr>
                <w:b/>
                <w:bCs/>
                <w:sz w:val="20"/>
                <w:szCs w:val="20"/>
              </w:rPr>
            </w:pPr>
            <w:r w:rsidRPr="00327835">
              <w:rPr>
                <w:b/>
                <w:bCs/>
                <w:sz w:val="20"/>
                <w:szCs w:val="20"/>
              </w:rPr>
              <w:t>wordnet</w:t>
            </w:r>
          </w:p>
        </w:tc>
        <w:tc>
          <w:tcPr>
            <w:tcW w:w="1460" w:type="dxa"/>
            <w:tcBorders>
              <w:top w:val="single" w:sz="4" w:space="0" w:color="auto"/>
              <w:left w:val="single" w:sz="4" w:space="0" w:color="auto"/>
              <w:bottom w:val="single" w:sz="4" w:space="0" w:color="auto"/>
              <w:right w:val="single" w:sz="4" w:space="0" w:color="auto"/>
            </w:tcBorders>
            <w:shd w:val="clear" w:color="auto" w:fill="auto"/>
            <w:noWrap/>
            <w:vAlign w:val="bottom"/>
          </w:tcPr>
          <w:p w:rsidR="008A37E9" w:rsidRPr="00327835" w:rsidRDefault="008A37E9" w:rsidP="0099715A">
            <w:pPr>
              <w:spacing w:after="0" w:line="240" w:lineRule="auto"/>
              <w:rPr>
                <w:b/>
                <w:bCs/>
                <w:sz w:val="20"/>
                <w:szCs w:val="20"/>
              </w:rPr>
            </w:pPr>
            <w:r w:rsidRPr="00327835">
              <w:rPr>
                <w:b/>
                <w:bCs/>
                <w:sz w:val="20"/>
                <w:szCs w:val="20"/>
              </w:rPr>
              <w:t>št. sinsetov</w:t>
            </w:r>
          </w:p>
        </w:tc>
        <w:tc>
          <w:tcPr>
            <w:tcW w:w="1360" w:type="dxa"/>
            <w:tcBorders>
              <w:top w:val="single" w:sz="4" w:space="0" w:color="auto"/>
              <w:left w:val="single" w:sz="4" w:space="0" w:color="auto"/>
              <w:bottom w:val="single" w:sz="4" w:space="0" w:color="auto"/>
              <w:right w:val="single" w:sz="4" w:space="0" w:color="auto"/>
            </w:tcBorders>
            <w:shd w:val="clear" w:color="auto" w:fill="auto"/>
            <w:noWrap/>
            <w:vAlign w:val="bottom"/>
          </w:tcPr>
          <w:p w:rsidR="008A37E9" w:rsidRPr="00327835" w:rsidRDefault="008A37E9" w:rsidP="0099715A">
            <w:pPr>
              <w:spacing w:after="0" w:line="240" w:lineRule="auto"/>
              <w:rPr>
                <w:b/>
                <w:bCs/>
                <w:sz w:val="20"/>
                <w:szCs w:val="20"/>
              </w:rPr>
            </w:pPr>
            <w:r w:rsidRPr="00327835">
              <w:rPr>
                <w:b/>
                <w:bCs/>
                <w:sz w:val="20"/>
                <w:szCs w:val="20"/>
              </w:rPr>
              <w:t>št. literalov</w:t>
            </w:r>
          </w:p>
        </w:tc>
        <w:tc>
          <w:tcPr>
            <w:tcW w:w="1700" w:type="dxa"/>
            <w:tcBorders>
              <w:top w:val="single" w:sz="4" w:space="0" w:color="auto"/>
              <w:left w:val="single" w:sz="4" w:space="0" w:color="auto"/>
              <w:bottom w:val="single" w:sz="4" w:space="0" w:color="auto"/>
              <w:right w:val="single" w:sz="4" w:space="0" w:color="auto"/>
            </w:tcBorders>
            <w:shd w:val="clear" w:color="auto" w:fill="auto"/>
            <w:noWrap/>
            <w:vAlign w:val="bottom"/>
          </w:tcPr>
          <w:p w:rsidR="008A37E9" w:rsidRPr="00327835" w:rsidRDefault="008A37E9" w:rsidP="0099715A">
            <w:pPr>
              <w:spacing w:after="0" w:line="240" w:lineRule="auto"/>
              <w:rPr>
                <w:b/>
                <w:bCs/>
                <w:sz w:val="20"/>
                <w:szCs w:val="20"/>
              </w:rPr>
            </w:pPr>
            <w:r w:rsidRPr="00327835">
              <w:rPr>
                <w:b/>
                <w:bCs/>
                <w:sz w:val="20"/>
                <w:szCs w:val="20"/>
              </w:rPr>
              <w:t>povp. lit./sin.</w:t>
            </w:r>
          </w:p>
        </w:tc>
      </w:tr>
      <w:tr w:rsidR="008A37E9" w:rsidRPr="00FF655E">
        <w:trPr>
          <w:trHeight w:val="260"/>
        </w:trPr>
        <w:tc>
          <w:tcPr>
            <w:tcW w:w="1220" w:type="dxa"/>
            <w:tcBorders>
              <w:top w:val="single" w:sz="4" w:space="0" w:color="auto"/>
              <w:left w:val="single" w:sz="4" w:space="0" w:color="auto"/>
              <w:bottom w:val="single" w:sz="4" w:space="0" w:color="auto"/>
              <w:right w:val="single" w:sz="4" w:space="0" w:color="auto"/>
            </w:tcBorders>
            <w:shd w:val="clear" w:color="auto" w:fill="auto"/>
            <w:noWrap/>
            <w:vAlign w:val="bottom"/>
          </w:tcPr>
          <w:p w:rsidR="008A37E9" w:rsidRPr="00327835" w:rsidRDefault="008A37E9" w:rsidP="0099715A">
            <w:pPr>
              <w:spacing w:after="0" w:line="240" w:lineRule="auto"/>
              <w:rPr>
                <w:b/>
                <w:bCs/>
                <w:sz w:val="20"/>
                <w:szCs w:val="20"/>
              </w:rPr>
            </w:pPr>
            <w:r w:rsidRPr="00327835">
              <w:rPr>
                <w:b/>
                <w:bCs/>
                <w:sz w:val="20"/>
                <w:szCs w:val="20"/>
              </w:rPr>
              <w:t>angleški</w:t>
            </w:r>
          </w:p>
        </w:tc>
        <w:tc>
          <w:tcPr>
            <w:tcW w:w="1460" w:type="dxa"/>
            <w:tcBorders>
              <w:top w:val="single" w:sz="4" w:space="0" w:color="auto"/>
              <w:left w:val="single" w:sz="4" w:space="0" w:color="auto"/>
              <w:bottom w:val="single" w:sz="4" w:space="0" w:color="auto"/>
              <w:right w:val="single" w:sz="4" w:space="0" w:color="auto"/>
            </w:tcBorders>
            <w:shd w:val="clear" w:color="auto" w:fill="auto"/>
            <w:noWrap/>
            <w:vAlign w:val="bottom"/>
          </w:tcPr>
          <w:p w:rsidR="008A37E9" w:rsidRPr="00327835" w:rsidRDefault="008A37E9" w:rsidP="0099715A">
            <w:pPr>
              <w:spacing w:after="0" w:line="240" w:lineRule="auto"/>
              <w:jc w:val="right"/>
              <w:rPr>
                <w:sz w:val="20"/>
                <w:szCs w:val="20"/>
              </w:rPr>
            </w:pPr>
            <w:r w:rsidRPr="00327835">
              <w:rPr>
                <w:sz w:val="20"/>
                <w:szCs w:val="20"/>
              </w:rPr>
              <w:t>115.424</w:t>
            </w:r>
          </w:p>
        </w:tc>
        <w:tc>
          <w:tcPr>
            <w:tcW w:w="1360" w:type="dxa"/>
            <w:tcBorders>
              <w:top w:val="single" w:sz="4" w:space="0" w:color="auto"/>
              <w:left w:val="single" w:sz="4" w:space="0" w:color="auto"/>
              <w:bottom w:val="single" w:sz="4" w:space="0" w:color="auto"/>
              <w:right w:val="single" w:sz="4" w:space="0" w:color="auto"/>
            </w:tcBorders>
            <w:shd w:val="clear" w:color="auto" w:fill="auto"/>
            <w:noWrap/>
            <w:vAlign w:val="bottom"/>
          </w:tcPr>
          <w:p w:rsidR="008A37E9" w:rsidRPr="00327835" w:rsidRDefault="008A37E9" w:rsidP="0099715A">
            <w:pPr>
              <w:spacing w:after="0" w:line="240" w:lineRule="auto"/>
              <w:jc w:val="right"/>
              <w:rPr>
                <w:sz w:val="20"/>
                <w:szCs w:val="20"/>
              </w:rPr>
            </w:pPr>
            <w:r w:rsidRPr="00327835">
              <w:rPr>
                <w:sz w:val="20"/>
                <w:szCs w:val="20"/>
              </w:rPr>
              <w:t>201.003</w:t>
            </w:r>
          </w:p>
        </w:tc>
        <w:tc>
          <w:tcPr>
            <w:tcW w:w="1700" w:type="dxa"/>
            <w:tcBorders>
              <w:top w:val="single" w:sz="4" w:space="0" w:color="auto"/>
              <w:left w:val="single" w:sz="4" w:space="0" w:color="auto"/>
              <w:bottom w:val="single" w:sz="4" w:space="0" w:color="auto"/>
              <w:right w:val="single" w:sz="4" w:space="0" w:color="auto"/>
            </w:tcBorders>
            <w:shd w:val="clear" w:color="auto" w:fill="auto"/>
            <w:noWrap/>
            <w:vAlign w:val="bottom"/>
          </w:tcPr>
          <w:p w:rsidR="008A37E9" w:rsidRPr="00327835" w:rsidRDefault="008A37E9" w:rsidP="0099715A">
            <w:pPr>
              <w:spacing w:after="0" w:line="240" w:lineRule="auto"/>
              <w:jc w:val="right"/>
              <w:rPr>
                <w:sz w:val="20"/>
                <w:szCs w:val="20"/>
              </w:rPr>
            </w:pPr>
            <w:r w:rsidRPr="00327835">
              <w:rPr>
                <w:sz w:val="20"/>
                <w:szCs w:val="20"/>
              </w:rPr>
              <w:t>1,74</w:t>
            </w:r>
          </w:p>
        </w:tc>
      </w:tr>
      <w:tr w:rsidR="008A37E9" w:rsidRPr="00FF655E">
        <w:trPr>
          <w:trHeight w:val="260"/>
        </w:trPr>
        <w:tc>
          <w:tcPr>
            <w:tcW w:w="1220" w:type="dxa"/>
            <w:tcBorders>
              <w:top w:val="single" w:sz="4" w:space="0" w:color="auto"/>
              <w:left w:val="single" w:sz="4" w:space="0" w:color="auto"/>
              <w:bottom w:val="single" w:sz="4" w:space="0" w:color="auto"/>
              <w:right w:val="single" w:sz="4" w:space="0" w:color="auto"/>
            </w:tcBorders>
            <w:shd w:val="clear" w:color="auto" w:fill="auto"/>
            <w:noWrap/>
            <w:vAlign w:val="bottom"/>
          </w:tcPr>
          <w:p w:rsidR="008A37E9" w:rsidRPr="00327835" w:rsidRDefault="008A37E9" w:rsidP="0099715A">
            <w:pPr>
              <w:spacing w:after="0" w:line="240" w:lineRule="auto"/>
              <w:rPr>
                <w:b/>
                <w:bCs/>
                <w:sz w:val="20"/>
                <w:szCs w:val="20"/>
              </w:rPr>
            </w:pPr>
            <w:r w:rsidRPr="00327835">
              <w:rPr>
                <w:b/>
                <w:bCs/>
                <w:sz w:val="20"/>
                <w:szCs w:val="20"/>
              </w:rPr>
              <w:t>bolgarski</w:t>
            </w:r>
          </w:p>
        </w:tc>
        <w:tc>
          <w:tcPr>
            <w:tcW w:w="1460" w:type="dxa"/>
            <w:tcBorders>
              <w:top w:val="single" w:sz="4" w:space="0" w:color="auto"/>
              <w:left w:val="single" w:sz="4" w:space="0" w:color="auto"/>
              <w:bottom w:val="single" w:sz="4" w:space="0" w:color="auto"/>
              <w:right w:val="single" w:sz="4" w:space="0" w:color="auto"/>
            </w:tcBorders>
            <w:shd w:val="clear" w:color="auto" w:fill="auto"/>
            <w:noWrap/>
            <w:vAlign w:val="bottom"/>
          </w:tcPr>
          <w:p w:rsidR="008A37E9" w:rsidRPr="00327835" w:rsidRDefault="008A37E9" w:rsidP="0099715A">
            <w:pPr>
              <w:spacing w:after="0" w:line="240" w:lineRule="auto"/>
              <w:jc w:val="right"/>
              <w:rPr>
                <w:sz w:val="20"/>
                <w:szCs w:val="20"/>
              </w:rPr>
            </w:pPr>
            <w:r w:rsidRPr="00327835">
              <w:rPr>
                <w:sz w:val="20"/>
                <w:szCs w:val="20"/>
              </w:rPr>
              <w:t>21.105</w:t>
            </w:r>
          </w:p>
        </w:tc>
        <w:tc>
          <w:tcPr>
            <w:tcW w:w="1360" w:type="dxa"/>
            <w:tcBorders>
              <w:top w:val="single" w:sz="4" w:space="0" w:color="auto"/>
              <w:left w:val="single" w:sz="4" w:space="0" w:color="auto"/>
              <w:bottom w:val="single" w:sz="4" w:space="0" w:color="auto"/>
              <w:right w:val="single" w:sz="4" w:space="0" w:color="auto"/>
            </w:tcBorders>
            <w:shd w:val="clear" w:color="auto" w:fill="auto"/>
            <w:noWrap/>
            <w:vAlign w:val="bottom"/>
          </w:tcPr>
          <w:p w:rsidR="008A37E9" w:rsidRPr="00327835" w:rsidRDefault="008A37E9" w:rsidP="0099715A">
            <w:pPr>
              <w:spacing w:after="0" w:line="240" w:lineRule="auto"/>
              <w:jc w:val="right"/>
              <w:rPr>
                <w:sz w:val="20"/>
                <w:szCs w:val="20"/>
              </w:rPr>
            </w:pPr>
            <w:r w:rsidRPr="00327835">
              <w:rPr>
                <w:sz w:val="20"/>
                <w:szCs w:val="20"/>
              </w:rPr>
              <w:t>44.569</w:t>
            </w:r>
          </w:p>
        </w:tc>
        <w:tc>
          <w:tcPr>
            <w:tcW w:w="1700" w:type="dxa"/>
            <w:tcBorders>
              <w:top w:val="single" w:sz="4" w:space="0" w:color="auto"/>
              <w:left w:val="single" w:sz="4" w:space="0" w:color="auto"/>
              <w:bottom w:val="single" w:sz="4" w:space="0" w:color="auto"/>
              <w:right w:val="single" w:sz="4" w:space="0" w:color="auto"/>
            </w:tcBorders>
            <w:shd w:val="clear" w:color="auto" w:fill="auto"/>
            <w:noWrap/>
            <w:vAlign w:val="bottom"/>
          </w:tcPr>
          <w:p w:rsidR="008A37E9" w:rsidRPr="00327835" w:rsidRDefault="008A37E9" w:rsidP="0099715A">
            <w:pPr>
              <w:spacing w:after="0" w:line="240" w:lineRule="auto"/>
              <w:jc w:val="right"/>
              <w:rPr>
                <w:sz w:val="20"/>
                <w:szCs w:val="20"/>
              </w:rPr>
            </w:pPr>
            <w:r w:rsidRPr="00327835">
              <w:rPr>
                <w:sz w:val="20"/>
                <w:szCs w:val="20"/>
              </w:rPr>
              <w:t>2,11</w:t>
            </w:r>
          </w:p>
        </w:tc>
      </w:tr>
      <w:tr w:rsidR="008A37E9" w:rsidRPr="00FF655E">
        <w:trPr>
          <w:trHeight w:val="260"/>
        </w:trPr>
        <w:tc>
          <w:tcPr>
            <w:tcW w:w="1220" w:type="dxa"/>
            <w:tcBorders>
              <w:top w:val="single" w:sz="4" w:space="0" w:color="auto"/>
              <w:left w:val="single" w:sz="4" w:space="0" w:color="auto"/>
              <w:bottom w:val="single" w:sz="4" w:space="0" w:color="auto"/>
              <w:right w:val="single" w:sz="4" w:space="0" w:color="auto"/>
            </w:tcBorders>
            <w:shd w:val="clear" w:color="auto" w:fill="auto"/>
            <w:noWrap/>
            <w:vAlign w:val="bottom"/>
          </w:tcPr>
          <w:p w:rsidR="008A37E9" w:rsidRPr="00327835" w:rsidRDefault="008A37E9" w:rsidP="0099715A">
            <w:pPr>
              <w:spacing w:after="0" w:line="240" w:lineRule="auto"/>
              <w:rPr>
                <w:b/>
                <w:bCs/>
                <w:sz w:val="20"/>
                <w:szCs w:val="20"/>
              </w:rPr>
            </w:pPr>
            <w:r w:rsidRPr="00327835">
              <w:rPr>
                <w:b/>
                <w:bCs/>
                <w:sz w:val="20"/>
                <w:szCs w:val="20"/>
              </w:rPr>
              <w:t>češki</w:t>
            </w:r>
          </w:p>
        </w:tc>
        <w:tc>
          <w:tcPr>
            <w:tcW w:w="1460" w:type="dxa"/>
            <w:tcBorders>
              <w:top w:val="single" w:sz="4" w:space="0" w:color="auto"/>
              <w:left w:val="single" w:sz="4" w:space="0" w:color="auto"/>
              <w:bottom w:val="single" w:sz="4" w:space="0" w:color="auto"/>
              <w:right w:val="single" w:sz="4" w:space="0" w:color="auto"/>
            </w:tcBorders>
            <w:shd w:val="clear" w:color="auto" w:fill="auto"/>
            <w:noWrap/>
            <w:vAlign w:val="bottom"/>
          </w:tcPr>
          <w:p w:rsidR="008A37E9" w:rsidRPr="00327835" w:rsidRDefault="008A37E9" w:rsidP="0099715A">
            <w:pPr>
              <w:spacing w:after="0" w:line="240" w:lineRule="auto"/>
              <w:jc w:val="right"/>
              <w:rPr>
                <w:sz w:val="20"/>
                <w:szCs w:val="20"/>
              </w:rPr>
            </w:pPr>
            <w:r w:rsidRPr="00327835">
              <w:rPr>
                <w:sz w:val="20"/>
                <w:szCs w:val="20"/>
              </w:rPr>
              <w:t>28.191</w:t>
            </w:r>
          </w:p>
        </w:tc>
        <w:tc>
          <w:tcPr>
            <w:tcW w:w="1360" w:type="dxa"/>
            <w:tcBorders>
              <w:top w:val="single" w:sz="4" w:space="0" w:color="auto"/>
              <w:left w:val="single" w:sz="4" w:space="0" w:color="auto"/>
              <w:bottom w:val="single" w:sz="4" w:space="0" w:color="auto"/>
              <w:right w:val="single" w:sz="4" w:space="0" w:color="auto"/>
            </w:tcBorders>
            <w:shd w:val="clear" w:color="auto" w:fill="auto"/>
            <w:noWrap/>
            <w:vAlign w:val="bottom"/>
          </w:tcPr>
          <w:p w:rsidR="008A37E9" w:rsidRPr="00327835" w:rsidRDefault="008A37E9" w:rsidP="0099715A">
            <w:pPr>
              <w:spacing w:after="0" w:line="240" w:lineRule="auto"/>
              <w:jc w:val="right"/>
              <w:rPr>
                <w:sz w:val="20"/>
                <w:szCs w:val="20"/>
              </w:rPr>
            </w:pPr>
            <w:r w:rsidRPr="00327835">
              <w:rPr>
                <w:sz w:val="20"/>
                <w:szCs w:val="20"/>
              </w:rPr>
              <w:t>43.540</w:t>
            </w:r>
          </w:p>
        </w:tc>
        <w:tc>
          <w:tcPr>
            <w:tcW w:w="1700" w:type="dxa"/>
            <w:tcBorders>
              <w:top w:val="single" w:sz="4" w:space="0" w:color="auto"/>
              <w:left w:val="single" w:sz="4" w:space="0" w:color="auto"/>
              <w:bottom w:val="single" w:sz="4" w:space="0" w:color="auto"/>
              <w:right w:val="single" w:sz="4" w:space="0" w:color="auto"/>
            </w:tcBorders>
            <w:shd w:val="clear" w:color="auto" w:fill="auto"/>
            <w:noWrap/>
            <w:vAlign w:val="bottom"/>
          </w:tcPr>
          <w:p w:rsidR="008A37E9" w:rsidRPr="00327835" w:rsidRDefault="008A37E9" w:rsidP="0099715A">
            <w:pPr>
              <w:spacing w:after="0" w:line="240" w:lineRule="auto"/>
              <w:jc w:val="right"/>
              <w:rPr>
                <w:sz w:val="20"/>
                <w:szCs w:val="20"/>
              </w:rPr>
            </w:pPr>
            <w:r w:rsidRPr="00327835">
              <w:rPr>
                <w:sz w:val="20"/>
                <w:szCs w:val="20"/>
              </w:rPr>
              <w:t>1,54</w:t>
            </w:r>
          </w:p>
        </w:tc>
      </w:tr>
      <w:tr w:rsidR="008A37E9" w:rsidRPr="00FF655E">
        <w:trPr>
          <w:trHeight w:val="260"/>
        </w:trPr>
        <w:tc>
          <w:tcPr>
            <w:tcW w:w="1220" w:type="dxa"/>
            <w:tcBorders>
              <w:top w:val="single" w:sz="4" w:space="0" w:color="auto"/>
              <w:left w:val="single" w:sz="4" w:space="0" w:color="auto"/>
              <w:bottom w:val="single" w:sz="4" w:space="0" w:color="auto"/>
              <w:right w:val="single" w:sz="4" w:space="0" w:color="auto"/>
            </w:tcBorders>
            <w:shd w:val="clear" w:color="auto" w:fill="auto"/>
            <w:noWrap/>
            <w:vAlign w:val="bottom"/>
          </w:tcPr>
          <w:p w:rsidR="008A37E9" w:rsidRPr="00327835" w:rsidRDefault="008A37E9" w:rsidP="0099715A">
            <w:pPr>
              <w:spacing w:after="0" w:line="240" w:lineRule="auto"/>
              <w:rPr>
                <w:b/>
                <w:bCs/>
                <w:sz w:val="20"/>
                <w:szCs w:val="20"/>
              </w:rPr>
            </w:pPr>
            <w:r w:rsidRPr="00327835">
              <w:rPr>
                <w:b/>
                <w:bCs/>
                <w:sz w:val="20"/>
                <w:szCs w:val="20"/>
              </w:rPr>
              <w:t>romunski</w:t>
            </w:r>
          </w:p>
        </w:tc>
        <w:tc>
          <w:tcPr>
            <w:tcW w:w="1460" w:type="dxa"/>
            <w:tcBorders>
              <w:top w:val="single" w:sz="4" w:space="0" w:color="auto"/>
              <w:left w:val="single" w:sz="4" w:space="0" w:color="auto"/>
              <w:bottom w:val="single" w:sz="4" w:space="0" w:color="auto"/>
              <w:right w:val="single" w:sz="4" w:space="0" w:color="auto"/>
            </w:tcBorders>
            <w:shd w:val="clear" w:color="auto" w:fill="auto"/>
            <w:noWrap/>
            <w:vAlign w:val="bottom"/>
          </w:tcPr>
          <w:p w:rsidR="008A37E9" w:rsidRPr="00327835" w:rsidRDefault="008A37E9" w:rsidP="0099715A">
            <w:pPr>
              <w:spacing w:after="0" w:line="240" w:lineRule="auto"/>
              <w:jc w:val="right"/>
              <w:rPr>
                <w:sz w:val="20"/>
                <w:szCs w:val="20"/>
              </w:rPr>
            </w:pPr>
            <w:r w:rsidRPr="00327835">
              <w:rPr>
                <w:sz w:val="20"/>
                <w:szCs w:val="20"/>
              </w:rPr>
              <w:t>18.560</w:t>
            </w:r>
          </w:p>
        </w:tc>
        <w:tc>
          <w:tcPr>
            <w:tcW w:w="1360" w:type="dxa"/>
            <w:tcBorders>
              <w:top w:val="single" w:sz="4" w:space="0" w:color="auto"/>
              <w:left w:val="single" w:sz="4" w:space="0" w:color="auto"/>
              <w:bottom w:val="single" w:sz="4" w:space="0" w:color="auto"/>
              <w:right w:val="single" w:sz="4" w:space="0" w:color="auto"/>
            </w:tcBorders>
            <w:shd w:val="clear" w:color="auto" w:fill="auto"/>
            <w:noWrap/>
            <w:vAlign w:val="bottom"/>
          </w:tcPr>
          <w:p w:rsidR="008A37E9" w:rsidRPr="00327835" w:rsidRDefault="008A37E9" w:rsidP="0099715A">
            <w:pPr>
              <w:spacing w:after="0" w:line="240" w:lineRule="auto"/>
              <w:jc w:val="right"/>
              <w:rPr>
                <w:sz w:val="20"/>
                <w:szCs w:val="20"/>
              </w:rPr>
            </w:pPr>
            <w:r w:rsidRPr="00327835">
              <w:rPr>
                <w:sz w:val="20"/>
                <w:szCs w:val="20"/>
              </w:rPr>
              <w:t>32.620</w:t>
            </w:r>
          </w:p>
        </w:tc>
        <w:tc>
          <w:tcPr>
            <w:tcW w:w="1700" w:type="dxa"/>
            <w:tcBorders>
              <w:top w:val="single" w:sz="4" w:space="0" w:color="auto"/>
              <w:left w:val="single" w:sz="4" w:space="0" w:color="auto"/>
              <w:bottom w:val="single" w:sz="4" w:space="0" w:color="auto"/>
              <w:right w:val="single" w:sz="4" w:space="0" w:color="auto"/>
            </w:tcBorders>
            <w:shd w:val="clear" w:color="auto" w:fill="auto"/>
            <w:noWrap/>
            <w:vAlign w:val="bottom"/>
          </w:tcPr>
          <w:p w:rsidR="008A37E9" w:rsidRPr="00327835" w:rsidRDefault="008A37E9" w:rsidP="0099715A">
            <w:pPr>
              <w:spacing w:after="0" w:line="240" w:lineRule="auto"/>
              <w:jc w:val="right"/>
              <w:rPr>
                <w:sz w:val="20"/>
                <w:szCs w:val="20"/>
              </w:rPr>
            </w:pPr>
            <w:r w:rsidRPr="00327835">
              <w:rPr>
                <w:sz w:val="20"/>
                <w:szCs w:val="20"/>
              </w:rPr>
              <w:t>1,76</w:t>
            </w:r>
          </w:p>
        </w:tc>
      </w:tr>
    </w:tbl>
    <w:p w:rsidR="001C5D6C" w:rsidRPr="00327835" w:rsidRDefault="001C5D6C" w:rsidP="0099715A"/>
    <w:p w:rsidR="00BF32F5" w:rsidRPr="00327835" w:rsidRDefault="001C5D6C" w:rsidP="0099715A">
      <w:r w:rsidRPr="00327835">
        <w:t>Č</w:t>
      </w:r>
      <w:r w:rsidR="00BF32F5" w:rsidRPr="00327835">
        <w:t>eški, ki med njimi vsebuje največ sinsetov, obsega dobrih 28.000 sinsetov oziroma 43.540 literalov, najmanjši pa je romunski, ki je za približno 10.000 sinsetov manjši od češkga. Povprečna dolžina sinsetov j</w:t>
      </w:r>
      <w:r w:rsidRPr="00327835">
        <w:t>e najnižja v češkem (1,54), najv</w:t>
      </w:r>
      <w:r w:rsidR="00BF32F5" w:rsidRPr="00327835">
        <w:t>išja pa v bolgarskem wordnetu (2,11).</w:t>
      </w:r>
    </w:p>
    <w:p w:rsidR="008A37E9" w:rsidRPr="00327835" w:rsidRDefault="001B134A" w:rsidP="0099715A">
      <w:r w:rsidRPr="00327835">
        <w:br w:type="page"/>
      </w:r>
      <w:r w:rsidR="00BF32F5" w:rsidRPr="00327835">
        <w:t xml:space="preserve">PWN je razdeljen na osnovne in specifične </w:t>
      </w:r>
      <w:r w:rsidR="00D81371" w:rsidRPr="00327835">
        <w:t>pojm</w:t>
      </w:r>
      <w:r w:rsidR="00BF32F5" w:rsidRPr="00327835">
        <w:t xml:space="preserve">e. Osnovnih je dobrih sedem odstotkov, vsi ostali so specifični. Eden izmed osnovnih ciljev projekta BalkaNet je bil, da sprva izdelajo osnovne wordnete za svoje jezike in pokrijejo predvsem osnovne </w:t>
      </w:r>
      <w:r w:rsidR="00D81371" w:rsidRPr="00327835">
        <w:t>pojm</w:t>
      </w:r>
      <w:r w:rsidR="008A3B95" w:rsidRPr="00327835">
        <w:t>e.</w:t>
      </w:r>
      <w:r w:rsidR="008A37E9" w:rsidRPr="00327835">
        <w:t xml:space="preserve"> </w:t>
      </w:r>
      <w:r w:rsidR="00E24495" w:rsidRPr="00327835">
        <w:fldChar w:fldCharType="begin"/>
      </w:r>
      <w:r w:rsidR="00706D84" w:rsidRPr="00327835">
        <w:instrText xml:space="preserve"> REF _Ref99686585 \r \h </w:instrText>
      </w:r>
      <w:r w:rsidR="00E24495" w:rsidRPr="00327835">
        <w:fldChar w:fldCharType="separate"/>
      </w:r>
      <w:r w:rsidR="00441F7A">
        <w:t>Tabela 10</w:t>
      </w:r>
      <w:r w:rsidR="00E24495" w:rsidRPr="00327835">
        <w:fldChar w:fldCharType="end"/>
      </w:r>
      <w:r w:rsidR="00BF32F5" w:rsidRPr="00327835">
        <w:t xml:space="preserve"> </w:t>
      </w:r>
      <w:r w:rsidR="008A3B95" w:rsidRPr="00327835">
        <w:t>pokaže</w:t>
      </w:r>
      <w:r w:rsidR="00BF32F5" w:rsidRPr="00327835">
        <w:t xml:space="preserve">, da jim je to v veliki meri uspelo, saj bolgarski in češki wordnet vsebujeta prav vse </w:t>
      </w:r>
      <w:r w:rsidR="00D81371" w:rsidRPr="00327835">
        <w:t>pojm</w:t>
      </w:r>
      <w:r w:rsidR="00BF32F5" w:rsidRPr="00327835">
        <w:t xml:space="preserve">e iz prve in druge skupine, </w:t>
      </w:r>
      <w:r w:rsidR="00563FA1" w:rsidRPr="00327835">
        <w:t xml:space="preserve">medtem ko </w:t>
      </w:r>
      <w:r w:rsidR="00BF32F5" w:rsidRPr="00327835">
        <w:t xml:space="preserve">v tretji </w:t>
      </w:r>
      <w:r w:rsidR="00563FA1" w:rsidRPr="00327835">
        <w:t>skupini češkemu</w:t>
      </w:r>
      <w:r w:rsidR="00BF32F5" w:rsidRPr="00327835">
        <w:t xml:space="preserve"> manjkajo le štirje sinseti. V romunskem wordnetu so osnovni </w:t>
      </w:r>
      <w:r w:rsidR="00D81371" w:rsidRPr="00327835">
        <w:t>pojm</w:t>
      </w:r>
      <w:r w:rsidR="00BF32F5" w:rsidRPr="00327835">
        <w:t xml:space="preserve">i dobro zastopani, vendar jih v vseh skupinah manjka približno po en odstotek. Poleg osnovnih največ specifičnih </w:t>
      </w:r>
      <w:r w:rsidR="00D81371" w:rsidRPr="00327835">
        <w:t>pojm</w:t>
      </w:r>
      <w:r w:rsidR="00BF32F5" w:rsidRPr="00327835">
        <w:t>ov vsebuje češki wordnet (19.893), najmanj pa romunski (10.416).</w:t>
      </w:r>
    </w:p>
    <w:p w:rsidR="008A37E9" w:rsidRPr="00FF655E" w:rsidRDefault="008A37E9" w:rsidP="001356DE">
      <w:pPr>
        <w:pStyle w:val="Table"/>
      </w:pPr>
      <w:bookmarkStart w:id="200" w:name="_Ref99686585"/>
      <w:bookmarkStart w:id="201" w:name="_Toc99810554"/>
      <w:bookmarkStart w:id="202" w:name="_Toc99810908"/>
      <w:bookmarkStart w:id="203" w:name="_Toc100639202"/>
      <w:r w:rsidRPr="00FF655E">
        <w:t xml:space="preserve">Zastopanost osnovnih in specifičnih </w:t>
      </w:r>
      <w:r>
        <w:t>pojm</w:t>
      </w:r>
      <w:r w:rsidRPr="00FF655E">
        <w:t>ov v wordnetih</w:t>
      </w:r>
      <w:bookmarkEnd w:id="200"/>
      <w:bookmarkEnd w:id="201"/>
      <w:bookmarkEnd w:id="202"/>
      <w:bookmarkEnd w:id="203"/>
    </w:p>
    <w:tbl>
      <w:tblPr>
        <w:tblW w:w="4770" w:type="dxa"/>
        <w:tblInd w:w="99" w:type="dxa"/>
        <w:tblLook w:val="0000"/>
      </w:tblPr>
      <w:tblGrid>
        <w:gridCol w:w="1220"/>
        <w:gridCol w:w="832"/>
        <w:gridCol w:w="832"/>
        <w:gridCol w:w="832"/>
        <w:gridCol w:w="1054"/>
      </w:tblGrid>
      <w:tr w:rsidR="008A37E9" w:rsidRPr="00FF655E">
        <w:trPr>
          <w:trHeight w:val="260"/>
        </w:trPr>
        <w:tc>
          <w:tcPr>
            <w:tcW w:w="1220" w:type="dxa"/>
            <w:tcBorders>
              <w:top w:val="single" w:sz="4" w:space="0" w:color="auto"/>
              <w:left w:val="single" w:sz="4" w:space="0" w:color="auto"/>
              <w:bottom w:val="single" w:sz="4" w:space="0" w:color="auto"/>
              <w:right w:val="single" w:sz="4" w:space="0" w:color="auto"/>
            </w:tcBorders>
            <w:shd w:val="clear" w:color="auto" w:fill="auto"/>
            <w:noWrap/>
            <w:vAlign w:val="bottom"/>
          </w:tcPr>
          <w:p w:rsidR="008A37E9" w:rsidRPr="00327835" w:rsidRDefault="008A37E9" w:rsidP="0099715A">
            <w:pPr>
              <w:spacing w:after="0" w:line="240" w:lineRule="auto"/>
              <w:rPr>
                <w:b/>
                <w:bCs/>
                <w:sz w:val="20"/>
                <w:szCs w:val="20"/>
              </w:rPr>
            </w:pPr>
            <w:r w:rsidRPr="00327835">
              <w:rPr>
                <w:b/>
                <w:bCs/>
                <w:sz w:val="20"/>
                <w:szCs w:val="20"/>
              </w:rPr>
              <w:t>wordnet</w:t>
            </w:r>
          </w:p>
        </w:tc>
        <w:tc>
          <w:tcPr>
            <w:tcW w:w="832" w:type="dxa"/>
            <w:tcBorders>
              <w:top w:val="single" w:sz="4" w:space="0" w:color="auto"/>
              <w:left w:val="single" w:sz="4" w:space="0" w:color="auto"/>
              <w:bottom w:val="single" w:sz="4" w:space="0" w:color="auto"/>
              <w:right w:val="single" w:sz="4" w:space="0" w:color="auto"/>
            </w:tcBorders>
            <w:shd w:val="clear" w:color="auto" w:fill="auto"/>
            <w:noWrap/>
            <w:vAlign w:val="bottom"/>
          </w:tcPr>
          <w:p w:rsidR="008A37E9" w:rsidRPr="00327835" w:rsidRDefault="008A37E9" w:rsidP="0099715A">
            <w:pPr>
              <w:spacing w:after="0" w:line="240" w:lineRule="auto"/>
              <w:jc w:val="center"/>
              <w:rPr>
                <w:b/>
                <w:bCs/>
                <w:sz w:val="20"/>
                <w:szCs w:val="20"/>
              </w:rPr>
            </w:pPr>
            <w:r w:rsidRPr="00327835">
              <w:rPr>
                <w:b/>
                <w:bCs/>
                <w:sz w:val="20"/>
                <w:szCs w:val="20"/>
              </w:rPr>
              <w:t>bcs1</w:t>
            </w:r>
          </w:p>
        </w:tc>
        <w:tc>
          <w:tcPr>
            <w:tcW w:w="832" w:type="dxa"/>
            <w:tcBorders>
              <w:top w:val="single" w:sz="4" w:space="0" w:color="auto"/>
              <w:left w:val="single" w:sz="4" w:space="0" w:color="auto"/>
              <w:bottom w:val="single" w:sz="4" w:space="0" w:color="auto"/>
              <w:right w:val="single" w:sz="4" w:space="0" w:color="auto"/>
            </w:tcBorders>
            <w:shd w:val="clear" w:color="auto" w:fill="auto"/>
            <w:noWrap/>
            <w:vAlign w:val="bottom"/>
          </w:tcPr>
          <w:p w:rsidR="008A37E9" w:rsidRPr="00327835" w:rsidRDefault="008A37E9" w:rsidP="0099715A">
            <w:pPr>
              <w:spacing w:after="0" w:line="240" w:lineRule="auto"/>
              <w:jc w:val="center"/>
              <w:rPr>
                <w:b/>
                <w:bCs/>
                <w:sz w:val="20"/>
                <w:szCs w:val="20"/>
              </w:rPr>
            </w:pPr>
            <w:r w:rsidRPr="00327835">
              <w:rPr>
                <w:b/>
                <w:bCs/>
                <w:sz w:val="20"/>
                <w:szCs w:val="20"/>
              </w:rPr>
              <w:t>bcs2</w:t>
            </w:r>
          </w:p>
        </w:tc>
        <w:tc>
          <w:tcPr>
            <w:tcW w:w="832" w:type="dxa"/>
            <w:tcBorders>
              <w:top w:val="single" w:sz="4" w:space="0" w:color="auto"/>
              <w:left w:val="single" w:sz="4" w:space="0" w:color="auto"/>
              <w:bottom w:val="single" w:sz="4" w:space="0" w:color="auto"/>
              <w:right w:val="single" w:sz="4" w:space="0" w:color="auto"/>
            </w:tcBorders>
            <w:shd w:val="clear" w:color="auto" w:fill="auto"/>
            <w:noWrap/>
            <w:vAlign w:val="bottom"/>
          </w:tcPr>
          <w:p w:rsidR="008A37E9" w:rsidRPr="00327835" w:rsidRDefault="008A37E9" w:rsidP="0099715A">
            <w:pPr>
              <w:spacing w:after="0" w:line="240" w:lineRule="auto"/>
              <w:jc w:val="center"/>
              <w:rPr>
                <w:b/>
                <w:bCs/>
                <w:sz w:val="20"/>
                <w:szCs w:val="20"/>
              </w:rPr>
            </w:pPr>
            <w:r w:rsidRPr="00327835">
              <w:rPr>
                <w:b/>
                <w:bCs/>
                <w:sz w:val="20"/>
                <w:szCs w:val="20"/>
              </w:rPr>
              <w:t>bcs3</w:t>
            </w:r>
          </w:p>
        </w:tc>
        <w:tc>
          <w:tcPr>
            <w:tcW w:w="1054" w:type="dxa"/>
            <w:tcBorders>
              <w:top w:val="single" w:sz="4" w:space="0" w:color="auto"/>
              <w:left w:val="single" w:sz="4" w:space="0" w:color="auto"/>
              <w:bottom w:val="single" w:sz="4" w:space="0" w:color="auto"/>
              <w:right w:val="single" w:sz="4" w:space="0" w:color="auto"/>
            </w:tcBorders>
            <w:shd w:val="clear" w:color="auto" w:fill="auto"/>
            <w:noWrap/>
            <w:vAlign w:val="bottom"/>
          </w:tcPr>
          <w:p w:rsidR="008A37E9" w:rsidRPr="00327835" w:rsidRDefault="008A37E9" w:rsidP="0099715A">
            <w:pPr>
              <w:spacing w:after="0" w:line="240" w:lineRule="auto"/>
              <w:jc w:val="center"/>
              <w:rPr>
                <w:b/>
                <w:bCs/>
                <w:sz w:val="20"/>
                <w:szCs w:val="20"/>
              </w:rPr>
            </w:pPr>
            <w:r w:rsidRPr="00327835">
              <w:rPr>
                <w:b/>
                <w:bCs/>
                <w:sz w:val="20"/>
                <w:szCs w:val="20"/>
              </w:rPr>
              <w:t>ostali</w:t>
            </w:r>
          </w:p>
        </w:tc>
      </w:tr>
      <w:tr w:rsidR="008A37E9" w:rsidRPr="00FF655E">
        <w:trPr>
          <w:trHeight w:val="260"/>
        </w:trPr>
        <w:tc>
          <w:tcPr>
            <w:tcW w:w="1220" w:type="dxa"/>
            <w:tcBorders>
              <w:top w:val="single" w:sz="4" w:space="0" w:color="auto"/>
              <w:left w:val="single" w:sz="4" w:space="0" w:color="auto"/>
              <w:bottom w:val="single" w:sz="4" w:space="0" w:color="auto"/>
              <w:right w:val="single" w:sz="4" w:space="0" w:color="auto"/>
            </w:tcBorders>
            <w:shd w:val="clear" w:color="auto" w:fill="auto"/>
            <w:noWrap/>
            <w:vAlign w:val="bottom"/>
          </w:tcPr>
          <w:p w:rsidR="008A37E9" w:rsidRPr="00327835" w:rsidRDefault="008A37E9" w:rsidP="0099715A">
            <w:pPr>
              <w:spacing w:after="0" w:line="240" w:lineRule="auto"/>
              <w:rPr>
                <w:b/>
                <w:bCs/>
                <w:sz w:val="20"/>
                <w:szCs w:val="20"/>
              </w:rPr>
            </w:pPr>
            <w:r w:rsidRPr="00327835">
              <w:rPr>
                <w:b/>
                <w:bCs/>
                <w:sz w:val="20"/>
                <w:szCs w:val="20"/>
              </w:rPr>
              <w:t>angleški</w:t>
            </w:r>
          </w:p>
        </w:tc>
        <w:tc>
          <w:tcPr>
            <w:tcW w:w="832" w:type="dxa"/>
            <w:tcBorders>
              <w:top w:val="single" w:sz="4" w:space="0" w:color="auto"/>
              <w:left w:val="single" w:sz="4" w:space="0" w:color="auto"/>
              <w:bottom w:val="single" w:sz="4" w:space="0" w:color="auto"/>
              <w:right w:val="single" w:sz="4" w:space="0" w:color="auto"/>
            </w:tcBorders>
            <w:shd w:val="clear" w:color="auto" w:fill="auto"/>
            <w:noWrap/>
            <w:vAlign w:val="bottom"/>
          </w:tcPr>
          <w:p w:rsidR="008A37E9" w:rsidRPr="00327835" w:rsidRDefault="008A37E9" w:rsidP="0099715A">
            <w:pPr>
              <w:spacing w:after="0" w:line="240" w:lineRule="auto"/>
              <w:jc w:val="right"/>
              <w:rPr>
                <w:sz w:val="20"/>
                <w:szCs w:val="20"/>
              </w:rPr>
            </w:pPr>
            <w:r w:rsidRPr="00327835">
              <w:rPr>
                <w:sz w:val="20"/>
                <w:szCs w:val="20"/>
              </w:rPr>
              <w:t>1.218</w:t>
            </w:r>
          </w:p>
        </w:tc>
        <w:tc>
          <w:tcPr>
            <w:tcW w:w="832" w:type="dxa"/>
            <w:tcBorders>
              <w:top w:val="single" w:sz="4" w:space="0" w:color="auto"/>
              <w:left w:val="single" w:sz="4" w:space="0" w:color="auto"/>
              <w:bottom w:val="single" w:sz="4" w:space="0" w:color="auto"/>
              <w:right w:val="single" w:sz="4" w:space="0" w:color="auto"/>
            </w:tcBorders>
            <w:shd w:val="clear" w:color="auto" w:fill="auto"/>
            <w:noWrap/>
            <w:vAlign w:val="bottom"/>
          </w:tcPr>
          <w:p w:rsidR="008A37E9" w:rsidRPr="00327835" w:rsidRDefault="008A37E9" w:rsidP="0099715A">
            <w:pPr>
              <w:spacing w:after="0" w:line="240" w:lineRule="auto"/>
              <w:jc w:val="right"/>
              <w:rPr>
                <w:sz w:val="20"/>
                <w:szCs w:val="20"/>
              </w:rPr>
            </w:pPr>
            <w:r w:rsidRPr="00327835">
              <w:rPr>
                <w:sz w:val="20"/>
                <w:szCs w:val="20"/>
              </w:rPr>
              <w:t>3.471</w:t>
            </w:r>
          </w:p>
        </w:tc>
        <w:tc>
          <w:tcPr>
            <w:tcW w:w="832" w:type="dxa"/>
            <w:tcBorders>
              <w:top w:val="single" w:sz="4" w:space="0" w:color="auto"/>
              <w:left w:val="single" w:sz="4" w:space="0" w:color="auto"/>
              <w:bottom w:val="single" w:sz="4" w:space="0" w:color="auto"/>
              <w:right w:val="single" w:sz="4" w:space="0" w:color="auto"/>
            </w:tcBorders>
            <w:shd w:val="clear" w:color="auto" w:fill="auto"/>
            <w:noWrap/>
            <w:vAlign w:val="bottom"/>
          </w:tcPr>
          <w:p w:rsidR="008A37E9" w:rsidRPr="00327835" w:rsidRDefault="008A37E9" w:rsidP="0099715A">
            <w:pPr>
              <w:spacing w:after="0" w:line="240" w:lineRule="auto"/>
              <w:jc w:val="right"/>
              <w:rPr>
                <w:sz w:val="20"/>
                <w:szCs w:val="20"/>
              </w:rPr>
            </w:pPr>
            <w:r w:rsidRPr="00327835">
              <w:rPr>
                <w:sz w:val="20"/>
                <w:szCs w:val="20"/>
              </w:rPr>
              <w:t>3.827</w:t>
            </w:r>
          </w:p>
        </w:tc>
        <w:tc>
          <w:tcPr>
            <w:tcW w:w="1054" w:type="dxa"/>
            <w:tcBorders>
              <w:top w:val="single" w:sz="4" w:space="0" w:color="auto"/>
              <w:left w:val="single" w:sz="4" w:space="0" w:color="auto"/>
              <w:bottom w:val="single" w:sz="4" w:space="0" w:color="auto"/>
              <w:right w:val="single" w:sz="4" w:space="0" w:color="auto"/>
            </w:tcBorders>
            <w:shd w:val="clear" w:color="auto" w:fill="auto"/>
            <w:noWrap/>
            <w:vAlign w:val="bottom"/>
          </w:tcPr>
          <w:p w:rsidR="008A37E9" w:rsidRPr="00327835" w:rsidRDefault="008A37E9" w:rsidP="0099715A">
            <w:pPr>
              <w:spacing w:after="0" w:line="240" w:lineRule="auto"/>
              <w:jc w:val="right"/>
              <w:rPr>
                <w:sz w:val="20"/>
                <w:szCs w:val="20"/>
              </w:rPr>
            </w:pPr>
            <w:r w:rsidRPr="00327835">
              <w:rPr>
                <w:sz w:val="20"/>
                <w:szCs w:val="20"/>
              </w:rPr>
              <w:t>106.908</w:t>
            </w:r>
          </w:p>
        </w:tc>
      </w:tr>
      <w:tr w:rsidR="008A37E9" w:rsidRPr="00FF655E">
        <w:trPr>
          <w:trHeight w:val="260"/>
        </w:trPr>
        <w:tc>
          <w:tcPr>
            <w:tcW w:w="1220" w:type="dxa"/>
            <w:tcBorders>
              <w:top w:val="single" w:sz="4" w:space="0" w:color="auto"/>
              <w:left w:val="single" w:sz="4" w:space="0" w:color="auto"/>
              <w:bottom w:val="single" w:sz="4" w:space="0" w:color="auto"/>
              <w:right w:val="single" w:sz="4" w:space="0" w:color="auto"/>
            </w:tcBorders>
            <w:shd w:val="clear" w:color="auto" w:fill="auto"/>
            <w:noWrap/>
            <w:vAlign w:val="bottom"/>
          </w:tcPr>
          <w:p w:rsidR="008A37E9" w:rsidRPr="00327835" w:rsidRDefault="008A37E9" w:rsidP="0099715A">
            <w:pPr>
              <w:spacing w:after="0" w:line="240" w:lineRule="auto"/>
              <w:rPr>
                <w:b/>
                <w:bCs/>
                <w:sz w:val="20"/>
                <w:szCs w:val="20"/>
              </w:rPr>
            </w:pPr>
            <w:r w:rsidRPr="00327835">
              <w:rPr>
                <w:b/>
                <w:bCs/>
                <w:sz w:val="20"/>
                <w:szCs w:val="20"/>
              </w:rPr>
              <w:t>bolgarski</w:t>
            </w:r>
          </w:p>
        </w:tc>
        <w:tc>
          <w:tcPr>
            <w:tcW w:w="832" w:type="dxa"/>
            <w:tcBorders>
              <w:top w:val="single" w:sz="4" w:space="0" w:color="auto"/>
              <w:left w:val="single" w:sz="4" w:space="0" w:color="auto"/>
              <w:bottom w:val="single" w:sz="4" w:space="0" w:color="auto"/>
              <w:right w:val="single" w:sz="4" w:space="0" w:color="auto"/>
            </w:tcBorders>
            <w:shd w:val="clear" w:color="auto" w:fill="auto"/>
            <w:noWrap/>
            <w:vAlign w:val="bottom"/>
          </w:tcPr>
          <w:p w:rsidR="008A37E9" w:rsidRPr="00327835" w:rsidRDefault="008A37E9" w:rsidP="0099715A">
            <w:pPr>
              <w:spacing w:after="0" w:line="240" w:lineRule="auto"/>
              <w:jc w:val="right"/>
              <w:rPr>
                <w:sz w:val="20"/>
                <w:szCs w:val="20"/>
              </w:rPr>
            </w:pPr>
            <w:r w:rsidRPr="00327835">
              <w:rPr>
                <w:sz w:val="20"/>
                <w:szCs w:val="20"/>
              </w:rPr>
              <w:t>1.218</w:t>
            </w:r>
          </w:p>
        </w:tc>
        <w:tc>
          <w:tcPr>
            <w:tcW w:w="832" w:type="dxa"/>
            <w:tcBorders>
              <w:top w:val="single" w:sz="4" w:space="0" w:color="auto"/>
              <w:left w:val="single" w:sz="4" w:space="0" w:color="auto"/>
              <w:bottom w:val="single" w:sz="4" w:space="0" w:color="auto"/>
              <w:right w:val="single" w:sz="4" w:space="0" w:color="auto"/>
            </w:tcBorders>
            <w:shd w:val="clear" w:color="auto" w:fill="auto"/>
            <w:noWrap/>
            <w:vAlign w:val="bottom"/>
          </w:tcPr>
          <w:p w:rsidR="008A37E9" w:rsidRPr="00327835" w:rsidRDefault="008A37E9" w:rsidP="0099715A">
            <w:pPr>
              <w:spacing w:after="0" w:line="240" w:lineRule="auto"/>
              <w:jc w:val="right"/>
              <w:rPr>
                <w:sz w:val="20"/>
                <w:szCs w:val="20"/>
              </w:rPr>
            </w:pPr>
            <w:r w:rsidRPr="00327835">
              <w:rPr>
                <w:sz w:val="20"/>
                <w:szCs w:val="20"/>
              </w:rPr>
              <w:t>3.471</w:t>
            </w:r>
          </w:p>
        </w:tc>
        <w:tc>
          <w:tcPr>
            <w:tcW w:w="832" w:type="dxa"/>
            <w:tcBorders>
              <w:top w:val="single" w:sz="4" w:space="0" w:color="auto"/>
              <w:left w:val="single" w:sz="4" w:space="0" w:color="auto"/>
              <w:bottom w:val="single" w:sz="4" w:space="0" w:color="auto"/>
              <w:right w:val="single" w:sz="4" w:space="0" w:color="auto"/>
            </w:tcBorders>
            <w:shd w:val="clear" w:color="auto" w:fill="auto"/>
            <w:noWrap/>
            <w:vAlign w:val="bottom"/>
          </w:tcPr>
          <w:p w:rsidR="008A37E9" w:rsidRPr="00327835" w:rsidRDefault="008A37E9" w:rsidP="0099715A">
            <w:pPr>
              <w:spacing w:after="0" w:line="240" w:lineRule="auto"/>
              <w:jc w:val="right"/>
              <w:rPr>
                <w:sz w:val="20"/>
                <w:szCs w:val="20"/>
              </w:rPr>
            </w:pPr>
            <w:r w:rsidRPr="00327835">
              <w:rPr>
                <w:sz w:val="20"/>
                <w:szCs w:val="20"/>
              </w:rPr>
              <w:t>3.827</w:t>
            </w:r>
          </w:p>
        </w:tc>
        <w:tc>
          <w:tcPr>
            <w:tcW w:w="1054" w:type="dxa"/>
            <w:tcBorders>
              <w:top w:val="single" w:sz="4" w:space="0" w:color="auto"/>
              <w:left w:val="single" w:sz="4" w:space="0" w:color="auto"/>
              <w:bottom w:val="single" w:sz="4" w:space="0" w:color="auto"/>
              <w:right w:val="single" w:sz="4" w:space="0" w:color="auto"/>
            </w:tcBorders>
            <w:shd w:val="clear" w:color="auto" w:fill="auto"/>
            <w:noWrap/>
            <w:vAlign w:val="bottom"/>
          </w:tcPr>
          <w:p w:rsidR="008A37E9" w:rsidRPr="00327835" w:rsidRDefault="008A37E9" w:rsidP="0099715A">
            <w:pPr>
              <w:spacing w:after="0" w:line="240" w:lineRule="auto"/>
              <w:jc w:val="right"/>
              <w:rPr>
                <w:sz w:val="20"/>
                <w:szCs w:val="20"/>
              </w:rPr>
            </w:pPr>
            <w:r w:rsidRPr="00327835">
              <w:rPr>
                <w:sz w:val="20"/>
                <w:szCs w:val="20"/>
              </w:rPr>
              <w:t>12.589</w:t>
            </w:r>
          </w:p>
        </w:tc>
      </w:tr>
      <w:tr w:rsidR="008A37E9" w:rsidRPr="00FF655E">
        <w:trPr>
          <w:trHeight w:val="260"/>
        </w:trPr>
        <w:tc>
          <w:tcPr>
            <w:tcW w:w="1220" w:type="dxa"/>
            <w:tcBorders>
              <w:top w:val="single" w:sz="4" w:space="0" w:color="auto"/>
              <w:left w:val="single" w:sz="4" w:space="0" w:color="auto"/>
              <w:bottom w:val="single" w:sz="4" w:space="0" w:color="auto"/>
              <w:right w:val="single" w:sz="4" w:space="0" w:color="auto"/>
            </w:tcBorders>
            <w:shd w:val="clear" w:color="auto" w:fill="auto"/>
            <w:noWrap/>
            <w:vAlign w:val="bottom"/>
          </w:tcPr>
          <w:p w:rsidR="008A37E9" w:rsidRPr="00327835" w:rsidRDefault="008A37E9" w:rsidP="0099715A">
            <w:pPr>
              <w:spacing w:after="0" w:line="240" w:lineRule="auto"/>
              <w:rPr>
                <w:b/>
                <w:bCs/>
                <w:sz w:val="20"/>
                <w:szCs w:val="20"/>
              </w:rPr>
            </w:pPr>
            <w:r w:rsidRPr="00327835">
              <w:rPr>
                <w:b/>
                <w:bCs/>
                <w:sz w:val="20"/>
                <w:szCs w:val="20"/>
              </w:rPr>
              <w:t>češki</w:t>
            </w:r>
          </w:p>
        </w:tc>
        <w:tc>
          <w:tcPr>
            <w:tcW w:w="832" w:type="dxa"/>
            <w:tcBorders>
              <w:top w:val="single" w:sz="4" w:space="0" w:color="auto"/>
              <w:left w:val="single" w:sz="4" w:space="0" w:color="auto"/>
              <w:bottom w:val="single" w:sz="4" w:space="0" w:color="auto"/>
              <w:right w:val="single" w:sz="4" w:space="0" w:color="auto"/>
            </w:tcBorders>
            <w:shd w:val="clear" w:color="auto" w:fill="auto"/>
            <w:noWrap/>
            <w:vAlign w:val="bottom"/>
          </w:tcPr>
          <w:p w:rsidR="008A37E9" w:rsidRPr="00327835" w:rsidRDefault="008A37E9" w:rsidP="0099715A">
            <w:pPr>
              <w:spacing w:after="0" w:line="240" w:lineRule="auto"/>
              <w:jc w:val="right"/>
              <w:rPr>
                <w:sz w:val="20"/>
                <w:szCs w:val="20"/>
              </w:rPr>
            </w:pPr>
            <w:r w:rsidRPr="00327835">
              <w:rPr>
                <w:sz w:val="20"/>
                <w:szCs w:val="20"/>
              </w:rPr>
              <w:t>1.218</w:t>
            </w:r>
          </w:p>
        </w:tc>
        <w:tc>
          <w:tcPr>
            <w:tcW w:w="832" w:type="dxa"/>
            <w:tcBorders>
              <w:top w:val="single" w:sz="4" w:space="0" w:color="auto"/>
              <w:left w:val="single" w:sz="4" w:space="0" w:color="auto"/>
              <w:bottom w:val="single" w:sz="4" w:space="0" w:color="auto"/>
              <w:right w:val="single" w:sz="4" w:space="0" w:color="auto"/>
            </w:tcBorders>
            <w:shd w:val="clear" w:color="auto" w:fill="auto"/>
            <w:noWrap/>
            <w:vAlign w:val="bottom"/>
          </w:tcPr>
          <w:p w:rsidR="008A37E9" w:rsidRPr="00327835" w:rsidRDefault="008A37E9" w:rsidP="0099715A">
            <w:pPr>
              <w:spacing w:after="0" w:line="240" w:lineRule="auto"/>
              <w:jc w:val="right"/>
              <w:rPr>
                <w:sz w:val="20"/>
                <w:szCs w:val="20"/>
              </w:rPr>
            </w:pPr>
            <w:r w:rsidRPr="00327835">
              <w:rPr>
                <w:sz w:val="20"/>
                <w:szCs w:val="20"/>
              </w:rPr>
              <w:t>3.471</w:t>
            </w:r>
          </w:p>
        </w:tc>
        <w:tc>
          <w:tcPr>
            <w:tcW w:w="832" w:type="dxa"/>
            <w:tcBorders>
              <w:top w:val="single" w:sz="4" w:space="0" w:color="auto"/>
              <w:left w:val="single" w:sz="4" w:space="0" w:color="auto"/>
              <w:bottom w:val="single" w:sz="4" w:space="0" w:color="auto"/>
              <w:right w:val="single" w:sz="4" w:space="0" w:color="auto"/>
            </w:tcBorders>
            <w:shd w:val="clear" w:color="auto" w:fill="auto"/>
            <w:noWrap/>
            <w:vAlign w:val="bottom"/>
          </w:tcPr>
          <w:p w:rsidR="008A37E9" w:rsidRPr="00327835" w:rsidRDefault="008A37E9" w:rsidP="0099715A">
            <w:pPr>
              <w:spacing w:after="0" w:line="240" w:lineRule="auto"/>
              <w:jc w:val="right"/>
              <w:rPr>
                <w:sz w:val="20"/>
                <w:szCs w:val="20"/>
              </w:rPr>
            </w:pPr>
            <w:r w:rsidRPr="00327835">
              <w:rPr>
                <w:sz w:val="20"/>
                <w:szCs w:val="20"/>
              </w:rPr>
              <w:t>3.823</w:t>
            </w:r>
          </w:p>
        </w:tc>
        <w:tc>
          <w:tcPr>
            <w:tcW w:w="1054" w:type="dxa"/>
            <w:tcBorders>
              <w:top w:val="single" w:sz="4" w:space="0" w:color="auto"/>
              <w:left w:val="single" w:sz="4" w:space="0" w:color="auto"/>
              <w:bottom w:val="single" w:sz="4" w:space="0" w:color="auto"/>
              <w:right w:val="single" w:sz="4" w:space="0" w:color="auto"/>
            </w:tcBorders>
            <w:shd w:val="clear" w:color="auto" w:fill="auto"/>
            <w:noWrap/>
            <w:vAlign w:val="bottom"/>
          </w:tcPr>
          <w:p w:rsidR="008A37E9" w:rsidRPr="00327835" w:rsidRDefault="008A37E9" w:rsidP="0099715A">
            <w:pPr>
              <w:spacing w:after="0" w:line="240" w:lineRule="auto"/>
              <w:jc w:val="right"/>
              <w:rPr>
                <w:sz w:val="20"/>
                <w:szCs w:val="20"/>
              </w:rPr>
            </w:pPr>
            <w:r w:rsidRPr="00327835">
              <w:rPr>
                <w:sz w:val="20"/>
                <w:szCs w:val="20"/>
              </w:rPr>
              <w:t>19.893</w:t>
            </w:r>
          </w:p>
        </w:tc>
      </w:tr>
      <w:tr w:rsidR="008A37E9" w:rsidRPr="00FF655E">
        <w:trPr>
          <w:trHeight w:val="260"/>
        </w:trPr>
        <w:tc>
          <w:tcPr>
            <w:tcW w:w="1220" w:type="dxa"/>
            <w:tcBorders>
              <w:top w:val="single" w:sz="4" w:space="0" w:color="auto"/>
              <w:left w:val="single" w:sz="4" w:space="0" w:color="auto"/>
              <w:bottom w:val="single" w:sz="4" w:space="0" w:color="auto"/>
              <w:right w:val="single" w:sz="4" w:space="0" w:color="auto"/>
            </w:tcBorders>
            <w:shd w:val="clear" w:color="auto" w:fill="auto"/>
            <w:noWrap/>
            <w:vAlign w:val="bottom"/>
          </w:tcPr>
          <w:p w:rsidR="008A37E9" w:rsidRPr="00327835" w:rsidRDefault="008A37E9" w:rsidP="0099715A">
            <w:pPr>
              <w:spacing w:after="0" w:line="240" w:lineRule="auto"/>
              <w:rPr>
                <w:b/>
                <w:bCs/>
                <w:sz w:val="20"/>
                <w:szCs w:val="20"/>
              </w:rPr>
            </w:pPr>
            <w:r w:rsidRPr="00327835">
              <w:rPr>
                <w:b/>
                <w:bCs/>
                <w:sz w:val="20"/>
                <w:szCs w:val="20"/>
              </w:rPr>
              <w:t>romunski</w:t>
            </w:r>
          </w:p>
        </w:tc>
        <w:tc>
          <w:tcPr>
            <w:tcW w:w="832" w:type="dxa"/>
            <w:tcBorders>
              <w:top w:val="single" w:sz="4" w:space="0" w:color="auto"/>
              <w:left w:val="single" w:sz="4" w:space="0" w:color="auto"/>
              <w:bottom w:val="single" w:sz="4" w:space="0" w:color="auto"/>
              <w:right w:val="single" w:sz="4" w:space="0" w:color="auto"/>
            </w:tcBorders>
            <w:shd w:val="clear" w:color="auto" w:fill="auto"/>
            <w:noWrap/>
            <w:vAlign w:val="bottom"/>
          </w:tcPr>
          <w:p w:rsidR="008A37E9" w:rsidRPr="00327835" w:rsidRDefault="008A37E9" w:rsidP="0099715A">
            <w:pPr>
              <w:spacing w:after="0" w:line="240" w:lineRule="auto"/>
              <w:jc w:val="right"/>
              <w:rPr>
                <w:sz w:val="20"/>
                <w:szCs w:val="20"/>
              </w:rPr>
            </w:pPr>
            <w:r w:rsidRPr="00327835">
              <w:rPr>
                <w:sz w:val="20"/>
                <w:szCs w:val="20"/>
              </w:rPr>
              <w:t>1.189</w:t>
            </w:r>
          </w:p>
        </w:tc>
        <w:tc>
          <w:tcPr>
            <w:tcW w:w="832" w:type="dxa"/>
            <w:tcBorders>
              <w:top w:val="single" w:sz="4" w:space="0" w:color="auto"/>
              <w:left w:val="single" w:sz="4" w:space="0" w:color="auto"/>
              <w:bottom w:val="single" w:sz="4" w:space="0" w:color="auto"/>
              <w:right w:val="single" w:sz="4" w:space="0" w:color="auto"/>
            </w:tcBorders>
            <w:shd w:val="clear" w:color="auto" w:fill="auto"/>
            <w:noWrap/>
            <w:vAlign w:val="bottom"/>
          </w:tcPr>
          <w:p w:rsidR="008A37E9" w:rsidRPr="00327835" w:rsidRDefault="008A37E9" w:rsidP="0099715A">
            <w:pPr>
              <w:spacing w:after="0" w:line="240" w:lineRule="auto"/>
              <w:jc w:val="right"/>
              <w:rPr>
                <w:sz w:val="20"/>
                <w:szCs w:val="20"/>
              </w:rPr>
            </w:pPr>
            <w:r w:rsidRPr="00327835">
              <w:rPr>
                <w:sz w:val="20"/>
                <w:szCs w:val="20"/>
              </w:rPr>
              <w:t>3.362</w:t>
            </w:r>
          </w:p>
        </w:tc>
        <w:tc>
          <w:tcPr>
            <w:tcW w:w="832" w:type="dxa"/>
            <w:tcBorders>
              <w:top w:val="single" w:sz="4" w:space="0" w:color="auto"/>
              <w:left w:val="single" w:sz="4" w:space="0" w:color="auto"/>
              <w:bottom w:val="single" w:sz="4" w:space="0" w:color="auto"/>
              <w:right w:val="single" w:sz="4" w:space="0" w:color="auto"/>
            </w:tcBorders>
            <w:shd w:val="clear" w:color="auto" w:fill="auto"/>
            <w:noWrap/>
            <w:vAlign w:val="bottom"/>
          </w:tcPr>
          <w:p w:rsidR="008A37E9" w:rsidRPr="00327835" w:rsidRDefault="008A37E9" w:rsidP="0099715A">
            <w:pPr>
              <w:spacing w:after="0" w:line="240" w:lineRule="auto"/>
              <w:jc w:val="right"/>
              <w:rPr>
                <w:sz w:val="20"/>
                <w:szCs w:val="20"/>
              </w:rPr>
            </w:pPr>
            <w:r w:rsidRPr="00327835">
              <w:rPr>
                <w:sz w:val="20"/>
                <w:szCs w:val="20"/>
              </w:rPr>
              <w:t>3.593</w:t>
            </w:r>
          </w:p>
        </w:tc>
        <w:tc>
          <w:tcPr>
            <w:tcW w:w="1054" w:type="dxa"/>
            <w:tcBorders>
              <w:top w:val="single" w:sz="4" w:space="0" w:color="auto"/>
              <w:left w:val="single" w:sz="4" w:space="0" w:color="auto"/>
              <w:bottom w:val="single" w:sz="4" w:space="0" w:color="auto"/>
              <w:right w:val="single" w:sz="4" w:space="0" w:color="auto"/>
            </w:tcBorders>
            <w:shd w:val="clear" w:color="auto" w:fill="auto"/>
            <w:noWrap/>
            <w:vAlign w:val="bottom"/>
          </w:tcPr>
          <w:p w:rsidR="008A37E9" w:rsidRPr="00327835" w:rsidRDefault="008A37E9" w:rsidP="0099715A">
            <w:pPr>
              <w:spacing w:after="0" w:line="240" w:lineRule="auto"/>
              <w:jc w:val="right"/>
              <w:rPr>
                <w:sz w:val="20"/>
                <w:szCs w:val="20"/>
              </w:rPr>
            </w:pPr>
            <w:r w:rsidRPr="00327835">
              <w:rPr>
                <w:sz w:val="20"/>
                <w:szCs w:val="20"/>
              </w:rPr>
              <w:t>10.416</w:t>
            </w:r>
          </w:p>
        </w:tc>
      </w:tr>
    </w:tbl>
    <w:p w:rsidR="00BF32F5" w:rsidRPr="00327835" w:rsidRDefault="00BF32F5" w:rsidP="0099715A"/>
    <w:p w:rsidR="00EC41E2" w:rsidRPr="00FF655E" w:rsidRDefault="00BF32F5" w:rsidP="008A37E9">
      <w:pPr>
        <w:pStyle w:val="Heading3"/>
      </w:pPr>
      <w:bookmarkStart w:id="204" w:name="_Toc100639102"/>
      <w:r w:rsidRPr="00FF655E">
        <w:t>Postopek generiranja wordneta</w:t>
      </w:r>
      <w:bookmarkEnd w:id="204"/>
    </w:p>
    <w:p w:rsidR="00BF32F5" w:rsidRPr="00327835" w:rsidRDefault="00EC41E2" w:rsidP="0099715A">
      <w:r w:rsidRPr="00327835">
        <w:t xml:space="preserve">Sledi opis korakov za izdelavo wordneta s korpusnim pristopom. Najprej je bilo potrebno korpus pripraviti za besedno poravnavo in izluščiti leksikone. Nato pa sem </w:t>
      </w:r>
      <w:r w:rsidR="00106753" w:rsidRPr="00327835">
        <w:t xml:space="preserve">ustrezen pomen </w:t>
      </w:r>
      <w:r w:rsidRPr="00327835">
        <w:t>leksikonsk</w:t>
      </w:r>
      <w:r w:rsidR="00106753" w:rsidRPr="00327835">
        <w:t>ih vnosov določila</w:t>
      </w:r>
      <w:r w:rsidRPr="00327835">
        <w:t xml:space="preserve"> s pomočjo že obstoječih wordnetov za druge jezike in slovenskim ustreznicam v leksikonu pripisala ustrezen id. </w:t>
      </w:r>
      <w:r w:rsidR="00D73477" w:rsidRPr="00327835">
        <w:t>Na koncu</w:t>
      </w:r>
      <w:r w:rsidRPr="00327835">
        <w:t xml:space="preserve"> sem </w:t>
      </w:r>
      <w:r w:rsidR="00FB4EEC" w:rsidRPr="00327835">
        <w:t>sopomenke</w:t>
      </w:r>
      <w:r w:rsidRPr="00327835">
        <w:t xml:space="preserve"> združila v sinset in jih oblikovala v wordnet.</w:t>
      </w:r>
    </w:p>
    <w:p w:rsidR="00BF32F5" w:rsidRPr="00FF655E" w:rsidRDefault="00BF32F5" w:rsidP="008A37E9">
      <w:pPr>
        <w:pStyle w:val="Heading4"/>
      </w:pPr>
      <w:bookmarkStart w:id="205" w:name="_Ref99688530"/>
      <w:bookmarkStart w:id="206" w:name="_Toc100639103"/>
      <w:r w:rsidRPr="00FF655E">
        <w:t>Označevanje korpusa</w:t>
      </w:r>
      <w:bookmarkEnd w:id="205"/>
      <w:bookmarkEnd w:id="206"/>
    </w:p>
    <w:p w:rsidR="00BF32F5" w:rsidRPr="00327835" w:rsidRDefault="00BF32F5" w:rsidP="008A37E9">
      <w:r w:rsidRPr="00327835">
        <w:t>Za tokenizacijo, oblikoskladenjsko označevanje in lematizacijo sem za angleščino, bolgarščino in romunščino uporabila TreeTagger, prosto dostopno orodje za označevanje korpusov z morfosintaktičnimi oznakami in lematizacijo</w:t>
      </w:r>
      <w:r w:rsidR="005555BF" w:rsidRPr="00327835">
        <w:t xml:space="preserve"> (Schmid 1994). </w:t>
      </w:r>
      <w:r w:rsidRPr="00327835">
        <w:t>Datoteke s parametri za označevanje so že bile na voljo za angleščino in romunščino, medtem ko sem jih za bolgarščino morala ustvariti sama, pri čemer sem za učni korpus uporabila bolgarski del korpusa Multext-East</w:t>
      </w:r>
      <w:r w:rsidR="00AF2E66" w:rsidRPr="00327835">
        <w:t xml:space="preserve"> (Erjavec 2004)</w:t>
      </w:r>
      <w:r w:rsidR="005555BF" w:rsidRPr="00327835">
        <w:t xml:space="preserve">. </w:t>
      </w:r>
      <w:r w:rsidRPr="00327835">
        <w:t>Češki del korpusa sem označila in lematizirala s pomočjo programa MORČE</w:t>
      </w:r>
      <w:r w:rsidR="00AF2E66" w:rsidRPr="00327835">
        <w:t xml:space="preserve"> (Votrubec Raab 2006), </w:t>
      </w:r>
      <w:r w:rsidRPr="00327835">
        <w:t>slovenš</w:t>
      </w:r>
      <w:r w:rsidR="0051471A" w:rsidRPr="00327835">
        <w:t>č</w:t>
      </w:r>
      <w:r w:rsidRPr="00327835">
        <w:t xml:space="preserve">ino pa s programom totale </w:t>
      </w:r>
      <w:r w:rsidR="00AF2E66" w:rsidRPr="00327835">
        <w:t>(Erjavec, Ignat</w:t>
      </w:r>
      <w:r w:rsidR="00563FA1" w:rsidRPr="00327835">
        <w:t xml:space="preserve"> idr.</w:t>
      </w:r>
      <w:r w:rsidR="00AF2E66" w:rsidRPr="00327835">
        <w:t xml:space="preserve"> 2005), </w:t>
      </w:r>
      <w:r w:rsidRPr="00327835">
        <w:t>ki je bil predhodno naučen na korpusu Multext-East.</w:t>
      </w:r>
    </w:p>
    <w:p w:rsidR="00D73477" w:rsidRPr="00327835" w:rsidRDefault="00563FA1" w:rsidP="008A37E9">
      <w:r w:rsidRPr="00327835">
        <w:br w:type="page"/>
      </w:r>
      <w:r w:rsidR="00D73477" w:rsidRPr="00327835">
        <w:t xml:space="preserve">Označen in lematiziran korpus vsebuje 60.389 stavkov za vsak jezik. Kot prikazuje </w:t>
      </w:r>
      <w:r w:rsidR="00E24495" w:rsidRPr="00327835">
        <w:fldChar w:fldCharType="begin"/>
      </w:r>
      <w:r w:rsidR="00D73477" w:rsidRPr="00327835">
        <w:instrText xml:space="preserve"> REF _Ref99688374 \r \h </w:instrText>
      </w:r>
      <w:r w:rsidR="00E24495" w:rsidRPr="00327835">
        <w:fldChar w:fldCharType="separate"/>
      </w:r>
      <w:r w:rsidR="00441F7A">
        <w:t>Tabela 11</w:t>
      </w:r>
      <w:r w:rsidR="00E24495" w:rsidRPr="00327835">
        <w:fldChar w:fldCharType="end"/>
      </w:r>
      <w:r w:rsidR="00D73477" w:rsidRPr="00327835">
        <w:t>, vsebuje največ pojavnic angleški del korpusa (1.344.780), najmanj pa slovenski del (1.105.232), pri čemer ločila niso bila vključena v štetje. Zaradi slovničnih lastnosti angleščine (raba členov, predlogov in sestavljenih glagolov) niti ni presenetljivo, da ima v povprečju najdaljše stavke angleški del korpusa (22,27), medtem ko so najkrajši v slovenskem delu (18,30). Najdaljši stavek v angleškem delu korpusa ima 152 besed, slovenski pa 91 besed. Tako velike razlike v dolžini stavkov lahko vplivajo na slabše rezultate v kasnejši avtomatski poravnavi korpusa na ravni besed.</w:t>
      </w:r>
    </w:p>
    <w:p w:rsidR="00BF32F5" w:rsidRPr="00FF655E" w:rsidRDefault="00BF32F5" w:rsidP="001356DE">
      <w:pPr>
        <w:pStyle w:val="Table"/>
      </w:pPr>
      <w:bookmarkStart w:id="207" w:name="_Ref99688374"/>
      <w:bookmarkStart w:id="208" w:name="_Toc99810555"/>
      <w:bookmarkStart w:id="209" w:name="_Toc99810909"/>
      <w:bookmarkStart w:id="210" w:name="_Toc100639203"/>
      <w:r w:rsidRPr="00FF655E">
        <w:t>Besedišče v korpusu SEE-ERA.NET po posameznih jezikih</w:t>
      </w:r>
      <w:bookmarkEnd w:id="207"/>
      <w:bookmarkEnd w:id="208"/>
      <w:bookmarkEnd w:id="209"/>
      <w:bookmarkEnd w:id="210"/>
    </w:p>
    <w:tbl>
      <w:tblPr>
        <w:tblW w:w="83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443"/>
        <w:gridCol w:w="941"/>
        <w:gridCol w:w="1276"/>
        <w:gridCol w:w="1134"/>
        <w:gridCol w:w="1134"/>
        <w:gridCol w:w="1134"/>
        <w:gridCol w:w="1134"/>
        <w:gridCol w:w="1179"/>
      </w:tblGrid>
      <w:tr w:rsidR="00BF32F5" w:rsidRPr="00FF655E">
        <w:trPr>
          <w:trHeight w:val="260"/>
        </w:trPr>
        <w:tc>
          <w:tcPr>
            <w:tcW w:w="443" w:type="dxa"/>
            <w:noWrap/>
          </w:tcPr>
          <w:p w:rsidR="00BF32F5" w:rsidRPr="00327835" w:rsidRDefault="00BF32F5" w:rsidP="008A37E9">
            <w:pPr>
              <w:spacing w:after="0" w:line="240" w:lineRule="auto"/>
              <w:jc w:val="center"/>
              <w:rPr>
                <w:sz w:val="20"/>
                <w:szCs w:val="20"/>
              </w:rPr>
            </w:pPr>
            <w:r w:rsidRPr="00327835">
              <w:rPr>
                <w:sz w:val="20"/>
                <w:szCs w:val="20"/>
              </w:rPr>
              <w:t> </w:t>
            </w:r>
          </w:p>
        </w:tc>
        <w:tc>
          <w:tcPr>
            <w:tcW w:w="941" w:type="dxa"/>
            <w:noWrap/>
          </w:tcPr>
          <w:p w:rsidR="00BF32F5" w:rsidRPr="00327835" w:rsidRDefault="00BF32F5" w:rsidP="008A37E9">
            <w:pPr>
              <w:spacing w:after="0" w:line="240" w:lineRule="auto"/>
              <w:jc w:val="center"/>
              <w:rPr>
                <w:b/>
                <w:bCs/>
                <w:sz w:val="20"/>
                <w:szCs w:val="20"/>
              </w:rPr>
            </w:pPr>
            <w:r w:rsidRPr="00327835">
              <w:rPr>
                <w:b/>
                <w:bCs/>
                <w:sz w:val="20"/>
                <w:szCs w:val="20"/>
              </w:rPr>
              <w:t>št.</w:t>
            </w:r>
          </w:p>
          <w:p w:rsidR="00BF32F5" w:rsidRPr="00327835" w:rsidRDefault="00BF32F5" w:rsidP="008A37E9">
            <w:pPr>
              <w:spacing w:after="0" w:line="240" w:lineRule="auto"/>
              <w:jc w:val="center"/>
              <w:rPr>
                <w:b/>
                <w:bCs/>
                <w:sz w:val="20"/>
                <w:szCs w:val="20"/>
              </w:rPr>
            </w:pPr>
            <w:r w:rsidRPr="00327835">
              <w:rPr>
                <w:b/>
                <w:bCs/>
                <w:sz w:val="20"/>
                <w:szCs w:val="20"/>
              </w:rPr>
              <w:t>stavkov</w:t>
            </w:r>
          </w:p>
        </w:tc>
        <w:tc>
          <w:tcPr>
            <w:tcW w:w="1276" w:type="dxa"/>
            <w:noWrap/>
          </w:tcPr>
          <w:p w:rsidR="00BF32F5" w:rsidRPr="00327835" w:rsidRDefault="00BF32F5" w:rsidP="008A37E9">
            <w:pPr>
              <w:spacing w:after="0" w:line="240" w:lineRule="auto"/>
              <w:jc w:val="center"/>
              <w:rPr>
                <w:b/>
                <w:bCs/>
                <w:sz w:val="20"/>
                <w:szCs w:val="20"/>
              </w:rPr>
            </w:pPr>
            <w:r w:rsidRPr="00327835">
              <w:rPr>
                <w:b/>
                <w:bCs/>
                <w:sz w:val="20"/>
                <w:szCs w:val="20"/>
              </w:rPr>
              <w:t>št.</w:t>
            </w:r>
          </w:p>
          <w:p w:rsidR="00BF32F5" w:rsidRPr="00327835" w:rsidRDefault="00BF32F5" w:rsidP="008A37E9">
            <w:pPr>
              <w:spacing w:after="0" w:line="240" w:lineRule="auto"/>
              <w:jc w:val="center"/>
              <w:rPr>
                <w:b/>
                <w:bCs/>
                <w:sz w:val="20"/>
                <w:szCs w:val="20"/>
              </w:rPr>
            </w:pPr>
            <w:r w:rsidRPr="00327835">
              <w:rPr>
                <w:b/>
                <w:bCs/>
                <w:sz w:val="20"/>
                <w:szCs w:val="20"/>
              </w:rPr>
              <w:t>pojavnic</w:t>
            </w:r>
          </w:p>
        </w:tc>
        <w:tc>
          <w:tcPr>
            <w:tcW w:w="1134" w:type="dxa"/>
            <w:noWrap/>
          </w:tcPr>
          <w:p w:rsidR="00BF32F5" w:rsidRPr="00327835" w:rsidRDefault="00DD4B10" w:rsidP="00DD4B10">
            <w:pPr>
              <w:spacing w:after="0" w:line="240" w:lineRule="auto"/>
              <w:jc w:val="center"/>
              <w:rPr>
                <w:b/>
                <w:bCs/>
                <w:sz w:val="20"/>
                <w:szCs w:val="20"/>
              </w:rPr>
            </w:pPr>
            <w:r w:rsidRPr="00327835">
              <w:rPr>
                <w:b/>
                <w:bCs/>
                <w:sz w:val="20"/>
                <w:szCs w:val="20"/>
              </w:rPr>
              <w:t>povp</w:t>
            </w:r>
            <w:r w:rsidR="00BF32F5" w:rsidRPr="00327835">
              <w:rPr>
                <w:b/>
                <w:bCs/>
                <w:sz w:val="20"/>
                <w:szCs w:val="20"/>
              </w:rPr>
              <w:t>. dolž.</w:t>
            </w:r>
          </w:p>
          <w:p w:rsidR="00BF32F5" w:rsidRPr="00327835" w:rsidRDefault="00BF32F5" w:rsidP="008A37E9">
            <w:pPr>
              <w:spacing w:after="0" w:line="240" w:lineRule="auto"/>
              <w:jc w:val="center"/>
              <w:rPr>
                <w:b/>
                <w:bCs/>
                <w:sz w:val="20"/>
                <w:szCs w:val="20"/>
              </w:rPr>
            </w:pPr>
            <w:r w:rsidRPr="00327835">
              <w:rPr>
                <w:b/>
                <w:bCs/>
                <w:sz w:val="20"/>
                <w:szCs w:val="20"/>
              </w:rPr>
              <w:t>stavka</w:t>
            </w:r>
          </w:p>
        </w:tc>
        <w:tc>
          <w:tcPr>
            <w:tcW w:w="1134" w:type="dxa"/>
            <w:noWrap/>
          </w:tcPr>
          <w:p w:rsidR="00BF32F5" w:rsidRPr="00327835" w:rsidRDefault="00BF32F5" w:rsidP="008A37E9">
            <w:pPr>
              <w:spacing w:after="0" w:line="240" w:lineRule="auto"/>
              <w:jc w:val="center"/>
              <w:rPr>
                <w:b/>
                <w:bCs/>
                <w:sz w:val="20"/>
                <w:szCs w:val="20"/>
              </w:rPr>
            </w:pPr>
            <w:r w:rsidRPr="00327835">
              <w:rPr>
                <w:b/>
                <w:bCs/>
                <w:sz w:val="20"/>
                <w:szCs w:val="20"/>
              </w:rPr>
              <w:t>najdaljši</w:t>
            </w:r>
          </w:p>
          <w:p w:rsidR="00BF32F5" w:rsidRPr="00327835" w:rsidRDefault="00BF32F5" w:rsidP="008A37E9">
            <w:pPr>
              <w:spacing w:after="0" w:line="240" w:lineRule="auto"/>
              <w:jc w:val="center"/>
              <w:rPr>
                <w:b/>
                <w:bCs/>
                <w:sz w:val="20"/>
                <w:szCs w:val="20"/>
              </w:rPr>
            </w:pPr>
            <w:r w:rsidRPr="00327835">
              <w:rPr>
                <w:b/>
                <w:bCs/>
                <w:sz w:val="20"/>
                <w:szCs w:val="20"/>
              </w:rPr>
              <w:t>stavek</w:t>
            </w:r>
          </w:p>
        </w:tc>
        <w:tc>
          <w:tcPr>
            <w:tcW w:w="1134" w:type="dxa"/>
            <w:noWrap/>
          </w:tcPr>
          <w:p w:rsidR="00BF32F5" w:rsidRPr="00327835" w:rsidRDefault="00BF32F5" w:rsidP="008A37E9">
            <w:pPr>
              <w:spacing w:after="0" w:line="240" w:lineRule="auto"/>
              <w:jc w:val="center"/>
              <w:rPr>
                <w:b/>
                <w:bCs/>
                <w:sz w:val="20"/>
                <w:szCs w:val="20"/>
              </w:rPr>
            </w:pPr>
            <w:r w:rsidRPr="00327835">
              <w:rPr>
                <w:b/>
                <w:bCs/>
                <w:sz w:val="20"/>
                <w:szCs w:val="20"/>
              </w:rPr>
              <w:t>št.</w:t>
            </w:r>
          </w:p>
          <w:p w:rsidR="00BF32F5" w:rsidRPr="00327835" w:rsidRDefault="00BF32F5" w:rsidP="008A37E9">
            <w:pPr>
              <w:spacing w:after="0" w:line="240" w:lineRule="auto"/>
              <w:jc w:val="center"/>
              <w:rPr>
                <w:b/>
                <w:bCs/>
                <w:sz w:val="20"/>
                <w:szCs w:val="20"/>
              </w:rPr>
            </w:pPr>
            <w:r w:rsidRPr="00327835">
              <w:rPr>
                <w:b/>
                <w:bCs/>
                <w:sz w:val="20"/>
                <w:szCs w:val="20"/>
              </w:rPr>
              <w:t>različnic</w:t>
            </w:r>
          </w:p>
        </w:tc>
        <w:tc>
          <w:tcPr>
            <w:tcW w:w="1134" w:type="dxa"/>
            <w:noWrap/>
          </w:tcPr>
          <w:p w:rsidR="00BF32F5" w:rsidRPr="00327835" w:rsidRDefault="00BF32F5" w:rsidP="008A37E9">
            <w:pPr>
              <w:spacing w:after="0" w:line="240" w:lineRule="auto"/>
              <w:jc w:val="center"/>
              <w:rPr>
                <w:b/>
                <w:bCs/>
                <w:sz w:val="20"/>
                <w:szCs w:val="20"/>
              </w:rPr>
            </w:pPr>
            <w:r w:rsidRPr="00327835">
              <w:rPr>
                <w:b/>
                <w:bCs/>
                <w:sz w:val="20"/>
                <w:szCs w:val="20"/>
              </w:rPr>
              <w:t>št.</w:t>
            </w:r>
          </w:p>
          <w:p w:rsidR="00BF32F5" w:rsidRPr="00327835" w:rsidRDefault="0051471A" w:rsidP="008A37E9">
            <w:pPr>
              <w:spacing w:after="0" w:line="240" w:lineRule="auto"/>
              <w:jc w:val="center"/>
              <w:rPr>
                <w:b/>
                <w:bCs/>
                <w:sz w:val="20"/>
                <w:szCs w:val="20"/>
              </w:rPr>
            </w:pPr>
            <w:r w:rsidRPr="00327835">
              <w:rPr>
                <w:b/>
                <w:bCs/>
                <w:sz w:val="20"/>
                <w:szCs w:val="20"/>
              </w:rPr>
              <w:t>hapaks</w:t>
            </w:r>
            <w:r w:rsidR="00BF32F5" w:rsidRPr="00327835">
              <w:rPr>
                <w:b/>
                <w:bCs/>
                <w:sz w:val="20"/>
                <w:szCs w:val="20"/>
              </w:rPr>
              <w:t>ov</w:t>
            </w:r>
          </w:p>
        </w:tc>
        <w:tc>
          <w:tcPr>
            <w:tcW w:w="1179" w:type="dxa"/>
            <w:noWrap/>
          </w:tcPr>
          <w:p w:rsidR="00BF32F5" w:rsidRPr="00327835" w:rsidRDefault="0051471A" w:rsidP="0051471A">
            <w:pPr>
              <w:spacing w:after="0" w:line="240" w:lineRule="auto"/>
              <w:jc w:val="center"/>
              <w:rPr>
                <w:b/>
                <w:bCs/>
                <w:sz w:val="20"/>
                <w:szCs w:val="20"/>
              </w:rPr>
            </w:pPr>
            <w:r w:rsidRPr="00327835">
              <w:rPr>
                <w:b/>
                <w:bCs/>
                <w:sz w:val="20"/>
                <w:szCs w:val="20"/>
              </w:rPr>
              <w:t>razm. pojavnice- različnice</w:t>
            </w:r>
          </w:p>
        </w:tc>
      </w:tr>
      <w:tr w:rsidR="00BF32F5" w:rsidRPr="00FF655E">
        <w:trPr>
          <w:trHeight w:val="260"/>
        </w:trPr>
        <w:tc>
          <w:tcPr>
            <w:tcW w:w="443" w:type="dxa"/>
            <w:noWrap/>
          </w:tcPr>
          <w:p w:rsidR="00BF32F5" w:rsidRPr="00327835" w:rsidRDefault="00BF32F5" w:rsidP="008A37E9">
            <w:pPr>
              <w:spacing w:after="0" w:line="240" w:lineRule="auto"/>
              <w:rPr>
                <w:b/>
                <w:bCs/>
                <w:sz w:val="20"/>
                <w:szCs w:val="20"/>
              </w:rPr>
            </w:pPr>
            <w:r w:rsidRPr="00327835">
              <w:rPr>
                <w:b/>
                <w:bCs/>
                <w:sz w:val="20"/>
                <w:szCs w:val="20"/>
              </w:rPr>
              <w:t>bg</w:t>
            </w:r>
          </w:p>
        </w:tc>
        <w:tc>
          <w:tcPr>
            <w:tcW w:w="941" w:type="dxa"/>
            <w:noWrap/>
          </w:tcPr>
          <w:p w:rsidR="00BF32F5" w:rsidRPr="00327835" w:rsidRDefault="00BF32F5" w:rsidP="008A37E9">
            <w:pPr>
              <w:spacing w:after="0" w:line="240" w:lineRule="auto"/>
              <w:jc w:val="right"/>
              <w:rPr>
                <w:sz w:val="20"/>
                <w:szCs w:val="20"/>
              </w:rPr>
            </w:pPr>
            <w:r w:rsidRPr="00327835">
              <w:rPr>
                <w:sz w:val="20"/>
                <w:szCs w:val="20"/>
              </w:rPr>
              <w:t>60.389</w:t>
            </w:r>
          </w:p>
        </w:tc>
        <w:tc>
          <w:tcPr>
            <w:tcW w:w="1276" w:type="dxa"/>
            <w:noWrap/>
          </w:tcPr>
          <w:p w:rsidR="00BF32F5" w:rsidRPr="00327835" w:rsidRDefault="00BF32F5" w:rsidP="008A37E9">
            <w:pPr>
              <w:spacing w:after="0" w:line="240" w:lineRule="auto"/>
              <w:jc w:val="right"/>
              <w:rPr>
                <w:sz w:val="20"/>
                <w:szCs w:val="20"/>
              </w:rPr>
            </w:pPr>
            <w:r w:rsidRPr="00327835">
              <w:rPr>
                <w:sz w:val="20"/>
                <w:szCs w:val="20"/>
              </w:rPr>
              <w:t>1.305.028</w:t>
            </w:r>
          </w:p>
        </w:tc>
        <w:tc>
          <w:tcPr>
            <w:tcW w:w="1134" w:type="dxa"/>
            <w:noWrap/>
          </w:tcPr>
          <w:p w:rsidR="00BF32F5" w:rsidRPr="00327835" w:rsidRDefault="00BF32F5" w:rsidP="008A37E9">
            <w:pPr>
              <w:spacing w:after="0" w:line="240" w:lineRule="auto"/>
              <w:jc w:val="right"/>
              <w:rPr>
                <w:sz w:val="20"/>
                <w:szCs w:val="20"/>
              </w:rPr>
            </w:pPr>
            <w:r w:rsidRPr="00327835">
              <w:rPr>
                <w:sz w:val="20"/>
                <w:szCs w:val="20"/>
              </w:rPr>
              <w:t>21,61</w:t>
            </w:r>
          </w:p>
        </w:tc>
        <w:tc>
          <w:tcPr>
            <w:tcW w:w="1134" w:type="dxa"/>
            <w:noWrap/>
          </w:tcPr>
          <w:p w:rsidR="00BF32F5" w:rsidRPr="00327835" w:rsidRDefault="00BF32F5" w:rsidP="008A37E9">
            <w:pPr>
              <w:spacing w:after="0" w:line="240" w:lineRule="auto"/>
              <w:jc w:val="right"/>
              <w:rPr>
                <w:sz w:val="20"/>
                <w:szCs w:val="20"/>
              </w:rPr>
            </w:pPr>
            <w:r w:rsidRPr="00327835">
              <w:rPr>
                <w:sz w:val="20"/>
                <w:szCs w:val="20"/>
              </w:rPr>
              <w:t>107</w:t>
            </w:r>
          </w:p>
        </w:tc>
        <w:tc>
          <w:tcPr>
            <w:tcW w:w="1134" w:type="dxa"/>
            <w:noWrap/>
          </w:tcPr>
          <w:p w:rsidR="00BF32F5" w:rsidRPr="00327835" w:rsidRDefault="00BF32F5" w:rsidP="008A37E9">
            <w:pPr>
              <w:spacing w:after="0" w:line="240" w:lineRule="auto"/>
              <w:jc w:val="right"/>
              <w:rPr>
                <w:b/>
                <w:bCs/>
                <w:sz w:val="20"/>
                <w:szCs w:val="20"/>
              </w:rPr>
            </w:pPr>
            <w:r w:rsidRPr="00327835">
              <w:rPr>
                <w:b/>
                <w:bCs/>
                <w:sz w:val="20"/>
                <w:szCs w:val="20"/>
              </w:rPr>
              <w:t>43.578</w:t>
            </w:r>
          </w:p>
        </w:tc>
        <w:tc>
          <w:tcPr>
            <w:tcW w:w="1134" w:type="dxa"/>
            <w:noWrap/>
          </w:tcPr>
          <w:p w:rsidR="00BF32F5" w:rsidRPr="00327835" w:rsidRDefault="00BF32F5" w:rsidP="008A37E9">
            <w:pPr>
              <w:spacing w:after="0" w:line="240" w:lineRule="auto"/>
              <w:jc w:val="right"/>
              <w:rPr>
                <w:b/>
                <w:bCs/>
                <w:sz w:val="20"/>
                <w:szCs w:val="20"/>
              </w:rPr>
            </w:pPr>
            <w:r w:rsidRPr="00327835">
              <w:rPr>
                <w:b/>
                <w:bCs/>
                <w:sz w:val="20"/>
                <w:szCs w:val="20"/>
              </w:rPr>
              <w:t>20.706</w:t>
            </w:r>
          </w:p>
        </w:tc>
        <w:tc>
          <w:tcPr>
            <w:tcW w:w="1179" w:type="dxa"/>
            <w:noWrap/>
          </w:tcPr>
          <w:p w:rsidR="00BF32F5" w:rsidRPr="00327835" w:rsidRDefault="00BF32F5" w:rsidP="008A37E9">
            <w:pPr>
              <w:spacing w:after="0" w:line="240" w:lineRule="auto"/>
              <w:jc w:val="right"/>
              <w:rPr>
                <w:b/>
                <w:bCs/>
                <w:sz w:val="20"/>
                <w:szCs w:val="20"/>
              </w:rPr>
            </w:pPr>
            <w:r w:rsidRPr="00327835">
              <w:rPr>
                <w:b/>
                <w:bCs/>
                <w:sz w:val="20"/>
                <w:szCs w:val="20"/>
              </w:rPr>
              <w:t>3,34%</w:t>
            </w:r>
          </w:p>
        </w:tc>
      </w:tr>
      <w:tr w:rsidR="00BF32F5" w:rsidRPr="00FF655E">
        <w:trPr>
          <w:trHeight w:val="260"/>
        </w:trPr>
        <w:tc>
          <w:tcPr>
            <w:tcW w:w="443" w:type="dxa"/>
            <w:noWrap/>
          </w:tcPr>
          <w:p w:rsidR="00BF32F5" w:rsidRPr="00327835" w:rsidRDefault="00BF32F5" w:rsidP="008A37E9">
            <w:pPr>
              <w:spacing w:after="0" w:line="240" w:lineRule="auto"/>
              <w:rPr>
                <w:b/>
                <w:bCs/>
                <w:sz w:val="20"/>
                <w:szCs w:val="20"/>
              </w:rPr>
            </w:pPr>
            <w:r w:rsidRPr="00327835">
              <w:rPr>
                <w:b/>
                <w:bCs/>
                <w:sz w:val="20"/>
                <w:szCs w:val="20"/>
              </w:rPr>
              <w:t>cs</w:t>
            </w:r>
          </w:p>
        </w:tc>
        <w:tc>
          <w:tcPr>
            <w:tcW w:w="941" w:type="dxa"/>
            <w:noWrap/>
          </w:tcPr>
          <w:p w:rsidR="00BF32F5" w:rsidRPr="00327835" w:rsidRDefault="00BF32F5" w:rsidP="008A37E9">
            <w:pPr>
              <w:spacing w:after="0" w:line="240" w:lineRule="auto"/>
              <w:jc w:val="right"/>
              <w:rPr>
                <w:sz w:val="20"/>
                <w:szCs w:val="20"/>
              </w:rPr>
            </w:pPr>
            <w:r w:rsidRPr="00327835">
              <w:rPr>
                <w:sz w:val="20"/>
                <w:szCs w:val="20"/>
              </w:rPr>
              <w:t>60.389</w:t>
            </w:r>
          </w:p>
        </w:tc>
        <w:tc>
          <w:tcPr>
            <w:tcW w:w="1276" w:type="dxa"/>
            <w:noWrap/>
          </w:tcPr>
          <w:p w:rsidR="00BF32F5" w:rsidRPr="00327835" w:rsidRDefault="00BF32F5" w:rsidP="008A37E9">
            <w:pPr>
              <w:spacing w:after="0" w:line="240" w:lineRule="auto"/>
              <w:jc w:val="right"/>
              <w:rPr>
                <w:sz w:val="20"/>
                <w:szCs w:val="20"/>
              </w:rPr>
            </w:pPr>
            <w:r w:rsidRPr="00327835">
              <w:rPr>
                <w:sz w:val="20"/>
                <w:szCs w:val="20"/>
              </w:rPr>
              <w:t>1.111.453</w:t>
            </w:r>
          </w:p>
        </w:tc>
        <w:tc>
          <w:tcPr>
            <w:tcW w:w="1134" w:type="dxa"/>
            <w:noWrap/>
          </w:tcPr>
          <w:p w:rsidR="00BF32F5" w:rsidRPr="00327835" w:rsidRDefault="00BF32F5" w:rsidP="008A37E9">
            <w:pPr>
              <w:spacing w:after="0" w:line="240" w:lineRule="auto"/>
              <w:jc w:val="right"/>
              <w:rPr>
                <w:sz w:val="20"/>
                <w:szCs w:val="20"/>
              </w:rPr>
            </w:pPr>
            <w:r w:rsidRPr="00327835">
              <w:rPr>
                <w:sz w:val="20"/>
                <w:szCs w:val="20"/>
              </w:rPr>
              <w:t>18,40</w:t>
            </w:r>
          </w:p>
        </w:tc>
        <w:tc>
          <w:tcPr>
            <w:tcW w:w="1134" w:type="dxa"/>
            <w:noWrap/>
          </w:tcPr>
          <w:p w:rsidR="00BF32F5" w:rsidRPr="00327835" w:rsidRDefault="00BF32F5" w:rsidP="008A37E9">
            <w:pPr>
              <w:spacing w:after="0" w:line="240" w:lineRule="auto"/>
              <w:jc w:val="right"/>
              <w:rPr>
                <w:sz w:val="20"/>
                <w:szCs w:val="20"/>
              </w:rPr>
            </w:pPr>
            <w:r w:rsidRPr="00327835">
              <w:rPr>
                <w:sz w:val="20"/>
                <w:szCs w:val="20"/>
              </w:rPr>
              <w:t>91</w:t>
            </w:r>
          </w:p>
        </w:tc>
        <w:tc>
          <w:tcPr>
            <w:tcW w:w="1134" w:type="dxa"/>
            <w:noWrap/>
          </w:tcPr>
          <w:p w:rsidR="00BF32F5" w:rsidRPr="00327835" w:rsidRDefault="00BF32F5" w:rsidP="008A37E9">
            <w:pPr>
              <w:spacing w:after="0" w:line="240" w:lineRule="auto"/>
              <w:jc w:val="right"/>
              <w:rPr>
                <w:sz w:val="20"/>
                <w:szCs w:val="20"/>
              </w:rPr>
            </w:pPr>
            <w:r w:rsidRPr="00327835">
              <w:rPr>
                <w:sz w:val="20"/>
                <w:szCs w:val="20"/>
              </w:rPr>
              <w:t>22.576</w:t>
            </w:r>
          </w:p>
        </w:tc>
        <w:tc>
          <w:tcPr>
            <w:tcW w:w="1134" w:type="dxa"/>
            <w:noWrap/>
          </w:tcPr>
          <w:p w:rsidR="00BF32F5" w:rsidRPr="00327835" w:rsidRDefault="00BF32F5" w:rsidP="008A37E9">
            <w:pPr>
              <w:spacing w:after="0" w:line="240" w:lineRule="auto"/>
              <w:jc w:val="right"/>
              <w:rPr>
                <w:sz w:val="20"/>
                <w:szCs w:val="20"/>
              </w:rPr>
            </w:pPr>
            <w:r w:rsidRPr="00327835">
              <w:rPr>
                <w:sz w:val="20"/>
                <w:szCs w:val="20"/>
              </w:rPr>
              <w:t>8.726</w:t>
            </w:r>
          </w:p>
        </w:tc>
        <w:tc>
          <w:tcPr>
            <w:tcW w:w="1179" w:type="dxa"/>
            <w:noWrap/>
          </w:tcPr>
          <w:p w:rsidR="00BF32F5" w:rsidRPr="00327835" w:rsidRDefault="00BF32F5" w:rsidP="008A37E9">
            <w:pPr>
              <w:spacing w:after="0" w:line="240" w:lineRule="auto"/>
              <w:jc w:val="right"/>
              <w:rPr>
                <w:sz w:val="20"/>
                <w:szCs w:val="20"/>
              </w:rPr>
            </w:pPr>
            <w:r w:rsidRPr="00327835">
              <w:rPr>
                <w:sz w:val="20"/>
                <w:szCs w:val="20"/>
              </w:rPr>
              <w:t>2,03%</w:t>
            </w:r>
          </w:p>
        </w:tc>
      </w:tr>
      <w:tr w:rsidR="00BF32F5" w:rsidRPr="00FF655E">
        <w:trPr>
          <w:trHeight w:val="260"/>
        </w:trPr>
        <w:tc>
          <w:tcPr>
            <w:tcW w:w="443" w:type="dxa"/>
            <w:noWrap/>
          </w:tcPr>
          <w:p w:rsidR="00BF32F5" w:rsidRPr="00327835" w:rsidRDefault="00BF32F5" w:rsidP="008A37E9">
            <w:pPr>
              <w:spacing w:after="0" w:line="240" w:lineRule="auto"/>
              <w:rPr>
                <w:b/>
                <w:bCs/>
                <w:sz w:val="20"/>
                <w:szCs w:val="20"/>
              </w:rPr>
            </w:pPr>
            <w:r w:rsidRPr="00327835">
              <w:rPr>
                <w:b/>
                <w:bCs/>
                <w:sz w:val="20"/>
                <w:szCs w:val="20"/>
              </w:rPr>
              <w:t>en</w:t>
            </w:r>
          </w:p>
        </w:tc>
        <w:tc>
          <w:tcPr>
            <w:tcW w:w="941" w:type="dxa"/>
            <w:noWrap/>
          </w:tcPr>
          <w:p w:rsidR="00BF32F5" w:rsidRPr="00327835" w:rsidRDefault="00BF32F5" w:rsidP="008A37E9">
            <w:pPr>
              <w:spacing w:after="0" w:line="240" w:lineRule="auto"/>
              <w:jc w:val="right"/>
              <w:rPr>
                <w:sz w:val="20"/>
                <w:szCs w:val="20"/>
              </w:rPr>
            </w:pPr>
            <w:r w:rsidRPr="00327835">
              <w:rPr>
                <w:sz w:val="20"/>
                <w:szCs w:val="20"/>
              </w:rPr>
              <w:t>60.389</w:t>
            </w:r>
          </w:p>
        </w:tc>
        <w:tc>
          <w:tcPr>
            <w:tcW w:w="1276" w:type="dxa"/>
            <w:noWrap/>
          </w:tcPr>
          <w:p w:rsidR="00BF32F5" w:rsidRPr="00327835" w:rsidRDefault="00BF32F5" w:rsidP="008A37E9">
            <w:pPr>
              <w:spacing w:after="0" w:line="240" w:lineRule="auto"/>
              <w:jc w:val="right"/>
              <w:rPr>
                <w:b/>
                <w:bCs/>
                <w:sz w:val="20"/>
                <w:szCs w:val="20"/>
              </w:rPr>
            </w:pPr>
            <w:r w:rsidRPr="00327835">
              <w:rPr>
                <w:b/>
                <w:bCs/>
                <w:sz w:val="20"/>
                <w:szCs w:val="20"/>
              </w:rPr>
              <w:t>1.344.780</w:t>
            </w:r>
          </w:p>
        </w:tc>
        <w:tc>
          <w:tcPr>
            <w:tcW w:w="1134" w:type="dxa"/>
            <w:noWrap/>
          </w:tcPr>
          <w:p w:rsidR="00BF32F5" w:rsidRPr="00327835" w:rsidRDefault="00BF32F5" w:rsidP="008A37E9">
            <w:pPr>
              <w:spacing w:after="0" w:line="240" w:lineRule="auto"/>
              <w:jc w:val="right"/>
              <w:rPr>
                <w:b/>
                <w:bCs/>
                <w:sz w:val="20"/>
                <w:szCs w:val="20"/>
              </w:rPr>
            </w:pPr>
            <w:r w:rsidRPr="00327835">
              <w:rPr>
                <w:b/>
                <w:bCs/>
                <w:sz w:val="20"/>
                <w:szCs w:val="20"/>
              </w:rPr>
              <w:t>22,27</w:t>
            </w:r>
          </w:p>
        </w:tc>
        <w:tc>
          <w:tcPr>
            <w:tcW w:w="1134" w:type="dxa"/>
            <w:noWrap/>
          </w:tcPr>
          <w:p w:rsidR="00BF32F5" w:rsidRPr="00327835" w:rsidRDefault="00BF32F5" w:rsidP="008A37E9">
            <w:pPr>
              <w:spacing w:after="0" w:line="240" w:lineRule="auto"/>
              <w:jc w:val="right"/>
              <w:rPr>
                <w:b/>
                <w:bCs/>
                <w:sz w:val="20"/>
                <w:szCs w:val="20"/>
              </w:rPr>
            </w:pPr>
            <w:r w:rsidRPr="00327835">
              <w:rPr>
                <w:b/>
                <w:bCs/>
                <w:sz w:val="20"/>
                <w:szCs w:val="20"/>
              </w:rPr>
              <w:t>152</w:t>
            </w:r>
          </w:p>
        </w:tc>
        <w:tc>
          <w:tcPr>
            <w:tcW w:w="1134" w:type="dxa"/>
            <w:noWrap/>
          </w:tcPr>
          <w:p w:rsidR="00BF32F5" w:rsidRPr="00327835" w:rsidRDefault="00BF32F5" w:rsidP="008A37E9">
            <w:pPr>
              <w:spacing w:after="0" w:line="240" w:lineRule="auto"/>
              <w:jc w:val="right"/>
              <w:rPr>
                <w:sz w:val="20"/>
                <w:szCs w:val="20"/>
              </w:rPr>
            </w:pPr>
            <w:r w:rsidRPr="00327835">
              <w:rPr>
                <w:sz w:val="20"/>
                <w:szCs w:val="20"/>
              </w:rPr>
              <w:t>24.461</w:t>
            </w:r>
          </w:p>
        </w:tc>
        <w:tc>
          <w:tcPr>
            <w:tcW w:w="1134" w:type="dxa"/>
            <w:noWrap/>
          </w:tcPr>
          <w:p w:rsidR="00BF32F5" w:rsidRPr="00327835" w:rsidRDefault="00BF32F5" w:rsidP="008A37E9">
            <w:pPr>
              <w:spacing w:after="0" w:line="240" w:lineRule="auto"/>
              <w:jc w:val="right"/>
              <w:rPr>
                <w:sz w:val="20"/>
                <w:szCs w:val="20"/>
              </w:rPr>
            </w:pPr>
            <w:r w:rsidRPr="00327835">
              <w:rPr>
                <w:sz w:val="20"/>
                <w:szCs w:val="20"/>
              </w:rPr>
              <w:t>10.950</w:t>
            </w:r>
          </w:p>
        </w:tc>
        <w:tc>
          <w:tcPr>
            <w:tcW w:w="1179" w:type="dxa"/>
            <w:noWrap/>
          </w:tcPr>
          <w:p w:rsidR="00BF32F5" w:rsidRPr="00327835" w:rsidRDefault="00BF32F5" w:rsidP="008A37E9">
            <w:pPr>
              <w:spacing w:after="0" w:line="240" w:lineRule="auto"/>
              <w:jc w:val="right"/>
              <w:rPr>
                <w:sz w:val="20"/>
                <w:szCs w:val="20"/>
              </w:rPr>
            </w:pPr>
            <w:r w:rsidRPr="00327835">
              <w:rPr>
                <w:sz w:val="20"/>
                <w:szCs w:val="20"/>
              </w:rPr>
              <w:t>1,82%</w:t>
            </w:r>
          </w:p>
        </w:tc>
      </w:tr>
      <w:tr w:rsidR="00BF32F5" w:rsidRPr="00FF655E">
        <w:trPr>
          <w:trHeight w:val="260"/>
        </w:trPr>
        <w:tc>
          <w:tcPr>
            <w:tcW w:w="443" w:type="dxa"/>
            <w:noWrap/>
          </w:tcPr>
          <w:p w:rsidR="00BF32F5" w:rsidRPr="00327835" w:rsidRDefault="00BF32F5" w:rsidP="008A37E9">
            <w:pPr>
              <w:spacing w:after="0" w:line="240" w:lineRule="auto"/>
              <w:rPr>
                <w:b/>
                <w:bCs/>
                <w:sz w:val="20"/>
                <w:szCs w:val="20"/>
              </w:rPr>
            </w:pPr>
            <w:r w:rsidRPr="00327835">
              <w:rPr>
                <w:b/>
                <w:bCs/>
                <w:sz w:val="20"/>
                <w:szCs w:val="20"/>
              </w:rPr>
              <w:t>ro</w:t>
            </w:r>
          </w:p>
        </w:tc>
        <w:tc>
          <w:tcPr>
            <w:tcW w:w="941" w:type="dxa"/>
            <w:noWrap/>
          </w:tcPr>
          <w:p w:rsidR="00BF32F5" w:rsidRPr="00327835" w:rsidRDefault="00BF32F5" w:rsidP="008A37E9">
            <w:pPr>
              <w:spacing w:after="0" w:line="240" w:lineRule="auto"/>
              <w:jc w:val="right"/>
              <w:rPr>
                <w:sz w:val="20"/>
                <w:szCs w:val="20"/>
              </w:rPr>
            </w:pPr>
            <w:r w:rsidRPr="00327835">
              <w:rPr>
                <w:sz w:val="20"/>
                <w:szCs w:val="20"/>
              </w:rPr>
              <w:t>60.389</w:t>
            </w:r>
          </w:p>
        </w:tc>
        <w:tc>
          <w:tcPr>
            <w:tcW w:w="1276" w:type="dxa"/>
            <w:noWrap/>
          </w:tcPr>
          <w:p w:rsidR="00BF32F5" w:rsidRPr="00327835" w:rsidRDefault="00BF32F5" w:rsidP="008A37E9">
            <w:pPr>
              <w:spacing w:after="0" w:line="240" w:lineRule="auto"/>
              <w:jc w:val="right"/>
              <w:rPr>
                <w:sz w:val="20"/>
                <w:szCs w:val="20"/>
              </w:rPr>
            </w:pPr>
            <w:r w:rsidRPr="00327835">
              <w:rPr>
                <w:sz w:val="20"/>
                <w:szCs w:val="20"/>
              </w:rPr>
              <w:t>1.334.720</w:t>
            </w:r>
          </w:p>
        </w:tc>
        <w:tc>
          <w:tcPr>
            <w:tcW w:w="1134" w:type="dxa"/>
            <w:noWrap/>
          </w:tcPr>
          <w:p w:rsidR="00BF32F5" w:rsidRPr="00327835" w:rsidRDefault="00BF32F5" w:rsidP="008A37E9">
            <w:pPr>
              <w:spacing w:after="0" w:line="240" w:lineRule="auto"/>
              <w:jc w:val="right"/>
              <w:rPr>
                <w:sz w:val="20"/>
                <w:szCs w:val="20"/>
              </w:rPr>
            </w:pPr>
            <w:r w:rsidRPr="00327835">
              <w:rPr>
                <w:sz w:val="20"/>
                <w:szCs w:val="20"/>
              </w:rPr>
              <w:t>22,10</w:t>
            </w:r>
          </w:p>
        </w:tc>
        <w:tc>
          <w:tcPr>
            <w:tcW w:w="1134" w:type="dxa"/>
            <w:noWrap/>
          </w:tcPr>
          <w:p w:rsidR="00BF32F5" w:rsidRPr="00327835" w:rsidRDefault="00BF32F5" w:rsidP="008A37E9">
            <w:pPr>
              <w:spacing w:after="0" w:line="240" w:lineRule="auto"/>
              <w:jc w:val="right"/>
              <w:rPr>
                <w:sz w:val="20"/>
                <w:szCs w:val="20"/>
              </w:rPr>
            </w:pPr>
            <w:r w:rsidRPr="00327835">
              <w:rPr>
                <w:sz w:val="20"/>
                <w:szCs w:val="20"/>
              </w:rPr>
              <w:t>129</w:t>
            </w:r>
          </w:p>
        </w:tc>
        <w:tc>
          <w:tcPr>
            <w:tcW w:w="1134" w:type="dxa"/>
            <w:noWrap/>
          </w:tcPr>
          <w:p w:rsidR="00BF32F5" w:rsidRPr="00327835" w:rsidRDefault="00BF32F5" w:rsidP="008A37E9">
            <w:pPr>
              <w:spacing w:after="0" w:line="240" w:lineRule="auto"/>
              <w:jc w:val="right"/>
              <w:rPr>
                <w:sz w:val="20"/>
                <w:szCs w:val="20"/>
              </w:rPr>
            </w:pPr>
            <w:r w:rsidRPr="00327835">
              <w:rPr>
                <w:sz w:val="20"/>
                <w:szCs w:val="20"/>
              </w:rPr>
              <w:t>24471</w:t>
            </w:r>
          </w:p>
        </w:tc>
        <w:tc>
          <w:tcPr>
            <w:tcW w:w="1134" w:type="dxa"/>
            <w:noWrap/>
          </w:tcPr>
          <w:p w:rsidR="00BF32F5" w:rsidRPr="00327835" w:rsidRDefault="00BF32F5" w:rsidP="008A37E9">
            <w:pPr>
              <w:spacing w:after="0" w:line="240" w:lineRule="auto"/>
              <w:jc w:val="right"/>
              <w:rPr>
                <w:sz w:val="20"/>
                <w:szCs w:val="20"/>
              </w:rPr>
            </w:pPr>
            <w:r w:rsidRPr="00327835">
              <w:rPr>
                <w:sz w:val="20"/>
                <w:szCs w:val="20"/>
              </w:rPr>
              <w:t>11.036</w:t>
            </w:r>
          </w:p>
        </w:tc>
        <w:tc>
          <w:tcPr>
            <w:tcW w:w="1179" w:type="dxa"/>
            <w:noWrap/>
          </w:tcPr>
          <w:p w:rsidR="00BF32F5" w:rsidRPr="00327835" w:rsidRDefault="00BF32F5" w:rsidP="008A37E9">
            <w:pPr>
              <w:spacing w:after="0" w:line="240" w:lineRule="auto"/>
              <w:jc w:val="right"/>
              <w:rPr>
                <w:sz w:val="20"/>
                <w:szCs w:val="20"/>
              </w:rPr>
            </w:pPr>
            <w:r w:rsidRPr="00327835">
              <w:rPr>
                <w:sz w:val="20"/>
                <w:szCs w:val="20"/>
              </w:rPr>
              <w:t>1,83%</w:t>
            </w:r>
          </w:p>
        </w:tc>
      </w:tr>
      <w:tr w:rsidR="00BF32F5" w:rsidRPr="00FF655E">
        <w:trPr>
          <w:trHeight w:val="260"/>
        </w:trPr>
        <w:tc>
          <w:tcPr>
            <w:tcW w:w="443" w:type="dxa"/>
            <w:noWrap/>
          </w:tcPr>
          <w:p w:rsidR="00BF32F5" w:rsidRPr="00327835" w:rsidRDefault="00BF32F5" w:rsidP="008A37E9">
            <w:pPr>
              <w:spacing w:after="0" w:line="240" w:lineRule="auto"/>
              <w:rPr>
                <w:b/>
                <w:bCs/>
                <w:sz w:val="20"/>
                <w:szCs w:val="20"/>
              </w:rPr>
            </w:pPr>
            <w:r w:rsidRPr="00327835">
              <w:rPr>
                <w:b/>
                <w:bCs/>
                <w:sz w:val="20"/>
                <w:szCs w:val="20"/>
              </w:rPr>
              <w:t>sl</w:t>
            </w:r>
          </w:p>
        </w:tc>
        <w:tc>
          <w:tcPr>
            <w:tcW w:w="941" w:type="dxa"/>
            <w:noWrap/>
          </w:tcPr>
          <w:p w:rsidR="00BF32F5" w:rsidRPr="00327835" w:rsidRDefault="00BF32F5" w:rsidP="008A37E9">
            <w:pPr>
              <w:spacing w:after="0" w:line="240" w:lineRule="auto"/>
              <w:jc w:val="right"/>
              <w:rPr>
                <w:sz w:val="20"/>
                <w:szCs w:val="20"/>
              </w:rPr>
            </w:pPr>
            <w:r w:rsidRPr="00327835">
              <w:rPr>
                <w:sz w:val="20"/>
                <w:szCs w:val="20"/>
              </w:rPr>
              <w:t>60.389</w:t>
            </w:r>
          </w:p>
        </w:tc>
        <w:tc>
          <w:tcPr>
            <w:tcW w:w="1276" w:type="dxa"/>
            <w:noWrap/>
          </w:tcPr>
          <w:p w:rsidR="00BF32F5" w:rsidRPr="00327835" w:rsidRDefault="00BF32F5" w:rsidP="008A37E9">
            <w:pPr>
              <w:spacing w:after="0" w:line="240" w:lineRule="auto"/>
              <w:jc w:val="right"/>
              <w:rPr>
                <w:sz w:val="20"/>
                <w:szCs w:val="20"/>
              </w:rPr>
            </w:pPr>
            <w:r w:rsidRPr="00327835">
              <w:rPr>
                <w:sz w:val="20"/>
                <w:szCs w:val="20"/>
              </w:rPr>
              <w:t>1.105.232</w:t>
            </w:r>
          </w:p>
        </w:tc>
        <w:tc>
          <w:tcPr>
            <w:tcW w:w="1134" w:type="dxa"/>
            <w:noWrap/>
          </w:tcPr>
          <w:p w:rsidR="00BF32F5" w:rsidRPr="00327835" w:rsidRDefault="00BF32F5" w:rsidP="008A37E9">
            <w:pPr>
              <w:spacing w:after="0" w:line="240" w:lineRule="auto"/>
              <w:jc w:val="right"/>
              <w:rPr>
                <w:sz w:val="20"/>
                <w:szCs w:val="20"/>
              </w:rPr>
            </w:pPr>
            <w:r w:rsidRPr="00327835">
              <w:rPr>
                <w:sz w:val="20"/>
                <w:szCs w:val="20"/>
              </w:rPr>
              <w:t>18,30</w:t>
            </w:r>
          </w:p>
        </w:tc>
        <w:tc>
          <w:tcPr>
            <w:tcW w:w="1134" w:type="dxa"/>
            <w:noWrap/>
          </w:tcPr>
          <w:p w:rsidR="00BF32F5" w:rsidRPr="00327835" w:rsidRDefault="00BF32F5" w:rsidP="008A37E9">
            <w:pPr>
              <w:spacing w:after="0" w:line="240" w:lineRule="auto"/>
              <w:jc w:val="right"/>
              <w:rPr>
                <w:sz w:val="20"/>
                <w:szCs w:val="20"/>
              </w:rPr>
            </w:pPr>
            <w:r w:rsidRPr="00327835">
              <w:rPr>
                <w:sz w:val="20"/>
                <w:szCs w:val="20"/>
              </w:rPr>
              <w:t>91</w:t>
            </w:r>
          </w:p>
        </w:tc>
        <w:tc>
          <w:tcPr>
            <w:tcW w:w="1134" w:type="dxa"/>
            <w:noWrap/>
          </w:tcPr>
          <w:p w:rsidR="00BF32F5" w:rsidRPr="00327835" w:rsidRDefault="00BF32F5" w:rsidP="008A37E9">
            <w:pPr>
              <w:spacing w:after="0" w:line="240" w:lineRule="auto"/>
              <w:jc w:val="right"/>
              <w:rPr>
                <w:sz w:val="20"/>
                <w:szCs w:val="20"/>
              </w:rPr>
            </w:pPr>
            <w:r w:rsidRPr="00327835">
              <w:rPr>
                <w:sz w:val="20"/>
                <w:szCs w:val="20"/>
              </w:rPr>
              <w:t>26.704</w:t>
            </w:r>
          </w:p>
        </w:tc>
        <w:tc>
          <w:tcPr>
            <w:tcW w:w="1134" w:type="dxa"/>
            <w:noWrap/>
          </w:tcPr>
          <w:p w:rsidR="00BF32F5" w:rsidRPr="00327835" w:rsidRDefault="00BF32F5" w:rsidP="008A37E9">
            <w:pPr>
              <w:spacing w:after="0" w:line="240" w:lineRule="auto"/>
              <w:jc w:val="right"/>
              <w:rPr>
                <w:sz w:val="20"/>
                <w:szCs w:val="20"/>
              </w:rPr>
            </w:pPr>
            <w:r w:rsidRPr="00327835">
              <w:rPr>
                <w:sz w:val="20"/>
                <w:szCs w:val="20"/>
              </w:rPr>
              <w:t>11.823</w:t>
            </w:r>
          </w:p>
        </w:tc>
        <w:tc>
          <w:tcPr>
            <w:tcW w:w="1179" w:type="dxa"/>
            <w:noWrap/>
          </w:tcPr>
          <w:p w:rsidR="00BF32F5" w:rsidRPr="00327835" w:rsidRDefault="00BF32F5" w:rsidP="008A37E9">
            <w:pPr>
              <w:spacing w:after="0" w:line="240" w:lineRule="auto"/>
              <w:jc w:val="right"/>
              <w:rPr>
                <w:sz w:val="20"/>
                <w:szCs w:val="20"/>
              </w:rPr>
            </w:pPr>
            <w:r w:rsidRPr="00327835">
              <w:rPr>
                <w:sz w:val="20"/>
                <w:szCs w:val="20"/>
              </w:rPr>
              <w:t>2,42%</w:t>
            </w:r>
          </w:p>
        </w:tc>
      </w:tr>
    </w:tbl>
    <w:p w:rsidR="00D73477" w:rsidRPr="00327835" w:rsidRDefault="00D73477" w:rsidP="008A37E9"/>
    <w:p w:rsidR="00986A00" w:rsidRPr="00327835" w:rsidRDefault="00986A00" w:rsidP="008A37E9">
      <w:r w:rsidRPr="00327835">
        <w:t>Poleg pojavnic me je zanimalo tudi, kako bogato besedišče je v korpusu. Pri tem sem upoštevala vse leme določene besedne vrste. Razmerje med različnicami in pojavnicami, ki se v korpusu odvisno od opazovanega jezika giblje med 1.82 % in 3.34 %, je precej nizko, kar pomeni, da je besedišče v korpusu dokaj revno. Raznolikost besedišča je še toliko manjša, ker je v vseh jezikih različnic, ki se v korpusu pojavijo samo enkrat, skoraj za polovico</w:t>
      </w:r>
      <w:r w:rsidR="00CC5944" w:rsidRPr="00327835">
        <w:t xml:space="preserve">, kar za korpuse ni </w:t>
      </w:r>
      <w:r w:rsidR="00DD4B10" w:rsidRPr="00327835">
        <w:t>nič nenavadnega</w:t>
      </w:r>
      <w:r w:rsidRPr="00327835">
        <w:t>. To po eni strani pomeni, da bom lahko iz korpusa izluščila precej manjše leksikone</w:t>
      </w:r>
      <w:r w:rsidR="000D6B69" w:rsidRPr="00327835">
        <w:t>,</w:t>
      </w:r>
      <w:r w:rsidRPr="00327835">
        <w:t xml:space="preserve"> kot se glede na velikost korpusa na prvi pogled zdi, vendar je pričakovati, da bo zaradi visoke stopnje ponovljivosti besed v korpusu kljub posameznim napakam pri avtom</w:t>
      </w:r>
      <w:r w:rsidR="000D6B69" w:rsidRPr="00327835">
        <w:t>atski besedni poravnavi korpusa</w:t>
      </w:r>
      <w:r w:rsidRPr="00327835">
        <w:t xml:space="preserve"> število pravilnih poravnav višje, zaradi česar bo izluščen leksikon toliko bolj kakovosten.</w:t>
      </w:r>
    </w:p>
    <w:p w:rsidR="00986A00" w:rsidRPr="00327835" w:rsidRDefault="00E24495" w:rsidP="008A37E9">
      <w:r w:rsidRPr="00327835">
        <w:fldChar w:fldCharType="begin"/>
      </w:r>
      <w:r w:rsidR="00D73477" w:rsidRPr="00327835">
        <w:instrText xml:space="preserve"> REF _Ref99688413 \r \h </w:instrText>
      </w:r>
      <w:r w:rsidRPr="00327835">
        <w:fldChar w:fldCharType="separate"/>
      </w:r>
      <w:r w:rsidR="00441F7A">
        <w:t>Tabela 12</w:t>
      </w:r>
      <w:r w:rsidRPr="00327835">
        <w:fldChar w:fldCharType="end"/>
      </w:r>
      <w:r w:rsidR="00D73477" w:rsidRPr="00327835">
        <w:t xml:space="preserve"> </w:t>
      </w:r>
      <w:r w:rsidR="008A3B95" w:rsidRPr="00327835">
        <w:t xml:space="preserve">vsebuje </w:t>
      </w:r>
      <w:r w:rsidR="00D73477" w:rsidRPr="00327835">
        <w:t>besede v korpusu</w:t>
      </w:r>
      <w:r w:rsidR="008A3B95" w:rsidRPr="00327835">
        <w:t>,</w:t>
      </w:r>
      <w:r w:rsidR="00D73477" w:rsidRPr="00327835">
        <w:t xml:space="preserve"> razvrščene po besednih vrstah. Za avtomatsko izdelavo slovenskega wordneta so relevantni samo samostalniki, glagoli, pridevniki in prislovi, zato ostalih besednih vrst v tabeli posebej ne razčlenjujem. V korpusu je največ samostalnikov, največ jih najdemo v romunskem delu korpusa (512.889), najmanj pa v slovenskem (39</w:t>
      </w:r>
      <w:r w:rsidR="00986A00" w:rsidRPr="00327835">
        <w:t>4.105).</w:t>
      </w:r>
    </w:p>
    <w:p w:rsidR="00BF32F5" w:rsidRPr="00327835" w:rsidRDefault="00D73477" w:rsidP="008A37E9">
      <w:r w:rsidRPr="00327835">
        <w:t>Samostalnikom sledijo glagoli, ki jih je največ v angleškem delu korpusa (228.514), največ pridevnikov je romunskih (173.476), bolgarski del korpusa pa vsebuje bistveno več prislovov kot ostali jeziki (104.008), najverjetneje zaradi napak pri označevanju.</w:t>
      </w:r>
    </w:p>
    <w:p w:rsidR="00BF32F5" w:rsidRPr="00FF655E" w:rsidRDefault="00BF32F5" w:rsidP="001356DE">
      <w:pPr>
        <w:pStyle w:val="Table"/>
      </w:pPr>
      <w:bookmarkStart w:id="211" w:name="_Ref99688413"/>
      <w:bookmarkStart w:id="212" w:name="_Toc99810556"/>
      <w:bookmarkStart w:id="213" w:name="_Toc99810910"/>
      <w:bookmarkStart w:id="214" w:name="_Toc100639204"/>
      <w:r w:rsidRPr="00FF655E">
        <w:t>Pojavnice v korpusu SEE-ERA.NET po posameznih jezikih</w:t>
      </w:r>
      <w:bookmarkEnd w:id="211"/>
      <w:bookmarkEnd w:id="212"/>
      <w:bookmarkEnd w:id="213"/>
      <w:bookmarkEnd w:id="214"/>
    </w:p>
    <w:tbl>
      <w:tblPr>
        <w:tblW w:w="74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75"/>
        <w:gridCol w:w="1388"/>
        <w:gridCol w:w="1105"/>
        <w:gridCol w:w="1105"/>
        <w:gridCol w:w="1105"/>
        <w:gridCol w:w="1105"/>
        <w:gridCol w:w="1105"/>
      </w:tblGrid>
      <w:tr w:rsidR="00BF32F5" w:rsidRPr="00FF655E">
        <w:trPr>
          <w:trHeight w:val="260"/>
        </w:trPr>
        <w:tc>
          <w:tcPr>
            <w:tcW w:w="575" w:type="dxa"/>
            <w:noWrap/>
          </w:tcPr>
          <w:p w:rsidR="00BF32F5" w:rsidRPr="00327835" w:rsidRDefault="00BF32F5" w:rsidP="008A37E9">
            <w:pPr>
              <w:spacing w:after="0" w:line="240" w:lineRule="auto"/>
              <w:rPr>
                <w:sz w:val="20"/>
                <w:szCs w:val="20"/>
              </w:rPr>
            </w:pPr>
            <w:r w:rsidRPr="00327835">
              <w:rPr>
                <w:sz w:val="20"/>
                <w:szCs w:val="20"/>
              </w:rPr>
              <w:t> </w:t>
            </w:r>
          </w:p>
        </w:tc>
        <w:tc>
          <w:tcPr>
            <w:tcW w:w="1388" w:type="dxa"/>
            <w:noWrap/>
          </w:tcPr>
          <w:p w:rsidR="00BF32F5" w:rsidRPr="00327835" w:rsidRDefault="00BF32F5" w:rsidP="008A37E9">
            <w:pPr>
              <w:spacing w:after="0" w:line="240" w:lineRule="auto"/>
              <w:rPr>
                <w:b/>
                <w:bCs/>
                <w:sz w:val="20"/>
                <w:szCs w:val="20"/>
              </w:rPr>
            </w:pPr>
            <w:r w:rsidRPr="00327835">
              <w:rPr>
                <w:b/>
                <w:bCs/>
                <w:sz w:val="20"/>
                <w:szCs w:val="20"/>
              </w:rPr>
              <w:t>št. pojavnic</w:t>
            </w:r>
          </w:p>
        </w:tc>
        <w:tc>
          <w:tcPr>
            <w:tcW w:w="1105" w:type="dxa"/>
            <w:noWrap/>
          </w:tcPr>
          <w:p w:rsidR="00BF32F5" w:rsidRPr="00327835" w:rsidRDefault="00811633" w:rsidP="008A37E9">
            <w:pPr>
              <w:spacing w:after="0" w:line="240" w:lineRule="auto"/>
              <w:rPr>
                <w:b/>
                <w:bCs/>
                <w:sz w:val="20"/>
                <w:szCs w:val="20"/>
              </w:rPr>
            </w:pPr>
            <w:r w:rsidRPr="00327835">
              <w:rPr>
                <w:b/>
                <w:bCs/>
                <w:sz w:val="20"/>
                <w:szCs w:val="20"/>
              </w:rPr>
              <w:t>št. sam.</w:t>
            </w:r>
          </w:p>
        </w:tc>
        <w:tc>
          <w:tcPr>
            <w:tcW w:w="1105" w:type="dxa"/>
            <w:noWrap/>
          </w:tcPr>
          <w:p w:rsidR="00BF32F5" w:rsidRPr="00327835" w:rsidRDefault="00BF32F5" w:rsidP="008A37E9">
            <w:pPr>
              <w:spacing w:after="0" w:line="240" w:lineRule="auto"/>
              <w:rPr>
                <w:b/>
                <w:bCs/>
                <w:sz w:val="20"/>
                <w:szCs w:val="20"/>
              </w:rPr>
            </w:pPr>
            <w:r w:rsidRPr="00327835">
              <w:rPr>
                <w:b/>
                <w:bCs/>
                <w:sz w:val="20"/>
                <w:szCs w:val="20"/>
              </w:rPr>
              <w:t>št. gl.</w:t>
            </w:r>
          </w:p>
        </w:tc>
        <w:tc>
          <w:tcPr>
            <w:tcW w:w="1105" w:type="dxa"/>
            <w:noWrap/>
          </w:tcPr>
          <w:p w:rsidR="00BF32F5" w:rsidRPr="00327835" w:rsidRDefault="00BF32F5" w:rsidP="008A37E9">
            <w:pPr>
              <w:spacing w:after="0" w:line="240" w:lineRule="auto"/>
              <w:rPr>
                <w:b/>
                <w:bCs/>
                <w:sz w:val="20"/>
                <w:szCs w:val="20"/>
              </w:rPr>
            </w:pPr>
            <w:r w:rsidRPr="00327835">
              <w:rPr>
                <w:b/>
                <w:bCs/>
                <w:sz w:val="20"/>
                <w:szCs w:val="20"/>
              </w:rPr>
              <w:t>št. prid.</w:t>
            </w:r>
          </w:p>
        </w:tc>
        <w:tc>
          <w:tcPr>
            <w:tcW w:w="1105" w:type="dxa"/>
            <w:noWrap/>
          </w:tcPr>
          <w:p w:rsidR="00BF32F5" w:rsidRPr="00327835" w:rsidRDefault="00BF32F5" w:rsidP="008A37E9">
            <w:pPr>
              <w:spacing w:after="0" w:line="240" w:lineRule="auto"/>
              <w:rPr>
                <w:b/>
                <w:bCs/>
                <w:sz w:val="20"/>
                <w:szCs w:val="20"/>
              </w:rPr>
            </w:pPr>
            <w:r w:rsidRPr="00327835">
              <w:rPr>
                <w:b/>
                <w:bCs/>
                <w:sz w:val="20"/>
                <w:szCs w:val="20"/>
              </w:rPr>
              <w:t>št. prisl.</w:t>
            </w:r>
          </w:p>
        </w:tc>
        <w:tc>
          <w:tcPr>
            <w:tcW w:w="1105" w:type="dxa"/>
            <w:noWrap/>
          </w:tcPr>
          <w:p w:rsidR="00BF32F5" w:rsidRPr="00327835" w:rsidRDefault="00BF32F5" w:rsidP="008A37E9">
            <w:pPr>
              <w:spacing w:after="0" w:line="240" w:lineRule="auto"/>
              <w:rPr>
                <w:b/>
                <w:bCs/>
                <w:sz w:val="20"/>
                <w:szCs w:val="20"/>
              </w:rPr>
            </w:pPr>
            <w:r w:rsidRPr="00327835">
              <w:rPr>
                <w:b/>
                <w:bCs/>
                <w:sz w:val="20"/>
                <w:szCs w:val="20"/>
              </w:rPr>
              <w:t>ostalo</w:t>
            </w:r>
          </w:p>
        </w:tc>
      </w:tr>
      <w:tr w:rsidR="00BF32F5" w:rsidRPr="00FF655E">
        <w:trPr>
          <w:trHeight w:val="260"/>
        </w:trPr>
        <w:tc>
          <w:tcPr>
            <w:tcW w:w="575" w:type="dxa"/>
            <w:noWrap/>
          </w:tcPr>
          <w:p w:rsidR="00BF32F5" w:rsidRPr="00327835" w:rsidRDefault="00BF32F5" w:rsidP="008A37E9">
            <w:pPr>
              <w:spacing w:after="0" w:line="240" w:lineRule="auto"/>
              <w:rPr>
                <w:b/>
                <w:bCs/>
                <w:sz w:val="20"/>
                <w:szCs w:val="20"/>
              </w:rPr>
            </w:pPr>
            <w:r w:rsidRPr="00327835">
              <w:rPr>
                <w:b/>
                <w:bCs/>
                <w:sz w:val="20"/>
                <w:szCs w:val="20"/>
              </w:rPr>
              <w:t>bg</w:t>
            </w:r>
          </w:p>
        </w:tc>
        <w:tc>
          <w:tcPr>
            <w:tcW w:w="1388" w:type="dxa"/>
            <w:noWrap/>
          </w:tcPr>
          <w:p w:rsidR="00BF32F5" w:rsidRPr="00327835" w:rsidRDefault="00BF32F5" w:rsidP="008A37E9">
            <w:pPr>
              <w:spacing w:after="0" w:line="240" w:lineRule="auto"/>
              <w:jc w:val="right"/>
              <w:rPr>
                <w:sz w:val="20"/>
                <w:szCs w:val="20"/>
              </w:rPr>
            </w:pPr>
            <w:r w:rsidRPr="00327835">
              <w:rPr>
                <w:sz w:val="20"/>
                <w:szCs w:val="20"/>
              </w:rPr>
              <w:t>1.305.028</w:t>
            </w:r>
          </w:p>
        </w:tc>
        <w:tc>
          <w:tcPr>
            <w:tcW w:w="1105" w:type="dxa"/>
            <w:noWrap/>
          </w:tcPr>
          <w:p w:rsidR="00BF32F5" w:rsidRPr="00327835" w:rsidRDefault="00BF32F5" w:rsidP="008A37E9">
            <w:pPr>
              <w:spacing w:after="0" w:line="240" w:lineRule="auto"/>
              <w:jc w:val="right"/>
              <w:rPr>
                <w:bCs/>
                <w:sz w:val="20"/>
                <w:szCs w:val="20"/>
              </w:rPr>
            </w:pPr>
            <w:r w:rsidRPr="00327835">
              <w:rPr>
                <w:bCs/>
                <w:sz w:val="20"/>
                <w:szCs w:val="20"/>
              </w:rPr>
              <w:t>443.045</w:t>
            </w:r>
          </w:p>
        </w:tc>
        <w:tc>
          <w:tcPr>
            <w:tcW w:w="1105" w:type="dxa"/>
            <w:noWrap/>
          </w:tcPr>
          <w:p w:rsidR="00BF32F5" w:rsidRPr="00327835" w:rsidRDefault="00BF32F5" w:rsidP="008A37E9">
            <w:pPr>
              <w:spacing w:after="0" w:line="240" w:lineRule="auto"/>
              <w:jc w:val="right"/>
              <w:rPr>
                <w:sz w:val="20"/>
                <w:szCs w:val="20"/>
              </w:rPr>
            </w:pPr>
            <w:r w:rsidRPr="00327835">
              <w:rPr>
                <w:sz w:val="20"/>
                <w:szCs w:val="20"/>
              </w:rPr>
              <w:t>148.848</w:t>
            </w:r>
          </w:p>
        </w:tc>
        <w:tc>
          <w:tcPr>
            <w:tcW w:w="1105" w:type="dxa"/>
            <w:noWrap/>
          </w:tcPr>
          <w:p w:rsidR="00BF32F5" w:rsidRPr="00327835" w:rsidRDefault="00BF32F5" w:rsidP="008A37E9">
            <w:pPr>
              <w:spacing w:after="0" w:line="240" w:lineRule="auto"/>
              <w:jc w:val="right"/>
              <w:rPr>
                <w:sz w:val="20"/>
                <w:szCs w:val="20"/>
              </w:rPr>
            </w:pPr>
            <w:r w:rsidRPr="00327835">
              <w:rPr>
                <w:sz w:val="20"/>
                <w:szCs w:val="20"/>
              </w:rPr>
              <w:t>103.285</w:t>
            </w:r>
          </w:p>
        </w:tc>
        <w:tc>
          <w:tcPr>
            <w:tcW w:w="1105" w:type="dxa"/>
            <w:noWrap/>
          </w:tcPr>
          <w:p w:rsidR="00BF32F5" w:rsidRPr="00327835" w:rsidRDefault="00BF32F5" w:rsidP="008A37E9">
            <w:pPr>
              <w:spacing w:after="0" w:line="240" w:lineRule="auto"/>
              <w:jc w:val="right"/>
              <w:rPr>
                <w:b/>
                <w:bCs/>
                <w:sz w:val="20"/>
                <w:szCs w:val="20"/>
              </w:rPr>
            </w:pPr>
            <w:r w:rsidRPr="00327835">
              <w:rPr>
                <w:b/>
                <w:bCs/>
                <w:sz w:val="20"/>
                <w:szCs w:val="20"/>
              </w:rPr>
              <w:t>104.008</w:t>
            </w:r>
          </w:p>
        </w:tc>
        <w:tc>
          <w:tcPr>
            <w:tcW w:w="1105" w:type="dxa"/>
            <w:noWrap/>
          </w:tcPr>
          <w:p w:rsidR="00BF32F5" w:rsidRPr="00327835" w:rsidRDefault="00BF32F5" w:rsidP="008A37E9">
            <w:pPr>
              <w:spacing w:after="0" w:line="240" w:lineRule="auto"/>
              <w:jc w:val="right"/>
              <w:rPr>
                <w:sz w:val="20"/>
                <w:szCs w:val="20"/>
              </w:rPr>
            </w:pPr>
            <w:r w:rsidRPr="00327835">
              <w:rPr>
                <w:sz w:val="20"/>
                <w:szCs w:val="20"/>
              </w:rPr>
              <w:t>505.842</w:t>
            </w:r>
          </w:p>
        </w:tc>
      </w:tr>
      <w:tr w:rsidR="00BF32F5" w:rsidRPr="00FF655E">
        <w:trPr>
          <w:trHeight w:val="260"/>
        </w:trPr>
        <w:tc>
          <w:tcPr>
            <w:tcW w:w="575" w:type="dxa"/>
            <w:noWrap/>
          </w:tcPr>
          <w:p w:rsidR="00BF32F5" w:rsidRPr="00327835" w:rsidRDefault="00BF32F5" w:rsidP="008A37E9">
            <w:pPr>
              <w:spacing w:after="0" w:line="240" w:lineRule="auto"/>
              <w:rPr>
                <w:b/>
                <w:bCs/>
                <w:sz w:val="20"/>
                <w:szCs w:val="20"/>
              </w:rPr>
            </w:pPr>
            <w:r w:rsidRPr="00327835">
              <w:rPr>
                <w:b/>
                <w:bCs/>
                <w:sz w:val="20"/>
                <w:szCs w:val="20"/>
              </w:rPr>
              <w:t>cs</w:t>
            </w:r>
          </w:p>
        </w:tc>
        <w:tc>
          <w:tcPr>
            <w:tcW w:w="1388" w:type="dxa"/>
            <w:noWrap/>
          </w:tcPr>
          <w:p w:rsidR="00BF32F5" w:rsidRPr="00327835" w:rsidRDefault="00BF32F5" w:rsidP="008A37E9">
            <w:pPr>
              <w:spacing w:after="0" w:line="240" w:lineRule="auto"/>
              <w:jc w:val="right"/>
              <w:rPr>
                <w:sz w:val="20"/>
                <w:szCs w:val="20"/>
              </w:rPr>
            </w:pPr>
            <w:r w:rsidRPr="00327835">
              <w:rPr>
                <w:sz w:val="20"/>
                <w:szCs w:val="20"/>
              </w:rPr>
              <w:t>1.111.453</w:t>
            </w:r>
          </w:p>
        </w:tc>
        <w:tc>
          <w:tcPr>
            <w:tcW w:w="1105" w:type="dxa"/>
            <w:noWrap/>
          </w:tcPr>
          <w:p w:rsidR="00BF32F5" w:rsidRPr="00327835" w:rsidRDefault="00BF32F5" w:rsidP="008A37E9">
            <w:pPr>
              <w:spacing w:after="0" w:line="240" w:lineRule="auto"/>
              <w:jc w:val="right"/>
              <w:rPr>
                <w:sz w:val="20"/>
                <w:szCs w:val="20"/>
              </w:rPr>
            </w:pPr>
            <w:r w:rsidRPr="00327835">
              <w:rPr>
                <w:sz w:val="20"/>
                <w:szCs w:val="20"/>
              </w:rPr>
              <w:t>399.975</w:t>
            </w:r>
          </w:p>
        </w:tc>
        <w:tc>
          <w:tcPr>
            <w:tcW w:w="1105" w:type="dxa"/>
            <w:noWrap/>
          </w:tcPr>
          <w:p w:rsidR="00BF32F5" w:rsidRPr="00327835" w:rsidRDefault="00BF32F5" w:rsidP="008A37E9">
            <w:pPr>
              <w:spacing w:after="0" w:line="240" w:lineRule="auto"/>
              <w:jc w:val="right"/>
              <w:rPr>
                <w:sz w:val="20"/>
                <w:szCs w:val="20"/>
              </w:rPr>
            </w:pPr>
            <w:r w:rsidRPr="00327835">
              <w:rPr>
                <w:sz w:val="20"/>
                <w:szCs w:val="20"/>
              </w:rPr>
              <w:t>113.646</w:t>
            </w:r>
          </w:p>
        </w:tc>
        <w:tc>
          <w:tcPr>
            <w:tcW w:w="1105" w:type="dxa"/>
            <w:noWrap/>
          </w:tcPr>
          <w:p w:rsidR="00BF32F5" w:rsidRPr="00327835" w:rsidRDefault="00BF32F5" w:rsidP="008A37E9">
            <w:pPr>
              <w:spacing w:after="0" w:line="240" w:lineRule="auto"/>
              <w:jc w:val="right"/>
              <w:rPr>
                <w:b/>
                <w:bCs/>
                <w:sz w:val="20"/>
                <w:szCs w:val="20"/>
              </w:rPr>
            </w:pPr>
            <w:r w:rsidRPr="00327835">
              <w:rPr>
                <w:b/>
                <w:bCs/>
                <w:sz w:val="20"/>
                <w:szCs w:val="20"/>
              </w:rPr>
              <w:t>162.054</w:t>
            </w:r>
          </w:p>
        </w:tc>
        <w:tc>
          <w:tcPr>
            <w:tcW w:w="1105" w:type="dxa"/>
            <w:noWrap/>
          </w:tcPr>
          <w:p w:rsidR="00BF32F5" w:rsidRPr="00327835" w:rsidRDefault="00BF32F5" w:rsidP="008A37E9">
            <w:pPr>
              <w:spacing w:after="0" w:line="240" w:lineRule="auto"/>
              <w:jc w:val="right"/>
              <w:rPr>
                <w:sz w:val="20"/>
                <w:szCs w:val="20"/>
              </w:rPr>
            </w:pPr>
            <w:r w:rsidRPr="00327835">
              <w:rPr>
                <w:sz w:val="20"/>
                <w:szCs w:val="20"/>
              </w:rPr>
              <w:t>24.667</w:t>
            </w:r>
          </w:p>
        </w:tc>
        <w:tc>
          <w:tcPr>
            <w:tcW w:w="1105" w:type="dxa"/>
            <w:noWrap/>
          </w:tcPr>
          <w:p w:rsidR="00BF32F5" w:rsidRPr="00327835" w:rsidRDefault="00BF32F5" w:rsidP="008A37E9">
            <w:pPr>
              <w:spacing w:after="0" w:line="240" w:lineRule="auto"/>
              <w:jc w:val="right"/>
              <w:rPr>
                <w:sz w:val="20"/>
                <w:szCs w:val="20"/>
              </w:rPr>
            </w:pPr>
            <w:r w:rsidRPr="00327835">
              <w:rPr>
                <w:sz w:val="20"/>
                <w:szCs w:val="20"/>
              </w:rPr>
              <w:t>411.111</w:t>
            </w:r>
          </w:p>
        </w:tc>
      </w:tr>
      <w:tr w:rsidR="00BF32F5" w:rsidRPr="00FF655E">
        <w:trPr>
          <w:trHeight w:val="260"/>
        </w:trPr>
        <w:tc>
          <w:tcPr>
            <w:tcW w:w="575" w:type="dxa"/>
            <w:noWrap/>
          </w:tcPr>
          <w:p w:rsidR="00BF32F5" w:rsidRPr="00327835" w:rsidRDefault="00BF32F5" w:rsidP="008A37E9">
            <w:pPr>
              <w:spacing w:after="0" w:line="240" w:lineRule="auto"/>
              <w:rPr>
                <w:b/>
                <w:bCs/>
                <w:sz w:val="20"/>
                <w:szCs w:val="20"/>
              </w:rPr>
            </w:pPr>
            <w:r w:rsidRPr="00327835">
              <w:rPr>
                <w:b/>
                <w:bCs/>
                <w:sz w:val="20"/>
                <w:szCs w:val="20"/>
              </w:rPr>
              <w:t>en</w:t>
            </w:r>
          </w:p>
        </w:tc>
        <w:tc>
          <w:tcPr>
            <w:tcW w:w="1388" w:type="dxa"/>
            <w:noWrap/>
          </w:tcPr>
          <w:p w:rsidR="00BF32F5" w:rsidRPr="00327835" w:rsidRDefault="00BF32F5" w:rsidP="008A37E9">
            <w:pPr>
              <w:spacing w:after="0" w:line="240" w:lineRule="auto"/>
              <w:jc w:val="right"/>
              <w:rPr>
                <w:b/>
                <w:bCs/>
                <w:sz w:val="20"/>
                <w:szCs w:val="20"/>
              </w:rPr>
            </w:pPr>
            <w:r w:rsidRPr="00327835">
              <w:rPr>
                <w:b/>
                <w:bCs/>
                <w:sz w:val="20"/>
                <w:szCs w:val="20"/>
              </w:rPr>
              <w:t>1.344.780</w:t>
            </w:r>
          </w:p>
        </w:tc>
        <w:tc>
          <w:tcPr>
            <w:tcW w:w="1105" w:type="dxa"/>
            <w:noWrap/>
          </w:tcPr>
          <w:p w:rsidR="00BF32F5" w:rsidRPr="00327835" w:rsidRDefault="00BF32F5" w:rsidP="008A37E9">
            <w:pPr>
              <w:spacing w:after="0" w:line="240" w:lineRule="auto"/>
              <w:jc w:val="right"/>
              <w:rPr>
                <w:sz w:val="20"/>
                <w:szCs w:val="20"/>
              </w:rPr>
            </w:pPr>
            <w:r w:rsidRPr="00327835">
              <w:rPr>
                <w:sz w:val="20"/>
                <w:szCs w:val="20"/>
              </w:rPr>
              <w:t>400.958</w:t>
            </w:r>
          </w:p>
        </w:tc>
        <w:tc>
          <w:tcPr>
            <w:tcW w:w="1105" w:type="dxa"/>
            <w:noWrap/>
          </w:tcPr>
          <w:p w:rsidR="00BF32F5" w:rsidRPr="00327835" w:rsidRDefault="00BF32F5" w:rsidP="008A37E9">
            <w:pPr>
              <w:spacing w:after="0" w:line="240" w:lineRule="auto"/>
              <w:jc w:val="right"/>
              <w:rPr>
                <w:b/>
                <w:bCs/>
                <w:sz w:val="20"/>
                <w:szCs w:val="20"/>
              </w:rPr>
            </w:pPr>
            <w:r w:rsidRPr="00327835">
              <w:rPr>
                <w:b/>
                <w:bCs/>
                <w:sz w:val="20"/>
                <w:szCs w:val="20"/>
              </w:rPr>
              <w:t>228.514</w:t>
            </w:r>
          </w:p>
        </w:tc>
        <w:tc>
          <w:tcPr>
            <w:tcW w:w="1105" w:type="dxa"/>
            <w:noWrap/>
          </w:tcPr>
          <w:p w:rsidR="00BF32F5" w:rsidRPr="00327835" w:rsidRDefault="00BF32F5" w:rsidP="008A37E9">
            <w:pPr>
              <w:spacing w:after="0" w:line="240" w:lineRule="auto"/>
              <w:jc w:val="right"/>
              <w:rPr>
                <w:sz w:val="20"/>
                <w:szCs w:val="20"/>
              </w:rPr>
            </w:pPr>
            <w:r w:rsidRPr="00327835">
              <w:rPr>
                <w:sz w:val="20"/>
                <w:szCs w:val="20"/>
              </w:rPr>
              <w:t>99.370</w:t>
            </w:r>
          </w:p>
        </w:tc>
        <w:tc>
          <w:tcPr>
            <w:tcW w:w="1105" w:type="dxa"/>
            <w:noWrap/>
          </w:tcPr>
          <w:p w:rsidR="00BF32F5" w:rsidRPr="00327835" w:rsidRDefault="00BF32F5" w:rsidP="008A37E9">
            <w:pPr>
              <w:spacing w:after="0" w:line="240" w:lineRule="auto"/>
              <w:jc w:val="right"/>
              <w:rPr>
                <w:sz w:val="20"/>
                <w:szCs w:val="20"/>
              </w:rPr>
            </w:pPr>
            <w:r w:rsidRPr="00327835">
              <w:rPr>
                <w:sz w:val="20"/>
                <w:szCs w:val="20"/>
              </w:rPr>
              <w:t>45.585</w:t>
            </w:r>
          </w:p>
        </w:tc>
        <w:tc>
          <w:tcPr>
            <w:tcW w:w="1105" w:type="dxa"/>
            <w:noWrap/>
          </w:tcPr>
          <w:p w:rsidR="00BF32F5" w:rsidRPr="00327835" w:rsidRDefault="00BF32F5" w:rsidP="008A37E9">
            <w:pPr>
              <w:spacing w:after="0" w:line="240" w:lineRule="auto"/>
              <w:jc w:val="right"/>
              <w:rPr>
                <w:b/>
                <w:bCs/>
                <w:sz w:val="20"/>
                <w:szCs w:val="20"/>
              </w:rPr>
            </w:pPr>
            <w:r w:rsidRPr="00327835">
              <w:rPr>
                <w:b/>
                <w:bCs/>
                <w:sz w:val="20"/>
                <w:szCs w:val="20"/>
              </w:rPr>
              <w:t>570.353</w:t>
            </w:r>
          </w:p>
        </w:tc>
      </w:tr>
      <w:tr w:rsidR="00BF32F5" w:rsidRPr="00FF655E">
        <w:trPr>
          <w:trHeight w:val="260"/>
        </w:trPr>
        <w:tc>
          <w:tcPr>
            <w:tcW w:w="575" w:type="dxa"/>
            <w:noWrap/>
          </w:tcPr>
          <w:p w:rsidR="00BF32F5" w:rsidRPr="00327835" w:rsidRDefault="00BF32F5" w:rsidP="008A37E9">
            <w:pPr>
              <w:spacing w:after="0" w:line="240" w:lineRule="auto"/>
              <w:rPr>
                <w:b/>
                <w:bCs/>
                <w:sz w:val="20"/>
                <w:szCs w:val="20"/>
              </w:rPr>
            </w:pPr>
            <w:r w:rsidRPr="00327835">
              <w:rPr>
                <w:b/>
                <w:bCs/>
                <w:sz w:val="20"/>
                <w:szCs w:val="20"/>
              </w:rPr>
              <w:t>ro</w:t>
            </w:r>
          </w:p>
        </w:tc>
        <w:tc>
          <w:tcPr>
            <w:tcW w:w="1388" w:type="dxa"/>
            <w:noWrap/>
          </w:tcPr>
          <w:p w:rsidR="00BF32F5" w:rsidRPr="00327835" w:rsidRDefault="00BF32F5" w:rsidP="008A37E9">
            <w:pPr>
              <w:spacing w:after="0" w:line="240" w:lineRule="auto"/>
              <w:jc w:val="right"/>
              <w:rPr>
                <w:sz w:val="20"/>
                <w:szCs w:val="20"/>
              </w:rPr>
            </w:pPr>
            <w:r w:rsidRPr="00327835">
              <w:rPr>
                <w:sz w:val="20"/>
                <w:szCs w:val="20"/>
              </w:rPr>
              <w:t>1.334.720</w:t>
            </w:r>
          </w:p>
        </w:tc>
        <w:tc>
          <w:tcPr>
            <w:tcW w:w="1105" w:type="dxa"/>
            <w:noWrap/>
          </w:tcPr>
          <w:p w:rsidR="00BF32F5" w:rsidRPr="00327835" w:rsidRDefault="00BF32F5" w:rsidP="008A37E9">
            <w:pPr>
              <w:spacing w:after="0" w:line="240" w:lineRule="auto"/>
              <w:jc w:val="right"/>
              <w:rPr>
                <w:b/>
                <w:sz w:val="20"/>
                <w:szCs w:val="20"/>
              </w:rPr>
            </w:pPr>
            <w:r w:rsidRPr="00327835">
              <w:rPr>
                <w:b/>
                <w:sz w:val="20"/>
                <w:szCs w:val="20"/>
              </w:rPr>
              <w:t>512.889</w:t>
            </w:r>
          </w:p>
        </w:tc>
        <w:tc>
          <w:tcPr>
            <w:tcW w:w="1105" w:type="dxa"/>
            <w:noWrap/>
          </w:tcPr>
          <w:p w:rsidR="00BF32F5" w:rsidRPr="00327835" w:rsidRDefault="00BF32F5" w:rsidP="008A37E9">
            <w:pPr>
              <w:spacing w:after="0" w:line="240" w:lineRule="auto"/>
              <w:jc w:val="right"/>
              <w:rPr>
                <w:sz w:val="20"/>
                <w:szCs w:val="20"/>
              </w:rPr>
            </w:pPr>
            <w:r w:rsidRPr="00327835">
              <w:rPr>
                <w:sz w:val="20"/>
                <w:szCs w:val="20"/>
              </w:rPr>
              <w:t>131.617</w:t>
            </w:r>
          </w:p>
        </w:tc>
        <w:tc>
          <w:tcPr>
            <w:tcW w:w="1105" w:type="dxa"/>
            <w:noWrap/>
          </w:tcPr>
          <w:p w:rsidR="00BF32F5" w:rsidRPr="00327835" w:rsidRDefault="00BF32F5" w:rsidP="008A37E9">
            <w:pPr>
              <w:spacing w:after="0" w:line="240" w:lineRule="auto"/>
              <w:jc w:val="right"/>
              <w:rPr>
                <w:sz w:val="20"/>
                <w:szCs w:val="20"/>
              </w:rPr>
            </w:pPr>
            <w:r w:rsidRPr="00327835">
              <w:rPr>
                <w:sz w:val="20"/>
                <w:szCs w:val="20"/>
              </w:rPr>
              <w:t>173.476</w:t>
            </w:r>
          </w:p>
        </w:tc>
        <w:tc>
          <w:tcPr>
            <w:tcW w:w="1105" w:type="dxa"/>
            <w:noWrap/>
          </w:tcPr>
          <w:p w:rsidR="00BF32F5" w:rsidRPr="00327835" w:rsidRDefault="00BF32F5" w:rsidP="008A37E9">
            <w:pPr>
              <w:spacing w:after="0" w:line="240" w:lineRule="auto"/>
              <w:jc w:val="right"/>
              <w:rPr>
                <w:sz w:val="20"/>
                <w:szCs w:val="20"/>
              </w:rPr>
            </w:pPr>
            <w:r w:rsidRPr="00327835">
              <w:rPr>
                <w:sz w:val="20"/>
                <w:szCs w:val="20"/>
              </w:rPr>
              <w:t>39.838</w:t>
            </w:r>
          </w:p>
        </w:tc>
        <w:tc>
          <w:tcPr>
            <w:tcW w:w="1105" w:type="dxa"/>
            <w:noWrap/>
          </w:tcPr>
          <w:p w:rsidR="00BF32F5" w:rsidRPr="00327835" w:rsidRDefault="00BF32F5" w:rsidP="008A37E9">
            <w:pPr>
              <w:spacing w:after="0" w:line="240" w:lineRule="auto"/>
              <w:jc w:val="right"/>
              <w:rPr>
                <w:sz w:val="20"/>
                <w:szCs w:val="20"/>
              </w:rPr>
            </w:pPr>
            <w:r w:rsidRPr="00327835">
              <w:rPr>
                <w:sz w:val="20"/>
                <w:szCs w:val="20"/>
              </w:rPr>
              <w:t>476.900</w:t>
            </w:r>
          </w:p>
        </w:tc>
      </w:tr>
      <w:tr w:rsidR="00BF32F5" w:rsidRPr="00FF655E">
        <w:trPr>
          <w:trHeight w:val="260"/>
        </w:trPr>
        <w:tc>
          <w:tcPr>
            <w:tcW w:w="575" w:type="dxa"/>
            <w:noWrap/>
          </w:tcPr>
          <w:p w:rsidR="00BF32F5" w:rsidRPr="00327835" w:rsidRDefault="00BF32F5" w:rsidP="008A37E9">
            <w:pPr>
              <w:spacing w:after="0" w:line="240" w:lineRule="auto"/>
              <w:rPr>
                <w:b/>
                <w:bCs/>
                <w:sz w:val="20"/>
                <w:szCs w:val="20"/>
              </w:rPr>
            </w:pPr>
            <w:r w:rsidRPr="00327835">
              <w:rPr>
                <w:b/>
                <w:bCs/>
                <w:sz w:val="20"/>
                <w:szCs w:val="20"/>
              </w:rPr>
              <w:t>sl</w:t>
            </w:r>
          </w:p>
        </w:tc>
        <w:tc>
          <w:tcPr>
            <w:tcW w:w="1388" w:type="dxa"/>
            <w:noWrap/>
          </w:tcPr>
          <w:p w:rsidR="00BF32F5" w:rsidRPr="00327835" w:rsidRDefault="00BF32F5" w:rsidP="008A37E9">
            <w:pPr>
              <w:spacing w:after="0" w:line="240" w:lineRule="auto"/>
              <w:jc w:val="right"/>
              <w:rPr>
                <w:sz w:val="20"/>
                <w:szCs w:val="20"/>
              </w:rPr>
            </w:pPr>
            <w:r w:rsidRPr="00327835">
              <w:rPr>
                <w:sz w:val="20"/>
                <w:szCs w:val="20"/>
              </w:rPr>
              <w:t>1.105.232</w:t>
            </w:r>
          </w:p>
        </w:tc>
        <w:tc>
          <w:tcPr>
            <w:tcW w:w="1105" w:type="dxa"/>
            <w:noWrap/>
          </w:tcPr>
          <w:p w:rsidR="00BF32F5" w:rsidRPr="00327835" w:rsidRDefault="00BF32F5" w:rsidP="008A37E9">
            <w:pPr>
              <w:spacing w:after="0" w:line="240" w:lineRule="auto"/>
              <w:jc w:val="right"/>
              <w:rPr>
                <w:sz w:val="20"/>
                <w:szCs w:val="20"/>
              </w:rPr>
            </w:pPr>
            <w:r w:rsidRPr="00327835">
              <w:rPr>
                <w:sz w:val="20"/>
                <w:szCs w:val="20"/>
              </w:rPr>
              <w:t>394.105</w:t>
            </w:r>
          </w:p>
        </w:tc>
        <w:tc>
          <w:tcPr>
            <w:tcW w:w="1105" w:type="dxa"/>
            <w:noWrap/>
          </w:tcPr>
          <w:p w:rsidR="00BF32F5" w:rsidRPr="00327835" w:rsidRDefault="00BF32F5" w:rsidP="008A37E9">
            <w:pPr>
              <w:spacing w:after="0" w:line="240" w:lineRule="auto"/>
              <w:jc w:val="right"/>
              <w:rPr>
                <w:sz w:val="20"/>
                <w:szCs w:val="20"/>
              </w:rPr>
            </w:pPr>
            <w:r w:rsidRPr="00327835">
              <w:rPr>
                <w:sz w:val="20"/>
                <w:szCs w:val="20"/>
              </w:rPr>
              <w:t>152.761</w:t>
            </w:r>
          </w:p>
        </w:tc>
        <w:tc>
          <w:tcPr>
            <w:tcW w:w="1105" w:type="dxa"/>
            <w:noWrap/>
          </w:tcPr>
          <w:p w:rsidR="00BF32F5" w:rsidRPr="00327835" w:rsidRDefault="00BF32F5" w:rsidP="008A37E9">
            <w:pPr>
              <w:spacing w:after="0" w:line="240" w:lineRule="auto"/>
              <w:jc w:val="right"/>
              <w:rPr>
                <w:sz w:val="20"/>
                <w:szCs w:val="20"/>
              </w:rPr>
            </w:pPr>
            <w:r w:rsidRPr="00327835">
              <w:rPr>
                <w:sz w:val="20"/>
                <w:szCs w:val="20"/>
              </w:rPr>
              <w:t>129.792</w:t>
            </w:r>
          </w:p>
        </w:tc>
        <w:tc>
          <w:tcPr>
            <w:tcW w:w="1105" w:type="dxa"/>
            <w:noWrap/>
          </w:tcPr>
          <w:p w:rsidR="00BF32F5" w:rsidRPr="00327835" w:rsidRDefault="00BF32F5" w:rsidP="008A37E9">
            <w:pPr>
              <w:spacing w:after="0" w:line="240" w:lineRule="auto"/>
              <w:jc w:val="right"/>
              <w:rPr>
                <w:sz w:val="20"/>
                <w:szCs w:val="20"/>
              </w:rPr>
            </w:pPr>
            <w:r w:rsidRPr="00327835">
              <w:rPr>
                <w:sz w:val="20"/>
                <w:szCs w:val="20"/>
              </w:rPr>
              <w:t>35.364</w:t>
            </w:r>
          </w:p>
        </w:tc>
        <w:tc>
          <w:tcPr>
            <w:tcW w:w="1105" w:type="dxa"/>
            <w:noWrap/>
          </w:tcPr>
          <w:p w:rsidR="00BF32F5" w:rsidRPr="00327835" w:rsidRDefault="00BF32F5" w:rsidP="008A37E9">
            <w:pPr>
              <w:spacing w:after="0" w:line="240" w:lineRule="auto"/>
              <w:jc w:val="right"/>
              <w:rPr>
                <w:sz w:val="20"/>
                <w:szCs w:val="20"/>
              </w:rPr>
            </w:pPr>
            <w:r w:rsidRPr="00327835">
              <w:rPr>
                <w:sz w:val="20"/>
                <w:szCs w:val="20"/>
              </w:rPr>
              <w:t>393.210</w:t>
            </w:r>
          </w:p>
        </w:tc>
      </w:tr>
    </w:tbl>
    <w:p w:rsidR="00986A00" w:rsidRPr="00327835" w:rsidRDefault="00986A00" w:rsidP="008A37E9">
      <w:pPr>
        <w:rPr>
          <w:highlight w:val="red"/>
        </w:rPr>
      </w:pPr>
    </w:p>
    <w:p w:rsidR="00BF32F5" w:rsidRPr="00327835" w:rsidRDefault="00986A00" w:rsidP="008A37E9">
      <w:r w:rsidRPr="00327835">
        <w:t xml:space="preserve">Kot </w:t>
      </w:r>
      <w:r w:rsidR="008A3B95" w:rsidRPr="00327835">
        <w:t>prikazuje</w:t>
      </w:r>
      <w:r w:rsidRPr="00327835">
        <w:t xml:space="preserve"> </w:t>
      </w:r>
      <w:r w:rsidR="00E24495" w:rsidRPr="00327835">
        <w:fldChar w:fldCharType="begin"/>
      </w:r>
      <w:r w:rsidRPr="00327835">
        <w:instrText xml:space="preserve"> REF _Ref99688933 \r \h </w:instrText>
      </w:r>
      <w:r w:rsidR="00E24495" w:rsidRPr="00327835">
        <w:fldChar w:fldCharType="separate"/>
      </w:r>
      <w:r w:rsidR="00441F7A">
        <w:t>Tabela 13</w:t>
      </w:r>
      <w:r w:rsidR="00E24495" w:rsidRPr="00327835">
        <w:fldChar w:fldCharType="end"/>
      </w:r>
      <w:r w:rsidRPr="00327835">
        <w:t>, bolgarski del korpusa vsebuje skoraj dvakrat več različnic kot ostali jeziki (43,578). Vzrok za to je najverjetneje slabša lematizacija, ker je število različnic pri ostalih jezikih veliko bolj podobno. Če zato bolgarščino zanemarim, ima</w:t>
      </w:r>
      <w:r w:rsidR="008578F0" w:rsidRPr="00327835">
        <w:t xml:space="preserve"> </w:t>
      </w:r>
      <w:r w:rsidRPr="00327835">
        <w:t>romunščina največ različnih samostalnikov (15,807) in pridevnikov (6,063), slovenščina pa največ različnih glagolov (5,946) in prislovov (1,840). Tudi v zadnjem primeru gre najbrž za napake pri avtomatskem označevanju, kjer so številni pridevniki napačno označeni kot prislovi.</w:t>
      </w:r>
    </w:p>
    <w:p w:rsidR="00BF32F5" w:rsidRPr="00FF655E" w:rsidRDefault="00BF32F5" w:rsidP="001356DE">
      <w:pPr>
        <w:pStyle w:val="Table"/>
      </w:pPr>
      <w:bookmarkStart w:id="215" w:name="_Ref99688933"/>
      <w:bookmarkStart w:id="216" w:name="_Toc99810557"/>
      <w:bookmarkStart w:id="217" w:name="_Toc99810911"/>
      <w:bookmarkStart w:id="218" w:name="_Toc100639205"/>
      <w:r w:rsidRPr="00FF655E">
        <w:t>Različnice v korpusu SEE-ERA.NET po posameznih jezikih</w:t>
      </w:r>
      <w:bookmarkEnd w:id="215"/>
      <w:bookmarkEnd w:id="216"/>
      <w:bookmarkEnd w:id="217"/>
      <w:bookmarkEnd w:id="218"/>
    </w:p>
    <w:tbl>
      <w:tblPr>
        <w:tblW w:w="764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75"/>
        <w:gridCol w:w="1394"/>
        <w:gridCol w:w="1172"/>
        <w:gridCol w:w="1007"/>
        <w:gridCol w:w="1236"/>
        <w:gridCol w:w="1270"/>
        <w:gridCol w:w="987"/>
      </w:tblGrid>
      <w:tr w:rsidR="00BF32F5" w:rsidRPr="00FF655E">
        <w:trPr>
          <w:trHeight w:val="260"/>
        </w:trPr>
        <w:tc>
          <w:tcPr>
            <w:tcW w:w="575" w:type="dxa"/>
            <w:noWrap/>
          </w:tcPr>
          <w:p w:rsidR="00BF32F5" w:rsidRPr="00327835" w:rsidRDefault="00BF32F5" w:rsidP="008A37E9">
            <w:pPr>
              <w:spacing w:after="0" w:line="240" w:lineRule="auto"/>
              <w:rPr>
                <w:sz w:val="20"/>
                <w:szCs w:val="20"/>
              </w:rPr>
            </w:pPr>
            <w:r w:rsidRPr="00327835">
              <w:rPr>
                <w:sz w:val="20"/>
                <w:szCs w:val="20"/>
              </w:rPr>
              <w:t> </w:t>
            </w:r>
          </w:p>
        </w:tc>
        <w:tc>
          <w:tcPr>
            <w:tcW w:w="1394" w:type="dxa"/>
            <w:noWrap/>
          </w:tcPr>
          <w:p w:rsidR="00BF32F5" w:rsidRPr="00327835" w:rsidRDefault="00BF32F5" w:rsidP="008A37E9">
            <w:pPr>
              <w:spacing w:after="0" w:line="240" w:lineRule="auto"/>
              <w:rPr>
                <w:b/>
                <w:bCs/>
                <w:sz w:val="20"/>
                <w:szCs w:val="20"/>
              </w:rPr>
            </w:pPr>
            <w:r w:rsidRPr="00327835">
              <w:rPr>
                <w:b/>
                <w:bCs/>
                <w:sz w:val="20"/>
                <w:szCs w:val="20"/>
              </w:rPr>
              <w:t>št. različnic</w:t>
            </w:r>
          </w:p>
        </w:tc>
        <w:tc>
          <w:tcPr>
            <w:tcW w:w="1172" w:type="dxa"/>
            <w:noWrap/>
          </w:tcPr>
          <w:p w:rsidR="00BF32F5" w:rsidRPr="00327835" w:rsidRDefault="008578F0" w:rsidP="008A37E9">
            <w:pPr>
              <w:spacing w:after="0" w:line="240" w:lineRule="auto"/>
              <w:rPr>
                <w:b/>
                <w:bCs/>
                <w:sz w:val="20"/>
                <w:szCs w:val="20"/>
              </w:rPr>
            </w:pPr>
            <w:r w:rsidRPr="00327835">
              <w:rPr>
                <w:b/>
                <w:bCs/>
                <w:sz w:val="20"/>
                <w:szCs w:val="20"/>
              </w:rPr>
              <w:t>razl</w:t>
            </w:r>
            <w:r w:rsidR="00BF32F5" w:rsidRPr="00327835">
              <w:rPr>
                <w:b/>
                <w:bCs/>
                <w:sz w:val="20"/>
                <w:szCs w:val="20"/>
              </w:rPr>
              <w:t>. sam</w:t>
            </w:r>
            <w:r w:rsidRPr="00327835">
              <w:rPr>
                <w:b/>
                <w:bCs/>
                <w:sz w:val="20"/>
                <w:szCs w:val="20"/>
              </w:rPr>
              <w:t>.</w:t>
            </w:r>
          </w:p>
        </w:tc>
        <w:tc>
          <w:tcPr>
            <w:tcW w:w="1007" w:type="dxa"/>
            <w:noWrap/>
          </w:tcPr>
          <w:p w:rsidR="00BF32F5" w:rsidRPr="00327835" w:rsidRDefault="00BF32F5" w:rsidP="008A37E9">
            <w:pPr>
              <w:spacing w:after="0" w:line="240" w:lineRule="auto"/>
              <w:rPr>
                <w:b/>
                <w:bCs/>
                <w:sz w:val="20"/>
                <w:szCs w:val="20"/>
              </w:rPr>
            </w:pPr>
            <w:r w:rsidRPr="00327835">
              <w:rPr>
                <w:b/>
                <w:bCs/>
                <w:sz w:val="20"/>
                <w:szCs w:val="20"/>
              </w:rPr>
              <w:t>razl. gl.</w:t>
            </w:r>
          </w:p>
        </w:tc>
        <w:tc>
          <w:tcPr>
            <w:tcW w:w="1236" w:type="dxa"/>
            <w:noWrap/>
          </w:tcPr>
          <w:p w:rsidR="00BF32F5" w:rsidRPr="00327835" w:rsidRDefault="00BF32F5" w:rsidP="008A37E9">
            <w:pPr>
              <w:spacing w:after="0" w:line="240" w:lineRule="auto"/>
              <w:rPr>
                <w:b/>
                <w:bCs/>
                <w:sz w:val="20"/>
                <w:szCs w:val="20"/>
              </w:rPr>
            </w:pPr>
            <w:r w:rsidRPr="00327835">
              <w:rPr>
                <w:b/>
                <w:bCs/>
                <w:sz w:val="20"/>
                <w:szCs w:val="20"/>
              </w:rPr>
              <w:t>razl. prid.</w:t>
            </w:r>
          </w:p>
        </w:tc>
        <w:tc>
          <w:tcPr>
            <w:tcW w:w="1270" w:type="dxa"/>
            <w:noWrap/>
          </w:tcPr>
          <w:p w:rsidR="00BF32F5" w:rsidRPr="00327835" w:rsidRDefault="00BF32F5" w:rsidP="008A37E9">
            <w:pPr>
              <w:spacing w:after="0" w:line="240" w:lineRule="auto"/>
              <w:rPr>
                <w:b/>
                <w:bCs/>
                <w:sz w:val="20"/>
                <w:szCs w:val="20"/>
              </w:rPr>
            </w:pPr>
            <w:r w:rsidRPr="00327835">
              <w:rPr>
                <w:b/>
                <w:bCs/>
                <w:sz w:val="20"/>
                <w:szCs w:val="20"/>
              </w:rPr>
              <w:t>razl. prisl.</w:t>
            </w:r>
          </w:p>
        </w:tc>
        <w:tc>
          <w:tcPr>
            <w:tcW w:w="987" w:type="dxa"/>
            <w:noWrap/>
          </w:tcPr>
          <w:p w:rsidR="00BF32F5" w:rsidRPr="00327835" w:rsidRDefault="00BF32F5" w:rsidP="008A37E9">
            <w:pPr>
              <w:spacing w:after="0" w:line="240" w:lineRule="auto"/>
              <w:rPr>
                <w:b/>
                <w:bCs/>
                <w:sz w:val="20"/>
                <w:szCs w:val="20"/>
              </w:rPr>
            </w:pPr>
            <w:r w:rsidRPr="00327835">
              <w:rPr>
                <w:b/>
                <w:bCs/>
                <w:sz w:val="20"/>
                <w:szCs w:val="20"/>
              </w:rPr>
              <w:t>ostalo</w:t>
            </w:r>
          </w:p>
        </w:tc>
      </w:tr>
      <w:tr w:rsidR="00BF32F5" w:rsidRPr="00FF655E">
        <w:trPr>
          <w:trHeight w:val="260"/>
        </w:trPr>
        <w:tc>
          <w:tcPr>
            <w:tcW w:w="575" w:type="dxa"/>
            <w:noWrap/>
          </w:tcPr>
          <w:p w:rsidR="00BF32F5" w:rsidRPr="00327835" w:rsidRDefault="00BF32F5" w:rsidP="008A37E9">
            <w:pPr>
              <w:spacing w:after="0" w:line="240" w:lineRule="auto"/>
              <w:rPr>
                <w:b/>
                <w:bCs/>
                <w:sz w:val="20"/>
                <w:szCs w:val="20"/>
              </w:rPr>
            </w:pPr>
            <w:r w:rsidRPr="00327835">
              <w:rPr>
                <w:b/>
                <w:bCs/>
                <w:sz w:val="20"/>
                <w:szCs w:val="20"/>
              </w:rPr>
              <w:t>bg</w:t>
            </w:r>
          </w:p>
        </w:tc>
        <w:tc>
          <w:tcPr>
            <w:tcW w:w="1394" w:type="dxa"/>
            <w:noWrap/>
          </w:tcPr>
          <w:p w:rsidR="00BF32F5" w:rsidRPr="00327835" w:rsidRDefault="00BF32F5" w:rsidP="008A37E9">
            <w:pPr>
              <w:spacing w:after="0" w:line="240" w:lineRule="auto"/>
              <w:jc w:val="right"/>
              <w:rPr>
                <w:b/>
                <w:bCs/>
                <w:sz w:val="20"/>
                <w:szCs w:val="20"/>
              </w:rPr>
            </w:pPr>
            <w:r w:rsidRPr="00327835">
              <w:rPr>
                <w:b/>
                <w:bCs/>
                <w:sz w:val="20"/>
                <w:szCs w:val="20"/>
              </w:rPr>
              <w:t>43.578</w:t>
            </w:r>
          </w:p>
        </w:tc>
        <w:tc>
          <w:tcPr>
            <w:tcW w:w="1172" w:type="dxa"/>
            <w:noWrap/>
          </w:tcPr>
          <w:p w:rsidR="00BF32F5" w:rsidRPr="00327835" w:rsidRDefault="00BF32F5" w:rsidP="008A37E9">
            <w:pPr>
              <w:spacing w:after="0" w:line="240" w:lineRule="auto"/>
              <w:jc w:val="right"/>
              <w:rPr>
                <w:b/>
                <w:bCs/>
                <w:sz w:val="20"/>
                <w:szCs w:val="20"/>
              </w:rPr>
            </w:pPr>
            <w:r w:rsidRPr="00327835">
              <w:rPr>
                <w:b/>
                <w:bCs/>
                <w:sz w:val="20"/>
                <w:szCs w:val="20"/>
              </w:rPr>
              <w:t>23.050</w:t>
            </w:r>
          </w:p>
        </w:tc>
        <w:tc>
          <w:tcPr>
            <w:tcW w:w="1007" w:type="dxa"/>
            <w:noWrap/>
          </w:tcPr>
          <w:p w:rsidR="00BF32F5" w:rsidRPr="00327835" w:rsidRDefault="00BF32F5" w:rsidP="008A37E9">
            <w:pPr>
              <w:spacing w:after="0" w:line="240" w:lineRule="auto"/>
              <w:jc w:val="right"/>
              <w:rPr>
                <w:sz w:val="20"/>
                <w:szCs w:val="20"/>
              </w:rPr>
            </w:pPr>
            <w:r w:rsidRPr="00327835">
              <w:rPr>
                <w:sz w:val="20"/>
                <w:szCs w:val="20"/>
              </w:rPr>
              <w:t>4.980</w:t>
            </w:r>
          </w:p>
        </w:tc>
        <w:tc>
          <w:tcPr>
            <w:tcW w:w="1236" w:type="dxa"/>
            <w:noWrap/>
          </w:tcPr>
          <w:p w:rsidR="00BF32F5" w:rsidRPr="00327835" w:rsidRDefault="00BF32F5" w:rsidP="008A37E9">
            <w:pPr>
              <w:spacing w:after="0" w:line="240" w:lineRule="auto"/>
              <w:jc w:val="right"/>
              <w:rPr>
                <w:b/>
                <w:bCs/>
                <w:sz w:val="20"/>
                <w:szCs w:val="20"/>
              </w:rPr>
            </w:pPr>
            <w:r w:rsidRPr="00327835">
              <w:rPr>
                <w:b/>
                <w:bCs/>
                <w:sz w:val="20"/>
                <w:szCs w:val="20"/>
              </w:rPr>
              <w:t>7.615</w:t>
            </w:r>
          </w:p>
        </w:tc>
        <w:tc>
          <w:tcPr>
            <w:tcW w:w="1270" w:type="dxa"/>
            <w:noWrap/>
          </w:tcPr>
          <w:p w:rsidR="00BF32F5" w:rsidRPr="00327835" w:rsidRDefault="00BF32F5" w:rsidP="008A37E9">
            <w:pPr>
              <w:spacing w:after="0" w:line="240" w:lineRule="auto"/>
              <w:jc w:val="right"/>
              <w:rPr>
                <w:b/>
                <w:bCs/>
                <w:sz w:val="20"/>
                <w:szCs w:val="20"/>
              </w:rPr>
            </w:pPr>
            <w:r w:rsidRPr="00327835">
              <w:rPr>
                <w:b/>
                <w:bCs/>
                <w:sz w:val="20"/>
                <w:szCs w:val="20"/>
              </w:rPr>
              <w:t>7.337</w:t>
            </w:r>
          </w:p>
        </w:tc>
        <w:tc>
          <w:tcPr>
            <w:tcW w:w="987" w:type="dxa"/>
            <w:noWrap/>
          </w:tcPr>
          <w:p w:rsidR="00BF32F5" w:rsidRPr="00327835" w:rsidRDefault="00BF32F5" w:rsidP="008A37E9">
            <w:pPr>
              <w:spacing w:after="0" w:line="240" w:lineRule="auto"/>
              <w:jc w:val="right"/>
              <w:rPr>
                <w:sz w:val="20"/>
                <w:szCs w:val="20"/>
              </w:rPr>
            </w:pPr>
            <w:r w:rsidRPr="00327835">
              <w:rPr>
                <w:sz w:val="20"/>
                <w:szCs w:val="20"/>
              </w:rPr>
              <w:t>596</w:t>
            </w:r>
          </w:p>
        </w:tc>
      </w:tr>
      <w:tr w:rsidR="00BF32F5" w:rsidRPr="00FF655E">
        <w:trPr>
          <w:trHeight w:val="260"/>
        </w:trPr>
        <w:tc>
          <w:tcPr>
            <w:tcW w:w="575" w:type="dxa"/>
            <w:noWrap/>
          </w:tcPr>
          <w:p w:rsidR="00BF32F5" w:rsidRPr="00327835" w:rsidRDefault="00BF32F5" w:rsidP="008A37E9">
            <w:pPr>
              <w:spacing w:after="0" w:line="240" w:lineRule="auto"/>
              <w:rPr>
                <w:b/>
                <w:bCs/>
                <w:sz w:val="20"/>
                <w:szCs w:val="20"/>
              </w:rPr>
            </w:pPr>
            <w:r w:rsidRPr="00327835">
              <w:rPr>
                <w:b/>
                <w:bCs/>
                <w:sz w:val="20"/>
                <w:szCs w:val="20"/>
              </w:rPr>
              <w:t>cs</w:t>
            </w:r>
          </w:p>
        </w:tc>
        <w:tc>
          <w:tcPr>
            <w:tcW w:w="1394" w:type="dxa"/>
            <w:noWrap/>
          </w:tcPr>
          <w:p w:rsidR="00BF32F5" w:rsidRPr="00327835" w:rsidRDefault="00BF32F5" w:rsidP="008A37E9">
            <w:pPr>
              <w:spacing w:after="0" w:line="240" w:lineRule="auto"/>
              <w:jc w:val="right"/>
              <w:rPr>
                <w:sz w:val="20"/>
                <w:szCs w:val="20"/>
              </w:rPr>
            </w:pPr>
            <w:r w:rsidRPr="00327835">
              <w:rPr>
                <w:sz w:val="20"/>
                <w:szCs w:val="20"/>
              </w:rPr>
              <w:t>22.576</w:t>
            </w:r>
          </w:p>
        </w:tc>
        <w:tc>
          <w:tcPr>
            <w:tcW w:w="1172" w:type="dxa"/>
            <w:noWrap/>
          </w:tcPr>
          <w:p w:rsidR="00BF32F5" w:rsidRPr="00327835" w:rsidRDefault="00BF32F5" w:rsidP="008A37E9">
            <w:pPr>
              <w:spacing w:after="0" w:line="240" w:lineRule="auto"/>
              <w:jc w:val="right"/>
              <w:rPr>
                <w:sz w:val="20"/>
                <w:szCs w:val="20"/>
              </w:rPr>
            </w:pPr>
            <w:r w:rsidRPr="00327835">
              <w:rPr>
                <w:sz w:val="20"/>
                <w:szCs w:val="20"/>
              </w:rPr>
              <w:t>5.390</w:t>
            </w:r>
          </w:p>
        </w:tc>
        <w:tc>
          <w:tcPr>
            <w:tcW w:w="1007" w:type="dxa"/>
            <w:noWrap/>
          </w:tcPr>
          <w:p w:rsidR="00BF32F5" w:rsidRPr="00327835" w:rsidRDefault="00BF32F5" w:rsidP="008A37E9">
            <w:pPr>
              <w:spacing w:after="0" w:line="240" w:lineRule="auto"/>
              <w:jc w:val="right"/>
              <w:rPr>
                <w:sz w:val="20"/>
                <w:szCs w:val="20"/>
              </w:rPr>
            </w:pPr>
            <w:r w:rsidRPr="00327835">
              <w:rPr>
                <w:sz w:val="20"/>
                <w:szCs w:val="20"/>
              </w:rPr>
              <w:t>1.787</w:t>
            </w:r>
          </w:p>
        </w:tc>
        <w:tc>
          <w:tcPr>
            <w:tcW w:w="1236" w:type="dxa"/>
            <w:noWrap/>
          </w:tcPr>
          <w:p w:rsidR="00BF32F5" w:rsidRPr="00327835" w:rsidRDefault="00BF32F5" w:rsidP="008A37E9">
            <w:pPr>
              <w:spacing w:after="0" w:line="240" w:lineRule="auto"/>
              <w:jc w:val="right"/>
              <w:rPr>
                <w:sz w:val="20"/>
                <w:szCs w:val="20"/>
              </w:rPr>
            </w:pPr>
            <w:r w:rsidRPr="00327835">
              <w:rPr>
                <w:sz w:val="20"/>
                <w:szCs w:val="20"/>
              </w:rPr>
              <w:t>3.485</w:t>
            </w:r>
          </w:p>
        </w:tc>
        <w:tc>
          <w:tcPr>
            <w:tcW w:w="1270" w:type="dxa"/>
            <w:noWrap/>
          </w:tcPr>
          <w:p w:rsidR="00BF32F5" w:rsidRPr="00327835" w:rsidRDefault="00BF32F5" w:rsidP="008A37E9">
            <w:pPr>
              <w:spacing w:after="0" w:line="240" w:lineRule="auto"/>
              <w:jc w:val="right"/>
              <w:rPr>
                <w:sz w:val="20"/>
                <w:szCs w:val="20"/>
              </w:rPr>
            </w:pPr>
            <w:r w:rsidRPr="00327835">
              <w:rPr>
                <w:sz w:val="20"/>
                <w:szCs w:val="20"/>
              </w:rPr>
              <w:t>576</w:t>
            </w:r>
          </w:p>
        </w:tc>
        <w:tc>
          <w:tcPr>
            <w:tcW w:w="987" w:type="dxa"/>
            <w:noWrap/>
          </w:tcPr>
          <w:p w:rsidR="00BF32F5" w:rsidRPr="00327835" w:rsidRDefault="00BF32F5" w:rsidP="008A37E9">
            <w:pPr>
              <w:spacing w:after="0" w:line="240" w:lineRule="auto"/>
              <w:jc w:val="right"/>
              <w:rPr>
                <w:b/>
                <w:bCs/>
                <w:sz w:val="20"/>
                <w:szCs w:val="20"/>
              </w:rPr>
            </w:pPr>
            <w:r w:rsidRPr="00327835">
              <w:rPr>
                <w:b/>
                <w:bCs/>
                <w:sz w:val="20"/>
                <w:szCs w:val="20"/>
              </w:rPr>
              <w:t>11.338</w:t>
            </w:r>
          </w:p>
        </w:tc>
      </w:tr>
      <w:tr w:rsidR="00BF32F5" w:rsidRPr="00FF655E">
        <w:trPr>
          <w:trHeight w:val="260"/>
        </w:trPr>
        <w:tc>
          <w:tcPr>
            <w:tcW w:w="575" w:type="dxa"/>
            <w:noWrap/>
          </w:tcPr>
          <w:p w:rsidR="00BF32F5" w:rsidRPr="00327835" w:rsidRDefault="00BF32F5" w:rsidP="008A37E9">
            <w:pPr>
              <w:spacing w:after="0" w:line="240" w:lineRule="auto"/>
              <w:rPr>
                <w:b/>
                <w:bCs/>
                <w:sz w:val="20"/>
                <w:szCs w:val="20"/>
              </w:rPr>
            </w:pPr>
            <w:r w:rsidRPr="00327835">
              <w:rPr>
                <w:b/>
                <w:bCs/>
                <w:sz w:val="20"/>
                <w:szCs w:val="20"/>
              </w:rPr>
              <w:t>en</w:t>
            </w:r>
          </w:p>
        </w:tc>
        <w:tc>
          <w:tcPr>
            <w:tcW w:w="1394" w:type="dxa"/>
            <w:noWrap/>
          </w:tcPr>
          <w:p w:rsidR="00BF32F5" w:rsidRPr="00327835" w:rsidRDefault="00BF32F5" w:rsidP="008A37E9">
            <w:pPr>
              <w:spacing w:after="0" w:line="240" w:lineRule="auto"/>
              <w:jc w:val="right"/>
              <w:rPr>
                <w:sz w:val="20"/>
                <w:szCs w:val="20"/>
              </w:rPr>
            </w:pPr>
            <w:r w:rsidRPr="00327835">
              <w:rPr>
                <w:sz w:val="20"/>
                <w:szCs w:val="20"/>
              </w:rPr>
              <w:t>24.461</w:t>
            </w:r>
          </w:p>
        </w:tc>
        <w:tc>
          <w:tcPr>
            <w:tcW w:w="1172" w:type="dxa"/>
            <w:noWrap/>
          </w:tcPr>
          <w:p w:rsidR="00BF32F5" w:rsidRPr="00327835" w:rsidRDefault="00BF32F5" w:rsidP="008A37E9">
            <w:pPr>
              <w:spacing w:after="0" w:line="240" w:lineRule="auto"/>
              <w:jc w:val="right"/>
              <w:rPr>
                <w:sz w:val="20"/>
                <w:szCs w:val="20"/>
              </w:rPr>
            </w:pPr>
            <w:r w:rsidRPr="00327835">
              <w:rPr>
                <w:sz w:val="20"/>
                <w:szCs w:val="20"/>
              </w:rPr>
              <w:t>9.534</w:t>
            </w:r>
          </w:p>
        </w:tc>
        <w:tc>
          <w:tcPr>
            <w:tcW w:w="1007" w:type="dxa"/>
            <w:noWrap/>
          </w:tcPr>
          <w:p w:rsidR="00BF32F5" w:rsidRPr="00327835" w:rsidRDefault="00BF32F5" w:rsidP="008A37E9">
            <w:pPr>
              <w:spacing w:after="0" w:line="240" w:lineRule="auto"/>
              <w:jc w:val="right"/>
              <w:rPr>
                <w:sz w:val="20"/>
                <w:szCs w:val="20"/>
              </w:rPr>
            </w:pPr>
            <w:r w:rsidRPr="00327835">
              <w:rPr>
                <w:sz w:val="20"/>
                <w:szCs w:val="20"/>
              </w:rPr>
              <w:t>4.461</w:t>
            </w:r>
          </w:p>
        </w:tc>
        <w:tc>
          <w:tcPr>
            <w:tcW w:w="1236" w:type="dxa"/>
            <w:noWrap/>
          </w:tcPr>
          <w:p w:rsidR="00BF32F5" w:rsidRPr="00327835" w:rsidRDefault="00BF32F5" w:rsidP="008A37E9">
            <w:pPr>
              <w:spacing w:after="0" w:line="240" w:lineRule="auto"/>
              <w:jc w:val="right"/>
              <w:rPr>
                <w:sz w:val="20"/>
                <w:szCs w:val="20"/>
              </w:rPr>
            </w:pPr>
            <w:r w:rsidRPr="00327835">
              <w:rPr>
                <w:sz w:val="20"/>
                <w:szCs w:val="20"/>
              </w:rPr>
              <w:t>4.636</w:t>
            </w:r>
          </w:p>
        </w:tc>
        <w:tc>
          <w:tcPr>
            <w:tcW w:w="1270" w:type="dxa"/>
            <w:noWrap/>
          </w:tcPr>
          <w:p w:rsidR="00BF32F5" w:rsidRPr="00327835" w:rsidRDefault="00BF32F5" w:rsidP="008A37E9">
            <w:pPr>
              <w:spacing w:after="0" w:line="240" w:lineRule="auto"/>
              <w:jc w:val="right"/>
              <w:rPr>
                <w:sz w:val="20"/>
                <w:szCs w:val="20"/>
              </w:rPr>
            </w:pPr>
            <w:r w:rsidRPr="00327835">
              <w:rPr>
                <w:sz w:val="20"/>
                <w:szCs w:val="20"/>
              </w:rPr>
              <w:t>750</w:t>
            </w:r>
          </w:p>
        </w:tc>
        <w:tc>
          <w:tcPr>
            <w:tcW w:w="987" w:type="dxa"/>
            <w:noWrap/>
          </w:tcPr>
          <w:p w:rsidR="00BF32F5" w:rsidRPr="00327835" w:rsidRDefault="00BF32F5" w:rsidP="008A37E9">
            <w:pPr>
              <w:spacing w:after="0" w:line="240" w:lineRule="auto"/>
              <w:jc w:val="right"/>
              <w:rPr>
                <w:sz w:val="20"/>
                <w:szCs w:val="20"/>
              </w:rPr>
            </w:pPr>
            <w:r w:rsidRPr="00327835">
              <w:rPr>
                <w:sz w:val="20"/>
                <w:szCs w:val="20"/>
              </w:rPr>
              <w:t>5.080</w:t>
            </w:r>
          </w:p>
        </w:tc>
      </w:tr>
      <w:tr w:rsidR="00BF32F5" w:rsidRPr="00FF655E">
        <w:trPr>
          <w:trHeight w:val="260"/>
        </w:trPr>
        <w:tc>
          <w:tcPr>
            <w:tcW w:w="575" w:type="dxa"/>
            <w:noWrap/>
          </w:tcPr>
          <w:p w:rsidR="00BF32F5" w:rsidRPr="00327835" w:rsidRDefault="00BF32F5" w:rsidP="008A37E9">
            <w:pPr>
              <w:spacing w:after="0" w:line="240" w:lineRule="auto"/>
              <w:rPr>
                <w:b/>
                <w:bCs/>
                <w:sz w:val="20"/>
                <w:szCs w:val="20"/>
              </w:rPr>
            </w:pPr>
            <w:r w:rsidRPr="00327835">
              <w:rPr>
                <w:b/>
                <w:bCs/>
                <w:sz w:val="20"/>
                <w:szCs w:val="20"/>
              </w:rPr>
              <w:t>ro</w:t>
            </w:r>
          </w:p>
        </w:tc>
        <w:tc>
          <w:tcPr>
            <w:tcW w:w="1394" w:type="dxa"/>
            <w:noWrap/>
          </w:tcPr>
          <w:p w:rsidR="00BF32F5" w:rsidRPr="00327835" w:rsidRDefault="00BF32F5" w:rsidP="008A37E9">
            <w:pPr>
              <w:spacing w:after="0" w:line="240" w:lineRule="auto"/>
              <w:jc w:val="right"/>
              <w:rPr>
                <w:sz w:val="20"/>
                <w:szCs w:val="20"/>
              </w:rPr>
            </w:pPr>
            <w:r w:rsidRPr="00327835">
              <w:rPr>
                <w:sz w:val="20"/>
                <w:szCs w:val="20"/>
              </w:rPr>
              <w:t>24471</w:t>
            </w:r>
          </w:p>
        </w:tc>
        <w:tc>
          <w:tcPr>
            <w:tcW w:w="1172" w:type="dxa"/>
            <w:noWrap/>
          </w:tcPr>
          <w:p w:rsidR="00BF32F5" w:rsidRPr="00327835" w:rsidRDefault="00BF32F5" w:rsidP="008A37E9">
            <w:pPr>
              <w:spacing w:after="0" w:line="240" w:lineRule="auto"/>
              <w:jc w:val="right"/>
              <w:rPr>
                <w:sz w:val="20"/>
                <w:szCs w:val="20"/>
              </w:rPr>
            </w:pPr>
            <w:r w:rsidRPr="00327835">
              <w:rPr>
                <w:sz w:val="20"/>
                <w:szCs w:val="20"/>
              </w:rPr>
              <w:t>15.807</w:t>
            </w:r>
          </w:p>
        </w:tc>
        <w:tc>
          <w:tcPr>
            <w:tcW w:w="1007" w:type="dxa"/>
            <w:noWrap/>
          </w:tcPr>
          <w:p w:rsidR="00BF32F5" w:rsidRPr="00327835" w:rsidRDefault="00BF32F5" w:rsidP="008A37E9">
            <w:pPr>
              <w:spacing w:after="0" w:line="240" w:lineRule="auto"/>
              <w:jc w:val="right"/>
              <w:rPr>
                <w:sz w:val="20"/>
                <w:szCs w:val="20"/>
              </w:rPr>
            </w:pPr>
            <w:r w:rsidRPr="00327835">
              <w:rPr>
                <w:sz w:val="20"/>
                <w:szCs w:val="20"/>
              </w:rPr>
              <w:t>1.929</w:t>
            </w:r>
          </w:p>
        </w:tc>
        <w:tc>
          <w:tcPr>
            <w:tcW w:w="1236" w:type="dxa"/>
            <w:noWrap/>
          </w:tcPr>
          <w:p w:rsidR="00BF32F5" w:rsidRPr="00327835" w:rsidRDefault="00BF32F5" w:rsidP="008A37E9">
            <w:pPr>
              <w:spacing w:after="0" w:line="240" w:lineRule="auto"/>
              <w:jc w:val="right"/>
              <w:rPr>
                <w:sz w:val="20"/>
                <w:szCs w:val="20"/>
              </w:rPr>
            </w:pPr>
            <w:r w:rsidRPr="00327835">
              <w:rPr>
                <w:sz w:val="20"/>
                <w:szCs w:val="20"/>
              </w:rPr>
              <w:t>6.063</w:t>
            </w:r>
          </w:p>
        </w:tc>
        <w:tc>
          <w:tcPr>
            <w:tcW w:w="1270" w:type="dxa"/>
            <w:noWrap/>
          </w:tcPr>
          <w:p w:rsidR="00BF32F5" w:rsidRPr="00327835" w:rsidRDefault="00BF32F5" w:rsidP="008A37E9">
            <w:pPr>
              <w:spacing w:after="0" w:line="240" w:lineRule="auto"/>
              <w:jc w:val="right"/>
              <w:rPr>
                <w:sz w:val="20"/>
                <w:szCs w:val="20"/>
              </w:rPr>
            </w:pPr>
            <w:r w:rsidRPr="00327835">
              <w:rPr>
                <w:sz w:val="20"/>
                <w:szCs w:val="20"/>
              </w:rPr>
              <w:t>355</w:t>
            </w:r>
          </w:p>
        </w:tc>
        <w:tc>
          <w:tcPr>
            <w:tcW w:w="987" w:type="dxa"/>
            <w:noWrap/>
          </w:tcPr>
          <w:p w:rsidR="00BF32F5" w:rsidRPr="00327835" w:rsidRDefault="00BF32F5" w:rsidP="008A37E9">
            <w:pPr>
              <w:spacing w:after="0" w:line="240" w:lineRule="auto"/>
              <w:jc w:val="right"/>
              <w:rPr>
                <w:sz w:val="20"/>
                <w:szCs w:val="20"/>
              </w:rPr>
            </w:pPr>
            <w:r w:rsidRPr="00327835">
              <w:rPr>
                <w:sz w:val="20"/>
                <w:szCs w:val="20"/>
              </w:rPr>
              <w:t>317</w:t>
            </w:r>
          </w:p>
        </w:tc>
      </w:tr>
      <w:tr w:rsidR="00BF32F5" w:rsidRPr="00FF655E">
        <w:trPr>
          <w:trHeight w:val="260"/>
        </w:trPr>
        <w:tc>
          <w:tcPr>
            <w:tcW w:w="575" w:type="dxa"/>
            <w:noWrap/>
          </w:tcPr>
          <w:p w:rsidR="00BF32F5" w:rsidRPr="00327835" w:rsidRDefault="00BF32F5" w:rsidP="008A37E9">
            <w:pPr>
              <w:spacing w:after="0" w:line="240" w:lineRule="auto"/>
              <w:rPr>
                <w:b/>
                <w:bCs/>
                <w:sz w:val="20"/>
                <w:szCs w:val="20"/>
              </w:rPr>
            </w:pPr>
            <w:r w:rsidRPr="00327835">
              <w:rPr>
                <w:b/>
                <w:bCs/>
                <w:sz w:val="20"/>
                <w:szCs w:val="20"/>
              </w:rPr>
              <w:t>sl</w:t>
            </w:r>
          </w:p>
        </w:tc>
        <w:tc>
          <w:tcPr>
            <w:tcW w:w="1394" w:type="dxa"/>
            <w:noWrap/>
          </w:tcPr>
          <w:p w:rsidR="00BF32F5" w:rsidRPr="00327835" w:rsidRDefault="00BF32F5" w:rsidP="008A37E9">
            <w:pPr>
              <w:spacing w:after="0" w:line="240" w:lineRule="auto"/>
              <w:jc w:val="right"/>
              <w:rPr>
                <w:sz w:val="20"/>
                <w:szCs w:val="20"/>
              </w:rPr>
            </w:pPr>
            <w:r w:rsidRPr="00327835">
              <w:rPr>
                <w:sz w:val="20"/>
                <w:szCs w:val="20"/>
              </w:rPr>
              <w:t>26.704</w:t>
            </w:r>
          </w:p>
        </w:tc>
        <w:tc>
          <w:tcPr>
            <w:tcW w:w="1172" w:type="dxa"/>
            <w:noWrap/>
          </w:tcPr>
          <w:p w:rsidR="00BF32F5" w:rsidRPr="00327835" w:rsidRDefault="00BF32F5" w:rsidP="008A37E9">
            <w:pPr>
              <w:spacing w:after="0" w:line="240" w:lineRule="auto"/>
              <w:jc w:val="right"/>
              <w:rPr>
                <w:sz w:val="20"/>
                <w:szCs w:val="20"/>
              </w:rPr>
            </w:pPr>
            <w:r w:rsidRPr="00327835">
              <w:rPr>
                <w:sz w:val="20"/>
                <w:szCs w:val="20"/>
              </w:rPr>
              <w:t>10.130</w:t>
            </w:r>
          </w:p>
        </w:tc>
        <w:tc>
          <w:tcPr>
            <w:tcW w:w="1007" w:type="dxa"/>
            <w:noWrap/>
          </w:tcPr>
          <w:p w:rsidR="00BF32F5" w:rsidRPr="00327835" w:rsidRDefault="00BF32F5" w:rsidP="008A37E9">
            <w:pPr>
              <w:spacing w:after="0" w:line="240" w:lineRule="auto"/>
              <w:jc w:val="right"/>
              <w:rPr>
                <w:b/>
                <w:bCs/>
                <w:sz w:val="20"/>
                <w:szCs w:val="20"/>
              </w:rPr>
            </w:pPr>
            <w:r w:rsidRPr="00327835">
              <w:rPr>
                <w:b/>
                <w:bCs/>
                <w:sz w:val="20"/>
                <w:szCs w:val="20"/>
              </w:rPr>
              <w:t>5.946</w:t>
            </w:r>
          </w:p>
        </w:tc>
        <w:tc>
          <w:tcPr>
            <w:tcW w:w="1236" w:type="dxa"/>
            <w:noWrap/>
          </w:tcPr>
          <w:p w:rsidR="00BF32F5" w:rsidRPr="00327835" w:rsidRDefault="00BF32F5" w:rsidP="008A37E9">
            <w:pPr>
              <w:spacing w:after="0" w:line="240" w:lineRule="auto"/>
              <w:jc w:val="right"/>
              <w:rPr>
                <w:sz w:val="20"/>
                <w:szCs w:val="20"/>
              </w:rPr>
            </w:pPr>
            <w:r w:rsidRPr="00327835">
              <w:rPr>
                <w:sz w:val="20"/>
                <w:szCs w:val="20"/>
              </w:rPr>
              <w:t>5.264</w:t>
            </w:r>
          </w:p>
        </w:tc>
        <w:tc>
          <w:tcPr>
            <w:tcW w:w="1270" w:type="dxa"/>
            <w:noWrap/>
          </w:tcPr>
          <w:p w:rsidR="00BF32F5" w:rsidRPr="00327835" w:rsidRDefault="00BF32F5" w:rsidP="008A37E9">
            <w:pPr>
              <w:spacing w:after="0" w:line="240" w:lineRule="auto"/>
              <w:jc w:val="right"/>
              <w:rPr>
                <w:sz w:val="20"/>
                <w:szCs w:val="20"/>
              </w:rPr>
            </w:pPr>
            <w:r w:rsidRPr="00327835">
              <w:rPr>
                <w:sz w:val="20"/>
                <w:szCs w:val="20"/>
              </w:rPr>
              <w:t>1.840</w:t>
            </w:r>
          </w:p>
        </w:tc>
        <w:tc>
          <w:tcPr>
            <w:tcW w:w="987" w:type="dxa"/>
            <w:noWrap/>
          </w:tcPr>
          <w:p w:rsidR="00BF32F5" w:rsidRPr="00327835" w:rsidRDefault="00BF32F5" w:rsidP="008A37E9">
            <w:pPr>
              <w:spacing w:after="0" w:line="240" w:lineRule="auto"/>
              <w:jc w:val="right"/>
              <w:rPr>
                <w:sz w:val="20"/>
                <w:szCs w:val="20"/>
              </w:rPr>
            </w:pPr>
            <w:r w:rsidRPr="00327835">
              <w:rPr>
                <w:sz w:val="20"/>
                <w:szCs w:val="20"/>
              </w:rPr>
              <w:t>3.524</w:t>
            </w:r>
          </w:p>
        </w:tc>
      </w:tr>
    </w:tbl>
    <w:p w:rsidR="00BF32F5" w:rsidRPr="00327835" w:rsidRDefault="00BF32F5" w:rsidP="008A37E9"/>
    <w:p w:rsidR="00BF32F5" w:rsidRPr="00FF655E" w:rsidRDefault="00BF32F5" w:rsidP="008A37E9">
      <w:pPr>
        <w:pStyle w:val="Heading4"/>
      </w:pPr>
      <w:bookmarkStart w:id="219" w:name="_Toc100639104"/>
      <w:r w:rsidRPr="00FF655E">
        <w:t>Poravnava korpusa na ravni besed</w:t>
      </w:r>
      <w:bookmarkEnd w:id="219"/>
    </w:p>
    <w:p w:rsidR="007D7BB0" w:rsidRPr="00327835" w:rsidRDefault="00BF32F5" w:rsidP="008A37E9">
      <w:r w:rsidRPr="00327835">
        <w:t xml:space="preserve">Drugi korak je bilo vzporejanje korpusa na ravni besed z orodjem Uplug, ki je prosto dostopno modularno orodje za obdelavo korpusov in omogoča konverzijo datotek </w:t>
      </w:r>
      <w:r w:rsidR="007D7BB0" w:rsidRPr="00327835">
        <w:t xml:space="preserve">txt </w:t>
      </w:r>
      <w:r w:rsidRPr="00327835">
        <w:t xml:space="preserve">v xml, </w:t>
      </w:r>
      <w:r w:rsidR="007D7BB0" w:rsidRPr="00327835">
        <w:t>poravnavo</w:t>
      </w:r>
      <w:r w:rsidRPr="00327835">
        <w:t xml:space="preserve"> na ravni povedi in besed ter izdelavo dvojezičnega leksikona </w:t>
      </w:r>
      <w:r w:rsidR="00DA1ADB" w:rsidRPr="00327835">
        <w:t>(Tiedemann 2003)</w:t>
      </w:r>
      <w:r w:rsidRPr="00327835">
        <w:t xml:space="preserve">. Glede na to, da je bil korpus že ustrezno oblikovan in </w:t>
      </w:r>
      <w:r w:rsidR="007D7BB0" w:rsidRPr="00327835">
        <w:t>poravnan</w:t>
      </w:r>
      <w:r w:rsidRPr="00327835">
        <w:t xml:space="preserve"> na ravni povedi, sem prvi dve stopnji preskočila in se takoj lotila </w:t>
      </w:r>
      <w:r w:rsidR="0063253A" w:rsidRPr="00327835">
        <w:t>p</w:t>
      </w:r>
      <w:r w:rsidR="007D7BB0" w:rsidRPr="00327835">
        <w:t>oravnave na ravni besed.</w:t>
      </w:r>
    </w:p>
    <w:p w:rsidR="00C21194" w:rsidRPr="00327835" w:rsidRDefault="00BF32F5" w:rsidP="008A37E9">
      <w:r w:rsidRPr="00327835">
        <w:t>Ker sem Uplug preizkusila že v prejšnjih eksper</w:t>
      </w:r>
      <w:r w:rsidR="00E46BF6" w:rsidRPr="00327835">
        <w:t>i</w:t>
      </w:r>
      <w:r w:rsidRPr="00327835">
        <w:t xml:space="preserve">mentih </w:t>
      </w:r>
      <w:r w:rsidR="00DA1ADB" w:rsidRPr="00327835">
        <w:t>(Fišer 2007)</w:t>
      </w:r>
      <w:r w:rsidRPr="00327835">
        <w:t xml:space="preserve">, sem tokrat uporabila napredne nastavitve, ki so takrat prinesli najboljše rezultate. Z uporabo različnih statističnih mer Uplug najprej poišče prve predloge prevodnih ustreznic, nato požene </w:t>
      </w:r>
      <w:r w:rsidR="00D50F42" w:rsidRPr="00327835">
        <w:t>program GIZA</w:t>
      </w:r>
      <w:r w:rsidRPr="00327835">
        <w:t xml:space="preserve">++ </w:t>
      </w:r>
      <w:r w:rsidR="00DA1ADB" w:rsidRPr="00327835">
        <w:t xml:space="preserve">(Och in Ney 2003) </w:t>
      </w:r>
      <w:r w:rsidRPr="00327835">
        <w:t>s standardnimi nastavitvami in na podlagi predlogov poravna besede. Zapomni si najbolj verjetne prevodne ustreznice in nato še dvakrat ponovi zadnja dva koraka. Ta Uplugova nastavitev je od vseh najpočasnejša, a sem jo kljub vsemu uporabila, saj je pri testiranju dala daleč najboljše rezultate.</w:t>
      </w:r>
    </w:p>
    <w:p w:rsidR="00BF32F5" w:rsidRPr="00327835" w:rsidRDefault="00C21194" w:rsidP="008A37E9">
      <w:r w:rsidRPr="00327835">
        <w:t>V predhodnih eksperimentih sem ugotovila tudi, da je poravnava besed tem boljša, čim bolj so si jeziki med seboj podobni. Zato pri besedni poravnavi za osrednji jezik nisem uporabila angleščine, temveč sem se odločila za jezikovne kombinacije, ki imajo dva osrednja jezika, češčino in angleščino. S češčino sta poravnana ostala dva slovanska jezika, bolgarščina in slovenščina, z angleščino pa sem poravnala romunščino. Most med obema skupinama sem omogočila s poravnavo češčine in angleščine (</w:t>
      </w:r>
      <w:r w:rsidR="00E24495" w:rsidRPr="00327835">
        <w:fldChar w:fldCharType="begin"/>
      </w:r>
      <w:r w:rsidR="00706D84" w:rsidRPr="00327835">
        <w:instrText xml:space="preserve"> REF _Ref99689890 \r \h </w:instrText>
      </w:r>
      <w:r w:rsidR="00E24495" w:rsidRPr="00327835">
        <w:fldChar w:fldCharType="separate"/>
      </w:r>
      <w:r w:rsidR="00441F7A">
        <w:t>Slika 23</w:t>
      </w:r>
      <w:r w:rsidR="00E24495" w:rsidRPr="00327835">
        <w:fldChar w:fldCharType="end"/>
      </w:r>
      <w:r w:rsidRPr="00327835">
        <w:t>).</w:t>
      </w:r>
    </w:p>
    <w:p w:rsidR="007D7BB0" w:rsidRPr="00FF655E" w:rsidRDefault="00BF32F5" w:rsidP="001356DE">
      <w:pPr>
        <w:pStyle w:val="Figure"/>
      </w:pPr>
      <w:bookmarkStart w:id="220" w:name="_Ref99689890"/>
      <w:bookmarkStart w:id="221" w:name="_Toc100157595"/>
      <w:bookmarkStart w:id="222" w:name="_Toc100642410"/>
      <w:r w:rsidRPr="00FF655E">
        <w:t>Prikaz jezikovnih kombinacij pri besedni poravnavi korpusa</w:t>
      </w:r>
      <w:bookmarkEnd w:id="220"/>
      <w:bookmarkEnd w:id="221"/>
      <w:bookmarkEnd w:id="222"/>
    </w:p>
    <w:p w:rsidR="00BF32F5" w:rsidRPr="00327835" w:rsidRDefault="00E24495" w:rsidP="008A37E9">
      <w:r w:rsidRPr="00E24495">
        <w:pict>
          <v:shapetype id="_x0000_t69" coordsize="21600,21600" o:spt="69" adj="4320,5400" path="m0,10800l@0,21600@0@3@2@3@2,21600,21600,10800@2,0@2@1@0@1@0,0xe">
            <v:stroke joinstyle="miter"/>
            <v:formulas>
              <v:f eqn="val #0"/>
              <v:f eqn="val #1"/>
              <v:f eqn="sum 21600 0 #0"/>
              <v:f eqn="sum 21600 0 #1"/>
              <v:f eqn="prod #0 #1 10800"/>
              <v:f eqn="sum #0 0 @4"/>
              <v:f eqn="sum 21600 0 @5"/>
            </v:formulas>
            <v:path o:connecttype="custom" o:connectlocs="@2,0;10800,@1;@0,0;0,10800;@0,21600;10800,@3;@2,21600;21600,10800" o:connectangles="270,270,270,180,90,90,90,0" textboxrect="@5,@1,@6,@3"/>
            <v:handles>
              <v:h position="#0,#1" xrange="0,10800" yrange="0,10800"/>
            </v:handles>
          </v:shapetype>
          <v:shape id="_x0000_s1133" type="#_x0000_t69" style="position:absolute;margin-left:186.85pt;margin-top:38.75pt;width:41.4pt;height:16.5pt;z-index:251689984;mso-wrap-edited:f" fillcolor="#a5a5a5 [2092]" strokecolor="black [3213]">
            <v:fill o:detectmouseclick="t"/>
            <v:shadow on="t" opacity="22938f" mv:blur="38100f" offset="0,2pt"/>
            <v:textbox inset=",7.2pt,,7.2pt"/>
          </v:shape>
        </w:pict>
      </w:r>
      <w:r w:rsidR="007D7BB0" w:rsidRPr="00327835">
        <w:rPr>
          <w:lang w:val="en-US"/>
        </w:rPr>
        <w:drawing>
          <wp:inline distT="0" distB="0" distL="0" distR="0">
            <wp:extent cx="5269312" cy="1408677"/>
            <wp:effectExtent l="0" t="0" r="0" b="0"/>
            <wp:docPr id="14" name="D 14"/>
            <wp:cNvGraphicFramePr/>
            <a:graphic xmlns:a="http://schemas.openxmlformats.org/drawingml/2006/main">
              <a:graphicData uri="http://schemas.openxmlformats.org/drawingml/2006/diagram">
                <a:relIds xmlns:dgm="http://schemas.openxmlformats.org/drawingml/2006/diagram" xmlns:r="http://schemas.openxmlformats.org/officeDocument/2006/relationships" r:dm="rId98" r:lo="rId99" r:qs="rId100" r:cs="rId101"/>
              </a:graphicData>
            </a:graphic>
          </wp:inline>
        </w:drawing>
      </w:r>
      <w:r w:rsidR="00BF32F5" w:rsidRPr="00327835">
        <w:t>Izhodna datoteka postopka poravnave je datoteka z verjetnostjo povezav med poravnanimi besedami in njihovimi id-ji (</w:t>
      </w:r>
      <w:r w:rsidRPr="00327835">
        <w:fldChar w:fldCharType="begin"/>
      </w:r>
      <w:r w:rsidR="00706D84" w:rsidRPr="00327835">
        <w:instrText xml:space="preserve"> REF _Ref99689958 \r \h </w:instrText>
      </w:r>
      <w:r w:rsidRPr="00327835">
        <w:fldChar w:fldCharType="separate"/>
      </w:r>
      <w:r w:rsidR="00441F7A">
        <w:t>Slika 24</w:t>
      </w:r>
      <w:r w:rsidRPr="00327835">
        <w:fldChar w:fldCharType="end"/>
      </w:r>
      <w:r w:rsidR="00BF32F5" w:rsidRPr="00327835">
        <w:t>). Za vsak poravnan par pojavnic program i</w:t>
      </w:r>
      <w:r w:rsidR="00D50F42" w:rsidRPr="00327835">
        <w:t xml:space="preserve">zračuna </w:t>
      </w:r>
      <w:r w:rsidR="00D50F42" w:rsidRPr="00327835">
        <w:rPr>
          <w:i/>
        </w:rPr>
        <w:t>wLink cert</w:t>
      </w:r>
      <w:r w:rsidR="00D50F42" w:rsidRPr="00327835">
        <w:t>, kar je zanesljivost poravnave</w:t>
      </w:r>
      <w:r w:rsidR="00BF32F5" w:rsidRPr="00327835">
        <w:t>, nato</w:t>
      </w:r>
      <w:r w:rsidR="00D50F42" w:rsidRPr="00327835">
        <w:t xml:space="preserve"> pod oznako </w:t>
      </w:r>
      <w:r w:rsidR="00D50F42" w:rsidRPr="00327835">
        <w:rPr>
          <w:i/>
        </w:rPr>
        <w:t xml:space="preserve">lexPair </w:t>
      </w:r>
      <w:r w:rsidR="00BF32F5" w:rsidRPr="00327835">
        <w:t>naved</w:t>
      </w:r>
      <w:r w:rsidR="00D50F42" w:rsidRPr="00327835">
        <w:t xml:space="preserve">e pojavnici, ki ju je poravnal, na koncu pa </w:t>
      </w:r>
      <w:r w:rsidR="001008CA" w:rsidRPr="00327835">
        <w:t xml:space="preserve">v </w:t>
      </w:r>
      <w:r w:rsidR="001008CA" w:rsidRPr="00327835">
        <w:rPr>
          <w:i/>
        </w:rPr>
        <w:t>xtargets</w:t>
      </w:r>
      <w:r w:rsidR="001008CA" w:rsidRPr="00327835">
        <w:t xml:space="preserve"> vključi </w:t>
      </w:r>
      <w:r w:rsidR="00D50F42" w:rsidRPr="00327835">
        <w:t>še njuna id</w:t>
      </w:r>
      <w:r w:rsidR="001008CA" w:rsidRPr="00327835">
        <w:t>-ja</w:t>
      </w:r>
      <w:r w:rsidR="00BF32F5" w:rsidRPr="00327835">
        <w:t xml:space="preserve">. V uporabljenih nastavitvah program vrne samo najbolj zanesljive poravnave, zato nekatere besede v stavku ostanejo brez ustreznic v drugem jeziku. Poleg tega je vzporejanje korpusa na ravni besed potekalo samo med posameznimi besedami, zato tudi s tem pristopom </w:t>
      </w:r>
      <w:r w:rsidR="001008CA" w:rsidRPr="00327835">
        <w:t>ni bilo</w:t>
      </w:r>
      <w:r w:rsidR="00BF32F5" w:rsidRPr="00327835">
        <w:t xml:space="preserve"> mogoče najti ustreznic za večbesedne literale.</w:t>
      </w:r>
    </w:p>
    <w:p w:rsidR="00BF32F5" w:rsidRPr="00FF655E" w:rsidRDefault="00E24495" w:rsidP="001356DE">
      <w:pPr>
        <w:pStyle w:val="Figure"/>
      </w:pPr>
      <w:bookmarkStart w:id="223" w:name="_Ref99689958"/>
      <w:bookmarkStart w:id="224" w:name="_Toc100157596"/>
      <w:bookmarkStart w:id="225" w:name="_Toc100642411"/>
      <w:r w:rsidRPr="00E24495">
        <w:rPr>
          <w:noProof/>
        </w:rPr>
        <w:pict>
          <v:roundrect id="_x0000_s1032" style="position:absolute;left:0;text-align:left;margin-left:-13.95pt;margin-top:38pt;width:440.5pt;height:125.5pt;z-index:251668480;mso-wrap-edited:f" arcsize="7885f" fillcolor="#d8d8d8 [2732]" strokecolor="black [3213]">
            <v:fill rotate="t" o:detectmouseclick="t"/>
            <v:shadow on="t" opacity="22938f" mv:blur="38100f" offset="0,2pt"/>
            <v:textbox style="mso-next-textbox:#_x0000_s1032" inset=".5mm,.5mm,.5mm,.5mm">
              <w:txbxContent>
                <w:p w:rsidR="00441F7A" w:rsidRPr="00554608" w:rsidRDefault="00441F7A" w:rsidP="00BF32F5">
                  <w:pPr>
                    <w:spacing w:after="0" w:line="240" w:lineRule="auto"/>
                    <w:rPr>
                      <w:sz w:val="20"/>
                    </w:rPr>
                  </w:pPr>
                  <w:r w:rsidRPr="00554608">
                    <w:rPr>
                      <w:sz w:val="20"/>
                    </w:rPr>
                    <w:t>&lt;link certainty="100" xtargets="cs.6;sl.6" id="SL0.6"&gt;</w:t>
                  </w:r>
                </w:p>
                <w:p w:rsidR="00441F7A" w:rsidRPr="00554608" w:rsidRDefault="00441F7A" w:rsidP="00BF32F5">
                  <w:pPr>
                    <w:spacing w:after="0" w:line="240" w:lineRule="auto"/>
                    <w:rPr>
                      <w:sz w:val="20"/>
                    </w:rPr>
                  </w:pPr>
                  <w:r w:rsidRPr="00554608">
                    <w:rPr>
                      <w:sz w:val="20"/>
                    </w:rPr>
                    <w:t xml:space="preserve"> &lt;</w:t>
                  </w:r>
                  <w:r>
                    <w:rPr>
                      <w:sz w:val="20"/>
                    </w:rPr>
                    <w:t>wLink cert</w:t>
                  </w:r>
                  <w:r w:rsidRPr="00554608">
                    <w:rPr>
                      <w:sz w:val="20"/>
                    </w:rPr>
                    <w:t>="0.0829197412026299" lexPair="zřizovat;ustanavlja" xtargets="cs.6.7;sl.6.8" /&gt;</w:t>
                  </w:r>
                </w:p>
                <w:p w:rsidR="00441F7A" w:rsidRPr="00554608" w:rsidRDefault="00441F7A" w:rsidP="00BF32F5">
                  <w:pPr>
                    <w:spacing w:after="0" w:line="240" w:lineRule="auto"/>
                    <w:rPr>
                      <w:sz w:val="20"/>
                    </w:rPr>
                  </w:pPr>
                  <w:r w:rsidRPr="00554608">
                    <w:rPr>
                      <w:sz w:val="20"/>
                    </w:rPr>
                    <w:t xml:space="preserve"> &lt;</w:t>
                  </w:r>
                  <w:r>
                    <w:rPr>
                      <w:sz w:val="20"/>
                    </w:rPr>
                    <w:t>wLink cert</w:t>
                  </w:r>
                  <w:r w:rsidRPr="00554608">
                    <w:rPr>
                      <w:sz w:val="20"/>
                    </w:rPr>
                    <w:t>="0.306681170931631" lexPair="Agentura;Agencija" xtargets="cs.6.2;sl.6.3" /&gt;</w:t>
                  </w:r>
                </w:p>
                <w:p w:rsidR="00441F7A" w:rsidRPr="00554608" w:rsidRDefault="00441F7A" w:rsidP="00BF32F5">
                  <w:pPr>
                    <w:spacing w:after="0" w:line="240" w:lineRule="auto"/>
                    <w:rPr>
                      <w:sz w:val="20"/>
                    </w:rPr>
                  </w:pPr>
                  <w:r w:rsidRPr="00554608">
                    <w:rPr>
                      <w:sz w:val="20"/>
                    </w:rPr>
                    <w:t xml:space="preserve"> &lt;</w:t>
                  </w:r>
                  <w:r>
                    <w:rPr>
                      <w:sz w:val="20"/>
                    </w:rPr>
                    <w:t>wLink cert</w:t>
                  </w:r>
                  <w:r w:rsidRPr="00554608">
                    <w:rPr>
                      <w:sz w:val="20"/>
                    </w:rPr>
                    <w:t>="0.0894493267999346" lexPair="souhlasem;privoljenjem" xtargets="cs.6.5;sl.6.6" /&gt;</w:t>
                  </w:r>
                </w:p>
                <w:p w:rsidR="00441F7A" w:rsidRPr="00554608" w:rsidRDefault="00441F7A" w:rsidP="00BF32F5">
                  <w:pPr>
                    <w:spacing w:after="0" w:line="240" w:lineRule="auto"/>
                    <w:rPr>
                      <w:sz w:val="20"/>
                    </w:rPr>
                  </w:pPr>
                  <w:r w:rsidRPr="00554608">
                    <w:rPr>
                      <w:sz w:val="20"/>
                    </w:rPr>
                    <w:t xml:space="preserve"> &lt;</w:t>
                  </w:r>
                  <w:r>
                    <w:rPr>
                      <w:sz w:val="20"/>
                    </w:rPr>
                    <w:t>wLink cert</w:t>
                  </w:r>
                  <w:r w:rsidRPr="00554608">
                    <w:rPr>
                      <w:sz w:val="20"/>
                    </w:rPr>
                    <w:t>="0.0899417245592841" lexPair="se;s" xtargets="cs.6.4;sl.6.5" /&gt;</w:t>
                  </w:r>
                </w:p>
                <w:p w:rsidR="00441F7A" w:rsidRPr="00554608" w:rsidRDefault="00441F7A" w:rsidP="00BF32F5">
                  <w:pPr>
                    <w:spacing w:after="0" w:line="240" w:lineRule="auto"/>
                    <w:rPr>
                      <w:sz w:val="20"/>
                    </w:rPr>
                  </w:pPr>
                  <w:r w:rsidRPr="00554608">
                    <w:rPr>
                      <w:sz w:val="20"/>
                    </w:rPr>
                    <w:t xml:space="preserve"> &lt;</w:t>
                  </w:r>
                  <w:r>
                    <w:rPr>
                      <w:sz w:val="20"/>
                    </w:rPr>
                    <w:t>wLink cert</w:t>
                  </w:r>
                  <w:r w:rsidRPr="00554608">
                    <w:rPr>
                      <w:sz w:val="20"/>
                    </w:rPr>
                    <w:t>="0.171822987432756" lexPair="pobočky;podružnice" xtargets="cs.6.8;sl.6.9" /&gt;</w:t>
                  </w:r>
                </w:p>
                <w:p w:rsidR="00441F7A" w:rsidRPr="00554608" w:rsidRDefault="00441F7A" w:rsidP="00BF32F5">
                  <w:pPr>
                    <w:spacing w:after="0" w:line="240" w:lineRule="auto"/>
                    <w:rPr>
                      <w:sz w:val="20"/>
                    </w:rPr>
                  </w:pPr>
                  <w:r w:rsidRPr="00554608">
                    <w:rPr>
                      <w:sz w:val="20"/>
                    </w:rPr>
                    <w:t xml:space="preserve"> &lt;</w:t>
                  </w:r>
                  <w:r>
                    <w:rPr>
                      <w:sz w:val="20"/>
                    </w:rPr>
                    <w:t>wLink cert</w:t>
                  </w:r>
                  <w:r w:rsidRPr="00554608">
                    <w:rPr>
                      <w:sz w:val="20"/>
                    </w:rPr>
                    <w:t>="0.167593726194165" lexPair="může;lahko" xtargets="cs.6.3;sl.6.4" /&gt;</w:t>
                  </w:r>
                </w:p>
                <w:p w:rsidR="00441F7A" w:rsidRPr="00554608" w:rsidRDefault="00441F7A" w:rsidP="00BF32F5">
                  <w:pPr>
                    <w:spacing w:after="0" w:line="240" w:lineRule="auto"/>
                    <w:rPr>
                      <w:sz w:val="20"/>
                    </w:rPr>
                  </w:pPr>
                  <w:r w:rsidRPr="00554608">
                    <w:rPr>
                      <w:sz w:val="20"/>
                    </w:rPr>
                    <w:t xml:space="preserve"> &lt;</w:t>
                  </w:r>
                  <w:r>
                    <w:rPr>
                      <w:sz w:val="20"/>
                    </w:rPr>
                    <w:t>wLink cert</w:t>
                  </w:r>
                  <w:r w:rsidRPr="00554608">
                    <w:rPr>
                      <w:sz w:val="20"/>
                    </w:rPr>
                    <w:t>="0.292149172126025" lexPair="Komise;Komisije" xtargets="cs.6.6;sl.6.7" /&gt;</w:t>
                  </w:r>
                </w:p>
                <w:p w:rsidR="00441F7A" w:rsidRPr="00554608" w:rsidRDefault="00441F7A" w:rsidP="00BF32F5">
                  <w:pPr>
                    <w:spacing w:after="0" w:line="240" w:lineRule="auto"/>
                    <w:rPr>
                      <w:sz w:val="20"/>
                    </w:rPr>
                  </w:pPr>
                  <w:r w:rsidRPr="00554608">
                    <w:rPr>
                      <w:sz w:val="20"/>
                    </w:rPr>
                    <w:t>&lt;/link&gt;</w:t>
                  </w:r>
                </w:p>
              </w:txbxContent>
            </v:textbox>
            <w10:wrap type="topAndBottom"/>
          </v:roundrect>
        </w:pict>
      </w:r>
      <w:r w:rsidR="00BF32F5" w:rsidRPr="00FF655E">
        <w:t>Primer besedno poravnanega češko-slovenskega korpusa</w:t>
      </w:r>
      <w:bookmarkEnd w:id="223"/>
      <w:bookmarkEnd w:id="224"/>
      <w:bookmarkEnd w:id="225"/>
    </w:p>
    <w:p w:rsidR="00BF32F5" w:rsidRPr="00FF655E" w:rsidRDefault="00BF32F5" w:rsidP="008A37E9">
      <w:pPr>
        <w:pStyle w:val="Heading4"/>
      </w:pPr>
      <w:bookmarkStart w:id="226" w:name="_Ref99688542"/>
      <w:bookmarkStart w:id="227" w:name="_Toc100639105"/>
      <w:r w:rsidRPr="00FF655E">
        <w:t>Luščenje leksikonov</w:t>
      </w:r>
      <w:bookmarkEnd w:id="226"/>
      <w:bookmarkEnd w:id="227"/>
    </w:p>
    <w:p w:rsidR="00BF32F5" w:rsidRPr="00327835" w:rsidRDefault="00BF32F5" w:rsidP="008A37E9">
      <w:r w:rsidRPr="00327835">
        <w:t>Na podlagi id-jev besed sem nato iz korpusa izluščila njihove leme in ustvarila dvojezične leksikone. Ker sem želela čim bolj zmanjšati šum, ki bi ga povzročale napačne prevodne ustreznice v leksikonih, sem upoštevala samo povezave 1:1 med besedami iste besedne vrste, ki so se pojavile več kot enkrat oziroma so imele dovolj visoko zanesljivost povezave. Tako izdelani leksikoni vsebujejo vse različne prevode izvorne besede skupaj s frekvenco poravnave, podatkom o besedni vrsti in id-ji besed</w:t>
      </w:r>
      <w:r w:rsidR="00C21194" w:rsidRPr="00327835">
        <w:t xml:space="preserve"> (</w:t>
      </w:r>
      <w:r w:rsidR="00E24495" w:rsidRPr="00327835">
        <w:fldChar w:fldCharType="begin"/>
      </w:r>
      <w:r w:rsidR="004869C2" w:rsidRPr="00327835">
        <w:instrText xml:space="preserve"> REF _Ref99690158 \r \h </w:instrText>
      </w:r>
      <w:r w:rsidR="00E24495" w:rsidRPr="00327835">
        <w:fldChar w:fldCharType="separate"/>
      </w:r>
      <w:r w:rsidR="00441F7A">
        <w:t>Slika 25</w:t>
      </w:r>
      <w:r w:rsidR="00E24495" w:rsidRPr="00327835">
        <w:fldChar w:fldCharType="end"/>
      </w:r>
      <w:r w:rsidRPr="00327835">
        <w:t>).</w:t>
      </w:r>
    </w:p>
    <w:p w:rsidR="00BF32F5" w:rsidRPr="00FF655E" w:rsidRDefault="00E24495" w:rsidP="001356DE">
      <w:pPr>
        <w:pStyle w:val="Figure"/>
      </w:pPr>
      <w:bookmarkStart w:id="228" w:name="_Ref99690158"/>
      <w:bookmarkStart w:id="229" w:name="_Toc100157597"/>
      <w:bookmarkStart w:id="230" w:name="_Toc100642412"/>
      <w:r w:rsidRPr="00E24495">
        <w:pict>
          <v:roundrect id="_x0000_s1045" style="position:absolute;left:0;text-align:left;margin-left:0;margin-top:29.5pt;width:296.5pt;height:296.5pt;z-index:251671552;mso-wrap-edited:f;mso-position-horizontal:center" arcsize="4251f" fillcolor="#d8d8d8 [2732]" strokecolor="black [3213]">
            <v:fill rotate="t" o:detectmouseclick="t"/>
            <v:shadow on="t" opacity="22938f" mv:blur="38100f" offset="0,2pt"/>
            <v:textbox style="mso-next-textbox:#_x0000_s1045" inset=".5mm,.5mm,.5mm,.5mm">
              <w:txbxContent>
                <w:p w:rsidR="00441F7A" w:rsidRPr="003D15A9" w:rsidRDefault="00441F7A" w:rsidP="00BF32F5">
                  <w:pPr>
                    <w:spacing w:after="0" w:line="240" w:lineRule="auto"/>
                    <w:rPr>
                      <w:sz w:val="20"/>
                    </w:rPr>
                  </w:pPr>
                  <w:r w:rsidRPr="003D15A9">
                    <w:rPr>
                      <w:sz w:val="20"/>
                    </w:rPr>
                    <w:t>50</w:t>
                  </w:r>
                  <w:r w:rsidRPr="003D15A9">
                    <w:rPr>
                      <w:sz w:val="20"/>
                    </w:rPr>
                    <w:tab/>
                    <w:t>0.235983061231132</w:t>
                  </w:r>
                  <w:r w:rsidRPr="003D15A9">
                    <w:rPr>
                      <w:sz w:val="20"/>
                    </w:rPr>
                    <w:tab/>
                    <w:t>ovocný,a,saden,a</w:t>
                  </w:r>
                </w:p>
                <w:p w:rsidR="00441F7A" w:rsidRPr="003D15A9" w:rsidRDefault="00441F7A" w:rsidP="00BF32F5">
                  <w:pPr>
                    <w:spacing w:after="0" w:line="240" w:lineRule="auto"/>
                    <w:rPr>
                      <w:sz w:val="20"/>
                    </w:rPr>
                  </w:pPr>
                  <w:r w:rsidRPr="003D15A9">
                    <w:rPr>
                      <w:sz w:val="20"/>
                    </w:rPr>
                    <w:t>50</w:t>
                  </w:r>
                  <w:r w:rsidRPr="003D15A9">
                    <w:rPr>
                      <w:sz w:val="20"/>
                    </w:rPr>
                    <w:tab/>
                    <w:t>0.234749145874103</w:t>
                  </w:r>
                  <w:r w:rsidRPr="003D15A9">
                    <w:rPr>
                      <w:sz w:val="20"/>
                    </w:rPr>
                    <w:tab/>
                    <w:t>čistokrevný,a,čistopasemski,a</w:t>
                  </w:r>
                </w:p>
                <w:p w:rsidR="00441F7A" w:rsidRPr="003D15A9" w:rsidRDefault="00441F7A" w:rsidP="00BF32F5">
                  <w:pPr>
                    <w:spacing w:after="0" w:line="240" w:lineRule="auto"/>
                    <w:rPr>
                      <w:sz w:val="20"/>
                    </w:rPr>
                  </w:pPr>
                  <w:r w:rsidRPr="003D15A9">
                    <w:rPr>
                      <w:sz w:val="20"/>
                    </w:rPr>
                    <w:t>50</w:t>
                  </w:r>
                  <w:r w:rsidRPr="003D15A9">
                    <w:rPr>
                      <w:sz w:val="20"/>
                    </w:rPr>
                    <w:tab/>
                    <w:t>0.22778303688574</w:t>
                  </w:r>
                  <w:r w:rsidRPr="003D15A9">
                    <w:rPr>
                      <w:sz w:val="20"/>
                    </w:rPr>
                    <w:tab/>
                    <w:t>x-3,n,x,n</w:t>
                  </w:r>
                </w:p>
                <w:p w:rsidR="00441F7A" w:rsidRPr="003D15A9" w:rsidRDefault="00441F7A" w:rsidP="00BF32F5">
                  <w:pPr>
                    <w:spacing w:after="0" w:line="240" w:lineRule="auto"/>
                    <w:rPr>
                      <w:sz w:val="20"/>
                    </w:rPr>
                  </w:pPr>
                  <w:r w:rsidRPr="003D15A9">
                    <w:rPr>
                      <w:sz w:val="20"/>
                    </w:rPr>
                    <w:t>50</w:t>
                  </w:r>
                  <w:r w:rsidRPr="003D15A9">
                    <w:rPr>
                      <w:sz w:val="20"/>
                    </w:rPr>
                    <w:tab/>
                    <w:t>0.221963199865249</w:t>
                  </w:r>
                  <w:r w:rsidRPr="003D15A9">
                    <w:rPr>
                      <w:sz w:val="20"/>
                    </w:rPr>
                    <w:tab/>
                    <w:t>partner,n,partner,n</w:t>
                  </w:r>
                </w:p>
                <w:p w:rsidR="00441F7A" w:rsidRPr="003D15A9" w:rsidRDefault="00441F7A" w:rsidP="00BF32F5">
                  <w:pPr>
                    <w:spacing w:after="0" w:line="240" w:lineRule="auto"/>
                    <w:rPr>
                      <w:sz w:val="20"/>
                    </w:rPr>
                  </w:pPr>
                  <w:r w:rsidRPr="003D15A9">
                    <w:rPr>
                      <w:sz w:val="20"/>
                    </w:rPr>
                    <w:t>50</w:t>
                  </w:r>
                  <w:r w:rsidRPr="003D15A9">
                    <w:rPr>
                      <w:sz w:val="20"/>
                    </w:rPr>
                    <w:tab/>
                    <w:t>0.200449303960232</w:t>
                  </w:r>
                  <w:r w:rsidRPr="003D15A9">
                    <w:rPr>
                      <w:sz w:val="20"/>
                    </w:rPr>
                    <w:tab/>
                    <w:t>intervence,n,intervencija,n</w:t>
                  </w:r>
                </w:p>
                <w:p w:rsidR="00441F7A" w:rsidRPr="003D15A9" w:rsidRDefault="00441F7A" w:rsidP="00BF32F5">
                  <w:pPr>
                    <w:spacing w:after="0" w:line="240" w:lineRule="auto"/>
                    <w:rPr>
                      <w:sz w:val="20"/>
                    </w:rPr>
                  </w:pPr>
                  <w:r w:rsidRPr="003D15A9">
                    <w:rPr>
                      <w:sz w:val="20"/>
                    </w:rPr>
                    <w:t>50</w:t>
                  </w:r>
                  <w:r w:rsidRPr="003D15A9">
                    <w:rPr>
                      <w:sz w:val="20"/>
                    </w:rPr>
                    <w:tab/>
                    <w:t>0.193336717405981</w:t>
                  </w:r>
                  <w:r w:rsidRPr="003D15A9">
                    <w:rPr>
                      <w:sz w:val="20"/>
                    </w:rPr>
                    <w:tab/>
                    <w:t>pohledávka,n,terjatev,n</w:t>
                  </w:r>
                </w:p>
                <w:p w:rsidR="00441F7A" w:rsidRPr="003D15A9" w:rsidRDefault="00441F7A" w:rsidP="00BF32F5">
                  <w:pPr>
                    <w:spacing w:after="0" w:line="240" w:lineRule="auto"/>
                    <w:rPr>
                      <w:sz w:val="20"/>
                    </w:rPr>
                  </w:pPr>
                  <w:r w:rsidRPr="003D15A9">
                    <w:rPr>
                      <w:sz w:val="20"/>
                    </w:rPr>
                    <w:t>50</w:t>
                  </w:r>
                  <w:r w:rsidRPr="003D15A9">
                    <w:rPr>
                      <w:sz w:val="20"/>
                    </w:rPr>
                    <w:tab/>
                    <w:t>0.192290071776247</w:t>
                  </w:r>
                  <w:r w:rsidRPr="003D15A9">
                    <w:rPr>
                      <w:sz w:val="20"/>
                    </w:rPr>
                    <w:tab/>
                    <w:t>koeficient,n,koeficient,n</w:t>
                  </w:r>
                </w:p>
                <w:p w:rsidR="00441F7A" w:rsidRPr="003D15A9" w:rsidRDefault="00441F7A" w:rsidP="00BF32F5">
                  <w:pPr>
                    <w:spacing w:after="0" w:line="240" w:lineRule="auto"/>
                    <w:rPr>
                      <w:sz w:val="20"/>
                    </w:rPr>
                  </w:pPr>
                  <w:r w:rsidRPr="003D15A9">
                    <w:rPr>
                      <w:sz w:val="20"/>
                    </w:rPr>
                    <w:t>50</w:t>
                  </w:r>
                  <w:r w:rsidRPr="003D15A9">
                    <w:rPr>
                      <w:sz w:val="20"/>
                    </w:rPr>
                    <w:tab/>
                    <w:t>0.19199518343771</w:t>
                  </w:r>
                  <w:r w:rsidRPr="003D15A9">
                    <w:rPr>
                      <w:sz w:val="20"/>
                    </w:rPr>
                    <w:tab/>
                    <w:t>záruční,a,jamstven,a</w:t>
                  </w:r>
                </w:p>
                <w:p w:rsidR="00441F7A" w:rsidRPr="003D15A9" w:rsidRDefault="00441F7A" w:rsidP="00BF32F5">
                  <w:pPr>
                    <w:spacing w:after="0" w:line="240" w:lineRule="auto"/>
                    <w:rPr>
                      <w:sz w:val="20"/>
                    </w:rPr>
                  </w:pPr>
                  <w:r w:rsidRPr="003D15A9">
                    <w:rPr>
                      <w:sz w:val="20"/>
                    </w:rPr>
                    <w:t>50</w:t>
                  </w:r>
                  <w:r w:rsidRPr="003D15A9">
                    <w:rPr>
                      <w:sz w:val="20"/>
                    </w:rPr>
                    <w:tab/>
                    <w:t>0.191231229504842</w:t>
                  </w:r>
                  <w:r w:rsidRPr="003D15A9">
                    <w:rPr>
                      <w:sz w:val="20"/>
                    </w:rPr>
                    <w:tab/>
                    <w:t>prodejce,n,prodajalec,n</w:t>
                  </w:r>
                </w:p>
                <w:p w:rsidR="00441F7A" w:rsidRPr="003D15A9" w:rsidRDefault="00441F7A" w:rsidP="00BF32F5">
                  <w:pPr>
                    <w:spacing w:after="0" w:line="240" w:lineRule="auto"/>
                    <w:rPr>
                      <w:sz w:val="20"/>
                    </w:rPr>
                  </w:pPr>
                  <w:r w:rsidRPr="003D15A9">
                    <w:rPr>
                      <w:sz w:val="20"/>
                    </w:rPr>
                    <w:t>50</w:t>
                  </w:r>
                  <w:r w:rsidRPr="003D15A9">
                    <w:rPr>
                      <w:sz w:val="20"/>
                    </w:rPr>
                    <w:tab/>
                    <w:t>0.187194884430417</w:t>
                  </w:r>
                  <w:r w:rsidRPr="003D15A9">
                    <w:rPr>
                      <w:sz w:val="20"/>
                    </w:rPr>
                    <w:tab/>
                    <w:t>nadace,n,fundacija,n</w:t>
                  </w:r>
                </w:p>
                <w:p w:rsidR="00441F7A" w:rsidRPr="003D15A9" w:rsidRDefault="00441F7A" w:rsidP="00BF32F5">
                  <w:pPr>
                    <w:spacing w:after="0" w:line="240" w:lineRule="auto"/>
                    <w:rPr>
                      <w:sz w:val="20"/>
                    </w:rPr>
                  </w:pPr>
                  <w:r w:rsidRPr="003D15A9">
                    <w:rPr>
                      <w:sz w:val="20"/>
                    </w:rPr>
                    <w:t>50</w:t>
                  </w:r>
                  <w:r w:rsidRPr="003D15A9">
                    <w:rPr>
                      <w:sz w:val="20"/>
                    </w:rPr>
                    <w:tab/>
                    <w:t>0.176365862015811</w:t>
                  </w:r>
                  <w:r w:rsidRPr="003D15A9">
                    <w:rPr>
                      <w:sz w:val="20"/>
                    </w:rPr>
                    <w:tab/>
                    <w:t>zjednodušený,a,poenostavljen,a</w:t>
                  </w:r>
                </w:p>
                <w:p w:rsidR="00441F7A" w:rsidRPr="003D15A9" w:rsidRDefault="00441F7A" w:rsidP="00BF32F5">
                  <w:pPr>
                    <w:spacing w:after="0" w:line="240" w:lineRule="auto"/>
                    <w:rPr>
                      <w:sz w:val="20"/>
                    </w:rPr>
                  </w:pPr>
                  <w:r w:rsidRPr="003D15A9">
                    <w:rPr>
                      <w:sz w:val="20"/>
                    </w:rPr>
                    <w:t>50</w:t>
                  </w:r>
                  <w:r w:rsidRPr="003D15A9">
                    <w:rPr>
                      <w:sz w:val="20"/>
                    </w:rPr>
                    <w:tab/>
                    <w:t>0.1695202430528</w:t>
                  </w:r>
                  <w:r w:rsidRPr="003D15A9">
                    <w:rPr>
                      <w:sz w:val="20"/>
                    </w:rPr>
                    <w:tab/>
                    <w:t>přítomnost,n,prisotnost,n</w:t>
                  </w:r>
                </w:p>
                <w:p w:rsidR="00441F7A" w:rsidRPr="003D15A9" w:rsidRDefault="00441F7A" w:rsidP="00BF32F5">
                  <w:pPr>
                    <w:spacing w:after="0" w:line="240" w:lineRule="auto"/>
                    <w:rPr>
                      <w:sz w:val="20"/>
                    </w:rPr>
                  </w:pPr>
                  <w:r w:rsidRPr="003D15A9">
                    <w:rPr>
                      <w:sz w:val="20"/>
                    </w:rPr>
                    <w:t>50</w:t>
                  </w:r>
                  <w:r w:rsidRPr="003D15A9">
                    <w:rPr>
                      <w:sz w:val="20"/>
                    </w:rPr>
                    <w:tab/>
                    <w:t>0.158224173342075</w:t>
                  </w:r>
                  <w:r w:rsidRPr="003D15A9">
                    <w:rPr>
                      <w:sz w:val="20"/>
                    </w:rPr>
                    <w:tab/>
                    <w:t>domácí,a,domač,a</w:t>
                  </w:r>
                </w:p>
                <w:p w:rsidR="00441F7A" w:rsidRPr="003D15A9" w:rsidRDefault="00441F7A" w:rsidP="00BF32F5">
                  <w:pPr>
                    <w:spacing w:after="0" w:line="240" w:lineRule="auto"/>
                    <w:rPr>
                      <w:sz w:val="20"/>
                    </w:rPr>
                  </w:pPr>
                  <w:r w:rsidRPr="003D15A9">
                    <w:rPr>
                      <w:sz w:val="20"/>
                    </w:rPr>
                    <w:t>50</w:t>
                  </w:r>
                  <w:r w:rsidRPr="003D15A9">
                    <w:rPr>
                      <w:sz w:val="20"/>
                    </w:rPr>
                    <w:tab/>
                    <w:t>0.154083699299524</w:t>
                  </w:r>
                  <w:r w:rsidRPr="003D15A9">
                    <w:rPr>
                      <w:sz w:val="20"/>
                    </w:rPr>
                    <w:tab/>
                    <w:t>negativní,a,negativen,a</w:t>
                  </w:r>
                </w:p>
                <w:p w:rsidR="00441F7A" w:rsidRPr="003D15A9" w:rsidRDefault="00441F7A" w:rsidP="00BF32F5">
                  <w:pPr>
                    <w:spacing w:after="0" w:line="240" w:lineRule="auto"/>
                    <w:rPr>
                      <w:sz w:val="20"/>
                    </w:rPr>
                  </w:pPr>
                  <w:r w:rsidRPr="003D15A9">
                    <w:rPr>
                      <w:sz w:val="20"/>
                    </w:rPr>
                    <w:t>50</w:t>
                  </w:r>
                  <w:r w:rsidRPr="003D15A9">
                    <w:rPr>
                      <w:sz w:val="20"/>
                    </w:rPr>
                    <w:tab/>
                    <w:t>0.122939496149375</w:t>
                  </w:r>
                  <w:r w:rsidRPr="003D15A9">
                    <w:rPr>
                      <w:sz w:val="20"/>
                    </w:rPr>
                    <w:tab/>
                    <w:t>důkaz,n,dokaz,n</w:t>
                  </w:r>
                </w:p>
                <w:p w:rsidR="00441F7A" w:rsidRPr="003D15A9" w:rsidRDefault="00441F7A" w:rsidP="00BF32F5">
                  <w:pPr>
                    <w:spacing w:after="0" w:line="240" w:lineRule="auto"/>
                    <w:rPr>
                      <w:sz w:val="20"/>
                    </w:rPr>
                  </w:pPr>
                  <w:r w:rsidRPr="003D15A9">
                    <w:rPr>
                      <w:sz w:val="20"/>
                    </w:rPr>
                    <w:t>50</w:t>
                  </w:r>
                  <w:r w:rsidRPr="003D15A9">
                    <w:rPr>
                      <w:sz w:val="20"/>
                    </w:rPr>
                    <w:tab/>
                    <w:t>0.117656076086351</w:t>
                  </w:r>
                  <w:r w:rsidRPr="003D15A9">
                    <w:rPr>
                      <w:sz w:val="20"/>
                    </w:rPr>
                    <w:tab/>
                    <w:t>provozní,a,operativen,a</w:t>
                  </w:r>
                </w:p>
                <w:p w:rsidR="00441F7A" w:rsidRPr="003D15A9" w:rsidRDefault="00441F7A" w:rsidP="00BF32F5">
                  <w:pPr>
                    <w:spacing w:after="0" w:line="240" w:lineRule="auto"/>
                    <w:rPr>
                      <w:sz w:val="20"/>
                    </w:rPr>
                  </w:pPr>
                  <w:r w:rsidRPr="003D15A9">
                    <w:rPr>
                      <w:sz w:val="20"/>
                    </w:rPr>
                    <w:t>50</w:t>
                  </w:r>
                  <w:r w:rsidRPr="003D15A9">
                    <w:rPr>
                      <w:sz w:val="20"/>
                    </w:rPr>
                    <w:tab/>
                    <w:t>0.10740545267676</w:t>
                  </w:r>
                  <w:r w:rsidRPr="003D15A9">
                    <w:rPr>
                      <w:sz w:val="20"/>
                    </w:rPr>
                    <w:tab/>
                    <w:t>provedený,a,opravljen,a</w:t>
                  </w:r>
                </w:p>
                <w:p w:rsidR="00441F7A" w:rsidRPr="003D15A9" w:rsidRDefault="00441F7A" w:rsidP="00BF32F5">
                  <w:pPr>
                    <w:spacing w:after="0" w:line="240" w:lineRule="auto"/>
                    <w:rPr>
                      <w:sz w:val="20"/>
                    </w:rPr>
                  </w:pPr>
                  <w:r w:rsidRPr="003D15A9">
                    <w:rPr>
                      <w:sz w:val="20"/>
                    </w:rPr>
                    <w:t>50</w:t>
                  </w:r>
                  <w:r w:rsidRPr="003D15A9">
                    <w:rPr>
                      <w:sz w:val="20"/>
                    </w:rPr>
                    <w:tab/>
                    <w:t>0.103010662582528</w:t>
                  </w:r>
                  <w:r w:rsidRPr="003D15A9">
                    <w:rPr>
                      <w:sz w:val="20"/>
                    </w:rPr>
                    <w:tab/>
                    <w:t>studie,n,raziskava,n</w:t>
                  </w:r>
                </w:p>
                <w:p w:rsidR="00441F7A" w:rsidRPr="003D15A9" w:rsidRDefault="00441F7A" w:rsidP="00BF32F5">
                  <w:pPr>
                    <w:spacing w:after="0" w:line="240" w:lineRule="auto"/>
                    <w:rPr>
                      <w:sz w:val="20"/>
                    </w:rPr>
                  </w:pPr>
                  <w:r w:rsidRPr="003D15A9">
                    <w:rPr>
                      <w:sz w:val="20"/>
                    </w:rPr>
                    <w:t>50</w:t>
                  </w:r>
                  <w:r w:rsidRPr="003D15A9">
                    <w:rPr>
                      <w:sz w:val="20"/>
                    </w:rPr>
                    <w:tab/>
                    <w:t>0.102732235040717</w:t>
                  </w:r>
                  <w:r w:rsidRPr="003D15A9">
                    <w:rPr>
                      <w:sz w:val="20"/>
                    </w:rPr>
                    <w:tab/>
                    <w:t>uvedený,a,naštet,a</w:t>
                  </w:r>
                </w:p>
                <w:p w:rsidR="00441F7A" w:rsidRPr="003D15A9" w:rsidRDefault="00441F7A" w:rsidP="00BF32F5">
                  <w:pPr>
                    <w:spacing w:after="0" w:line="240" w:lineRule="auto"/>
                    <w:rPr>
                      <w:sz w:val="20"/>
                    </w:rPr>
                  </w:pPr>
                  <w:r w:rsidRPr="003D15A9">
                    <w:rPr>
                      <w:sz w:val="20"/>
                    </w:rPr>
                    <w:t>50</w:t>
                  </w:r>
                  <w:r w:rsidRPr="003D15A9">
                    <w:rPr>
                      <w:sz w:val="20"/>
                    </w:rPr>
                    <w:tab/>
                    <w:t>0.101634102172707</w:t>
                  </w:r>
                  <w:r w:rsidRPr="003D15A9">
                    <w:rPr>
                      <w:sz w:val="20"/>
                    </w:rPr>
                    <w:tab/>
                    <w:t>zaplatit,v,plačati,v</w:t>
                  </w:r>
                </w:p>
                <w:p w:rsidR="00441F7A" w:rsidRPr="003D15A9" w:rsidRDefault="00441F7A" w:rsidP="00BF32F5">
                  <w:pPr>
                    <w:spacing w:after="0" w:line="240" w:lineRule="auto"/>
                    <w:rPr>
                      <w:sz w:val="20"/>
                    </w:rPr>
                  </w:pPr>
                  <w:r w:rsidRPr="003D15A9">
                    <w:rPr>
                      <w:sz w:val="20"/>
                    </w:rPr>
                    <w:t>50</w:t>
                  </w:r>
                  <w:r w:rsidRPr="003D15A9">
                    <w:rPr>
                      <w:sz w:val="20"/>
                    </w:rPr>
                    <w:tab/>
                    <w:t>0.0959202976104844</w:t>
                  </w:r>
                  <w:r w:rsidRPr="003D15A9">
                    <w:rPr>
                      <w:sz w:val="20"/>
                    </w:rPr>
                    <w:tab/>
                    <w:t>částečný,a,delen,a</w:t>
                  </w:r>
                </w:p>
                <w:p w:rsidR="00441F7A" w:rsidRPr="003D15A9" w:rsidRDefault="00441F7A" w:rsidP="00BF32F5">
                  <w:pPr>
                    <w:spacing w:after="0" w:line="240" w:lineRule="auto"/>
                    <w:rPr>
                      <w:sz w:val="20"/>
                    </w:rPr>
                  </w:pPr>
                  <w:r w:rsidRPr="003D15A9">
                    <w:rPr>
                      <w:sz w:val="20"/>
                    </w:rPr>
                    <w:t>50</w:t>
                  </w:r>
                  <w:r w:rsidRPr="003D15A9">
                    <w:rPr>
                      <w:sz w:val="20"/>
                    </w:rPr>
                    <w:tab/>
                    <w:t>0.0932591692415081</w:t>
                  </w:r>
                  <w:r w:rsidRPr="003D15A9">
                    <w:rPr>
                      <w:sz w:val="20"/>
                    </w:rPr>
                    <w:tab/>
                    <w:t>prostředek-1,n,sredstvo,n</w:t>
                  </w:r>
                </w:p>
                <w:p w:rsidR="00441F7A" w:rsidRPr="003D15A9" w:rsidRDefault="00441F7A" w:rsidP="00BF32F5">
                  <w:pPr>
                    <w:spacing w:after="0" w:line="240" w:lineRule="auto"/>
                    <w:rPr>
                      <w:sz w:val="20"/>
                    </w:rPr>
                  </w:pPr>
                  <w:r w:rsidRPr="003D15A9">
                    <w:rPr>
                      <w:sz w:val="20"/>
                    </w:rPr>
                    <w:t>50</w:t>
                  </w:r>
                  <w:r w:rsidRPr="003D15A9">
                    <w:rPr>
                      <w:sz w:val="20"/>
                    </w:rPr>
                    <w:tab/>
                    <w:t>0.0795653526099421</w:t>
                  </w:r>
                  <w:r w:rsidRPr="003D15A9">
                    <w:rPr>
                      <w:sz w:val="20"/>
                    </w:rPr>
                    <w:tab/>
                    <w:t>umožnit,v,omogočati,v</w:t>
                  </w:r>
                </w:p>
                <w:p w:rsidR="00441F7A" w:rsidRPr="00554608" w:rsidRDefault="00441F7A" w:rsidP="00BF32F5">
                  <w:pPr>
                    <w:spacing w:after="0" w:line="240" w:lineRule="auto"/>
                    <w:rPr>
                      <w:sz w:val="20"/>
                    </w:rPr>
                  </w:pPr>
                  <w:r w:rsidRPr="003D15A9">
                    <w:rPr>
                      <w:sz w:val="20"/>
                    </w:rPr>
                    <w:t>50</w:t>
                  </w:r>
                  <w:r w:rsidRPr="003D15A9">
                    <w:rPr>
                      <w:sz w:val="20"/>
                    </w:rPr>
                    <w:tab/>
                  </w:r>
                  <w:r>
                    <w:rPr>
                      <w:sz w:val="20"/>
                    </w:rPr>
                    <w:t>0.0707360955104527</w:t>
                  </w:r>
                  <w:r>
                    <w:rPr>
                      <w:sz w:val="20"/>
                    </w:rPr>
                    <w:tab/>
                    <w:t>doba,n,rok,n</w:t>
                  </w:r>
                </w:p>
              </w:txbxContent>
            </v:textbox>
            <w10:wrap type="topAndBottom"/>
          </v:roundrect>
        </w:pict>
      </w:r>
      <w:r w:rsidR="00BF32F5" w:rsidRPr="00FF655E">
        <w:t>Vnosi v češko-slovenskem leksikonu s frekvenco poravnave 50</w:t>
      </w:r>
      <w:bookmarkEnd w:id="228"/>
      <w:bookmarkEnd w:id="229"/>
      <w:bookmarkEnd w:id="230"/>
    </w:p>
    <w:p w:rsidR="00BF32F5" w:rsidRPr="00327835" w:rsidRDefault="00BF32F5" w:rsidP="008A37E9">
      <w:r w:rsidRPr="00327835">
        <w:t xml:space="preserve">Na ta način sem izdelala štiri dvojezične leksikone , ki vsebujejo od 41.506 (angleško-romunski) do 50,284 vnosov (češko-bolgarski). Kot prikazuje </w:t>
      </w:r>
      <w:r w:rsidR="00E24495" w:rsidRPr="00327835">
        <w:fldChar w:fldCharType="begin"/>
      </w:r>
      <w:r w:rsidR="004869C2" w:rsidRPr="00327835">
        <w:instrText xml:space="preserve"> REF _Ref99690205 \r \h </w:instrText>
      </w:r>
      <w:r w:rsidR="00E24495" w:rsidRPr="00327835">
        <w:fldChar w:fldCharType="separate"/>
      </w:r>
      <w:r w:rsidR="00441F7A">
        <w:t>Tabela 14</w:t>
      </w:r>
      <w:r w:rsidR="00E24495" w:rsidRPr="00327835">
        <w:fldChar w:fldCharType="end"/>
      </w:r>
      <w:r w:rsidRPr="00327835">
        <w:t>, je bila nekaj več kot polovica parov besed v leksikonu poravnana samo enkrat. Prav tako je dobra polovica vnosov samostalnikov, ostali so glagoli in pridevniki. Ker sem pare prislovov izluščila samo za angleško-romunski leksikon, sem tudi te iz nadaljn</w:t>
      </w:r>
      <w:r w:rsidR="004869C2" w:rsidRPr="00327835">
        <w:t>j</w:t>
      </w:r>
      <w:r w:rsidRPr="00327835">
        <w:t>e raziskave izločila.</w:t>
      </w:r>
    </w:p>
    <w:p w:rsidR="00BF32F5" w:rsidRPr="00FF655E" w:rsidRDefault="00BF32F5" w:rsidP="001356DE">
      <w:pPr>
        <w:pStyle w:val="Table"/>
      </w:pPr>
      <w:bookmarkStart w:id="231" w:name="_Ref99690205"/>
      <w:bookmarkStart w:id="232" w:name="_Toc99810558"/>
      <w:bookmarkStart w:id="233" w:name="_Toc99810912"/>
      <w:bookmarkStart w:id="234" w:name="_Toc100639206"/>
      <w:r w:rsidRPr="00FF655E">
        <w:t>Izluščeni dvojezični leksikoni</w:t>
      </w:r>
      <w:bookmarkEnd w:id="231"/>
      <w:bookmarkEnd w:id="232"/>
      <w:bookmarkEnd w:id="233"/>
      <w:bookmarkEnd w:id="234"/>
    </w:p>
    <w:tbl>
      <w:tblPr>
        <w:tblW w:w="72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849"/>
        <w:gridCol w:w="1256"/>
        <w:gridCol w:w="987"/>
        <w:gridCol w:w="1027"/>
        <w:gridCol w:w="987"/>
        <w:gridCol w:w="1044"/>
        <w:gridCol w:w="1078"/>
      </w:tblGrid>
      <w:tr w:rsidR="00BF32F5" w:rsidRPr="00FF655E">
        <w:trPr>
          <w:trHeight w:val="260"/>
        </w:trPr>
        <w:tc>
          <w:tcPr>
            <w:tcW w:w="849" w:type="dxa"/>
            <w:noWrap/>
          </w:tcPr>
          <w:p w:rsidR="00BF32F5" w:rsidRPr="00327835" w:rsidRDefault="00BF32F5" w:rsidP="008A37E9">
            <w:pPr>
              <w:spacing w:after="0" w:line="240" w:lineRule="auto"/>
              <w:rPr>
                <w:sz w:val="20"/>
                <w:szCs w:val="20"/>
              </w:rPr>
            </w:pPr>
            <w:r w:rsidRPr="00327835">
              <w:rPr>
                <w:sz w:val="20"/>
                <w:szCs w:val="20"/>
              </w:rPr>
              <w:t> </w:t>
            </w:r>
          </w:p>
        </w:tc>
        <w:tc>
          <w:tcPr>
            <w:tcW w:w="1256" w:type="dxa"/>
            <w:noWrap/>
          </w:tcPr>
          <w:p w:rsidR="00BF32F5" w:rsidRPr="00327835" w:rsidRDefault="00BF32F5" w:rsidP="008A37E9">
            <w:pPr>
              <w:spacing w:after="0" w:line="240" w:lineRule="auto"/>
              <w:rPr>
                <w:b/>
                <w:bCs/>
                <w:sz w:val="20"/>
                <w:szCs w:val="20"/>
              </w:rPr>
            </w:pPr>
            <w:r w:rsidRPr="00327835">
              <w:rPr>
                <w:b/>
                <w:bCs/>
                <w:sz w:val="20"/>
                <w:szCs w:val="20"/>
              </w:rPr>
              <w:t>št. vnosov</w:t>
            </w:r>
          </w:p>
        </w:tc>
        <w:tc>
          <w:tcPr>
            <w:tcW w:w="987" w:type="dxa"/>
            <w:noWrap/>
          </w:tcPr>
          <w:p w:rsidR="00BF32F5" w:rsidRPr="00327835" w:rsidRDefault="00BF32F5" w:rsidP="008A37E9">
            <w:pPr>
              <w:spacing w:after="0" w:line="240" w:lineRule="auto"/>
              <w:rPr>
                <w:b/>
                <w:bCs/>
                <w:sz w:val="20"/>
                <w:szCs w:val="20"/>
              </w:rPr>
            </w:pPr>
            <w:r w:rsidRPr="00327835">
              <w:rPr>
                <w:b/>
                <w:bCs/>
                <w:sz w:val="20"/>
                <w:szCs w:val="20"/>
              </w:rPr>
              <w:t>freq=1</w:t>
            </w:r>
          </w:p>
        </w:tc>
        <w:tc>
          <w:tcPr>
            <w:tcW w:w="1027" w:type="dxa"/>
            <w:noWrap/>
          </w:tcPr>
          <w:p w:rsidR="00BF32F5" w:rsidRPr="00327835" w:rsidRDefault="00BF32F5" w:rsidP="008A37E9">
            <w:pPr>
              <w:spacing w:after="0" w:line="240" w:lineRule="auto"/>
              <w:rPr>
                <w:b/>
                <w:bCs/>
                <w:sz w:val="20"/>
                <w:szCs w:val="20"/>
              </w:rPr>
            </w:pPr>
            <w:r w:rsidRPr="00327835">
              <w:rPr>
                <w:b/>
                <w:bCs/>
                <w:sz w:val="20"/>
                <w:szCs w:val="20"/>
              </w:rPr>
              <w:t>št. sam.</w:t>
            </w:r>
          </w:p>
        </w:tc>
        <w:tc>
          <w:tcPr>
            <w:tcW w:w="987" w:type="dxa"/>
            <w:noWrap/>
          </w:tcPr>
          <w:p w:rsidR="00BF32F5" w:rsidRPr="00327835" w:rsidRDefault="00BF32F5" w:rsidP="008A37E9">
            <w:pPr>
              <w:spacing w:after="0" w:line="240" w:lineRule="auto"/>
              <w:rPr>
                <w:b/>
                <w:bCs/>
                <w:sz w:val="20"/>
                <w:szCs w:val="20"/>
              </w:rPr>
            </w:pPr>
            <w:r w:rsidRPr="00327835">
              <w:rPr>
                <w:b/>
                <w:bCs/>
                <w:sz w:val="20"/>
                <w:szCs w:val="20"/>
              </w:rPr>
              <w:t>št. gl.</w:t>
            </w:r>
          </w:p>
        </w:tc>
        <w:tc>
          <w:tcPr>
            <w:tcW w:w="1044" w:type="dxa"/>
            <w:noWrap/>
          </w:tcPr>
          <w:p w:rsidR="00BF32F5" w:rsidRPr="00327835" w:rsidRDefault="00BF32F5" w:rsidP="008A37E9">
            <w:pPr>
              <w:spacing w:after="0" w:line="240" w:lineRule="auto"/>
              <w:rPr>
                <w:b/>
                <w:bCs/>
                <w:sz w:val="20"/>
                <w:szCs w:val="20"/>
              </w:rPr>
            </w:pPr>
            <w:r w:rsidRPr="00327835">
              <w:rPr>
                <w:b/>
                <w:bCs/>
                <w:sz w:val="20"/>
                <w:szCs w:val="20"/>
              </w:rPr>
              <w:t>št. prid.</w:t>
            </w:r>
          </w:p>
        </w:tc>
        <w:tc>
          <w:tcPr>
            <w:tcW w:w="1078" w:type="dxa"/>
            <w:noWrap/>
          </w:tcPr>
          <w:p w:rsidR="00BF32F5" w:rsidRPr="00327835" w:rsidRDefault="00BF32F5" w:rsidP="008A37E9">
            <w:pPr>
              <w:spacing w:after="0" w:line="240" w:lineRule="auto"/>
              <w:rPr>
                <w:b/>
                <w:bCs/>
                <w:sz w:val="20"/>
                <w:szCs w:val="20"/>
              </w:rPr>
            </w:pPr>
            <w:r w:rsidRPr="00327835">
              <w:rPr>
                <w:b/>
                <w:bCs/>
                <w:sz w:val="20"/>
                <w:szCs w:val="20"/>
              </w:rPr>
              <w:t>št. prisl.</w:t>
            </w:r>
          </w:p>
        </w:tc>
      </w:tr>
      <w:tr w:rsidR="00BF32F5" w:rsidRPr="00FF655E">
        <w:trPr>
          <w:trHeight w:val="260"/>
        </w:trPr>
        <w:tc>
          <w:tcPr>
            <w:tcW w:w="849" w:type="dxa"/>
            <w:noWrap/>
          </w:tcPr>
          <w:p w:rsidR="00BF32F5" w:rsidRPr="00327835" w:rsidRDefault="00BF32F5" w:rsidP="008A37E9">
            <w:pPr>
              <w:spacing w:after="0" w:line="240" w:lineRule="auto"/>
              <w:rPr>
                <w:b/>
                <w:bCs/>
                <w:sz w:val="20"/>
                <w:szCs w:val="20"/>
              </w:rPr>
            </w:pPr>
            <w:r w:rsidRPr="00327835">
              <w:rPr>
                <w:b/>
                <w:bCs/>
                <w:sz w:val="20"/>
                <w:szCs w:val="20"/>
              </w:rPr>
              <w:t>cs-bg</w:t>
            </w:r>
          </w:p>
        </w:tc>
        <w:tc>
          <w:tcPr>
            <w:tcW w:w="1256" w:type="dxa"/>
            <w:noWrap/>
          </w:tcPr>
          <w:p w:rsidR="00BF32F5" w:rsidRPr="00327835" w:rsidRDefault="00BF32F5" w:rsidP="008A37E9">
            <w:pPr>
              <w:spacing w:after="0" w:line="240" w:lineRule="auto"/>
              <w:jc w:val="right"/>
              <w:rPr>
                <w:b/>
                <w:bCs/>
                <w:sz w:val="20"/>
                <w:szCs w:val="20"/>
              </w:rPr>
            </w:pPr>
            <w:r w:rsidRPr="00327835">
              <w:rPr>
                <w:b/>
                <w:bCs/>
                <w:sz w:val="20"/>
                <w:szCs w:val="20"/>
              </w:rPr>
              <w:t>50.284</w:t>
            </w:r>
          </w:p>
        </w:tc>
        <w:tc>
          <w:tcPr>
            <w:tcW w:w="987" w:type="dxa"/>
            <w:noWrap/>
          </w:tcPr>
          <w:p w:rsidR="00BF32F5" w:rsidRPr="00327835" w:rsidRDefault="00BF32F5" w:rsidP="008A37E9">
            <w:pPr>
              <w:spacing w:after="0" w:line="240" w:lineRule="auto"/>
              <w:jc w:val="right"/>
              <w:rPr>
                <w:b/>
                <w:bCs/>
                <w:sz w:val="20"/>
                <w:szCs w:val="20"/>
              </w:rPr>
            </w:pPr>
            <w:r w:rsidRPr="00327835">
              <w:rPr>
                <w:b/>
                <w:bCs/>
                <w:sz w:val="20"/>
                <w:szCs w:val="20"/>
              </w:rPr>
              <w:t>32.499</w:t>
            </w:r>
          </w:p>
        </w:tc>
        <w:tc>
          <w:tcPr>
            <w:tcW w:w="1027" w:type="dxa"/>
            <w:noWrap/>
          </w:tcPr>
          <w:p w:rsidR="00BF32F5" w:rsidRPr="00327835" w:rsidRDefault="00BF32F5" w:rsidP="008A37E9">
            <w:pPr>
              <w:spacing w:after="0" w:line="240" w:lineRule="auto"/>
              <w:jc w:val="right"/>
              <w:rPr>
                <w:b/>
                <w:bCs/>
                <w:sz w:val="20"/>
                <w:szCs w:val="20"/>
              </w:rPr>
            </w:pPr>
            <w:r w:rsidRPr="00327835">
              <w:rPr>
                <w:b/>
                <w:bCs/>
                <w:sz w:val="20"/>
                <w:szCs w:val="20"/>
              </w:rPr>
              <w:t>30.047</w:t>
            </w:r>
          </w:p>
        </w:tc>
        <w:tc>
          <w:tcPr>
            <w:tcW w:w="987" w:type="dxa"/>
            <w:noWrap/>
          </w:tcPr>
          <w:p w:rsidR="00BF32F5" w:rsidRPr="00327835" w:rsidRDefault="00BF32F5" w:rsidP="008A37E9">
            <w:pPr>
              <w:spacing w:after="0" w:line="240" w:lineRule="auto"/>
              <w:jc w:val="right"/>
              <w:rPr>
                <w:b/>
                <w:bCs/>
                <w:sz w:val="20"/>
                <w:szCs w:val="20"/>
              </w:rPr>
            </w:pPr>
            <w:r w:rsidRPr="00327835">
              <w:rPr>
                <w:b/>
                <w:bCs/>
                <w:sz w:val="20"/>
                <w:szCs w:val="20"/>
              </w:rPr>
              <w:t>11.618</w:t>
            </w:r>
          </w:p>
        </w:tc>
        <w:tc>
          <w:tcPr>
            <w:tcW w:w="1044" w:type="dxa"/>
            <w:noWrap/>
          </w:tcPr>
          <w:p w:rsidR="00BF32F5" w:rsidRPr="00327835" w:rsidRDefault="00BF32F5" w:rsidP="008A37E9">
            <w:pPr>
              <w:spacing w:after="0" w:line="240" w:lineRule="auto"/>
              <w:jc w:val="right"/>
              <w:rPr>
                <w:sz w:val="20"/>
                <w:szCs w:val="20"/>
              </w:rPr>
            </w:pPr>
            <w:r w:rsidRPr="00327835">
              <w:rPr>
                <w:sz w:val="20"/>
                <w:szCs w:val="20"/>
              </w:rPr>
              <w:t>8.619</w:t>
            </w:r>
          </w:p>
        </w:tc>
        <w:tc>
          <w:tcPr>
            <w:tcW w:w="1078" w:type="dxa"/>
            <w:noWrap/>
          </w:tcPr>
          <w:p w:rsidR="00BF32F5" w:rsidRPr="00327835" w:rsidRDefault="00BF32F5" w:rsidP="008A37E9">
            <w:pPr>
              <w:spacing w:after="0" w:line="240" w:lineRule="auto"/>
              <w:jc w:val="right"/>
              <w:rPr>
                <w:sz w:val="20"/>
                <w:szCs w:val="20"/>
              </w:rPr>
            </w:pPr>
            <w:r w:rsidRPr="00327835">
              <w:rPr>
                <w:sz w:val="20"/>
                <w:szCs w:val="20"/>
              </w:rPr>
              <w:t>0</w:t>
            </w:r>
          </w:p>
        </w:tc>
      </w:tr>
      <w:tr w:rsidR="00BF32F5" w:rsidRPr="00FF655E">
        <w:trPr>
          <w:trHeight w:val="260"/>
        </w:trPr>
        <w:tc>
          <w:tcPr>
            <w:tcW w:w="849" w:type="dxa"/>
            <w:noWrap/>
          </w:tcPr>
          <w:p w:rsidR="00BF32F5" w:rsidRPr="00327835" w:rsidRDefault="00BF32F5" w:rsidP="008A37E9">
            <w:pPr>
              <w:spacing w:after="0" w:line="240" w:lineRule="auto"/>
              <w:rPr>
                <w:b/>
                <w:bCs/>
                <w:sz w:val="20"/>
                <w:szCs w:val="20"/>
              </w:rPr>
            </w:pPr>
            <w:r w:rsidRPr="00327835">
              <w:rPr>
                <w:b/>
                <w:bCs/>
                <w:sz w:val="20"/>
                <w:szCs w:val="20"/>
              </w:rPr>
              <w:t>cs-en</w:t>
            </w:r>
          </w:p>
        </w:tc>
        <w:tc>
          <w:tcPr>
            <w:tcW w:w="1256" w:type="dxa"/>
            <w:noWrap/>
          </w:tcPr>
          <w:p w:rsidR="00BF32F5" w:rsidRPr="00327835" w:rsidRDefault="00BF32F5" w:rsidP="008A37E9">
            <w:pPr>
              <w:spacing w:after="0" w:line="240" w:lineRule="auto"/>
              <w:jc w:val="right"/>
              <w:rPr>
                <w:sz w:val="20"/>
                <w:szCs w:val="20"/>
              </w:rPr>
            </w:pPr>
            <w:r w:rsidRPr="00327835">
              <w:rPr>
                <w:sz w:val="20"/>
                <w:szCs w:val="20"/>
              </w:rPr>
              <w:t>43.023</w:t>
            </w:r>
          </w:p>
        </w:tc>
        <w:tc>
          <w:tcPr>
            <w:tcW w:w="987" w:type="dxa"/>
            <w:noWrap/>
          </w:tcPr>
          <w:p w:rsidR="00BF32F5" w:rsidRPr="00327835" w:rsidRDefault="00BF32F5" w:rsidP="008A37E9">
            <w:pPr>
              <w:spacing w:after="0" w:line="240" w:lineRule="auto"/>
              <w:jc w:val="right"/>
              <w:rPr>
                <w:sz w:val="20"/>
                <w:szCs w:val="20"/>
              </w:rPr>
            </w:pPr>
            <w:r w:rsidRPr="00327835">
              <w:rPr>
                <w:sz w:val="20"/>
                <w:szCs w:val="20"/>
              </w:rPr>
              <w:t>27.298</w:t>
            </w:r>
          </w:p>
        </w:tc>
        <w:tc>
          <w:tcPr>
            <w:tcW w:w="1027" w:type="dxa"/>
            <w:noWrap/>
          </w:tcPr>
          <w:p w:rsidR="00BF32F5" w:rsidRPr="00327835" w:rsidRDefault="00BF32F5" w:rsidP="008A37E9">
            <w:pPr>
              <w:spacing w:after="0" w:line="240" w:lineRule="auto"/>
              <w:jc w:val="right"/>
              <w:rPr>
                <w:sz w:val="20"/>
                <w:szCs w:val="20"/>
              </w:rPr>
            </w:pPr>
            <w:r w:rsidRPr="00327835">
              <w:rPr>
                <w:sz w:val="20"/>
                <w:szCs w:val="20"/>
              </w:rPr>
              <w:t>24.839</w:t>
            </w:r>
          </w:p>
        </w:tc>
        <w:tc>
          <w:tcPr>
            <w:tcW w:w="987" w:type="dxa"/>
            <w:noWrap/>
          </w:tcPr>
          <w:p w:rsidR="00BF32F5" w:rsidRPr="00327835" w:rsidRDefault="00BF32F5" w:rsidP="008A37E9">
            <w:pPr>
              <w:spacing w:after="0" w:line="240" w:lineRule="auto"/>
              <w:jc w:val="right"/>
              <w:rPr>
                <w:sz w:val="20"/>
                <w:szCs w:val="20"/>
              </w:rPr>
            </w:pPr>
            <w:r w:rsidRPr="00327835">
              <w:rPr>
                <w:sz w:val="20"/>
                <w:szCs w:val="20"/>
              </w:rPr>
              <w:t>10.812</w:t>
            </w:r>
          </w:p>
        </w:tc>
        <w:tc>
          <w:tcPr>
            <w:tcW w:w="1044" w:type="dxa"/>
            <w:noWrap/>
          </w:tcPr>
          <w:p w:rsidR="00BF32F5" w:rsidRPr="00327835" w:rsidRDefault="00BF32F5" w:rsidP="008A37E9">
            <w:pPr>
              <w:spacing w:after="0" w:line="240" w:lineRule="auto"/>
              <w:jc w:val="right"/>
              <w:rPr>
                <w:sz w:val="20"/>
                <w:szCs w:val="20"/>
              </w:rPr>
            </w:pPr>
            <w:r w:rsidRPr="00327835">
              <w:rPr>
                <w:sz w:val="20"/>
                <w:szCs w:val="20"/>
              </w:rPr>
              <w:t>7.372</w:t>
            </w:r>
          </w:p>
        </w:tc>
        <w:tc>
          <w:tcPr>
            <w:tcW w:w="1078" w:type="dxa"/>
            <w:noWrap/>
          </w:tcPr>
          <w:p w:rsidR="00BF32F5" w:rsidRPr="00327835" w:rsidRDefault="00BF32F5" w:rsidP="008A37E9">
            <w:pPr>
              <w:spacing w:after="0" w:line="240" w:lineRule="auto"/>
              <w:jc w:val="right"/>
              <w:rPr>
                <w:sz w:val="20"/>
                <w:szCs w:val="20"/>
              </w:rPr>
            </w:pPr>
            <w:r w:rsidRPr="00327835">
              <w:rPr>
                <w:sz w:val="20"/>
                <w:szCs w:val="20"/>
              </w:rPr>
              <w:t>0</w:t>
            </w:r>
          </w:p>
        </w:tc>
      </w:tr>
      <w:tr w:rsidR="00BF32F5" w:rsidRPr="00FF655E">
        <w:trPr>
          <w:trHeight w:val="260"/>
        </w:trPr>
        <w:tc>
          <w:tcPr>
            <w:tcW w:w="849" w:type="dxa"/>
            <w:noWrap/>
          </w:tcPr>
          <w:p w:rsidR="00BF32F5" w:rsidRPr="00327835" w:rsidRDefault="00BF32F5" w:rsidP="008A37E9">
            <w:pPr>
              <w:spacing w:after="0" w:line="240" w:lineRule="auto"/>
              <w:rPr>
                <w:b/>
                <w:bCs/>
                <w:sz w:val="20"/>
                <w:szCs w:val="20"/>
              </w:rPr>
            </w:pPr>
            <w:r w:rsidRPr="00327835">
              <w:rPr>
                <w:b/>
                <w:bCs/>
                <w:sz w:val="20"/>
                <w:szCs w:val="20"/>
              </w:rPr>
              <w:t>cs-sl</w:t>
            </w:r>
          </w:p>
        </w:tc>
        <w:tc>
          <w:tcPr>
            <w:tcW w:w="1256" w:type="dxa"/>
            <w:noWrap/>
          </w:tcPr>
          <w:p w:rsidR="00BF32F5" w:rsidRPr="00327835" w:rsidRDefault="00BF32F5" w:rsidP="008A37E9">
            <w:pPr>
              <w:spacing w:after="0" w:line="240" w:lineRule="auto"/>
              <w:jc w:val="right"/>
              <w:rPr>
                <w:sz w:val="20"/>
                <w:szCs w:val="20"/>
              </w:rPr>
            </w:pPr>
            <w:r w:rsidRPr="00327835">
              <w:rPr>
                <w:sz w:val="20"/>
                <w:szCs w:val="20"/>
              </w:rPr>
              <w:t>46.675</w:t>
            </w:r>
          </w:p>
        </w:tc>
        <w:tc>
          <w:tcPr>
            <w:tcW w:w="987" w:type="dxa"/>
            <w:noWrap/>
          </w:tcPr>
          <w:p w:rsidR="00BF32F5" w:rsidRPr="00327835" w:rsidRDefault="00BF32F5" w:rsidP="008A37E9">
            <w:pPr>
              <w:spacing w:after="0" w:line="240" w:lineRule="auto"/>
              <w:jc w:val="right"/>
              <w:rPr>
                <w:sz w:val="20"/>
                <w:szCs w:val="20"/>
              </w:rPr>
            </w:pPr>
            <w:r w:rsidRPr="00327835">
              <w:rPr>
                <w:sz w:val="20"/>
                <w:szCs w:val="20"/>
              </w:rPr>
              <w:t>29.460</w:t>
            </w:r>
          </w:p>
        </w:tc>
        <w:tc>
          <w:tcPr>
            <w:tcW w:w="1027" w:type="dxa"/>
            <w:noWrap/>
          </w:tcPr>
          <w:p w:rsidR="00BF32F5" w:rsidRPr="00327835" w:rsidRDefault="00BF32F5" w:rsidP="008A37E9">
            <w:pPr>
              <w:spacing w:after="0" w:line="240" w:lineRule="auto"/>
              <w:jc w:val="right"/>
              <w:rPr>
                <w:sz w:val="20"/>
                <w:szCs w:val="20"/>
              </w:rPr>
            </w:pPr>
            <w:r w:rsidRPr="00327835">
              <w:rPr>
                <w:sz w:val="20"/>
                <w:szCs w:val="20"/>
              </w:rPr>
              <w:t>25.990</w:t>
            </w:r>
          </w:p>
        </w:tc>
        <w:tc>
          <w:tcPr>
            <w:tcW w:w="987" w:type="dxa"/>
            <w:noWrap/>
          </w:tcPr>
          <w:p w:rsidR="00BF32F5" w:rsidRPr="00327835" w:rsidRDefault="00BF32F5" w:rsidP="008A37E9">
            <w:pPr>
              <w:spacing w:after="0" w:line="240" w:lineRule="auto"/>
              <w:jc w:val="right"/>
              <w:rPr>
                <w:sz w:val="20"/>
                <w:szCs w:val="20"/>
              </w:rPr>
            </w:pPr>
            <w:r w:rsidRPr="00327835">
              <w:rPr>
                <w:sz w:val="20"/>
                <w:szCs w:val="20"/>
              </w:rPr>
              <w:t>10.554</w:t>
            </w:r>
          </w:p>
        </w:tc>
        <w:tc>
          <w:tcPr>
            <w:tcW w:w="1044" w:type="dxa"/>
            <w:noWrap/>
          </w:tcPr>
          <w:p w:rsidR="00BF32F5" w:rsidRPr="00327835" w:rsidRDefault="00BF32F5" w:rsidP="008A37E9">
            <w:pPr>
              <w:spacing w:after="0" w:line="240" w:lineRule="auto"/>
              <w:jc w:val="right"/>
              <w:rPr>
                <w:b/>
                <w:bCs/>
                <w:sz w:val="20"/>
                <w:szCs w:val="20"/>
              </w:rPr>
            </w:pPr>
            <w:r w:rsidRPr="00327835">
              <w:rPr>
                <w:b/>
                <w:bCs/>
                <w:sz w:val="20"/>
                <w:szCs w:val="20"/>
              </w:rPr>
              <w:t>10.131</w:t>
            </w:r>
          </w:p>
        </w:tc>
        <w:tc>
          <w:tcPr>
            <w:tcW w:w="1078" w:type="dxa"/>
            <w:noWrap/>
          </w:tcPr>
          <w:p w:rsidR="00BF32F5" w:rsidRPr="00327835" w:rsidRDefault="00BF32F5" w:rsidP="008A37E9">
            <w:pPr>
              <w:spacing w:after="0" w:line="240" w:lineRule="auto"/>
              <w:jc w:val="right"/>
              <w:rPr>
                <w:sz w:val="20"/>
                <w:szCs w:val="20"/>
              </w:rPr>
            </w:pPr>
            <w:r w:rsidRPr="00327835">
              <w:rPr>
                <w:sz w:val="20"/>
                <w:szCs w:val="20"/>
              </w:rPr>
              <w:t>0</w:t>
            </w:r>
          </w:p>
        </w:tc>
      </w:tr>
      <w:tr w:rsidR="00BF32F5" w:rsidRPr="00FF655E">
        <w:trPr>
          <w:trHeight w:val="260"/>
        </w:trPr>
        <w:tc>
          <w:tcPr>
            <w:tcW w:w="849" w:type="dxa"/>
            <w:noWrap/>
          </w:tcPr>
          <w:p w:rsidR="00BF32F5" w:rsidRPr="00327835" w:rsidRDefault="00BF32F5" w:rsidP="008A37E9">
            <w:pPr>
              <w:spacing w:after="0" w:line="240" w:lineRule="auto"/>
              <w:rPr>
                <w:b/>
                <w:bCs/>
                <w:sz w:val="20"/>
                <w:szCs w:val="20"/>
              </w:rPr>
            </w:pPr>
            <w:r w:rsidRPr="00327835">
              <w:rPr>
                <w:b/>
                <w:bCs/>
                <w:sz w:val="20"/>
                <w:szCs w:val="20"/>
              </w:rPr>
              <w:t>en-ro</w:t>
            </w:r>
          </w:p>
        </w:tc>
        <w:tc>
          <w:tcPr>
            <w:tcW w:w="1256" w:type="dxa"/>
            <w:noWrap/>
          </w:tcPr>
          <w:p w:rsidR="00BF32F5" w:rsidRPr="00327835" w:rsidRDefault="00BF32F5" w:rsidP="008A37E9">
            <w:pPr>
              <w:spacing w:after="0" w:line="240" w:lineRule="auto"/>
              <w:jc w:val="right"/>
              <w:rPr>
                <w:sz w:val="20"/>
                <w:szCs w:val="20"/>
              </w:rPr>
            </w:pPr>
            <w:r w:rsidRPr="00327835">
              <w:rPr>
                <w:sz w:val="20"/>
                <w:szCs w:val="20"/>
              </w:rPr>
              <w:t>41.506</w:t>
            </w:r>
          </w:p>
        </w:tc>
        <w:tc>
          <w:tcPr>
            <w:tcW w:w="987" w:type="dxa"/>
            <w:noWrap/>
          </w:tcPr>
          <w:p w:rsidR="00BF32F5" w:rsidRPr="00327835" w:rsidRDefault="00BF32F5" w:rsidP="008A37E9">
            <w:pPr>
              <w:spacing w:after="0" w:line="240" w:lineRule="auto"/>
              <w:jc w:val="right"/>
              <w:rPr>
                <w:sz w:val="20"/>
                <w:szCs w:val="20"/>
              </w:rPr>
            </w:pPr>
            <w:r w:rsidRPr="00327835">
              <w:rPr>
                <w:sz w:val="20"/>
                <w:szCs w:val="20"/>
              </w:rPr>
              <w:t>25.679</w:t>
            </w:r>
          </w:p>
        </w:tc>
        <w:tc>
          <w:tcPr>
            <w:tcW w:w="1027" w:type="dxa"/>
            <w:noWrap/>
          </w:tcPr>
          <w:p w:rsidR="00BF32F5" w:rsidRPr="00327835" w:rsidRDefault="00BF32F5" w:rsidP="008A37E9">
            <w:pPr>
              <w:spacing w:after="0" w:line="240" w:lineRule="auto"/>
              <w:jc w:val="right"/>
              <w:rPr>
                <w:sz w:val="20"/>
                <w:szCs w:val="20"/>
              </w:rPr>
            </w:pPr>
            <w:r w:rsidRPr="00327835">
              <w:rPr>
                <w:sz w:val="20"/>
                <w:szCs w:val="20"/>
              </w:rPr>
              <w:t>26.462</w:t>
            </w:r>
          </w:p>
        </w:tc>
        <w:tc>
          <w:tcPr>
            <w:tcW w:w="987" w:type="dxa"/>
            <w:noWrap/>
          </w:tcPr>
          <w:p w:rsidR="00BF32F5" w:rsidRPr="00327835" w:rsidRDefault="00BF32F5" w:rsidP="008A37E9">
            <w:pPr>
              <w:spacing w:after="0" w:line="240" w:lineRule="auto"/>
              <w:jc w:val="right"/>
              <w:rPr>
                <w:sz w:val="20"/>
                <w:szCs w:val="20"/>
              </w:rPr>
            </w:pPr>
            <w:r w:rsidRPr="00327835">
              <w:rPr>
                <w:sz w:val="20"/>
                <w:szCs w:val="20"/>
              </w:rPr>
              <w:t>7.360</w:t>
            </w:r>
          </w:p>
        </w:tc>
        <w:tc>
          <w:tcPr>
            <w:tcW w:w="1044" w:type="dxa"/>
            <w:noWrap/>
          </w:tcPr>
          <w:p w:rsidR="00BF32F5" w:rsidRPr="00327835" w:rsidRDefault="00BF32F5" w:rsidP="008A37E9">
            <w:pPr>
              <w:spacing w:after="0" w:line="240" w:lineRule="auto"/>
              <w:jc w:val="right"/>
              <w:rPr>
                <w:sz w:val="20"/>
                <w:szCs w:val="20"/>
              </w:rPr>
            </w:pPr>
            <w:r w:rsidRPr="00327835">
              <w:rPr>
                <w:sz w:val="20"/>
                <w:szCs w:val="20"/>
              </w:rPr>
              <w:t>6.623</w:t>
            </w:r>
          </w:p>
        </w:tc>
        <w:tc>
          <w:tcPr>
            <w:tcW w:w="1078" w:type="dxa"/>
            <w:noWrap/>
          </w:tcPr>
          <w:p w:rsidR="00BF32F5" w:rsidRPr="00327835" w:rsidRDefault="00BF32F5" w:rsidP="008A37E9">
            <w:pPr>
              <w:spacing w:after="0" w:line="240" w:lineRule="auto"/>
              <w:jc w:val="right"/>
              <w:rPr>
                <w:b/>
                <w:bCs/>
                <w:sz w:val="20"/>
                <w:szCs w:val="20"/>
              </w:rPr>
            </w:pPr>
            <w:r w:rsidRPr="00327835">
              <w:rPr>
                <w:b/>
                <w:bCs/>
                <w:sz w:val="20"/>
                <w:szCs w:val="20"/>
              </w:rPr>
              <w:t>1.061</w:t>
            </w:r>
          </w:p>
        </w:tc>
      </w:tr>
    </w:tbl>
    <w:p w:rsidR="00BF32F5" w:rsidRPr="00327835" w:rsidRDefault="00BF32F5" w:rsidP="008A37E9"/>
    <w:p w:rsidR="00BF32F5" w:rsidRPr="00327835" w:rsidRDefault="00BF32F5" w:rsidP="008A37E9">
      <w:r w:rsidRPr="00327835">
        <w:t xml:space="preserve">Seveda vsi pari v leksikonih niso pravilni; vzrokov za napak je več, od napak pri </w:t>
      </w:r>
      <w:r w:rsidR="00484E92" w:rsidRPr="00327835">
        <w:t>oblikoskladenjskem</w:t>
      </w:r>
      <w:r w:rsidRPr="00327835">
        <w:t xml:space="preserve"> označevanju in le</w:t>
      </w:r>
      <w:r w:rsidR="00484E92" w:rsidRPr="00327835">
        <w:t xml:space="preserve">matizaciji (npr. vojaški </w:t>
      </w:r>
      <w:r w:rsidRPr="00327835">
        <w:rPr>
          <w:i/>
        </w:rPr>
        <w:t>vod</w:t>
      </w:r>
      <w:r w:rsidR="00484E92" w:rsidRPr="00327835">
        <w:t xml:space="preserve"> je lematiziran kot </w:t>
      </w:r>
      <w:r w:rsidRPr="00327835">
        <w:rPr>
          <w:i/>
        </w:rPr>
        <w:t>voda</w:t>
      </w:r>
      <w:r w:rsidRPr="00327835">
        <w:t xml:space="preserve"> in zato napačen prevod za ang. </w:t>
      </w:r>
      <w:r w:rsidRPr="00327835">
        <w:rPr>
          <w:i/>
        </w:rPr>
        <w:t>platoon</w:t>
      </w:r>
      <w:r w:rsidRPr="00327835">
        <w:t>) do napak pri avtomatski poravnavi korpusa na ravni besed (še posebej pri angleških samostalniških zloženkah, kjer pri prevajanju v slovenščino pogosto prihaja do zamen</w:t>
      </w:r>
      <w:r w:rsidR="00484E92" w:rsidRPr="00327835">
        <w:t xml:space="preserve">jave besednega reda, npr. ang. </w:t>
      </w:r>
      <w:r w:rsidRPr="00327835">
        <w:rPr>
          <w:i/>
        </w:rPr>
        <w:t>secretary general</w:t>
      </w:r>
      <w:r w:rsidRPr="00327835">
        <w:t>,</w:t>
      </w:r>
      <w:r w:rsidR="00484E92" w:rsidRPr="00327835">
        <w:t xml:space="preserve"> ki se v slovenščino prevaja z </w:t>
      </w:r>
      <w:r w:rsidRPr="00327835">
        <w:rPr>
          <w:i/>
        </w:rPr>
        <w:t>generalni sekretar</w:t>
      </w:r>
      <w:r w:rsidRPr="00327835">
        <w:t>). Vendar se večina takšnih napak avtomatsko izloči pri naslednjem koraku, primerjavi leksikonov z wordnetom.</w:t>
      </w:r>
    </w:p>
    <w:p w:rsidR="00BF32F5" w:rsidRPr="00327835" w:rsidRDefault="00BF32F5" w:rsidP="008A37E9">
      <w:r w:rsidRPr="00327835">
        <w:t xml:space="preserve">Dvojezične leksikone sem nato na podlagi skupnih jezikov (češčina ali angleščina) in id-jev besed združila v večjezične. Upoštevala sem vse pare v leksikonu, ki imajo frekvenco 2 ali več. Če je izvorna beseda v en jezik prevedena z eno samo ustreznico, v drug jezik pa z večimi, sem v večjezični leksikon vključila vse različice, ker predvidevam, da razlika v prevodu nakazuje na razločevanje med posameznimi pomeni večpomenske angleške besede ali pa je ta prevod </w:t>
      </w:r>
      <w:r w:rsidR="00FB4EEC" w:rsidRPr="00327835">
        <w:t>sopomenka</w:t>
      </w:r>
      <w:r w:rsidRPr="00327835">
        <w:t xml:space="preserve"> prvega.</w:t>
      </w:r>
    </w:p>
    <w:p w:rsidR="00BF32F5" w:rsidRPr="00327835" w:rsidRDefault="00FF5493" w:rsidP="008A37E9">
      <w:r w:rsidRPr="00327835">
        <w:t xml:space="preserve">Na primer: angleška beseda </w:t>
      </w:r>
      <w:r w:rsidR="00BF32F5" w:rsidRPr="00327835">
        <w:rPr>
          <w:i/>
        </w:rPr>
        <w:t>wrapping</w:t>
      </w:r>
      <w:r w:rsidR="00BF32F5" w:rsidRPr="00327835">
        <w:t xml:space="preserve"> je lahko v slovenščino ustrezno prevedena s </w:t>
      </w:r>
      <w:r w:rsidR="00FB4EEC" w:rsidRPr="00327835">
        <w:t>sopomenkoma</w:t>
      </w:r>
      <w:r w:rsidRPr="00327835">
        <w:t xml:space="preserve"> </w:t>
      </w:r>
      <w:r w:rsidR="00BF32F5" w:rsidRPr="00327835">
        <w:rPr>
          <w:i/>
        </w:rPr>
        <w:t>embalaža</w:t>
      </w:r>
      <w:r w:rsidRPr="00327835">
        <w:t xml:space="preserve"> ali </w:t>
      </w:r>
      <w:r w:rsidR="00BF32F5" w:rsidRPr="00327835">
        <w:rPr>
          <w:i/>
        </w:rPr>
        <w:t>pakiranje</w:t>
      </w:r>
      <w:r w:rsidRPr="00327835">
        <w:t xml:space="preserve">, večpomenska beseda </w:t>
      </w:r>
      <w:r w:rsidR="00BF32F5" w:rsidRPr="00327835">
        <w:rPr>
          <w:i/>
        </w:rPr>
        <w:t>hearing</w:t>
      </w:r>
      <w:r w:rsidRPr="00327835">
        <w:t xml:space="preserve"> pa v enem pomenu kot </w:t>
      </w:r>
      <w:r w:rsidR="00BF32F5" w:rsidRPr="00327835">
        <w:rPr>
          <w:i/>
        </w:rPr>
        <w:t>sluh</w:t>
      </w:r>
      <w:r w:rsidRPr="00327835">
        <w:t xml:space="preserve">, v drugem pa kot </w:t>
      </w:r>
      <w:r w:rsidR="00BF32F5" w:rsidRPr="00327835">
        <w:rPr>
          <w:i/>
        </w:rPr>
        <w:t>zaslišanje</w:t>
      </w:r>
      <w:r w:rsidR="00BF32F5" w:rsidRPr="00327835">
        <w:t xml:space="preserve"> (</w:t>
      </w:r>
      <w:r w:rsidR="00E24495" w:rsidRPr="00327835">
        <w:fldChar w:fldCharType="begin"/>
      </w:r>
      <w:r w:rsidRPr="00327835">
        <w:instrText xml:space="preserve"> REF _Ref99690354 \r \h </w:instrText>
      </w:r>
      <w:r w:rsidR="00E24495" w:rsidRPr="00327835">
        <w:fldChar w:fldCharType="separate"/>
      </w:r>
      <w:r w:rsidR="00441F7A">
        <w:t>Slika 26</w:t>
      </w:r>
      <w:r w:rsidR="00E24495" w:rsidRPr="00327835">
        <w:fldChar w:fldCharType="end"/>
      </w:r>
      <w:r w:rsidR="00BF32F5" w:rsidRPr="00327835">
        <w:t>). Na ta način sem dobila sedem večjezičnih leksikonov: tri trijezične, tri štirijezične in enega petjezičnega, ki vsebujejo m</w:t>
      </w:r>
      <w:r w:rsidRPr="00327835">
        <w:t>ed 59.369 in 49.892 vnosov</w:t>
      </w:r>
      <w:r w:rsidR="00E8767E" w:rsidRPr="00327835">
        <w:t xml:space="preserve"> (</w:t>
      </w:r>
      <w:r w:rsidR="00E24495" w:rsidRPr="00327835">
        <w:fldChar w:fldCharType="begin"/>
      </w:r>
      <w:r w:rsidRPr="00327835">
        <w:instrText xml:space="preserve"> REF _Ref99690410 \r \h </w:instrText>
      </w:r>
      <w:r w:rsidR="00E24495" w:rsidRPr="00327835">
        <w:fldChar w:fldCharType="separate"/>
      </w:r>
      <w:r w:rsidR="00441F7A">
        <w:t>Tabela 15</w:t>
      </w:r>
      <w:r w:rsidR="00E24495" w:rsidRPr="00327835">
        <w:fldChar w:fldCharType="end"/>
      </w:r>
      <w:r w:rsidR="00E8767E" w:rsidRPr="00327835">
        <w:t>).</w:t>
      </w:r>
    </w:p>
    <w:p w:rsidR="00BF32F5" w:rsidRPr="00FF655E" w:rsidRDefault="00E24495" w:rsidP="001356DE">
      <w:pPr>
        <w:pStyle w:val="Figure"/>
      </w:pPr>
      <w:bookmarkStart w:id="235" w:name="_Ref99690354"/>
      <w:bookmarkStart w:id="236" w:name="_Toc100157598"/>
      <w:bookmarkStart w:id="237" w:name="_Toc100642413"/>
      <w:r w:rsidRPr="00E24495">
        <w:rPr>
          <w:noProof/>
        </w:rPr>
        <w:pict>
          <v:roundrect id="_x0000_s1033" style="position:absolute;left:0;text-align:left;margin-left:22.05pt;margin-top:27.2pt;width:368.5pt;height:189.7pt;z-index:251669504;mso-wrap-edited:f" arcsize="2339f" fillcolor="#d8d8d8 [2732]" strokecolor="black [3213]">
            <v:fill rotate="t" o:detectmouseclick="t"/>
            <v:shadow on="t" opacity="22938f" mv:blur="38100f" offset="0,2pt"/>
            <v:textbox style="mso-next-textbox:#_x0000_s1033" inset=".5mm,.5mm,.5mm,.5mm">
              <w:txbxContent>
                <w:p w:rsidR="00441F7A" w:rsidRPr="00720F80" w:rsidRDefault="00441F7A" w:rsidP="00BF32F5">
                  <w:pPr>
                    <w:spacing w:after="0" w:line="216" w:lineRule="auto"/>
                    <w:rPr>
                      <w:b/>
                      <w:sz w:val="20"/>
                    </w:rPr>
                  </w:pPr>
                  <w:r w:rsidRPr="00720F80">
                    <w:rPr>
                      <w:b/>
                      <w:sz w:val="20"/>
                    </w:rPr>
                    <w:t>frek.</w:t>
                  </w:r>
                  <w:r w:rsidRPr="00720F80">
                    <w:rPr>
                      <w:b/>
                      <w:sz w:val="20"/>
                    </w:rPr>
                    <w:tab/>
                  </w:r>
                  <w:r>
                    <w:rPr>
                      <w:b/>
                      <w:sz w:val="20"/>
                    </w:rPr>
                    <w:t>sam.</w:t>
                  </w:r>
                  <w:r>
                    <w:rPr>
                      <w:b/>
                      <w:sz w:val="20"/>
                    </w:rPr>
                    <w:tab/>
                    <w:t>sl</w:t>
                  </w:r>
                  <w:r>
                    <w:rPr>
                      <w:b/>
                      <w:sz w:val="20"/>
                    </w:rPr>
                    <w:tab/>
                    <w:t xml:space="preserve">         cs</w:t>
                  </w:r>
                  <w:r>
                    <w:rPr>
                      <w:b/>
                      <w:sz w:val="20"/>
                    </w:rPr>
                    <w:tab/>
                  </w:r>
                  <w:r>
                    <w:rPr>
                      <w:b/>
                      <w:sz w:val="20"/>
                    </w:rPr>
                    <w:tab/>
                    <w:t>bg</w:t>
                  </w:r>
                  <w:r>
                    <w:rPr>
                      <w:b/>
                      <w:sz w:val="20"/>
                    </w:rPr>
                    <w:tab/>
                  </w:r>
                  <w:r>
                    <w:rPr>
                      <w:b/>
                      <w:sz w:val="20"/>
                    </w:rPr>
                    <w:tab/>
                    <w:t>en</w:t>
                  </w:r>
                  <w:r>
                    <w:rPr>
                      <w:b/>
                      <w:sz w:val="20"/>
                    </w:rPr>
                    <w:tab/>
                  </w:r>
                  <w:r>
                    <w:rPr>
                      <w:b/>
                      <w:sz w:val="20"/>
                    </w:rPr>
                    <w:tab/>
                    <w:t>ro</w:t>
                  </w:r>
                </w:p>
                <w:p w:rsidR="00441F7A" w:rsidRPr="00720F80" w:rsidRDefault="00441F7A" w:rsidP="00BF32F5">
                  <w:pPr>
                    <w:spacing w:after="0" w:line="216" w:lineRule="auto"/>
                    <w:rPr>
                      <w:sz w:val="20"/>
                    </w:rPr>
                  </w:pPr>
                </w:p>
                <w:tbl>
                  <w:tblPr>
                    <w:tblW w:w="7242" w:type="dxa"/>
                    <w:tblInd w:w="92" w:type="dxa"/>
                    <w:tblLook w:val="0000"/>
                  </w:tblPr>
                  <w:tblGrid>
                    <w:gridCol w:w="581"/>
                    <w:gridCol w:w="567"/>
                    <w:gridCol w:w="1276"/>
                    <w:gridCol w:w="874"/>
                    <w:gridCol w:w="1394"/>
                    <w:gridCol w:w="1276"/>
                    <w:gridCol w:w="1274"/>
                  </w:tblGrid>
                  <w:tr w:rsidR="00441F7A" w:rsidRPr="00720F80">
                    <w:trPr>
                      <w:trHeight w:val="260"/>
                    </w:trPr>
                    <w:tc>
                      <w:tcPr>
                        <w:tcW w:w="581" w:type="dxa"/>
                        <w:tcBorders>
                          <w:top w:val="nil"/>
                          <w:left w:val="nil"/>
                          <w:bottom w:val="nil"/>
                          <w:right w:val="nil"/>
                        </w:tcBorders>
                        <w:shd w:val="clear" w:color="auto" w:fill="auto"/>
                        <w:noWrap/>
                        <w:vAlign w:val="bottom"/>
                      </w:tcPr>
                      <w:p w:rsidR="00441F7A" w:rsidRPr="00720F80" w:rsidRDefault="00441F7A" w:rsidP="00DA267C">
                        <w:pPr>
                          <w:spacing w:after="0" w:line="216" w:lineRule="auto"/>
                          <w:jc w:val="right"/>
                          <w:rPr>
                            <w:sz w:val="20"/>
                            <w:szCs w:val="20"/>
                          </w:rPr>
                        </w:pPr>
                        <w:r w:rsidRPr="00720F80">
                          <w:rPr>
                            <w:sz w:val="20"/>
                            <w:szCs w:val="20"/>
                          </w:rPr>
                          <w:t>1</w:t>
                        </w:r>
                      </w:p>
                    </w:tc>
                    <w:tc>
                      <w:tcPr>
                        <w:tcW w:w="567" w:type="dxa"/>
                        <w:tcBorders>
                          <w:top w:val="nil"/>
                          <w:left w:val="nil"/>
                          <w:bottom w:val="nil"/>
                          <w:right w:val="nil"/>
                        </w:tcBorders>
                        <w:shd w:val="clear" w:color="auto" w:fill="auto"/>
                        <w:noWrap/>
                        <w:vAlign w:val="bottom"/>
                      </w:tcPr>
                      <w:p w:rsidR="00441F7A" w:rsidRPr="00720F80" w:rsidRDefault="00441F7A" w:rsidP="00DA267C">
                        <w:pPr>
                          <w:spacing w:after="0" w:line="216" w:lineRule="auto"/>
                          <w:rPr>
                            <w:sz w:val="20"/>
                            <w:szCs w:val="20"/>
                          </w:rPr>
                        </w:pPr>
                        <w:r w:rsidRPr="00720F80">
                          <w:rPr>
                            <w:sz w:val="20"/>
                            <w:szCs w:val="20"/>
                          </w:rPr>
                          <w:t>(n)</w:t>
                        </w:r>
                      </w:p>
                    </w:tc>
                    <w:tc>
                      <w:tcPr>
                        <w:tcW w:w="1276" w:type="dxa"/>
                        <w:tcBorders>
                          <w:top w:val="nil"/>
                          <w:left w:val="nil"/>
                          <w:bottom w:val="nil"/>
                          <w:right w:val="nil"/>
                        </w:tcBorders>
                        <w:shd w:val="clear" w:color="auto" w:fill="auto"/>
                        <w:noWrap/>
                        <w:vAlign w:val="bottom"/>
                      </w:tcPr>
                      <w:p w:rsidR="00441F7A" w:rsidRPr="00720F80" w:rsidRDefault="00441F7A" w:rsidP="00DA267C">
                        <w:pPr>
                          <w:spacing w:after="0" w:line="216" w:lineRule="auto"/>
                          <w:rPr>
                            <w:sz w:val="20"/>
                            <w:szCs w:val="20"/>
                          </w:rPr>
                        </w:pPr>
                        <w:r w:rsidRPr="00720F80">
                          <w:rPr>
                            <w:sz w:val="20"/>
                            <w:szCs w:val="20"/>
                          </w:rPr>
                          <w:t>embalaža</w:t>
                        </w:r>
                      </w:p>
                    </w:tc>
                    <w:tc>
                      <w:tcPr>
                        <w:tcW w:w="874" w:type="dxa"/>
                        <w:tcBorders>
                          <w:top w:val="nil"/>
                          <w:left w:val="nil"/>
                          <w:bottom w:val="nil"/>
                          <w:right w:val="nil"/>
                        </w:tcBorders>
                        <w:shd w:val="clear" w:color="auto" w:fill="auto"/>
                        <w:noWrap/>
                        <w:vAlign w:val="bottom"/>
                      </w:tcPr>
                      <w:p w:rsidR="00441F7A" w:rsidRPr="00720F80" w:rsidRDefault="00441F7A" w:rsidP="00DA267C">
                        <w:pPr>
                          <w:spacing w:after="0" w:line="216" w:lineRule="auto"/>
                          <w:rPr>
                            <w:sz w:val="20"/>
                            <w:szCs w:val="20"/>
                          </w:rPr>
                        </w:pPr>
                        <w:r w:rsidRPr="00720F80">
                          <w:rPr>
                            <w:sz w:val="20"/>
                            <w:szCs w:val="20"/>
                          </w:rPr>
                          <w:t>obal</w:t>
                        </w:r>
                      </w:p>
                    </w:tc>
                    <w:tc>
                      <w:tcPr>
                        <w:tcW w:w="1394" w:type="dxa"/>
                        <w:tcBorders>
                          <w:top w:val="nil"/>
                          <w:left w:val="nil"/>
                          <w:bottom w:val="nil"/>
                          <w:right w:val="nil"/>
                        </w:tcBorders>
                        <w:shd w:val="clear" w:color="auto" w:fill="auto"/>
                        <w:noWrap/>
                        <w:vAlign w:val="bottom"/>
                      </w:tcPr>
                      <w:p w:rsidR="00441F7A" w:rsidRPr="00720F80" w:rsidRDefault="00441F7A" w:rsidP="00DA267C">
                        <w:pPr>
                          <w:spacing w:after="0" w:line="216" w:lineRule="auto"/>
                          <w:rPr>
                            <w:sz w:val="20"/>
                            <w:szCs w:val="20"/>
                          </w:rPr>
                        </w:pPr>
                        <w:r w:rsidRPr="00720F80">
                          <w:rPr>
                            <w:sz w:val="20"/>
                            <w:szCs w:val="20"/>
                          </w:rPr>
                          <w:t>опаковка</w:t>
                        </w:r>
                      </w:p>
                    </w:tc>
                    <w:tc>
                      <w:tcPr>
                        <w:tcW w:w="1276" w:type="dxa"/>
                        <w:tcBorders>
                          <w:top w:val="nil"/>
                          <w:left w:val="nil"/>
                          <w:bottom w:val="nil"/>
                          <w:right w:val="nil"/>
                        </w:tcBorders>
                        <w:shd w:val="clear" w:color="auto" w:fill="auto"/>
                        <w:noWrap/>
                        <w:vAlign w:val="bottom"/>
                      </w:tcPr>
                      <w:p w:rsidR="00441F7A" w:rsidRPr="00720F80" w:rsidRDefault="00441F7A" w:rsidP="00DA267C">
                        <w:pPr>
                          <w:spacing w:after="0" w:line="216" w:lineRule="auto"/>
                          <w:rPr>
                            <w:sz w:val="20"/>
                            <w:szCs w:val="20"/>
                          </w:rPr>
                        </w:pPr>
                        <w:r w:rsidRPr="00720F80">
                          <w:rPr>
                            <w:sz w:val="20"/>
                            <w:szCs w:val="20"/>
                          </w:rPr>
                          <w:t>wrapping</w:t>
                        </w:r>
                      </w:p>
                    </w:tc>
                    <w:tc>
                      <w:tcPr>
                        <w:tcW w:w="1274" w:type="dxa"/>
                        <w:tcBorders>
                          <w:top w:val="nil"/>
                          <w:left w:val="nil"/>
                          <w:bottom w:val="nil"/>
                          <w:right w:val="nil"/>
                        </w:tcBorders>
                        <w:shd w:val="clear" w:color="auto" w:fill="auto"/>
                        <w:noWrap/>
                        <w:vAlign w:val="bottom"/>
                      </w:tcPr>
                      <w:p w:rsidR="00441F7A" w:rsidRPr="00720F80" w:rsidRDefault="00441F7A" w:rsidP="00DA267C">
                        <w:pPr>
                          <w:spacing w:after="0" w:line="216" w:lineRule="auto"/>
                          <w:rPr>
                            <w:sz w:val="20"/>
                            <w:szCs w:val="20"/>
                          </w:rPr>
                        </w:pPr>
                        <w:r w:rsidRPr="00720F80">
                          <w:rPr>
                            <w:sz w:val="20"/>
                            <w:szCs w:val="20"/>
                          </w:rPr>
                          <w:t>ambalajele</w:t>
                        </w:r>
                      </w:p>
                    </w:tc>
                  </w:tr>
                  <w:tr w:rsidR="00441F7A" w:rsidRPr="00720F80">
                    <w:trPr>
                      <w:trHeight w:val="260"/>
                    </w:trPr>
                    <w:tc>
                      <w:tcPr>
                        <w:tcW w:w="581" w:type="dxa"/>
                        <w:tcBorders>
                          <w:top w:val="nil"/>
                          <w:left w:val="nil"/>
                          <w:bottom w:val="nil"/>
                          <w:right w:val="nil"/>
                        </w:tcBorders>
                        <w:shd w:val="clear" w:color="auto" w:fill="auto"/>
                        <w:noWrap/>
                        <w:vAlign w:val="bottom"/>
                      </w:tcPr>
                      <w:p w:rsidR="00441F7A" w:rsidRPr="00720F80" w:rsidRDefault="00441F7A" w:rsidP="00DA267C">
                        <w:pPr>
                          <w:spacing w:after="0" w:line="216" w:lineRule="auto"/>
                          <w:jc w:val="right"/>
                          <w:rPr>
                            <w:sz w:val="20"/>
                            <w:szCs w:val="20"/>
                          </w:rPr>
                        </w:pPr>
                        <w:r w:rsidRPr="00720F80">
                          <w:rPr>
                            <w:sz w:val="20"/>
                            <w:szCs w:val="20"/>
                          </w:rPr>
                          <w:t>1</w:t>
                        </w:r>
                      </w:p>
                    </w:tc>
                    <w:tc>
                      <w:tcPr>
                        <w:tcW w:w="567" w:type="dxa"/>
                        <w:tcBorders>
                          <w:top w:val="nil"/>
                          <w:left w:val="nil"/>
                          <w:bottom w:val="nil"/>
                          <w:right w:val="nil"/>
                        </w:tcBorders>
                        <w:shd w:val="clear" w:color="auto" w:fill="auto"/>
                        <w:noWrap/>
                        <w:vAlign w:val="bottom"/>
                      </w:tcPr>
                      <w:p w:rsidR="00441F7A" w:rsidRPr="00720F80" w:rsidRDefault="00441F7A" w:rsidP="00DA267C">
                        <w:pPr>
                          <w:spacing w:after="0" w:line="216" w:lineRule="auto"/>
                          <w:rPr>
                            <w:sz w:val="20"/>
                            <w:szCs w:val="20"/>
                          </w:rPr>
                        </w:pPr>
                        <w:r w:rsidRPr="00720F80">
                          <w:rPr>
                            <w:sz w:val="20"/>
                            <w:szCs w:val="20"/>
                          </w:rPr>
                          <w:t>(n)</w:t>
                        </w:r>
                      </w:p>
                    </w:tc>
                    <w:tc>
                      <w:tcPr>
                        <w:tcW w:w="1276" w:type="dxa"/>
                        <w:tcBorders>
                          <w:top w:val="nil"/>
                          <w:left w:val="nil"/>
                          <w:bottom w:val="nil"/>
                          <w:right w:val="nil"/>
                        </w:tcBorders>
                        <w:shd w:val="clear" w:color="auto" w:fill="auto"/>
                        <w:noWrap/>
                        <w:vAlign w:val="bottom"/>
                      </w:tcPr>
                      <w:p w:rsidR="00441F7A" w:rsidRPr="00720F80" w:rsidRDefault="00441F7A" w:rsidP="00DA267C">
                        <w:pPr>
                          <w:spacing w:after="0" w:line="216" w:lineRule="auto"/>
                          <w:rPr>
                            <w:sz w:val="20"/>
                            <w:szCs w:val="20"/>
                          </w:rPr>
                        </w:pPr>
                        <w:r w:rsidRPr="00720F80">
                          <w:rPr>
                            <w:sz w:val="20"/>
                            <w:szCs w:val="20"/>
                          </w:rPr>
                          <w:t>pakiranje</w:t>
                        </w:r>
                      </w:p>
                    </w:tc>
                    <w:tc>
                      <w:tcPr>
                        <w:tcW w:w="874" w:type="dxa"/>
                        <w:tcBorders>
                          <w:top w:val="nil"/>
                          <w:left w:val="nil"/>
                          <w:bottom w:val="nil"/>
                          <w:right w:val="nil"/>
                        </w:tcBorders>
                        <w:shd w:val="clear" w:color="auto" w:fill="auto"/>
                        <w:noWrap/>
                        <w:vAlign w:val="bottom"/>
                      </w:tcPr>
                      <w:p w:rsidR="00441F7A" w:rsidRPr="00720F80" w:rsidRDefault="00441F7A" w:rsidP="00DA267C">
                        <w:pPr>
                          <w:spacing w:after="0" w:line="216" w:lineRule="auto"/>
                          <w:rPr>
                            <w:sz w:val="20"/>
                            <w:szCs w:val="20"/>
                          </w:rPr>
                        </w:pPr>
                        <w:r w:rsidRPr="00720F80">
                          <w:rPr>
                            <w:sz w:val="20"/>
                            <w:szCs w:val="20"/>
                          </w:rPr>
                          <w:t>obal</w:t>
                        </w:r>
                      </w:p>
                    </w:tc>
                    <w:tc>
                      <w:tcPr>
                        <w:tcW w:w="1394" w:type="dxa"/>
                        <w:tcBorders>
                          <w:top w:val="nil"/>
                          <w:left w:val="nil"/>
                          <w:bottom w:val="nil"/>
                          <w:right w:val="nil"/>
                        </w:tcBorders>
                        <w:shd w:val="clear" w:color="auto" w:fill="auto"/>
                        <w:noWrap/>
                        <w:vAlign w:val="bottom"/>
                      </w:tcPr>
                      <w:p w:rsidR="00441F7A" w:rsidRPr="00720F80" w:rsidRDefault="00441F7A" w:rsidP="00DA267C">
                        <w:pPr>
                          <w:spacing w:after="0" w:line="216" w:lineRule="auto"/>
                          <w:rPr>
                            <w:sz w:val="20"/>
                            <w:szCs w:val="20"/>
                          </w:rPr>
                        </w:pPr>
                        <w:r w:rsidRPr="00720F80">
                          <w:rPr>
                            <w:sz w:val="20"/>
                            <w:szCs w:val="20"/>
                          </w:rPr>
                          <w:t>опаковка</w:t>
                        </w:r>
                      </w:p>
                    </w:tc>
                    <w:tc>
                      <w:tcPr>
                        <w:tcW w:w="1276" w:type="dxa"/>
                        <w:tcBorders>
                          <w:top w:val="nil"/>
                          <w:left w:val="nil"/>
                          <w:bottom w:val="nil"/>
                          <w:right w:val="nil"/>
                        </w:tcBorders>
                        <w:shd w:val="clear" w:color="auto" w:fill="auto"/>
                        <w:noWrap/>
                        <w:vAlign w:val="bottom"/>
                      </w:tcPr>
                      <w:p w:rsidR="00441F7A" w:rsidRPr="00720F80" w:rsidRDefault="00441F7A" w:rsidP="00DA267C">
                        <w:pPr>
                          <w:spacing w:after="0" w:line="216" w:lineRule="auto"/>
                          <w:rPr>
                            <w:sz w:val="20"/>
                            <w:szCs w:val="20"/>
                          </w:rPr>
                        </w:pPr>
                        <w:r w:rsidRPr="00720F80">
                          <w:rPr>
                            <w:sz w:val="20"/>
                            <w:szCs w:val="20"/>
                          </w:rPr>
                          <w:t>wrapping</w:t>
                        </w:r>
                      </w:p>
                    </w:tc>
                    <w:tc>
                      <w:tcPr>
                        <w:tcW w:w="1274" w:type="dxa"/>
                        <w:tcBorders>
                          <w:top w:val="nil"/>
                          <w:left w:val="nil"/>
                          <w:bottom w:val="nil"/>
                          <w:right w:val="nil"/>
                        </w:tcBorders>
                        <w:shd w:val="clear" w:color="auto" w:fill="auto"/>
                        <w:noWrap/>
                        <w:vAlign w:val="bottom"/>
                      </w:tcPr>
                      <w:p w:rsidR="00441F7A" w:rsidRPr="00720F80" w:rsidRDefault="00441F7A" w:rsidP="00DA267C">
                        <w:pPr>
                          <w:spacing w:after="0" w:line="216" w:lineRule="auto"/>
                          <w:rPr>
                            <w:sz w:val="20"/>
                            <w:szCs w:val="20"/>
                          </w:rPr>
                        </w:pPr>
                        <w:r w:rsidRPr="00720F80">
                          <w:rPr>
                            <w:sz w:val="20"/>
                            <w:szCs w:val="20"/>
                          </w:rPr>
                          <w:t>ambalaj</w:t>
                        </w:r>
                      </w:p>
                    </w:tc>
                  </w:tr>
                  <w:tr w:rsidR="00441F7A" w:rsidRPr="00720F80">
                    <w:trPr>
                      <w:trHeight w:val="260"/>
                    </w:trPr>
                    <w:tc>
                      <w:tcPr>
                        <w:tcW w:w="581" w:type="dxa"/>
                        <w:tcBorders>
                          <w:top w:val="nil"/>
                          <w:left w:val="nil"/>
                          <w:bottom w:val="nil"/>
                          <w:right w:val="nil"/>
                        </w:tcBorders>
                        <w:shd w:val="clear" w:color="auto" w:fill="auto"/>
                        <w:noWrap/>
                        <w:vAlign w:val="bottom"/>
                      </w:tcPr>
                      <w:p w:rsidR="00441F7A" w:rsidRPr="00720F80" w:rsidRDefault="00441F7A" w:rsidP="00DA267C">
                        <w:pPr>
                          <w:spacing w:after="0" w:line="216" w:lineRule="auto"/>
                          <w:jc w:val="right"/>
                          <w:rPr>
                            <w:sz w:val="20"/>
                            <w:szCs w:val="20"/>
                          </w:rPr>
                        </w:pPr>
                        <w:r w:rsidRPr="00720F80">
                          <w:rPr>
                            <w:sz w:val="20"/>
                            <w:szCs w:val="20"/>
                          </w:rPr>
                          <w:t>1</w:t>
                        </w:r>
                      </w:p>
                    </w:tc>
                    <w:tc>
                      <w:tcPr>
                        <w:tcW w:w="567" w:type="dxa"/>
                        <w:tcBorders>
                          <w:top w:val="nil"/>
                          <w:left w:val="nil"/>
                          <w:bottom w:val="nil"/>
                          <w:right w:val="nil"/>
                        </w:tcBorders>
                        <w:shd w:val="clear" w:color="auto" w:fill="auto"/>
                        <w:noWrap/>
                        <w:vAlign w:val="bottom"/>
                      </w:tcPr>
                      <w:p w:rsidR="00441F7A" w:rsidRPr="00720F80" w:rsidRDefault="00441F7A" w:rsidP="00DA267C">
                        <w:pPr>
                          <w:spacing w:after="0" w:line="216" w:lineRule="auto"/>
                          <w:rPr>
                            <w:sz w:val="20"/>
                            <w:szCs w:val="20"/>
                          </w:rPr>
                        </w:pPr>
                        <w:r w:rsidRPr="00720F80">
                          <w:rPr>
                            <w:sz w:val="20"/>
                            <w:szCs w:val="20"/>
                          </w:rPr>
                          <w:t>(n)</w:t>
                        </w:r>
                      </w:p>
                    </w:tc>
                    <w:tc>
                      <w:tcPr>
                        <w:tcW w:w="1276" w:type="dxa"/>
                        <w:tcBorders>
                          <w:top w:val="nil"/>
                          <w:left w:val="nil"/>
                          <w:bottom w:val="nil"/>
                          <w:right w:val="nil"/>
                        </w:tcBorders>
                        <w:shd w:val="clear" w:color="auto" w:fill="auto"/>
                        <w:noWrap/>
                        <w:vAlign w:val="bottom"/>
                      </w:tcPr>
                      <w:p w:rsidR="00441F7A" w:rsidRPr="00720F80" w:rsidRDefault="00441F7A" w:rsidP="00DA267C">
                        <w:pPr>
                          <w:spacing w:after="0" w:line="216" w:lineRule="auto"/>
                          <w:rPr>
                            <w:sz w:val="20"/>
                            <w:szCs w:val="20"/>
                          </w:rPr>
                        </w:pPr>
                        <w:r w:rsidRPr="00720F80">
                          <w:rPr>
                            <w:sz w:val="20"/>
                            <w:szCs w:val="20"/>
                          </w:rPr>
                          <w:t>zavijanje</w:t>
                        </w:r>
                      </w:p>
                    </w:tc>
                    <w:tc>
                      <w:tcPr>
                        <w:tcW w:w="874" w:type="dxa"/>
                        <w:tcBorders>
                          <w:top w:val="nil"/>
                          <w:left w:val="nil"/>
                          <w:bottom w:val="nil"/>
                          <w:right w:val="nil"/>
                        </w:tcBorders>
                        <w:shd w:val="clear" w:color="auto" w:fill="auto"/>
                        <w:noWrap/>
                        <w:vAlign w:val="bottom"/>
                      </w:tcPr>
                      <w:p w:rsidR="00441F7A" w:rsidRPr="00720F80" w:rsidRDefault="00441F7A" w:rsidP="00DA267C">
                        <w:pPr>
                          <w:spacing w:after="0" w:line="216" w:lineRule="auto"/>
                          <w:rPr>
                            <w:sz w:val="20"/>
                            <w:szCs w:val="20"/>
                          </w:rPr>
                        </w:pPr>
                        <w:r w:rsidRPr="00720F80">
                          <w:rPr>
                            <w:sz w:val="20"/>
                            <w:szCs w:val="20"/>
                          </w:rPr>
                          <w:t>balení</w:t>
                        </w:r>
                      </w:p>
                    </w:tc>
                    <w:tc>
                      <w:tcPr>
                        <w:tcW w:w="1394" w:type="dxa"/>
                        <w:tcBorders>
                          <w:top w:val="nil"/>
                          <w:left w:val="nil"/>
                          <w:bottom w:val="nil"/>
                          <w:right w:val="nil"/>
                        </w:tcBorders>
                        <w:shd w:val="clear" w:color="auto" w:fill="auto"/>
                        <w:noWrap/>
                        <w:vAlign w:val="bottom"/>
                      </w:tcPr>
                      <w:p w:rsidR="00441F7A" w:rsidRPr="00720F80" w:rsidRDefault="00441F7A" w:rsidP="00DA267C">
                        <w:pPr>
                          <w:spacing w:after="0" w:line="216" w:lineRule="auto"/>
                          <w:rPr>
                            <w:sz w:val="20"/>
                            <w:szCs w:val="20"/>
                          </w:rPr>
                        </w:pPr>
                        <w:r w:rsidRPr="00720F80">
                          <w:rPr>
                            <w:sz w:val="20"/>
                            <w:szCs w:val="20"/>
                          </w:rPr>
                          <w:t>опаковане</w:t>
                        </w:r>
                      </w:p>
                    </w:tc>
                    <w:tc>
                      <w:tcPr>
                        <w:tcW w:w="1276" w:type="dxa"/>
                        <w:tcBorders>
                          <w:top w:val="nil"/>
                          <w:left w:val="nil"/>
                          <w:bottom w:val="nil"/>
                          <w:right w:val="nil"/>
                        </w:tcBorders>
                        <w:shd w:val="clear" w:color="auto" w:fill="auto"/>
                        <w:noWrap/>
                        <w:vAlign w:val="bottom"/>
                      </w:tcPr>
                      <w:p w:rsidR="00441F7A" w:rsidRPr="00720F80" w:rsidRDefault="00441F7A" w:rsidP="00DA267C">
                        <w:pPr>
                          <w:spacing w:after="0" w:line="216" w:lineRule="auto"/>
                          <w:rPr>
                            <w:sz w:val="20"/>
                            <w:szCs w:val="20"/>
                          </w:rPr>
                        </w:pPr>
                        <w:r w:rsidRPr="00720F80">
                          <w:rPr>
                            <w:sz w:val="20"/>
                            <w:szCs w:val="20"/>
                          </w:rPr>
                          <w:t>wrapping</w:t>
                        </w:r>
                      </w:p>
                    </w:tc>
                    <w:tc>
                      <w:tcPr>
                        <w:tcW w:w="1274" w:type="dxa"/>
                        <w:tcBorders>
                          <w:top w:val="nil"/>
                          <w:left w:val="nil"/>
                          <w:bottom w:val="nil"/>
                          <w:right w:val="nil"/>
                        </w:tcBorders>
                        <w:shd w:val="clear" w:color="auto" w:fill="auto"/>
                        <w:noWrap/>
                        <w:vAlign w:val="bottom"/>
                      </w:tcPr>
                      <w:p w:rsidR="00441F7A" w:rsidRPr="00720F80" w:rsidRDefault="00441F7A" w:rsidP="00DA267C">
                        <w:pPr>
                          <w:spacing w:after="0" w:line="216" w:lineRule="auto"/>
                          <w:rPr>
                            <w:sz w:val="20"/>
                            <w:szCs w:val="20"/>
                          </w:rPr>
                        </w:pPr>
                        <w:r w:rsidRPr="00720F80">
                          <w:rPr>
                            <w:sz w:val="20"/>
                            <w:szCs w:val="20"/>
                          </w:rPr>
                          <w:t>bază</w:t>
                        </w:r>
                      </w:p>
                    </w:tc>
                  </w:tr>
                  <w:tr w:rsidR="00441F7A" w:rsidRPr="00720F80">
                    <w:trPr>
                      <w:trHeight w:val="260"/>
                    </w:trPr>
                    <w:tc>
                      <w:tcPr>
                        <w:tcW w:w="581" w:type="dxa"/>
                        <w:tcBorders>
                          <w:top w:val="nil"/>
                          <w:left w:val="nil"/>
                          <w:bottom w:val="nil"/>
                          <w:right w:val="nil"/>
                        </w:tcBorders>
                        <w:shd w:val="clear" w:color="auto" w:fill="auto"/>
                        <w:noWrap/>
                        <w:vAlign w:val="bottom"/>
                      </w:tcPr>
                      <w:p w:rsidR="00441F7A" w:rsidRPr="00720F80" w:rsidRDefault="00441F7A" w:rsidP="00DA267C">
                        <w:pPr>
                          <w:spacing w:after="0" w:line="216" w:lineRule="auto"/>
                          <w:jc w:val="right"/>
                          <w:rPr>
                            <w:sz w:val="20"/>
                            <w:szCs w:val="20"/>
                          </w:rPr>
                        </w:pPr>
                        <w:r w:rsidRPr="00720F80">
                          <w:rPr>
                            <w:sz w:val="20"/>
                            <w:szCs w:val="20"/>
                          </w:rPr>
                          <w:t>1</w:t>
                        </w:r>
                      </w:p>
                    </w:tc>
                    <w:tc>
                      <w:tcPr>
                        <w:tcW w:w="567" w:type="dxa"/>
                        <w:tcBorders>
                          <w:top w:val="nil"/>
                          <w:left w:val="nil"/>
                          <w:bottom w:val="nil"/>
                          <w:right w:val="nil"/>
                        </w:tcBorders>
                        <w:shd w:val="clear" w:color="auto" w:fill="auto"/>
                        <w:noWrap/>
                        <w:vAlign w:val="bottom"/>
                      </w:tcPr>
                      <w:p w:rsidR="00441F7A" w:rsidRPr="00720F80" w:rsidRDefault="00441F7A" w:rsidP="00DA267C">
                        <w:pPr>
                          <w:spacing w:after="0" w:line="216" w:lineRule="auto"/>
                          <w:rPr>
                            <w:sz w:val="20"/>
                            <w:szCs w:val="20"/>
                          </w:rPr>
                        </w:pPr>
                        <w:r w:rsidRPr="00720F80">
                          <w:rPr>
                            <w:sz w:val="20"/>
                            <w:szCs w:val="20"/>
                          </w:rPr>
                          <w:t>(n)</w:t>
                        </w:r>
                      </w:p>
                    </w:tc>
                    <w:tc>
                      <w:tcPr>
                        <w:tcW w:w="1276" w:type="dxa"/>
                        <w:tcBorders>
                          <w:top w:val="nil"/>
                          <w:left w:val="nil"/>
                          <w:bottom w:val="nil"/>
                          <w:right w:val="nil"/>
                        </w:tcBorders>
                        <w:shd w:val="clear" w:color="auto" w:fill="auto"/>
                        <w:noWrap/>
                        <w:vAlign w:val="bottom"/>
                      </w:tcPr>
                      <w:p w:rsidR="00441F7A" w:rsidRPr="00720F80" w:rsidRDefault="00441F7A" w:rsidP="00DA267C">
                        <w:pPr>
                          <w:spacing w:after="0" w:line="216" w:lineRule="auto"/>
                          <w:rPr>
                            <w:sz w:val="20"/>
                            <w:szCs w:val="20"/>
                          </w:rPr>
                        </w:pPr>
                        <w:r w:rsidRPr="00720F80">
                          <w:rPr>
                            <w:sz w:val="20"/>
                            <w:szCs w:val="20"/>
                          </w:rPr>
                          <w:t>zavijanje</w:t>
                        </w:r>
                      </w:p>
                    </w:tc>
                    <w:tc>
                      <w:tcPr>
                        <w:tcW w:w="874" w:type="dxa"/>
                        <w:tcBorders>
                          <w:top w:val="nil"/>
                          <w:left w:val="nil"/>
                          <w:bottom w:val="nil"/>
                          <w:right w:val="nil"/>
                        </w:tcBorders>
                        <w:shd w:val="clear" w:color="auto" w:fill="auto"/>
                        <w:noWrap/>
                        <w:vAlign w:val="bottom"/>
                      </w:tcPr>
                      <w:p w:rsidR="00441F7A" w:rsidRPr="00720F80" w:rsidRDefault="00441F7A" w:rsidP="00DA267C">
                        <w:pPr>
                          <w:spacing w:after="0" w:line="216" w:lineRule="auto"/>
                          <w:rPr>
                            <w:sz w:val="20"/>
                            <w:szCs w:val="20"/>
                          </w:rPr>
                        </w:pPr>
                        <w:r w:rsidRPr="00720F80">
                          <w:rPr>
                            <w:sz w:val="20"/>
                            <w:szCs w:val="20"/>
                          </w:rPr>
                          <w:t>balení</w:t>
                        </w:r>
                      </w:p>
                    </w:tc>
                    <w:tc>
                      <w:tcPr>
                        <w:tcW w:w="1394" w:type="dxa"/>
                        <w:tcBorders>
                          <w:top w:val="nil"/>
                          <w:left w:val="nil"/>
                          <w:bottom w:val="nil"/>
                          <w:right w:val="nil"/>
                        </w:tcBorders>
                        <w:shd w:val="clear" w:color="auto" w:fill="auto"/>
                        <w:noWrap/>
                        <w:vAlign w:val="bottom"/>
                      </w:tcPr>
                      <w:p w:rsidR="00441F7A" w:rsidRPr="00720F80" w:rsidRDefault="00441F7A" w:rsidP="00DA267C">
                        <w:pPr>
                          <w:spacing w:after="0" w:line="216" w:lineRule="auto"/>
                          <w:rPr>
                            <w:sz w:val="20"/>
                            <w:szCs w:val="20"/>
                          </w:rPr>
                        </w:pPr>
                        <w:r w:rsidRPr="00720F80">
                          <w:rPr>
                            <w:sz w:val="20"/>
                            <w:szCs w:val="20"/>
                          </w:rPr>
                          <w:t>опаковане</w:t>
                        </w:r>
                      </w:p>
                    </w:tc>
                    <w:tc>
                      <w:tcPr>
                        <w:tcW w:w="1276" w:type="dxa"/>
                        <w:tcBorders>
                          <w:top w:val="nil"/>
                          <w:left w:val="nil"/>
                          <w:bottom w:val="nil"/>
                          <w:right w:val="nil"/>
                        </w:tcBorders>
                        <w:shd w:val="clear" w:color="auto" w:fill="auto"/>
                        <w:noWrap/>
                        <w:vAlign w:val="bottom"/>
                      </w:tcPr>
                      <w:p w:rsidR="00441F7A" w:rsidRPr="00720F80" w:rsidRDefault="00441F7A" w:rsidP="00DA267C">
                        <w:pPr>
                          <w:spacing w:after="0" w:line="216" w:lineRule="auto"/>
                          <w:rPr>
                            <w:sz w:val="20"/>
                            <w:szCs w:val="20"/>
                          </w:rPr>
                        </w:pPr>
                        <w:r w:rsidRPr="00720F80">
                          <w:rPr>
                            <w:sz w:val="20"/>
                            <w:szCs w:val="20"/>
                          </w:rPr>
                          <w:t>wrapping</w:t>
                        </w:r>
                      </w:p>
                    </w:tc>
                    <w:tc>
                      <w:tcPr>
                        <w:tcW w:w="1274" w:type="dxa"/>
                        <w:tcBorders>
                          <w:top w:val="nil"/>
                          <w:left w:val="nil"/>
                          <w:bottom w:val="nil"/>
                          <w:right w:val="nil"/>
                        </w:tcBorders>
                        <w:shd w:val="clear" w:color="auto" w:fill="auto"/>
                        <w:noWrap/>
                        <w:vAlign w:val="bottom"/>
                      </w:tcPr>
                      <w:p w:rsidR="00441F7A" w:rsidRPr="00720F80" w:rsidRDefault="00441F7A" w:rsidP="00DA267C">
                        <w:pPr>
                          <w:spacing w:after="0" w:line="216" w:lineRule="auto"/>
                          <w:rPr>
                            <w:sz w:val="20"/>
                            <w:szCs w:val="20"/>
                          </w:rPr>
                        </w:pPr>
                        <w:r w:rsidRPr="00720F80">
                          <w:rPr>
                            <w:sz w:val="20"/>
                            <w:szCs w:val="20"/>
                          </w:rPr>
                          <w:t>ambalaj</w:t>
                        </w:r>
                      </w:p>
                    </w:tc>
                  </w:tr>
                </w:tbl>
                <w:p w:rsidR="00441F7A" w:rsidRPr="00720F80" w:rsidRDefault="00441F7A" w:rsidP="00BF32F5">
                  <w:pPr>
                    <w:spacing w:after="0" w:line="216" w:lineRule="auto"/>
                    <w:rPr>
                      <w:sz w:val="20"/>
                    </w:rPr>
                  </w:pPr>
                </w:p>
                <w:tbl>
                  <w:tblPr>
                    <w:tblW w:w="7085" w:type="dxa"/>
                    <w:tblInd w:w="97" w:type="dxa"/>
                    <w:tblLook w:val="0000"/>
                  </w:tblPr>
                  <w:tblGrid>
                    <w:gridCol w:w="576"/>
                    <w:gridCol w:w="567"/>
                    <w:gridCol w:w="1276"/>
                    <w:gridCol w:w="940"/>
                    <w:gridCol w:w="1328"/>
                    <w:gridCol w:w="1276"/>
                    <w:gridCol w:w="1122"/>
                  </w:tblGrid>
                  <w:tr w:rsidR="00441F7A" w:rsidRPr="00720F80">
                    <w:trPr>
                      <w:trHeight w:val="260"/>
                    </w:trPr>
                    <w:tc>
                      <w:tcPr>
                        <w:tcW w:w="576" w:type="dxa"/>
                        <w:tcBorders>
                          <w:top w:val="nil"/>
                          <w:left w:val="nil"/>
                          <w:bottom w:val="nil"/>
                          <w:right w:val="nil"/>
                        </w:tcBorders>
                        <w:shd w:val="clear" w:color="auto" w:fill="auto"/>
                        <w:noWrap/>
                        <w:vAlign w:val="bottom"/>
                      </w:tcPr>
                      <w:p w:rsidR="00441F7A" w:rsidRPr="00720F80" w:rsidRDefault="00441F7A" w:rsidP="00DA267C">
                        <w:pPr>
                          <w:spacing w:after="0" w:line="216" w:lineRule="auto"/>
                          <w:jc w:val="right"/>
                          <w:rPr>
                            <w:sz w:val="20"/>
                            <w:szCs w:val="20"/>
                          </w:rPr>
                        </w:pPr>
                        <w:r w:rsidRPr="00720F80">
                          <w:rPr>
                            <w:sz w:val="20"/>
                            <w:szCs w:val="20"/>
                          </w:rPr>
                          <w:t>6</w:t>
                        </w:r>
                      </w:p>
                    </w:tc>
                    <w:tc>
                      <w:tcPr>
                        <w:tcW w:w="567" w:type="dxa"/>
                        <w:tcBorders>
                          <w:top w:val="nil"/>
                          <w:left w:val="nil"/>
                          <w:bottom w:val="nil"/>
                          <w:right w:val="nil"/>
                        </w:tcBorders>
                        <w:shd w:val="clear" w:color="auto" w:fill="auto"/>
                        <w:noWrap/>
                        <w:vAlign w:val="bottom"/>
                      </w:tcPr>
                      <w:p w:rsidR="00441F7A" w:rsidRPr="00720F80" w:rsidRDefault="00441F7A" w:rsidP="00DA267C">
                        <w:pPr>
                          <w:spacing w:after="0" w:line="216" w:lineRule="auto"/>
                          <w:rPr>
                            <w:sz w:val="20"/>
                            <w:szCs w:val="20"/>
                          </w:rPr>
                        </w:pPr>
                        <w:r w:rsidRPr="00720F80">
                          <w:rPr>
                            <w:sz w:val="20"/>
                            <w:szCs w:val="20"/>
                          </w:rPr>
                          <w:t>(n)</w:t>
                        </w:r>
                      </w:p>
                    </w:tc>
                    <w:tc>
                      <w:tcPr>
                        <w:tcW w:w="1276" w:type="dxa"/>
                        <w:tcBorders>
                          <w:top w:val="nil"/>
                          <w:left w:val="nil"/>
                          <w:bottom w:val="nil"/>
                          <w:right w:val="nil"/>
                        </w:tcBorders>
                        <w:shd w:val="clear" w:color="auto" w:fill="auto"/>
                        <w:noWrap/>
                        <w:vAlign w:val="bottom"/>
                      </w:tcPr>
                      <w:p w:rsidR="00441F7A" w:rsidRPr="00720F80" w:rsidRDefault="00441F7A" w:rsidP="00DA267C">
                        <w:pPr>
                          <w:spacing w:after="0" w:line="216" w:lineRule="auto"/>
                          <w:rPr>
                            <w:sz w:val="20"/>
                            <w:szCs w:val="20"/>
                          </w:rPr>
                        </w:pPr>
                        <w:r w:rsidRPr="00720F80">
                          <w:rPr>
                            <w:sz w:val="20"/>
                            <w:szCs w:val="20"/>
                          </w:rPr>
                          <w:t>sluh</w:t>
                        </w:r>
                      </w:p>
                    </w:tc>
                    <w:tc>
                      <w:tcPr>
                        <w:tcW w:w="940" w:type="dxa"/>
                        <w:tcBorders>
                          <w:top w:val="nil"/>
                          <w:left w:val="nil"/>
                          <w:bottom w:val="nil"/>
                          <w:right w:val="nil"/>
                        </w:tcBorders>
                        <w:shd w:val="clear" w:color="auto" w:fill="auto"/>
                        <w:noWrap/>
                        <w:vAlign w:val="bottom"/>
                      </w:tcPr>
                      <w:p w:rsidR="00441F7A" w:rsidRPr="00720F80" w:rsidRDefault="00441F7A" w:rsidP="00DA267C">
                        <w:pPr>
                          <w:spacing w:after="0" w:line="216" w:lineRule="auto"/>
                          <w:rPr>
                            <w:sz w:val="20"/>
                            <w:szCs w:val="20"/>
                          </w:rPr>
                        </w:pPr>
                        <w:r w:rsidRPr="00720F80">
                          <w:rPr>
                            <w:sz w:val="20"/>
                            <w:szCs w:val="20"/>
                          </w:rPr>
                          <w:t>sluch</w:t>
                        </w:r>
                      </w:p>
                    </w:tc>
                    <w:tc>
                      <w:tcPr>
                        <w:tcW w:w="1328" w:type="dxa"/>
                        <w:tcBorders>
                          <w:top w:val="nil"/>
                          <w:left w:val="nil"/>
                          <w:bottom w:val="nil"/>
                          <w:right w:val="nil"/>
                        </w:tcBorders>
                        <w:shd w:val="clear" w:color="auto" w:fill="auto"/>
                        <w:noWrap/>
                        <w:vAlign w:val="bottom"/>
                      </w:tcPr>
                      <w:p w:rsidR="00441F7A" w:rsidRPr="00720F80" w:rsidRDefault="00441F7A" w:rsidP="00DA267C">
                        <w:pPr>
                          <w:spacing w:after="0" w:line="216" w:lineRule="auto"/>
                          <w:rPr>
                            <w:sz w:val="20"/>
                            <w:szCs w:val="20"/>
                          </w:rPr>
                        </w:pPr>
                        <w:r w:rsidRPr="00720F80">
                          <w:rPr>
                            <w:sz w:val="20"/>
                            <w:szCs w:val="20"/>
                          </w:rPr>
                          <w:t>слух</w:t>
                        </w:r>
                      </w:p>
                    </w:tc>
                    <w:tc>
                      <w:tcPr>
                        <w:tcW w:w="1276" w:type="dxa"/>
                        <w:tcBorders>
                          <w:top w:val="nil"/>
                          <w:left w:val="nil"/>
                          <w:bottom w:val="nil"/>
                          <w:right w:val="nil"/>
                        </w:tcBorders>
                        <w:shd w:val="clear" w:color="auto" w:fill="auto"/>
                        <w:noWrap/>
                        <w:vAlign w:val="bottom"/>
                      </w:tcPr>
                      <w:p w:rsidR="00441F7A" w:rsidRPr="00720F80" w:rsidRDefault="00441F7A" w:rsidP="00DA267C">
                        <w:pPr>
                          <w:spacing w:after="0" w:line="216" w:lineRule="auto"/>
                          <w:rPr>
                            <w:sz w:val="20"/>
                            <w:szCs w:val="20"/>
                          </w:rPr>
                        </w:pPr>
                        <w:r w:rsidRPr="00720F80">
                          <w:rPr>
                            <w:sz w:val="20"/>
                            <w:szCs w:val="20"/>
                          </w:rPr>
                          <w:t>hearing</w:t>
                        </w:r>
                      </w:p>
                    </w:tc>
                    <w:tc>
                      <w:tcPr>
                        <w:tcW w:w="1122" w:type="dxa"/>
                        <w:tcBorders>
                          <w:top w:val="nil"/>
                          <w:left w:val="nil"/>
                          <w:bottom w:val="nil"/>
                          <w:right w:val="nil"/>
                        </w:tcBorders>
                        <w:shd w:val="clear" w:color="auto" w:fill="auto"/>
                        <w:noWrap/>
                        <w:vAlign w:val="bottom"/>
                      </w:tcPr>
                      <w:p w:rsidR="00441F7A" w:rsidRPr="00720F80" w:rsidRDefault="00441F7A" w:rsidP="00DA267C">
                        <w:pPr>
                          <w:spacing w:after="0" w:line="216" w:lineRule="auto"/>
                          <w:rPr>
                            <w:sz w:val="20"/>
                            <w:szCs w:val="20"/>
                          </w:rPr>
                        </w:pPr>
                        <w:r w:rsidRPr="00720F80">
                          <w:rPr>
                            <w:sz w:val="20"/>
                            <w:szCs w:val="20"/>
                          </w:rPr>
                          <w:t>auz</w:t>
                        </w:r>
                      </w:p>
                    </w:tc>
                  </w:tr>
                  <w:tr w:rsidR="00441F7A" w:rsidRPr="00720F80">
                    <w:trPr>
                      <w:trHeight w:val="260"/>
                    </w:trPr>
                    <w:tc>
                      <w:tcPr>
                        <w:tcW w:w="576" w:type="dxa"/>
                        <w:tcBorders>
                          <w:top w:val="nil"/>
                          <w:left w:val="nil"/>
                          <w:bottom w:val="nil"/>
                          <w:right w:val="nil"/>
                        </w:tcBorders>
                        <w:shd w:val="clear" w:color="auto" w:fill="auto"/>
                        <w:noWrap/>
                        <w:vAlign w:val="bottom"/>
                      </w:tcPr>
                      <w:p w:rsidR="00441F7A" w:rsidRPr="00720F80" w:rsidRDefault="00441F7A" w:rsidP="00DA267C">
                        <w:pPr>
                          <w:spacing w:after="0" w:line="216" w:lineRule="auto"/>
                          <w:jc w:val="right"/>
                          <w:rPr>
                            <w:sz w:val="20"/>
                            <w:szCs w:val="20"/>
                          </w:rPr>
                        </w:pPr>
                        <w:r w:rsidRPr="00720F80">
                          <w:rPr>
                            <w:sz w:val="20"/>
                            <w:szCs w:val="20"/>
                          </w:rPr>
                          <w:t>2</w:t>
                        </w:r>
                      </w:p>
                    </w:tc>
                    <w:tc>
                      <w:tcPr>
                        <w:tcW w:w="567" w:type="dxa"/>
                        <w:tcBorders>
                          <w:top w:val="nil"/>
                          <w:left w:val="nil"/>
                          <w:bottom w:val="nil"/>
                          <w:right w:val="nil"/>
                        </w:tcBorders>
                        <w:shd w:val="clear" w:color="auto" w:fill="auto"/>
                        <w:noWrap/>
                        <w:vAlign w:val="bottom"/>
                      </w:tcPr>
                      <w:p w:rsidR="00441F7A" w:rsidRPr="00720F80" w:rsidRDefault="00441F7A" w:rsidP="00DA267C">
                        <w:pPr>
                          <w:spacing w:after="0" w:line="216" w:lineRule="auto"/>
                          <w:rPr>
                            <w:sz w:val="20"/>
                            <w:szCs w:val="20"/>
                          </w:rPr>
                        </w:pPr>
                        <w:r w:rsidRPr="00720F80">
                          <w:rPr>
                            <w:sz w:val="20"/>
                            <w:szCs w:val="20"/>
                          </w:rPr>
                          <w:t>(n)</w:t>
                        </w:r>
                      </w:p>
                    </w:tc>
                    <w:tc>
                      <w:tcPr>
                        <w:tcW w:w="1276" w:type="dxa"/>
                        <w:tcBorders>
                          <w:top w:val="nil"/>
                          <w:left w:val="nil"/>
                          <w:bottom w:val="nil"/>
                          <w:right w:val="nil"/>
                        </w:tcBorders>
                        <w:shd w:val="clear" w:color="auto" w:fill="auto"/>
                        <w:noWrap/>
                        <w:vAlign w:val="bottom"/>
                      </w:tcPr>
                      <w:p w:rsidR="00441F7A" w:rsidRPr="00720F80" w:rsidRDefault="00441F7A" w:rsidP="00DA267C">
                        <w:pPr>
                          <w:spacing w:after="0" w:line="216" w:lineRule="auto"/>
                          <w:rPr>
                            <w:sz w:val="20"/>
                            <w:szCs w:val="20"/>
                          </w:rPr>
                        </w:pPr>
                        <w:r w:rsidRPr="00720F80">
                          <w:rPr>
                            <w:sz w:val="20"/>
                            <w:szCs w:val="20"/>
                          </w:rPr>
                          <w:t>zaslišanje</w:t>
                        </w:r>
                      </w:p>
                    </w:tc>
                    <w:tc>
                      <w:tcPr>
                        <w:tcW w:w="940" w:type="dxa"/>
                        <w:tcBorders>
                          <w:top w:val="nil"/>
                          <w:left w:val="nil"/>
                          <w:bottom w:val="nil"/>
                          <w:right w:val="nil"/>
                        </w:tcBorders>
                        <w:shd w:val="clear" w:color="auto" w:fill="auto"/>
                        <w:noWrap/>
                        <w:vAlign w:val="bottom"/>
                      </w:tcPr>
                      <w:p w:rsidR="00441F7A" w:rsidRPr="00720F80" w:rsidRDefault="00441F7A" w:rsidP="00DA267C">
                        <w:pPr>
                          <w:spacing w:after="0" w:line="216" w:lineRule="auto"/>
                          <w:rPr>
                            <w:sz w:val="20"/>
                            <w:szCs w:val="20"/>
                          </w:rPr>
                        </w:pPr>
                        <w:r w:rsidRPr="00720F80">
                          <w:rPr>
                            <w:sz w:val="20"/>
                            <w:szCs w:val="20"/>
                          </w:rPr>
                          <w:t>slyšení</w:t>
                        </w:r>
                      </w:p>
                    </w:tc>
                    <w:tc>
                      <w:tcPr>
                        <w:tcW w:w="1328" w:type="dxa"/>
                        <w:tcBorders>
                          <w:top w:val="nil"/>
                          <w:left w:val="nil"/>
                          <w:bottom w:val="nil"/>
                          <w:right w:val="nil"/>
                        </w:tcBorders>
                        <w:shd w:val="clear" w:color="auto" w:fill="auto"/>
                        <w:noWrap/>
                        <w:vAlign w:val="bottom"/>
                      </w:tcPr>
                      <w:p w:rsidR="00441F7A" w:rsidRPr="00720F80" w:rsidRDefault="00441F7A" w:rsidP="00DA267C">
                        <w:pPr>
                          <w:spacing w:after="0" w:line="216" w:lineRule="auto"/>
                          <w:rPr>
                            <w:sz w:val="20"/>
                            <w:szCs w:val="20"/>
                          </w:rPr>
                        </w:pPr>
                        <w:r w:rsidRPr="00720F80">
                          <w:rPr>
                            <w:sz w:val="20"/>
                            <w:szCs w:val="20"/>
                          </w:rPr>
                          <w:t>изслушване</w:t>
                        </w:r>
                      </w:p>
                    </w:tc>
                    <w:tc>
                      <w:tcPr>
                        <w:tcW w:w="1276" w:type="dxa"/>
                        <w:tcBorders>
                          <w:top w:val="nil"/>
                          <w:left w:val="nil"/>
                          <w:bottom w:val="nil"/>
                          <w:right w:val="nil"/>
                        </w:tcBorders>
                        <w:shd w:val="clear" w:color="auto" w:fill="auto"/>
                        <w:noWrap/>
                        <w:vAlign w:val="bottom"/>
                      </w:tcPr>
                      <w:p w:rsidR="00441F7A" w:rsidRPr="00720F80" w:rsidRDefault="00441F7A" w:rsidP="00DA267C">
                        <w:pPr>
                          <w:spacing w:after="0" w:line="216" w:lineRule="auto"/>
                          <w:rPr>
                            <w:sz w:val="20"/>
                            <w:szCs w:val="20"/>
                          </w:rPr>
                        </w:pPr>
                        <w:r w:rsidRPr="00720F80">
                          <w:rPr>
                            <w:sz w:val="20"/>
                            <w:szCs w:val="20"/>
                          </w:rPr>
                          <w:t>hearing</w:t>
                        </w:r>
                      </w:p>
                    </w:tc>
                    <w:tc>
                      <w:tcPr>
                        <w:tcW w:w="1122" w:type="dxa"/>
                        <w:tcBorders>
                          <w:top w:val="nil"/>
                          <w:left w:val="nil"/>
                          <w:bottom w:val="nil"/>
                          <w:right w:val="nil"/>
                        </w:tcBorders>
                        <w:shd w:val="clear" w:color="auto" w:fill="auto"/>
                        <w:noWrap/>
                        <w:vAlign w:val="bottom"/>
                      </w:tcPr>
                      <w:p w:rsidR="00441F7A" w:rsidRPr="00720F80" w:rsidRDefault="00441F7A" w:rsidP="00DA267C">
                        <w:pPr>
                          <w:spacing w:after="0" w:line="216" w:lineRule="auto"/>
                          <w:rPr>
                            <w:sz w:val="20"/>
                            <w:szCs w:val="20"/>
                          </w:rPr>
                        </w:pPr>
                        <w:r w:rsidRPr="00720F80">
                          <w:rPr>
                            <w:sz w:val="20"/>
                            <w:szCs w:val="20"/>
                          </w:rPr>
                          <w:t>audiere</w:t>
                        </w:r>
                      </w:p>
                    </w:tc>
                  </w:tr>
                  <w:tr w:rsidR="00441F7A" w:rsidRPr="00720F80">
                    <w:trPr>
                      <w:trHeight w:val="260"/>
                    </w:trPr>
                    <w:tc>
                      <w:tcPr>
                        <w:tcW w:w="576" w:type="dxa"/>
                        <w:tcBorders>
                          <w:top w:val="nil"/>
                          <w:left w:val="nil"/>
                          <w:bottom w:val="nil"/>
                          <w:right w:val="nil"/>
                        </w:tcBorders>
                        <w:shd w:val="clear" w:color="auto" w:fill="auto"/>
                        <w:noWrap/>
                        <w:vAlign w:val="bottom"/>
                      </w:tcPr>
                      <w:p w:rsidR="00441F7A" w:rsidRPr="00720F80" w:rsidRDefault="00441F7A" w:rsidP="00DA267C">
                        <w:pPr>
                          <w:spacing w:after="0" w:line="216" w:lineRule="auto"/>
                          <w:jc w:val="right"/>
                          <w:rPr>
                            <w:sz w:val="20"/>
                            <w:szCs w:val="20"/>
                          </w:rPr>
                        </w:pPr>
                        <w:r w:rsidRPr="00720F80">
                          <w:rPr>
                            <w:sz w:val="20"/>
                            <w:szCs w:val="20"/>
                          </w:rPr>
                          <w:t>1</w:t>
                        </w:r>
                      </w:p>
                    </w:tc>
                    <w:tc>
                      <w:tcPr>
                        <w:tcW w:w="567" w:type="dxa"/>
                        <w:tcBorders>
                          <w:top w:val="nil"/>
                          <w:left w:val="nil"/>
                          <w:bottom w:val="nil"/>
                          <w:right w:val="nil"/>
                        </w:tcBorders>
                        <w:shd w:val="clear" w:color="auto" w:fill="auto"/>
                        <w:noWrap/>
                        <w:vAlign w:val="bottom"/>
                      </w:tcPr>
                      <w:p w:rsidR="00441F7A" w:rsidRPr="00720F80" w:rsidRDefault="00441F7A" w:rsidP="00DA267C">
                        <w:pPr>
                          <w:spacing w:after="0" w:line="216" w:lineRule="auto"/>
                          <w:rPr>
                            <w:sz w:val="20"/>
                            <w:szCs w:val="20"/>
                          </w:rPr>
                        </w:pPr>
                        <w:r w:rsidRPr="00720F80">
                          <w:rPr>
                            <w:sz w:val="20"/>
                            <w:szCs w:val="20"/>
                          </w:rPr>
                          <w:t>(n)</w:t>
                        </w:r>
                      </w:p>
                    </w:tc>
                    <w:tc>
                      <w:tcPr>
                        <w:tcW w:w="1276" w:type="dxa"/>
                        <w:tcBorders>
                          <w:top w:val="nil"/>
                          <w:left w:val="nil"/>
                          <w:bottom w:val="nil"/>
                          <w:right w:val="nil"/>
                        </w:tcBorders>
                        <w:shd w:val="clear" w:color="auto" w:fill="auto"/>
                        <w:noWrap/>
                        <w:vAlign w:val="bottom"/>
                      </w:tcPr>
                      <w:p w:rsidR="00441F7A" w:rsidRPr="00720F80" w:rsidRDefault="00441F7A" w:rsidP="00DA267C">
                        <w:pPr>
                          <w:spacing w:after="0" w:line="216" w:lineRule="auto"/>
                          <w:rPr>
                            <w:sz w:val="20"/>
                            <w:szCs w:val="20"/>
                          </w:rPr>
                        </w:pPr>
                        <w:r w:rsidRPr="00720F80">
                          <w:rPr>
                            <w:sz w:val="20"/>
                            <w:szCs w:val="20"/>
                          </w:rPr>
                          <w:t>sluh</w:t>
                        </w:r>
                      </w:p>
                    </w:tc>
                    <w:tc>
                      <w:tcPr>
                        <w:tcW w:w="940" w:type="dxa"/>
                        <w:tcBorders>
                          <w:top w:val="nil"/>
                          <w:left w:val="nil"/>
                          <w:bottom w:val="nil"/>
                          <w:right w:val="nil"/>
                        </w:tcBorders>
                        <w:shd w:val="clear" w:color="auto" w:fill="auto"/>
                        <w:noWrap/>
                        <w:vAlign w:val="bottom"/>
                      </w:tcPr>
                      <w:p w:rsidR="00441F7A" w:rsidRPr="00720F80" w:rsidRDefault="00441F7A" w:rsidP="00DA267C">
                        <w:pPr>
                          <w:spacing w:after="0" w:line="216" w:lineRule="auto"/>
                          <w:rPr>
                            <w:sz w:val="20"/>
                            <w:szCs w:val="20"/>
                          </w:rPr>
                        </w:pPr>
                        <w:r w:rsidRPr="00720F80">
                          <w:rPr>
                            <w:sz w:val="20"/>
                            <w:szCs w:val="20"/>
                          </w:rPr>
                          <w:t>sluch</w:t>
                        </w:r>
                      </w:p>
                    </w:tc>
                    <w:tc>
                      <w:tcPr>
                        <w:tcW w:w="1328" w:type="dxa"/>
                        <w:tcBorders>
                          <w:top w:val="nil"/>
                          <w:left w:val="nil"/>
                          <w:bottom w:val="nil"/>
                          <w:right w:val="nil"/>
                        </w:tcBorders>
                        <w:shd w:val="clear" w:color="auto" w:fill="auto"/>
                        <w:noWrap/>
                        <w:vAlign w:val="bottom"/>
                      </w:tcPr>
                      <w:p w:rsidR="00441F7A" w:rsidRPr="00720F80" w:rsidRDefault="00441F7A" w:rsidP="00DA267C">
                        <w:pPr>
                          <w:spacing w:after="0" w:line="216" w:lineRule="auto"/>
                          <w:rPr>
                            <w:sz w:val="20"/>
                            <w:szCs w:val="20"/>
                          </w:rPr>
                        </w:pPr>
                        <w:r w:rsidRPr="00720F80">
                          <w:rPr>
                            <w:sz w:val="20"/>
                            <w:szCs w:val="20"/>
                          </w:rPr>
                          <w:t>шум</w:t>
                        </w:r>
                      </w:p>
                    </w:tc>
                    <w:tc>
                      <w:tcPr>
                        <w:tcW w:w="1276" w:type="dxa"/>
                        <w:tcBorders>
                          <w:top w:val="nil"/>
                          <w:left w:val="nil"/>
                          <w:bottom w:val="nil"/>
                          <w:right w:val="nil"/>
                        </w:tcBorders>
                        <w:shd w:val="clear" w:color="auto" w:fill="auto"/>
                        <w:noWrap/>
                        <w:vAlign w:val="bottom"/>
                      </w:tcPr>
                      <w:p w:rsidR="00441F7A" w:rsidRPr="00720F80" w:rsidRDefault="00441F7A" w:rsidP="00DA267C">
                        <w:pPr>
                          <w:spacing w:after="0" w:line="216" w:lineRule="auto"/>
                          <w:rPr>
                            <w:sz w:val="20"/>
                            <w:szCs w:val="20"/>
                          </w:rPr>
                        </w:pPr>
                        <w:r w:rsidRPr="00720F80">
                          <w:rPr>
                            <w:sz w:val="20"/>
                            <w:szCs w:val="20"/>
                          </w:rPr>
                          <w:t>hearing</w:t>
                        </w:r>
                      </w:p>
                    </w:tc>
                    <w:tc>
                      <w:tcPr>
                        <w:tcW w:w="1122" w:type="dxa"/>
                        <w:tcBorders>
                          <w:top w:val="nil"/>
                          <w:left w:val="nil"/>
                          <w:bottom w:val="nil"/>
                          <w:right w:val="nil"/>
                        </w:tcBorders>
                        <w:shd w:val="clear" w:color="auto" w:fill="auto"/>
                        <w:noWrap/>
                        <w:vAlign w:val="bottom"/>
                      </w:tcPr>
                      <w:p w:rsidR="00441F7A" w:rsidRPr="00720F80" w:rsidRDefault="00441F7A" w:rsidP="00DA267C">
                        <w:pPr>
                          <w:spacing w:after="0" w:line="216" w:lineRule="auto"/>
                          <w:rPr>
                            <w:sz w:val="20"/>
                            <w:szCs w:val="20"/>
                          </w:rPr>
                        </w:pPr>
                        <w:r w:rsidRPr="00720F80">
                          <w:rPr>
                            <w:sz w:val="20"/>
                            <w:szCs w:val="20"/>
                          </w:rPr>
                          <w:t>protecţie</w:t>
                        </w:r>
                      </w:p>
                    </w:tc>
                  </w:tr>
                  <w:tr w:rsidR="00441F7A" w:rsidRPr="00720F80">
                    <w:trPr>
                      <w:trHeight w:val="260"/>
                    </w:trPr>
                    <w:tc>
                      <w:tcPr>
                        <w:tcW w:w="576" w:type="dxa"/>
                        <w:tcBorders>
                          <w:top w:val="nil"/>
                          <w:left w:val="nil"/>
                          <w:bottom w:val="nil"/>
                          <w:right w:val="nil"/>
                        </w:tcBorders>
                        <w:shd w:val="clear" w:color="auto" w:fill="auto"/>
                        <w:noWrap/>
                        <w:vAlign w:val="bottom"/>
                      </w:tcPr>
                      <w:p w:rsidR="00441F7A" w:rsidRPr="00720F80" w:rsidRDefault="00441F7A" w:rsidP="00DA267C">
                        <w:pPr>
                          <w:spacing w:after="0" w:line="216" w:lineRule="auto"/>
                          <w:jc w:val="right"/>
                          <w:rPr>
                            <w:sz w:val="20"/>
                            <w:szCs w:val="20"/>
                          </w:rPr>
                        </w:pPr>
                        <w:r w:rsidRPr="00720F80">
                          <w:rPr>
                            <w:sz w:val="20"/>
                            <w:szCs w:val="20"/>
                          </w:rPr>
                          <w:t>1</w:t>
                        </w:r>
                      </w:p>
                    </w:tc>
                    <w:tc>
                      <w:tcPr>
                        <w:tcW w:w="567" w:type="dxa"/>
                        <w:tcBorders>
                          <w:top w:val="nil"/>
                          <w:left w:val="nil"/>
                          <w:bottom w:val="nil"/>
                          <w:right w:val="nil"/>
                        </w:tcBorders>
                        <w:shd w:val="clear" w:color="auto" w:fill="auto"/>
                        <w:noWrap/>
                        <w:vAlign w:val="bottom"/>
                      </w:tcPr>
                      <w:p w:rsidR="00441F7A" w:rsidRPr="00720F80" w:rsidRDefault="00441F7A" w:rsidP="00DA267C">
                        <w:pPr>
                          <w:spacing w:after="0" w:line="216" w:lineRule="auto"/>
                          <w:rPr>
                            <w:sz w:val="20"/>
                            <w:szCs w:val="20"/>
                          </w:rPr>
                        </w:pPr>
                        <w:r w:rsidRPr="00720F80">
                          <w:rPr>
                            <w:sz w:val="20"/>
                            <w:szCs w:val="20"/>
                          </w:rPr>
                          <w:t>(n)</w:t>
                        </w:r>
                      </w:p>
                    </w:tc>
                    <w:tc>
                      <w:tcPr>
                        <w:tcW w:w="1276" w:type="dxa"/>
                        <w:tcBorders>
                          <w:top w:val="nil"/>
                          <w:left w:val="nil"/>
                          <w:bottom w:val="nil"/>
                          <w:right w:val="nil"/>
                        </w:tcBorders>
                        <w:shd w:val="clear" w:color="auto" w:fill="auto"/>
                        <w:noWrap/>
                        <w:vAlign w:val="bottom"/>
                      </w:tcPr>
                      <w:p w:rsidR="00441F7A" w:rsidRPr="00720F80" w:rsidRDefault="00441F7A" w:rsidP="00DA267C">
                        <w:pPr>
                          <w:spacing w:after="0" w:line="216" w:lineRule="auto"/>
                          <w:rPr>
                            <w:sz w:val="20"/>
                            <w:szCs w:val="20"/>
                          </w:rPr>
                        </w:pPr>
                        <w:r w:rsidRPr="00720F80">
                          <w:rPr>
                            <w:sz w:val="20"/>
                            <w:szCs w:val="20"/>
                          </w:rPr>
                          <w:t>sluh</w:t>
                        </w:r>
                      </w:p>
                    </w:tc>
                    <w:tc>
                      <w:tcPr>
                        <w:tcW w:w="940" w:type="dxa"/>
                        <w:tcBorders>
                          <w:top w:val="nil"/>
                          <w:left w:val="nil"/>
                          <w:bottom w:val="nil"/>
                          <w:right w:val="nil"/>
                        </w:tcBorders>
                        <w:shd w:val="clear" w:color="auto" w:fill="auto"/>
                        <w:noWrap/>
                        <w:vAlign w:val="bottom"/>
                      </w:tcPr>
                      <w:p w:rsidR="00441F7A" w:rsidRPr="00720F80" w:rsidRDefault="00441F7A" w:rsidP="00DA267C">
                        <w:pPr>
                          <w:spacing w:after="0" w:line="216" w:lineRule="auto"/>
                          <w:rPr>
                            <w:sz w:val="20"/>
                            <w:szCs w:val="20"/>
                          </w:rPr>
                        </w:pPr>
                        <w:r w:rsidRPr="00720F80">
                          <w:rPr>
                            <w:sz w:val="20"/>
                            <w:szCs w:val="20"/>
                          </w:rPr>
                          <w:t>hluk</w:t>
                        </w:r>
                      </w:p>
                    </w:tc>
                    <w:tc>
                      <w:tcPr>
                        <w:tcW w:w="1328" w:type="dxa"/>
                        <w:tcBorders>
                          <w:top w:val="nil"/>
                          <w:left w:val="nil"/>
                          <w:bottom w:val="nil"/>
                          <w:right w:val="nil"/>
                        </w:tcBorders>
                        <w:shd w:val="clear" w:color="auto" w:fill="auto"/>
                        <w:noWrap/>
                        <w:vAlign w:val="bottom"/>
                      </w:tcPr>
                      <w:p w:rsidR="00441F7A" w:rsidRPr="00720F80" w:rsidRDefault="00441F7A" w:rsidP="00DA267C">
                        <w:pPr>
                          <w:spacing w:after="0" w:line="216" w:lineRule="auto"/>
                          <w:rPr>
                            <w:sz w:val="20"/>
                            <w:szCs w:val="20"/>
                          </w:rPr>
                        </w:pPr>
                        <w:r w:rsidRPr="00720F80">
                          <w:rPr>
                            <w:sz w:val="20"/>
                            <w:szCs w:val="20"/>
                          </w:rPr>
                          <w:t>шум</w:t>
                        </w:r>
                      </w:p>
                    </w:tc>
                    <w:tc>
                      <w:tcPr>
                        <w:tcW w:w="1276" w:type="dxa"/>
                        <w:tcBorders>
                          <w:top w:val="nil"/>
                          <w:left w:val="nil"/>
                          <w:bottom w:val="nil"/>
                          <w:right w:val="nil"/>
                        </w:tcBorders>
                        <w:shd w:val="clear" w:color="auto" w:fill="auto"/>
                        <w:noWrap/>
                        <w:vAlign w:val="bottom"/>
                      </w:tcPr>
                      <w:p w:rsidR="00441F7A" w:rsidRPr="00720F80" w:rsidRDefault="00441F7A" w:rsidP="00DA267C">
                        <w:pPr>
                          <w:spacing w:after="0" w:line="216" w:lineRule="auto"/>
                          <w:rPr>
                            <w:sz w:val="20"/>
                            <w:szCs w:val="20"/>
                          </w:rPr>
                        </w:pPr>
                        <w:r w:rsidRPr="00720F80">
                          <w:rPr>
                            <w:sz w:val="20"/>
                            <w:szCs w:val="20"/>
                          </w:rPr>
                          <w:t>hearing</w:t>
                        </w:r>
                      </w:p>
                    </w:tc>
                    <w:tc>
                      <w:tcPr>
                        <w:tcW w:w="1122" w:type="dxa"/>
                        <w:tcBorders>
                          <w:top w:val="nil"/>
                          <w:left w:val="nil"/>
                          <w:bottom w:val="nil"/>
                          <w:right w:val="nil"/>
                        </w:tcBorders>
                        <w:shd w:val="clear" w:color="auto" w:fill="auto"/>
                        <w:noWrap/>
                        <w:vAlign w:val="bottom"/>
                      </w:tcPr>
                      <w:p w:rsidR="00441F7A" w:rsidRPr="00720F80" w:rsidRDefault="00441F7A" w:rsidP="00DA267C">
                        <w:pPr>
                          <w:spacing w:after="0" w:line="216" w:lineRule="auto"/>
                          <w:rPr>
                            <w:sz w:val="20"/>
                            <w:szCs w:val="20"/>
                          </w:rPr>
                        </w:pPr>
                        <w:r w:rsidRPr="00720F80">
                          <w:rPr>
                            <w:sz w:val="20"/>
                            <w:szCs w:val="20"/>
                          </w:rPr>
                          <w:t>alegere</w:t>
                        </w:r>
                      </w:p>
                    </w:tc>
                  </w:tr>
                  <w:tr w:rsidR="00441F7A" w:rsidRPr="00720F80">
                    <w:trPr>
                      <w:trHeight w:val="260"/>
                    </w:trPr>
                    <w:tc>
                      <w:tcPr>
                        <w:tcW w:w="576" w:type="dxa"/>
                        <w:tcBorders>
                          <w:top w:val="nil"/>
                          <w:left w:val="nil"/>
                          <w:bottom w:val="nil"/>
                          <w:right w:val="nil"/>
                        </w:tcBorders>
                        <w:shd w:val="clear" w:color="auto" w:fill="auto"/>
                        <w:noWrap/>
                        <w:vAlign w:val="bottom"/>
                      </w:tcPr>
                      <w:p w:rsidR="00441F7A" w:rsidRPr="00720F80" w:rsidRDefault="00441F7A" w:rsidP="00DA267C">
                        <w:pPr>
                          <w:spacing w:after="0" w:line="216" w:lineRule="auto"/>
                          <w:jc w:val="right"/>
                          <w:rPr>
                            <w:sz w:val="20"/>
                            <w:szCs w:val="20"/>
                          </w:rPr>
                        </w:pPr>
                        <w:r w:rsidRPr="00720F80">
                          <w:rPr>
                            <w:sz w:val="20"/>
                            <w:szCs w:val="20"/>
                          </w:rPr>
                          <w:t>1</w:t>
                        </w:r>
                      </w:p>
                    </w:tc>
                    <w:tc>
                      <w:tcPr>
                        <w:tcW w:w="567" w:type="dxa"/>
                        <w:tcBorders>
                          <w:top w:val="nil"/>
                          <w:left w:val="nil"/>
                          <w:bottom w:val="nil"/>
                          <w:right w:val="nil"/>
                        </w:tcBorders>
                        <w:shd w:val="clear" w:color="auto" w:fill="auto"/>
                        <w:noWrap/>
                        <w:vAlign w:val="bottom"/>
                      </w:tcPr>
                      <w:p w:rsidR="00441F7A" w:rsidRPr="00720F80" w:rsidRDefault="00441F7A" w:rsidP="00DA267C">
                        <w:pPr>
                          <w:spacing w:after="0" w:line="216" w:lineRule="auto"/>
                          <w:rPr>
                            <w:sz w:val="20"/>
                            <w:szCs w:val="20"/>
                          </w:rPr>
                        </w:pPr>
                        <w:r w:rsidRPr="00720F80">
                          <w:rPr>
                            <w:sz w:val="20"/>
                            <w:szCs w:val="20"/>
                          </w:rPr>
                          <w:t>(n)</w:t>
                        </w:r>
                      </w:p>
                    </w:tc>
                    <w:tc>
                      <w:tcPr>
                        <w:tcW w:w="1276" w:type="dxa"/>
                        <w:tcBorders>
                          <w:top w:val="nil"/>
                          <w:left w:val="nil"/>
                          <w:bottom w:val="nil"/>
                          <w:right w:val="nil"/>
                        </w:tcBorders>
                        <w:shd w:val="clear" w:color="auto" w:fill="auto"/>
                        <w:noWrap/>
                        <w:vAlign w:val="bottom"/>
                      </w:tcPr>
                      <w:p w:rsidR="00441F7A" w:rsidRPr="00720F80" w:rsidRDefault="00441F7A" w:rsidP="00DA267C">
                        <w:pPr>
                          <w:spacing w:after="0" w:line="216" w:lineRule="auto"/>
                          <w:rPr>
                            <w:sz w:val="20"/>
                            <w:szCs w:val="20"/>
                          </w:rPr>
                        </w:pPr>
                        <w:r w:rsidRPr="00720F80">
                          <w:rPr>
                            <w:sz w:val="20"/>
                            <w:szCs w:val="20"/>
                          </w:rPr>
                          <w:t>sluh</w:t>
                        </w:r>
                      </w:p>
                    </w:tc>
                    <w:tc>
                      <w:tcPr>
                        <w:tcW w:w="940" w:type="dxa"/>
                        <w:tcBorders>
                          <w:top w:val="nil"/>
                          <w:left w:val="nil"/>
                          <w:bottom w:val="nil"/>
                          <w:right w:val="nil"/>
                        </w:tcBorders>
                        <w:shd w:val="clear" w:color="auto" w:fill="auto"/>
                        <w:noWrap/>
                        <w:vAlign w:val="bottom"/>
                      </w:tcPr>
                      <w:p w:rsidR="00441F7A" w:rsidRPr="00720F80" w:rsidRDefault="00441F7A" w:rsidP="00DA267C">
                        <w:pPr>
                          <w:spacing w:after="0" w:line="216" w:lineRule="auto"/>
                          <w:rPr>
                            <w:sz w:val="20"/>
                            <w:szCs w:val="20"/>
                          </w:rPr>
                        </w:pPr>
                        <w:r w:rsidRPr="00720F80">
                          <w:rPr>
                            <w:sz w:val="20"/>
                            <w:szCs w:val="20"/>
                          </w:rPr>
                          <w:t>sluch</w:t>
                        </w:r>
                      </w:p>
                    </w:tc>
                    <w:tc>
                      <w:tcPr>
                        <w:tcW w:w="1328" w:type="dxa"/>
                        <w:tcBorders>
                          <w:top w:val="nil"/>
                          <w:left w:val="nil"/>
                          <w:bottom w:val="nil"/>
                          <w:right w:val="nil"/>
                        </w:tcBorders>
                        <w:shd w:val="clear" w:color="auto" w:fill="auto"/>
                        <w:noWrap/>
                        <w:vAlign w:val="bottom"/>
                      </w:tcPr>
                      <w:p w:rsidR="00441F7A" w:rsidRPr="00720F80" w:rsidRDefault="00441F7A" w:rsidP="00DA267C">
                        <w:pPr>
                          <w:spacing w:after="0" w:line="216" w:lineRule="auto"/>
                          <w:rPr>
                            <w:sz w:val="20"/>
                            <w:szCs w:val="20"/>
                          </w:rPr>
                        </w:pPr>
                        <w:r w:rsidRPr="00720F80">
                          <w:rPr>
                            <w:sz w:val="20"/>
                            <w:szCs w:val="20"/>
                          </w:rPr>
                          <w:t>шум</w:t>
                        </w:r>
                      </w:p>
                    </w:tc>
                    <w:tc>
                      <w:tcPr>
                        <w:tcW w:w="1276" w:type="dxa"/>
                        <w:tcBorders>
                          <w:top w:val="nil"/>
                          <w:left w:val="nil"/>
                          <w:bottom w:val="nil"/>
                          <w:right w:val="nil"/>
                        </w:tcBorders>
                        <w:shd w:val="clear" w:color="auto" w:fill="auto"/>
                        <w:noWrap/>
                        <w:vAlign w:val="bottom"/>
                      </w:tcPr>
                      <w:p w:rsidR="00441F7A" w:rsidRPr="00720F80" w:rsidRDefault="00441F7A" w:rsidP="00DA267C">
                        <w:pPr>
                          <w:spacing w:after="0" w:line="216" w:lineRule="auto"/>
                          <w:rPr>
                            <w:sz w:val="20"/>
                            <w:szCs w:val="20"/>
                          </w:rPr>
                        </w:pPr>
                        <w:r w:rsidRPr="00720F80">
                          <w:rPr>
                            <w:sz w:val="20"/>
                            <w:szCs w:val="20"/>
                          </w:rPr>
                          <w:t>hearing</w:t>
                        </w:r>
                      </w:p>
                    </w:tc>
                    <w:tc>
                      <w:tcPr>
                        <w:tcW w:w="1122" w:type="dxa"/>
                        <w:tcBorders>
                          <w:top w:val="nil"/>
                          <w:left w:val="nil"/>
                          <w:bottom w:val="nil"/>
                          <w:right w:val="nil"/>
                        </w:tcBorders>
                        <w:shd w:val="clear" w:color="auto" w:fill="auto"/>
                        <w:noWrap/>
                        <w:vAlign w:val="bottom"/>
                      </w:tcPr>
                      <w:p w:rsidR="00441F7A" w:rsidRPr="00720F80" w:rsidRDefault="00441F7A" w:rsidP="00DA267C">
                        <w:pPr>
                          <w:spacing w:after="0" w:line="216" w:lineRule="auto"/>
                          <w:rPr>
                            <w:sz w:val="20"/>
                            <w:szCs w:val="20"/>
                          </w:rPr>
                        </w:pPr>
                        <w:r w:rsidRPr="00720F80">
                          <w:rPr>
                            <w:sz w:val="20"/>
                            <w:szCs w:val="20"/>
                          </w:rPr>
                          <w:t>atenuare</w:t>
                        </w:r>
                      </w:p>
                    </w:tc>
                  </w:tr>
                  <w:tr w:rsidR="00441F7A" w:rsidRPr="00720F80">
                    <w:trPr>
                      <w:trHeight w:val="260"/>
                    </w:trPr>
                    <w:tc>
                      <w:tcPr>
                        <w:tcW w:w="576" w:type="dxa"/>
                        <w:tcBorders>
                          <w:top w:val="nil"/>
                          <w:left w:val="nil"/>
                          <w:bottom w:val="nil"/>
                          <w:right w:val="nil"/>
                        </w:tcBorders>
                        <w:shd w:val="clear" w:color="auto" w:fill="auto"/>
                        <w:noWrap/>
                        <w:vAlign w:val="bottom"/>
                      </w:tcPr>
                      <w:p w:rsidR="00441F7A" w:rsidRPr="00720F80" w:rsidRDefault="00441F7A" w:rsidP="00DA267C">
                        <w:pPr>
                          <w:spacing w:after="0" w:line="216" w:lineRule="auto"/>
                          <w:jc w:val="right"/>
                          <w:rPr>
                            <w:sz w:val="20"/>
                            <w:szCs w:val="20"/>
                          </w:rPr>
                        </w:pPr>
                        <w:r w:rsidRPr="00720F80">
                          <w:rPr>
                            <w:sz w:val="20"/>
                            <w:szCs w:val="20"/>
                          </w:rPr>
                          <w:t>1</w:t>
                        </w:r>
                      </w:p>
                    </w:tc>
                    <w:tc>
                      <w:tcPr>
                        <w:tcW w:w="567" w:type="dxa"/>
                        <w:tcBorders>
                          <w:top w:val="nil"/>
                          <w:left w:val="nil"/>
                          <w:bottom w:val="nil"/>
                          <w:right w:val="nil"/>
                        </w:tcBorders>
                        <w:shd w:val="clear" w:color="auto" w:fill="auto"/>
                        <w:noWrap/>
                        <w:vAlign w:val="bottom"/>
                      </w:tcPr>
                      <w:p w:rsidR="00441F7A" w:rsidRPr="00720F80" w:rsidRDefault="00441F7A" w:rsidP="00DA267C">
                        <w:pPr>
                          <w:spacing w:after="0" w:line="216" w:lineRule="auto"/>
                          <w:rPr>
                            <w:sz w:val="20"/>
                            <w:szCs w:val="20"/>
                          </w:rPr>
                        </w:pPr>
                        <w:r w:rsidRPr="00720F80">
                          <w:rPr>
                            <w:sz w:val="20"/>
                            <w:szCs w:val="20"/>
                          </w:rPr>
                          <w:t>(n)</w:t>
                        </w:r>
                      </w:p>
                    </w:tc>
                    <w:tc>
                      <w:tcPr>
                        <w:tcW w:w="1276" w:type="dxa"/>
                        <w:tcBorders>
                          <w:top w:val="nil"/>
                          <w:left w:val="nil"/>
                          <w:bottom w:val="nil"/>
                          <w:right w:val="nil"/>
                        </w:tcBorders>
                        <w:shd w:val="clear" w:color="auto" w:fill="auto"/>
                        <w:noWrap/>
                        <w:vAlign w:val="bottom"/>
                      </w:tcPr>
                      <w:p w:rsidR="00441F7A" w:rsidRPr="00720F80" w:rsidRDefault="00441F7A" w:rsidP="00DA267C">
                        <w:pPr>
                          <w:spacing w:after="0" w:line="216" w:lineRule="auto"/>
                          <w:rPr>
                            <w:sz w:val="20"/>
                            <w:szCs w:val="20"/>
                          </w:rPr>
                        </w:pPr>
                        <w:r w:rsidRPr="00720F80">
                          <w:rPr>
                            <w:sz w:val="20"/>
                            <w:szCs w:val="20"/>
                          </w:rPr>
                          <w:t>zaslišanje</w:t>
                        </w:r>
                      </w:p>
                    </w:tc>
                    <w:tc>
                      <w:tcPr>
                        <w:tcW w:w="940" w:type="dxa"/>
                        <w:tcBorders>
                          <w:top w:val="nil"/>
                          <w:left w:val="nil"/>
                          <w:bottom w:val="nil"/>
                          <w:right w:val="nil"/>
                        </w:tcBorders>
                        <w:shd w:val="clear" w:color="auto" w:fill="auto"/>
                        <w:noWrap/>
                        <w:vAlign w:val="bottom"/>
                      </w:tcPr>
                      <w:p w:rsidR="00441F7A" w:rsidRPr="00720F80" w:rsidRDefault="00441F7A" w:rsidP="00DA267C">
                        <w:pPr>
                          <w:spacing w:after="0" w:line="216" w:lineRule="auto"/>
                          <w:rPr>
                            <w:sz w:val="20"/>
                            <w:szCs w:val="20"/>
                          </w:rPr>
                        </w:pPr>
                        <w:r w:rsidRPr="00720F80">
                          <w:rPr>
                            <w:sz w:val="20"/>
                            <w:szCs w:val="20"/>
                          </w:rPr>
                          <w:t>slyšení</w:t>
                        </w:r>
                      </w:p>
                    </w:tc>
                    <w:tc>
                      <w:tcPr>
                        <w:tcW w:w="1328" w:type="dxa"/>
                        <w:tcBorders>
                          <w:top w:val="nil"/>
                          <w:left w:val="nil"/>
                          <w:bottom w:val="nil"/>
                          <w:right w:val="nil"/>
                        </w:tcBorders>
                        <w:shd w:val="clear" w:color="auto" w:fill="auto"/>
                        <w:noWrap/>
                        <w:vAlign w:val="bottom"/>
                      </w:tcPr>
                      <w:p w:rsidR="00441F7A" w:rsidRPr="00720F80" w:rsidRDefault="00441F7A" w:rsidP="00DA267C">
                        <w:pPr>
                          <w:spacing w:after="0" w:line="216" w:lineRule="auto"/>
                          <w:rPr>
                            <w:sz w:val="20"/>
                            <w:szCs w:val="20"/>
                          </w:rPr>
                        </w:pPr>
                        <w:r w:rsidRPr="00720F80">
                          <w:rPr>
                            <w:sz w:val="20"/>
                            <w:szCs w:val="20"/>
                          </w:rPr>
                          <w:t>изслушване</w:t>
                        </w:r>
                      </w:p>
                    </w:tc>
                    <w:tc>
                      <w:tcPr>
                        <w:tcW w:w="1276" w:type="dxa"/>
                        <w:tcBorders>
                          <w:top w:val="nil"/>
                          <w:left w:val="nil"/>
                          <w:bottom w:val="nil"/>
                          <w:right w:val="nil"/>
                        </w:tcBorders>
                        <w:shd w:val="clear" w:color="auto" w:fill="auto"/>
                        <w:noWrap/>
                        <w:vAlign w:val="bottom"/>
                      </w:tcPr>
                      <w:p w:rsidR="00441F7A" w:rsidRPr="00720F80" w:rsidRDefault="00441F7A" w:rsidP="00DA267C">
                        <w:pPr>
                          <w:spacing w:after="0" w:line="216" w:lineRule="auto"/>
                          <w:rPr>
                            <w:sz w:val="20"/>
                            <w:szCs w:val="20"/>
                          </w:rPr>
                        </w:pPr>
                        <w:r w:rsidRPr="00720F80">
                          <w:rPr>
                            <w:sz w:val="20"/>
                            <w:szCs w:val="20"/>
                          </w:rPr>
                          <w:t>hearing</w:t>
                        </w:r>
                      </w:p>
                    </w:tc>
                    <w:tc>
                      <w:tcPr>
                        <w:tcW w:w="1122" w:type="dxa"/>
                        <w:tcBorders>
                          <w:top w:val="nil"/>
                          <w:left w:val="nil"/>
                          <w:bottom w:val="nil"/>
                          <w:right w:val="nil"/>
                        </w:tcBorders>
                        <w:shd w:val="clear" w:color="auto" w:fill="auto"/>
                        <w:noWrap/>
                        <w:vAlign w:val="bottom"/>
                      </w:tcPr>
                      <w:p w:rsidR="00441F7A" w:rsidRPr="00720F80" w:rsidRDefault="00441F7A" w:rsidP="00DA267C">
                        <w:pPr>
                          <w:spacing w:after="0" w:line="216" w:lineRule="auto"/>
                          <w:rPr>
                            <w:sz w:val="20"/>
                            <w:szCs w:val="20"/>
                          </w:rPr>
                        </w:pPr>
                        <w:r w:rsidRPr="00720F80">
                          <w:rPr>
                            <w:sz w:val="20"/>
                            <w:szCs w:val="20"/>
                          </w:rPr>
                          <w:t>parte</w:t>
                        </w:r>
                      </w:p>
                    </w:tc>
                  </w:tr>
                  <w:tr w:rsidR="00441F7A" w:rsidRPr="00720F80">
                    <w:trPr>
                      <w:trHeight w:val="260"/>
                    </w:trPr>
                    <w:tc>
                      <w:tcPr>
                        <w:tcW w:w="576" w:type="dxa"/>
                        <w:tcBorders>
                          <w:top w:val="nil"/>
                          <w:left w:val="nil"/>
                          <w:bottom w:val="nil"/>
                          <w:right w:val="nil"/>
                        </w:tcBorders>
                        <w:shd w:val="clear" w:color="auto" w:fill="auto"/>
                        <w:noWrap/>
                        <w:vAlign w:val="bottom"/>
                      </w:tcPr>
                      <w:p w:rsidR="00441F7A" w:rsidRPr="00720F80" w:rsidRDefault="00441F7A" w:rsidP="00DA267C">
                        <w:pPr>
                          <w:spacing w:after="0" w:line="216" w:lineRule="auto"/>
                          <w:jc w:val="right"/>
                          <w:rPr>
                            <w:sz w:val="20"/>
                            <w:szCs w:val="20"/>
                          </w:rPr>
                        </w:pPr>
                        <w:r w:rsidRPr="00720F80">
                          <w:rPr>
                            <w:sz w:val="20"/>
                            <w:szCs w:val="20"/>
                          </w:rPr>
                          <w:t>1</w:t>
                        </w:r>
                      </w:p>
                    </w:tc>
                    <w:tc>
                      <w:tcPr>
                        <w:tcW w:w="567" w:type="dxa"/>
                        <w:tcBorders>
                          <w:top w:val="nil"/>
                          <w:left w:val="nil"/>
                          <w:bottom w:val="nil"/>
                          <w:right w:val="nil"/>
                        </w:tcBorders>
                        <w:shd w:val="clear" w:color="auto" w:fill="auto"/>
                        <w:noWrap/>
                        <w:vAlign w:val="bottom"/>
                      </w:tcPr>
                      <w:p w:rsidR="00441F7A" w:rsidRPr="00720F80" w:rsidRDefault="00441F7A" w:rsidP="00DA267C">
                        <w:pPr>
                          <w:spacing w:after="0" w:line="216" w:lineRule="auto"/>
                          <w:rPr>
                            <w:sz w:val="20"/>
                            <w:szCs w:val="20"/>
                          </w:rPr>
                        </w:pPr>
                        <w:r w:rsidRPr="00720F80">
                          <w:rPr>
                            <w:sz w:val="20"/>
                            <w:szCs w:val="20"/>
                          </w:rPr>
                          <w:t>(n)</w:t>
                        </w:r>
                      </w:p>
                    </w:tc>
                    <w:tc>
                      <w:tcPr>
                        <w:tcW w:w="1276" w:type="dxa"/>
                        <w:tcBorders>
                          <w:top w:val="nil"/>
                          <w:left w:val="nil"/>
                          <w:bottom w:val="nil"/>
                          <w:right w:val="nil"/>
                        </w:tcBorders>
                        <w:shd w:val="clear" w:color="auto" w:fill="auto"/>
                        <w:noWrap/>
                        <w:vAlign w:val="bottom"/>
                      </w:tcPr>
                      <w:p w:rsidR="00441F7A" w:rsidRPr="00720F80" w:rsidRDefault="00441F7A" w:rsidP="00DA267C">
                        <w:pPr>
                          <w:spacing w:after="0" w:line="216" w:lineRule="auto"/>
                          <w:rPr>
                            <w:sz w:val="20"/>
                            <w:szCs w:val="20"/>
                          </w:rPr>
                        </w:pPr>
                        <w:r w:rsidRPr="00720F80">
                          <w:rPr>
                            <w:sz w:val="20"/>
                            <w:szCs w:val="20"/>
                          </w:rPr>
                          <w:t>zaslišanje</w:t>
                        </w:r>
                      </w:p>
                    </w:tc>
                    <w:tc>
                      <w:tcPr>
                        <w:tcW w:w="940" w:type="dxa"/>
                        <w:tcBorders>
                          <w:top w:val="nil"/>
                          <w:left w:val="nil"/>
                          <w:bottom w:val="nil"/>
                          <w:right w:val="nil"/>
                        </w:tcBorders>
                        <w:shd w:val="clear" w:color="auto" w:fill="auto"/>
                        <w:noWrap/>
                        <w:vAlign w:val="bottom"/>
                      </w:tcPr>
                      <w:p w:rsidR="00441F7A" w:rsidRPr="00720F80" w:rsidRDefault="00441F7A" w:rsidP="00DA267C">
                        <w:pPr>
                          <w:spacing w:after="0" w:line="216" w:lineRule="auto"/>
                          <w:rPr>
                            <w:sz w:val="20"/>
                            <w:szCs w:val="20"/>
                          </w:rPr>
                        </w:pPr>
                        <w:r w:rsidRPr="00720F80">
                          <w:rPr>
                            <w:sz w:val="20"/>
                            <w:szCs w:val="20"/>
                          </w:rPr>
                          <w:t>slyšení</w:t>
                        </w:r>
                      </w:p>
                    </w:tc>
                    <w:tc>
                      <w:tcPr>
                        <w:tcW w:w="1328" w:type="dxa"/>
                        <w:tcBorders>
                          <w:top w:val="nil"/>
                          <w:left w:val="nil"/>
                          <w:bottom w:val="nil"/>
                          <w:right w:val="nil"/>
                        </w:tcBorders>
                        <w:shd w:val="clear" w:color="auto" w:fill="auto"/>
                        <w:noWrap/>
                        <w:vAlign w:val="bottom"/>
                      </w:tcPr>
                      <w:p w:rsidR="00441F7A" w:rsidRPr="00720F80" w:rsidRDefault="00441F7A" w:rsidP="00DA267C">
                        <w:pPr>
                          <w:spacing w:after="0" w:line="216" w:lineRule="auto"/>
                          <w:rPr>
                            <w:sz w:val="20"/>
                            <w:szCs w:val="20"/>
                          </w:rPr>
                        </w:pPr>
                        <w:r w:rsidRPr="00720F80">
                          <w:rPr>
                            <w:sz w:val="20"/>
                            <w:szCs w:val="20"/>
                          </w:rPr>
                          <w:t>изслушване</w:t>
                        </w:r>
                      </w:p>
                    </w:tc>
                    <w:tc>
                      <w:tcPr>
                        <w:tcW w:w="1276" w:type="dxa"/>
                        <w:tcBorders>
                          <w:top w:val="nil"/>
                          <w:left w:val="nil"/>
                          <w:bottom w:val="nil"/>
                          <w:right w:val="nil"/>
                        </w:tcBorders>
                        <w:shd w:val="clear" w:color="auto" w:fill="auto"/>
                        <w:noWrap/>
                        <w:vAlign w:val="bottom"/>
                      </w:tcPr>
                      <w:p w:rsidR="00441F7A" w:rsidRPr="00720F80" w:rsidRDefault="00441F7A" w:rsidP="00DA267C">
                        <w:pPr>
                          <w:spacing w:after="0" w:line="216" w:lineRule="auto"/>
                          <w:rPr>
                            <w:sz w:val="20"/>
                            <w:szCs w:val="20"/>
                          </w:rPr>
                        </w:pPr>
                        <w:r w:rsidRPr="00720F80">
                          <w:rPr>
                            <w:sz w:val="20"/>
                            <w:szCs w:val="20"/>
                          </w:rPr>
                          <w:t>hearing</w:t>
                        </w:r>
                      </w:p>
                    </w:tc>
                    <w:tc>
                      <w:tcPr>
                        <w:tcW w:w="1122" w:type="dxa"/>
                        <w:tcBorders>
                          <w:top w:val="nil"/>
                          <w:left w:val="nil"/>
                          <w:bottom w:val="nil"/>
                          <w:right w:val="nil"/>
                        </w:tcBorders>
                        <w:shd w:val="clear" w:color="auto" w:fill="auto"/>
                        <w:noWrap/>
                        <w:vAlign w:val="bottom"/>
                      </w:tcPr>
                      <w:p w:rsidR="00441F7A" w:rsidRPr="00720F80" w:rsidRDefault="00441F7A" w:rsidP="00DA267C">
                        <w:pPr>
                          <w:spacing w:after="0" w:line="216" w:lineRule="auto"/>
                          <w:rPr>
                            <w:sz w:val="20"/>
                            <w:szCs w:val="20"/>
                          </w:rPr>
                        </w:pPr>
                        <w:r w:rsidRPr="00720F80">
                          <w:rPr>
                            <w:sz w:val="20"/>
                            <w:szCs w:val="20"/>
                          </w:rPr>
                          <w:t>vedere</w:t>
                        </w:r>
                      </w:p>
                    </w:tc>
                  </w:tr>
                </w:tbl>
                <w:p w:rsidR="00441F7A" w:rsidRPr="00720F80" w:rsidRDefault="00441F7A" w:rsidP="00BF32F5">
                  <w:pPr>
                    <w:spacing w:after="0" w:line="216" w:lineRule="auto"/>
                    <w:rPr>
                      <w:sz w:val="20"/>
                    </w:rPr>
                  </w:pPr>
                </w:p>
              </w:txbxContent>
            </v:textbox>
            <w10:wrap type="topAndBottom"/>
          </v:roundrect>
        </w:pict>
      </w:r>
      <w:r w:rsidR="00BF32F5" w:rsidRPr="00FF655E">
        <w:t>Primera prevodnih različic v petjezičnem leksikonu</w:t>
      </w:r>
      <w:bookmarkEnd w:id="235"/>
      <w:bookmarkEnd w:id="236"/>
      <w:bookmarkEnd w:id="237"/>
    </w:p>
    <w:p w:rsidR="00E8767E" w:rsidRPr="00FF655E" w:rsidRDefault="00E8767E" w:rsidP="001356DE">
      <w:pPr>
        <w:pStyle w:val="Table"/>
      </w:pPr>
      <w:bookmarkStart w:id="238" w:name="_Ref99690410"/>
      <w:bookmarkStart w:id="239" w:name="_Toc99810559"/>
      <w:bookmarkStart w:id="240" w:name="_Toc99810913"/>
      <w:bookmarkStart w:id="241" w:name="_Toc100639207"/>
      <w:r w:rsidRPr="00FF655E">
        <w:t>Izluščeni večjezični leksikoni</w:t>
      </w:r>
      <w:bookmarkEnd w:id="238"/>
      <w:bookmarkEnd w:id="239"/>
      <w:bookmarkEnd w:id="240"/>
      <w:bookmarkEnd w:id="241"/>
    </w:p>
    <w:tbl>
      <w:tblPr>
        <w:tblW w:w="66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607"/>
        <w:gridCol w:w="1220"/>
        <w:gridCol w:w="940"/>
        <w:gridCol w:w="1000"/>
        <w:gridCol w:w="940"/>
        <w:gridCol w:w="960"/>
      </w:tblGrid>
      <w:tr w:rsidR="00E8767E" w:rsidRPr="00FF655E">
        <w:trPr>
          <w:trHeight w:val="260"/>
        </w:trPr>
        <w:tc>
          <w:tcPr>
            <w:tcW w:w="1607" w:type="dxa"/>
            <w:noWrap/>
          </w:tcPr>
          <w:p w:rsidR="00E8767E" w:rsidRPr="00327835" w:rsidRDefault="00E8767E" w:rsidP="008A37E9">
            <w:pPr>
              <w:spacing w:after="0" w:line="240" w:lineRule="auto"/>
              <w:rPr>
                <w:sz w:val="20"/>
                <w:szCs w:val="20"/>
              </w:rPr>
            </w:pPr>
            <w:r w:rsidRPr="00327835">
              <w:rPr>
                <w:sz w:val="20"/>
                <w:szCs w:val="20"/>
              </w:rPr>
              <w:t> </w:t>
            </w:r>
          </w:p>
        </w:tc>
        <w:tc>
          <w:tcPr>
            <w:tcW w:w="1220" w:type="dxa"/>
            <w:noWrap/>
          </w:tcPr>
          <w:p w:rsidR="00E8767E" w:rsidRPr="00327835" w:rsidRDefault="00E8767E" w:rsidP="008A37E9">
            <w:pPr>
              <w:spacing w:after="0" w:line="240" w:lineRule="auto"/>
              <w:rPr>
                <w:b/>
                <w:bCs/>
                <w:sz w:val="20"/>
                <w:szCs w:val="20"/>
              </w:rPr>
            </w:pPr>
            <w:r w:rsidRPr="00327835">
              <w:rPr>
                <w:b/>
                <w:bCs/>
                <w:sz w:val="20"/>
                <w:szCs w:val="20"/>
              </w:rPr>
              <w:t>št. vnosov</w:t>
            </w:r>
          </w:p>
        </w:tc>
        <w:tc>
          <w:tcPr>
            <w:tcW w:w="940" w:type="dxa"/>
            <w:noWrap/>
          </w:tcPr>
          <w:p w:rsidR="00E8767E" w:rsidRPr="00327835" w:rsidRDefault="00E8767E" w:rsidP="008A37E9">
            <w:pPr>
              <w:spacing w:after="0" w:line="240" w:lineRule="auto"/>
              <w:rPr>
                <w:b/>
                <w:bCs/>
                <w:sz w:val="20"/>
                <w:szCs w:val="20"/>
              </w:rPr>
            </w:pPr>
            <w:r w:rsidRPr="00327835">
              <w:rPr>
                <w:b/>
                <w:bCs/>
                <w:sz w:val="20"/>
                <w:szCs w:val="20"/>
              </w:rPr>
              <w:t>freq=1</w:t>
            </w:r>
          </w:p>
        </w:tc>
        <w:tc>
          <w:tcPr>
            <w:tcW w:w="1000" w:type="dxa"/>
            <w:noWrap/>
          </w:tcPr>
          <w:p w:rsidR="00E8767E" w:rsidRPr="00327835" w:rsidRDefault="00E8767E" w:rsidP="008A37E9">
            <w:pPr>
              <w:spacing w:after="0" w:line="240" w:lineRule="auto"/>
              <w:rPr>
                <w:b/>
                <w:bCs/>
                <w:sz w:val="20"/>
                <w:szCs w:val="20"/>
              </w:rPr>
            </w:pPr>
            <w:r w:rsidRPr="00327835">
              <w:rPr>
                <w:b/>
                <w:bCs/>
                <w:sz w:val="20"/>
                <w:szCs w:val="20"/>
              </w:rPr>
              <w:t>št. sam.</w:t>
            </w:r>
          </w:p>
        </w:tc>
        <w:tc>
          <w:tcPr>
            <w:tcW w:w="940" w:type="dxa"/>
            <w:noWrap/>
          </w:tcPr>
          <w:p w:rsidR="00E8767E" w:rsidRPr="00327835" w:rsidRDefault="00E8767E" w:rsidP="008A37E9">
            <w:pPr>
              <w:spacing w:after="0" w:line="240" w:lineRule="auto"/>
              <w:rPr>
                <w:b/>
                <w:bCs/>
                <w:sz w:val="20"/>
                <w:szCs w:val="20"/>
              </w:rPr>
            </w:pPr>
            <w:r w:rsidRPr="00327835">
              <w:rPr>
                <w:b/>
                <w:bCs/>
                <w:sz w:val="20"/>
                <w:szCs w:val="20"/>
              </w:rPr>
              <w:t>št. gl.</w:t>
            </w:r>
          </w:p>
        </w:tc>
        <w:tc>
          <w:tcPr>
            <w:tcW w:w="960" w:type="dxa"/>
            <w:noWrap/>
          </w:tcPr>
          <w:p w:rsidR="00E8767E" w:rsidRPr="00327835" w:rsidRDefault="00E8767E" w:rsidP="008A37E9">
            <w:pPr>
              <w:spacing w:after="0" w:line="240" w:lineRule="auto"/>
              <w:rPr>
                <w:b/>
                <w:bCs/>
                <w:sz w:val="20"/>
                <w:szCs w:val="20"/>
              </w:rPr>
            </w:pPr>
            <w:r w:rsidRPr="00327835">
              <w:rPr>
                <w:b/>
                <w:bCs/>
                <w:sz w:val="20"/>
                <w:szCs w:val="20"/>
              </w:rPr>
              <w:t>št. prid.</w:t>
            </w:r>
          </w:p>
        </w:tc>
      </w:tr>
      <w:tr w:rsidR="00E8767E" w:rsidRPr="00FF655E">
        <w:trPr>
          <w:trHeight w:val="260"/>
        </w:trPr>
        <w:tc>
          <w:tcPr>
            <w:tcW w:w="1607" w:type="dxa"/>
            <w:noWrap/>
          </w:tcPr>
          <w:p w:rsidR="00E8767E" w:rsidRPr="00327835" w:rsidRDefault="00E8767E" w:rsidP="008A37E9">
            <w:pPr>
              <w:spacing w:after="0" w:line="240" w:lineRule="auto"/>
              <w:rPr>
                <w:b/>
                <w:bCs/>
                <w:sz w:val="20"/>
                <w:szCs w:val="20"/>
              </w:rPr>
            </w:pPr>
            <w:r w:rsidRPr="00327835">
              <w:rPr>
                <w:b/>
                <w:bCs/>
                <w:sz w:val="20"/>
                <w:szCs w:val="20"/>
              </w:rPr>
              <w:t>sl-cs-bg</w:t>
            </w:r>
          </w:p>
        </w:tc>
        <w:tc>
          <w:tcPr>
            <w:tcW w:w="1220" w:type="dxa"/>
            <w:noWrap/>
          </w:tcPr>
          <w:p w:rsidR="00E8767E" w:rsidRPr="00327835" w:rsidRDefault="00E8767E" w:rsidP="008A37E9">
            <w:pPr>
              <w:spacing w:after="0" w:line="240" w:lineRule="auto"/>
              <w:jc w:val="right"/>
              <w:rPr>
                <w:b/>
                <w:bCs/>
                <w:sz w:val="20"/>
                <w:szCs w:val="20"/>
              </w:rPr>
            </w:pPr>
            <w:r w:rsidRPr="00327835">
              <w:rPr>
                <w:b/>
                <w:bCs/>
                <w:sz w:val="20"/>
                <w:szCs w:val="20"/>
              </w:rPr>
              <w:t>59,369</w:t>
            </w:r>
          </w:p>
        </w:tc>
        <w:tc>
          <w:tcPr>
            <w:tcW w:w="940" w:type="dxa"/>
            <w:noWrap/>
          </w:tcPr>
          <w:p w:rsidR="00E8767E" w:rsidRPr="00327835" w:rsidRDefault="00E8767E" w:rsidP="008A37E9">
            <w:pPr>
              <w:spacing w:after="0" w:line="240" w:lineRule="auto"/>
              <w:jc w:val="right"/>
              <w:rPr>
                <w:sz w:val="20"/>
                <w:szCs w:val="20"/>
              </w:rPr>
            </w:pPr>
            <w:r w:rsidRPr="00327835">
              <w:rPr>
                <w:sz w:val="20"/>
                <w:szCs w:val="20"/>
              </w:rPr>
              <w:t>42,557</w:t>
            </w:r>
          </w:p>
        </w:tc>
        <w:tc>
          <w:tcPr>
            <w:tcW w:w="1000" w:type="dxa"/>
            <w:noWrap/>
          </w:tcPr>
          <w:p w:rsidR="00E8767E" w:rsidRPr="00327835" w:rsidRDefault="00E8767E" w:rsidP="008A37E9">
            <w:pPr>
              <w:spacing w:after="0" w:line="240" w:lineRule="auto"/>
              <w:jc w:val="right"/>
              <w:rPr>
                <w:sz w:val="20"/>
                <w:szCs w:val="20"/>
              </w:rPr>
            </w:pPr>
            <w:r w:rsidRPr="00327835">
              <w:rPr>
                <w:sz w:val="20"/>
                <w:szCs w:val="20"/>
              </w:rPr>
              <w:t>36,196</w:t>
            </w:r>
          </w:p>
        </w:tc>
        <w:tc>
          <w:tcPr>
            <w:tcW w:w="940" w:type="dxa"/>
            <w:noWrap/>
          </w:tcPr>
          <w:p w:rsidR="00E8767E" w:rsidRPr="00327835" w:rsidRDefault="00E8767E" w:rsidP="008A37E9">
            <w:pPr>
              <w:spacing w:after="0" w:line="240" w:lineRule="auto"/>
              <w:jc w:val="right"/>
              <w:rPr>
                <w:sz w:val="20"/>
                <w:szCs w:val="20"/>
              </w:rPr>
            </w:pPr>
            <w:r w:rsidRPr="00327835">
              <w:rPr>
                <w:sz w:val="20"/>
                <w:szCs w:val="20"/>
              </w:rPr>
              <w:t>14,917</w:t>
            </w:r>
          </w:p>
        </w:tc>
        <w:tc>
          <w:tcPr>
            <w:tcW w:w="960" w:type="dxa"/>
            <w:noWrap/>
          </w:tcPr>
          <w:p w:rsidR="00E8767E" w:rsidRPr="00327835" w:rsidRDefault="00E8767E" w:rsidP="008A37E9">
            <w:pPr>
              <w:spacing w:after="0" w:line="240" w:lineRule="auto"/>
              <w:jc w:val="right"/>
              <w:rPr>
                <w:sz w:val="20"/>
                <w:szCs w:val="20"/>
              </w:rPr>
            </w:pPr>
            <w:r w:rsidRPr="00327835">
              <w:rPr>
                <w:sz w:val="20"/>
                <w:szCs w:val="20"/>
              </w:rPr>
              <w:t>8,256</w:t>
            </w:r>
          </w:p>
        </w:tc>
      </w:tr>
      <w:tr w:rsidR="00E8767E" w:rsidRPr="00FF655E">
        <w:trPr>
          <w:trHeight w:val="260"/>
        </w:trPr>
        <w:tc>
          <w:tcPr>
            <w:tcW w:w="1607" w:type="dxa"/>
            <w:noWrap/>
          </w:tcPr>
          <w:p w:rsidR="00E8767E" w:rsidRPr="00327835" w:rsidRDefault="00E8767E" w:rsidP="008A37E9">
            <w:pPr>
              <w:spacing w:after="0" w:line="240" w:lineRule="auto"/>
              <w:rPr>
                <w:b/>
                <w:bCs/>
                <w:sz w:val="20"/>
                <w:szCs w:val="20"/>
              </w:rPr>
            </w:pPr>
            <w:r w:rsidRPr="00327835">
              <w:rPr>
                <w:b/>
                <w:bCs/>
                <w:sz w:val="20"/>
                <w:szCs w:val="20"/>
              </w:rPr>
              <w:t>sl-cs-en</w:t>
            </w:r>
          </w:p>
        </w:tc>
        <w:tc>
          <w:tcPr>
            <w:tcW w:w="1220" w:type="dxa"/>
            <w:noWrap/>
          </w:tcPr>
          <w:p w:rsidR="00E8767E" w:rsidRPr="00327835" w:rsidRDefault="00E8767E" w:rsidP="008A37E9">
            <w:pPr>
              <w:spacing w:after="0" w:line="240" w:lineRule="auto"/>
              <w:jc w:val="right"/>
              <w:rPr>
                <w:sz w:val="20"/>
                <w:szCs w:val="20"/>
              </w:rPr>
            </w:pPr>
            <w:r w:rsidRPr="00327835">
              <w:rPr>
                <w:sz w:val="20"/>
                <w:szCs w:val="20"/>
              </w:rPr>
              <w:t>52,192</w:t>
            </w:r>
          </w:p>
        </w:tc>
        <w:tc>
          <w:tcPr>
            <w:tcW w:w="940" w:type="dxa"/>
            <w:noWrap/>
          </w:tcPr>
          <w:p w:rsidR="00E8767E" w:rsidRPr="00327835" w:rsidRDefault="00E8767E" w:rsidP="008A37E9">
            <w:pPr>
              <w:spacing w:after="0" w:line="240" w:lineRule="auto"/>
              <w:jc w:val="right"/>
              <w:rPr>
                <w:sz w:val="20"/>
                <w:szCs w:val="20"/>
              </w:rPr>
            </w:pPr>
            <w:r w:rsidRPr="00327835">
              <w:rPr>
                <w:sz w:val="20"/>
                <w:szCs w:val="20"/>
              </w:rPr>
              <w:t>36,871</w:t>
            </w:r>
          </w:p>
        </w:tc>
        <w:tc>
          <w:tcPr>
            <w:tcW w:w="1000" w:type="dxa"/>
            <w:noWrap/>
          </w:tcPr>
          <w:p w:rsidR="00E8767E" w:rsidRPr="00327835" w:rsidRDefault="00E8767E" w:rsidP="008A37E9">
            <w:pPr>
              <w:spacing w:after="0" w:line="240" w:lineRule="auto"/>
              <w:jc w:val="right"/>
              <w:rPr>
                <w:sz w:val="20"/>
                <w:szCs w:val="20"/>
              </w:rPr>
            </w:pPr>
            <w:r w:rsidRPr="00327835">
              <w:rPr>
                <w:sz w:val="20"/>
                <w:szCs w:val="20"/>
              </w:rPr>
              <w:t>30,186</w:t>
            </w:r>
          </w:p>
        </w:tc>
        <w:tc>
          <w:tcPr>
            <w:tcW w:w="940" w:type="dxa"/>
            <w:noWrap/>
          </w:tcPr>
          <w:p w:rsidR="00E8767E" w:rsidRPr="00327835" w:rsidRDefault="00E8767E" w:rsidP="008A37E9">
            <w:pPr>
              <w:spacing w:after="0" w:line="240" w:lineRule="auto"/>
              <w:jc w:val="right"/>
              <w:rPr>
                <w:sz w:val="20"/>
                <w:szCs w:val="20"/>
              </w:rPr>
            </w:pPr>
            <w:r w:rsidRPr="00327835">
              <w:rPr>
                <w:sz w:val="20"/>
                <w:szCs w:val="20"/>
              </w:rPr>
              <w:t>15,087</w:t>
            </w:r>
          </w:p>
        </w:tc>
        <w:tc>
          <w:tcPr>
            <w:tcW w:w="960" w:type="dxa"/>
            <w:noWrap/>
          </w:tcPr>
          <w:p w:rsidR="00E8767E" w:rsidRPr="00327835" w:rsidRDefault="00E8767E" w:rsidP="008A37E9">
            <w:pPr>
              <w:spacing w:after="0" w:line="240" w:lineRule="auto"/>
              <w:jc w:val="right"/>
              <w:rPr>
                <w:sz w:val="20"/>
                <w:szCs w:val="20"/>
              </w:rPr>
            </w:pPr>
            <w:r w:rsidRPr="00327835">
              <w:rPr>
                <w:sz w:val="20"/>
                <w:szCs w:val="20"/>
              </w:rPr>
              <w:t>6,919</w:t>
            </w:r>
          </w:p>
        </w:tc>
      </w:tr>
      <w:tr w:rsidR="00E8767E" w:rsidRPr="00FF655E">
        <w:trPr>
          <w:trHeight w:val="260"/>
        </w:trPr>
        <w:tc>
          <w:tcPr>
            <w:tcW w:w="1607" w:type="dxa"/>
            <w:noWrap/>
          </w:tcPr>
          <w:p w:rsidR="00E8767E" w:rsidRPr="00327835" w:rsidRDefault="00E8767E" w:rsidP="008A37E9">
            <w:pPr>
              <w:spacing w:after="0" w:line="240" w:lineRule="auto"/>
              <w:rPr>
                <w:b/>
                <w:bCs/>
                <w:sz w:val="20"/>
                <w:szCs w:val="20"/>
              </w:rPr>
            </w:pPr>
            <w:r w:rsidRPr="00327835">
              <w:rPr>
                <w:b/>
                <w:bCs/>
                <w:sz w:val="20"/>
                <w:szCs w:val="20"/>
              </w:rPr>
              <w:t>sl-cs-ro</w:t>
            </w:r>
          </w:p>
        </w:tc>
        <w:tc>
          <w:tcPr>
            <w:tcW w:w="1220" w:type="dxa"/>
            <w:noWrap/>
          </w:tcPr>
          <w:p w:rsidR="00E8767E" w:rsidRPr="00327835" w:rsidRDefault="00E8767E" w:rsidP="008A37E9">
            <w:pPr>
              <w:spacing w:after="0" w:line="240" w:lineRule="auto"/>
              <w:jc w:val="right"/>
              <w:rPr>
                <w:sz w:val="20"/>
                <w:szCs w:val="20"/>
              </w:rPr>
            </w:pPr>
            <w:r w:rsidRPr="00327835">
              <w:rPr>
                <w:sz w:val="20"/>
                <w:szCs w:val="20"/>
              </w:rPr>
              <w:t>57,674</w:t>
            </w:r>
          </w:p>
        </w:tc>
        <w:tc>
          <w:tcPr>
            <w:tcW w:w="940" w:type="dxa"/>
            <w:noWrap/>
          </w:tcPr>
          <w:p w:rsidR="00E8767E" w:rsidRPr="00327835" w:rsidRDefault="00E8767E" w:rsidP="008A37E9">
            <w:pPr>
              <w:spacing w:after="0" w:line="240" w:lineRule="auto"/>
              <w:jc w:val="right"/>
              <w:rPr>
                <w:b/>
                <w:bCs/>
                <w:sz w:val="20"/>
                <w:szCs w:val="20"/>
              </w:rPr>
            </w:pPr>
            <w:r w:rsidRPr="00327835">
              <w:rPr>
                <w:b/>
                <w:bCs/>
                <w:sz w:val="20"/>
                <w:szCs w:val="20"/>
              </w:rPr>
              <w:t>43,878</w:t>
            </w:r>
          </w:p>
        </w:tc>
        <w:tc>
          <w:tcPr>
            <w:tcW w:w="1000" w:type="dxa"/>
            <w:noWrap/>
          </w:tcPr>
          <w:p w:rsidR="00E8767E" w:rsidRPr="00327835" w:rsidRDefault="00E8767E" w:rsidP="008A37E9">
            <w:pPr>
              <w:spacing w:after="0" w:line="240" w:lineRule="auto"/>
              <w:jc w:val="right"/>
              <w:rPr>
                <w:sz w:val="20"/>
                <w:szCs w:val="20"/>
              </w:rPr>
            </w:pPr>
            <w:r w:rsidRPr="00327835">
              <w:rPr>
                <w:sz w:val="20"/>
                <w:szCs w:val="20"/>
              </w:rPr>
              <w:t>38,255</w:t>
            </w:r>
          </w:p>
        </w:tc>
        <w:tc>
          <w:tcPr>
            <w:tcW w:w="940" w:type="dxa"/>
            <w:noWrap/>
          </w:tcPr>
          <w:p w:rsidR="00E8767E" w:rsidRPr="00327835" w:rsidRDefault="00E8767E" w:rsidP="008A37E9">
            <w:pPr>
              <w:spacing w:after="0" w:line="240" w:lineRule="auto"/>
              <w:jc w:val="right"/>
              <w:rPr>
                <w:sz w:val="20"/>
                <w:szCs w:val="20"/>
              </w:rPr>
            </w:pPr>
            <w:r w:rsidRPr="00327835">
              <w:rPr>
                <w:sz w:val="20"/>
                <w:szCs w:val="20"/>
              </w:rPr>
              <w:t>9,485</w:t>
            </w:r>
          </w:p>
        </w:tc>
        <w:tc>
          <w:tcPr>
            <w:tcW w:w="960" w:type="dxa"/>
            <w:noWrap/>
          </w:tcPr>
          <w:p w:rsidR="00E8767E" w:rsidRPr="00327835" w:rsidRDefault="00E8767E" w:rsidP="008A37E9">
            <w:pPr>
              <w:spacing w:after="0" w:line="240" w:lineRule="auto"/>
              <w:jc w:val="right"/>
              <w:rPr>
                <w:b/>
                <w:bCs/>
                <w:sz w:val="20"/>
                <w:szCs w:val="20"/>
              </w:rPr>
            </w:pPr>
            <w:r w:rsidRPr="00327835">
              <w:rPr>
                <w:b/>
                <w:bCs/>
                <w:sz w:val="20"/>
                <w:szCs w:val="20"/>
              </w:rPr>
              <w:t>9,934</w:t>
            </w:r>
          </w:p>
        </w:tc>
      </w:tr>
      <w:tr w:rsidR="00E8767E" w:rsidRPr="00FF655E">
        <w:trPr>
          <w:trHeight w:val="260"/>
        </w:trPr>
        <w:tc>
          <w:tcPr>
            <w:tcW w:w="1607" w:type="dxa"/>
            <w:noWrap/>
          </w:tcPr>
          <w:p w:rsidR="00E8767E" w:rsidRPr="00327835" w:rsidRDefault="00E8767E" w:rsidP="008A37E9">
            <w:pPr>
              <w:spacing w:after="0" w:line="240" w:lineRule="auto"/>
              <w:rPr>
                <w:b/>
                <w:bCs/>
                <w:sz w:val="20"/>
                <w:szCs w:val="20"/>
              </w:rPr>
            </w:pPr>
            <w:r w:rsidRPr="00327835">
              <w:rPr>
                <w:b/>
                <w:bCs/>
                <w:sz w:val="20"/>
                <w:szCs w:val="20"/>
              </w:rPr>
              <w:t>sl-cs-bg-en</w:t>
            </w:r>
          </w:p>
        </w:tc>
        <w:tc>
          <w:tcPr>
            <w:tcW w:w="1220" w:type="dxa"/>
            <w:noWrap/>
          </w:tcPr>
          <w:p w:rsidR="00E8767E" w:rsidRPr="00327835" w:rsidRDefault="00E8767E" w:rsidP="008A37E9">
            <w:pPr>
              <w:spacing w:after="0" w:line="240" w:lineRule="auto"/>
              <w:jc w:val="right"/>
              <w:rPr>
                <w:sz w:val="20"/>
                <w:szCs w:val="20"/>
              </w:rPr>
            </w:pPr>
            <w:r w:rsidRPr="00327835">
              <w:rPr>
                <w:sz w:val="20"/>
                <w:szCs w:val="20"/>
              </w:rPr>
              <w:t>55,768</w:t>
            </w:r>
          </w:p>
        </w:tc>
        <w:tc>
          <w:tcPr>
            <w:tcW w:w="940" w:type="dxa"/>
            <w:noWrap/>
          </w:tcPr>
          <w:p w:rsidR="00E8767E" w:rsidRPr="00327835" w:rsidRDefault="00E8767E" w:rsidP="008A37E9">
            <w:pPr>
              <w:spacing w:after="0" w:line="240" w:lineRule="auto"/>
              <w:jc w:val="right"/>
              <w:rPr>
                <w:sz w:val="20"/>
                <w:szCs w:val="20"/>
              </w:rPr>
            </w:pPr>
            <w:r w:rsidRPr="00327835">
              <w:rPr>
                <w:sz w:val="20"/>
                <w:szCs w:val="20"/>
              </w:rPr>
              <w:t>41,279</w:t>
            </w:r>
          </w:p>
        </w:tc>
        <w:tc>
          <w:tcPr>
            <w:tcW w:w="1000" w:type="dxa"/>
            <w:noWrap/>
          </w:tcPr>
          <w:p w:rsidR="00E8767E" w:rsidRPr="00327835" w:rsidRDefault="00E8767E" w:rsidP="008A37E9">
            <w:pPr>
              <w:spacing w:after="0" w:line="240" w:lineRule="auto"/>
              <w:jc w:val="right"/>
              <w:rPr>
                <w:sz w:val="20"/>
                <w:szCs w:val="20"/>
              </w:rPr>
            </w:pPr>
            <w:r w:rsidRPr="00327835">
              <w:rPr>
                <w:sz w:val="20"/>
                <w:szCs w:val="20"/>
              </w:rPr>
              <w:t>34,996</w:t>
            </w:r>
          </w:p>
        </w:tc>
        <w:tc>
          <w:tcPr>
            <w:tcW w:w="940" w:type="dxa"/>
            <w:noWrap/>
          </w:tcPr>
          <w:p w:rsidR="00E8767E" w:rsidRPr="00327835" w:rsidRDefault="00E8767E" w:rsidP="008A37E9">
            <w:pPr>
              <w:spacing w:after="0" w:line="240" w:lineRule="auto"/>
              <w:jc w:val="right"/>
              <w:rPr>
                <w:b/>
                <w:bCs/>
                <w:sz w:val="20"/>
                <w:szCs w:val="20"/>
              </w:rPr>
            </w:pPr>
            <w:r w:rsidRPr="00327835">
              <w:rPr>
                <w:b/>
                <w:bCs/>
                <w:sz w:val="20"/>
                <w:szCs w:val="20"/>
              </w:rPr>
              <w:t>15,247</w:t>
            </w:r>
          </w:p>
        </w:tc>
        <w:tc>
          <w:tcPr>
            <w:tcW w:w="960" w:type="dxa"/>
            <w:noWrap/>
          </w:tcPr>
          <w:p w:rsidR="00E8767E" w:rsidRPr="00327835" w:rsidRDefault="00E8767E" w:rsidP="008A37E9">
            <w:pPr>
              <w:spacing w:after="0" w:line="240" w:lineRule="auto"/>
              <w:jc w:val="right"/>
              <w:rPr>
                <w:sz w:val="20"/>
                <w:szCs w:val="20"/>
              </w:rPr>
            </w:pPr>
            <w:r w:rsidRPr="00327835">
              <w:rPr>
                <w:sz w:val="20"/>
                <w:szCs w:val="20"/>
              </w:rPr>
              <w:t>5,525</w:t>
            </w:r>
          </w:p>
        </w:tc>
      </w:tr>
      <w:tr w:rsidR="00E8767E" w:rsidRPr="00FF655E">
        <w:trPr>
          <w:trHeight w:val="260"/>
        </w:trPr>
        <w:tc>
          <w:tcPr>
            <w:tcW w:w="1607" w:type="dxa"/>
            <w:noWrap/>
          </w:tcPr>
          <w:p w:rsidR="00E8767E" w:rsidRPr="00327835" w:rsidRDefault="00E8767E" w:rsidP="008A37E9">
            <w:pPr>
              <w:spacing w:after="0" w:line="240" w:lineRule="auto"/>
              <w:rPr>
                <w:b/>
                <w:bCs/>
                <w:sz w:val="20"/>
                <w:szCs w:val="20"/>
              </w:rPr>
            </w:pPr>
            <w:r w:rsidRPr="00327835">
              <w:rPr>
                <w:b/>
                <w:bCs/>
                <w:sz w:val="20"/>
                <w:szCs w:val="20"/>
              </w:rPr>
              <w:t>sl-cs-bg-ro</w:t>
            </w:r>
          </w:p>
        </w:tc>
        <w:tc>
          <w:tcPr>
            <w:tcW w:w="1220" w:type="dxa"/>
            <w:noWrap/>
          </w:tcPr>
          <w:p w:rsidR="00E8767E" w:rsidRPr="00327835" w:rsidRDefault="00E8767E" w:rsidP="008A37E9">
            <w:pPr>
              <w:spacing w:after="0" w:line="240" w:lineRule="auto"/>
              <w:jc w:val="right"/>
              <w:rPr>
                <w:sz w:val="20"/>
                <w:szCs w:val="20"/>
              </w:rPr>
            </w:pPr>
            <w:r w:rsidRPr="00327835">
              <w:rPr>
                <w:sz w:val="20"/>
                <w:szCs w:val="20"/>
              </w:rPr>
              <w:t>55,275</w:t>
            </w:r>
          </w:p>
        </w:tc>
        <w:tc>
          <w:tcPr>
            <w:tcW w:w="940" w:type="dxa"/>
            <w:noWrap/>
          </w:tcPr>
          <w:p w:rsidR="00E8767E" w:rsidRPr="00327835" w:rsidRDefault="00E8767E" w:rsidP="008A37E9">
            <w:pPr>
              <w:spacing w:after="0" w:line="240" w:lineRule="auto"/>
              <w:jc w:val="right"/>
              <w:rPr>
                <w:sz w:val="20"/>
                <w:szCs w:val="20"/>
              </w:rPr>
            </w:pPr>
            <w:r w:rsidRPr="00327835">
              <w:rPr>
                <w:sz w:val="20"/>
                <w:szCs w:val="20"/>
              </w:rPr>
              <w:t>42,795</w:t>
            </w:r>
          </w:p>
        </w:tc>
        <w:tc>
          <w:tcPr>
            <w:tcW w:w="1000" w:type="dxa"/>
            <w:noWrap/>
          </w:tcPr>
          <w:p w:rsidR="00E8767E" w:rsidRPr="00327835" w:rsidRDefault="00E8767E" w:rsidP="008A37E9">
            <w:pPr>
              <w:spacing w:after="0" w:line="240" w:lineRule="auto"/>
              <w:jc w:val="right"/>
              <w:rPr>
                <w:b/>
                <w:bCs/>
                <w:sz w:val="20"/>
                <w:szCs w:val="20"/>
              </w:rPr>
            </w:pPr>
            <w:r w:rsidRPr="00327835">
              <w:rPr>
                <w:b/>
                <w:bCs/>
                <w:sz w:val="20"/>
                <w:szCs w:val="20"/>
              </w:rPr>
              <w:t>39,020</w:t>
            </w:r>
          </w:p>
        </w:tc>
        <w:tc>
          <w:tcPr>
            <w:tcW w:w="940" w:type="dxa"/>
            <w:noWrap/>
          </w:tcPr>
          <w:p w:rsidR="00E8767E" w:rsidRPr="00327835" w:rsidRDefault="00E8767E" w:rsidP="008A37E9">
            <w:pPr>
              <w:spacing w:after="0" w:line="240" w:lineRule="auto"/>
              <w:jc w:val="right"/>
              <w:rPr>
                <w:sz w:val="20"/>
                <w:szCs w:val="20"/>
              </w:rPr>
            </w:pPr>
            <w:r w:rsidRPr="00327835">
              <w:rPr>
                <w:sz w:val="20"/>
                <w:szCs w:val="20"/>
              </w:rPr>
              <w:t>9,887</w:t>
            </w:r>
          </w:p>
        </w:tc>
        <w:tc>
          <w:tcPr>
            <w:tcW w:w="960" w:type="dxa"/>
            <w:noWrap/>
          </w:tcPr>
          <w:p w:rsidR="00E8767E" w:rsidRPr="00327835" w:rsidRDefault="00E8767E" w:rsidP="008A37E9">
            <w:pPr>
              <w:spacing w:after="0" w:line="240" w:lineRule="auto"/>
              <w:jc w:val="right"/>
              <w:rPr>
                <w:sz w:val="20"/>
                <w:szCs w:val="20"/>
              </w:rPr>
            </w:pPr>
            <w:r w:rsidRPr="00327835">
              <w:rPr>
                <w:sz w:val="20"/>
                <w:szCs w:val="20"/>
              </w:rPr>
              <w:t>6,368</w:t>
            </w:r>
          </w:p>
        </w:tc>
      </w:tr>
      <w:tr w:rsidR="00E8767E" w:rsidRPr="00FF655E">
        <w:trPr>
          <w:trHeight w:val="260"/>
        </w:trPr>
        <w:tc>
          <w:tcPr>
            <w:tcW w:w="1607" w:type="dxa"/>
            <w:noWrap/>
          </w:tcPr>
          <w:p w:rsidR="00E8767E" w:rsidRPr="00327835" w:rsidRDefault="00E8767E" w:rsidP="008A37E9">
            <w:pPr>
              <w:spacing w:after="0" w:line="240" w:lineRule="auto"/>
              <w:rPr>
                <w:b/>
                <w:bCs/>
                <w:sz w:val="20"/>
                <w:szCs w:val="20"/>
              </w:rPr>
            </w:pPr>
            <w:r w:rsidRPr="00327835">
              <w:rPr>
                <w:b/>
                <w:bCs/>
                <w:sz w:val="20"/>
                <w:szCs w:val="20"/>
              </w:rPr>
              <w:t>sl-cs-ro-en</w:t>
            </w:r>
          </w:p>
        </w:tc>
        <w:tc>
          <w:tcPr>
            <w:tcW w:w="1220" w:type="dxa"/>
            <w:noWrap/>
          </w:tcPr>
          <w:p w:rsidR="00E8767E" w:rsidRPr="00327835" w:rsidRDefault="00E8767E" w:rsidP="008A37E9">
            <w:pPr>
              <w:spacing w:after="0" w:line="240" w:lineRule="auto"/>
              <w:jc w:val="right"/>
              <w:rPr>
                <w:sz w:val="20"/>
                <w:szCs w:val="20"/>
              </w:rPr>
            </w:pPr>
            <w:r w:rsidRPr="00327835">
              <w:rPr>
                <w:sz w:val="20"/>
                <w:szCs w:val="20"/>
              </w:rPr>
              <w:t>51,013</w:t>
            </w:r>
          </w:p>
        </w:tc>
        <w:tc>
          <w:tcPr>
            <w:tcW w:w="940" w:type="dxa"/>
            <w:noWrap/>
          </w:tcPr>
          <w:p w:rsidR="00E8767E" w:rsidRPr="00327835" w:rsidRDefault="00E8767E" w:rsidP="008A37E9">
            <w:pPr>
              <w:spacing w:after="0" w:line="240" w:lineRule="auto"/>
              <w:jc w:val="right"/>
              <w:rPr>
                <w:sz w:val="20"/>
                <w:szCs w:val="20"/>
              </w:rPr>
            </w:pPr>
            <w:r w:rsidRPr="00327835">
              <w:rPr>
                <w:sz w:val="20"/>
                <w:szCs w:val="20"/>
              </w:rPr>
              <w:t>39,351</w:t>
            </w:r>
          </w:p>
        </w:tc>
        <w:tc>
          <w:tcPr>
            <w:tcW w:w="1000" w:type="dxa"/>
            <w:noWrap/>
          </w:tcPr>
          <w:p w:rsidR="00E8767E" w:rsidRPr="00327835" w:rsidRDefault="00E8767E" w:rsidP="008A37E9">
            <w:pPr>
              <w:spacing w:after="0" w:line="240" w:lineRule="auto"/>
              <w:jc w:val="right"/>
              <w:rPr>
                <w:sz w:val="20"/>
                <w:szCs w:val="20"/>
              </w:rPr>
            </w:pPr>
            <w:r w:rsidRPr="00327835">
              <w:rPr>
                <w:sz w:val="20"/>
                <w:szCs w:val="20"/>
              </w:rPr>
              <w:t>34,972</w:t>
            </w:r>
          </w:p>
        </w:tc>
        <w:tc>
          <w:tcPr>
            <w:tcW w:w="940" w:type="dxa"/>
            <w:noWrap/>
          </w:tcPr>
          <w:p w:rsidR="00E8767E" w:rsidRPr="00327835" w:rsidRDefault="00E8767E" w:rsidP="008A37E9">
            <w:pPr>
              <w:spacing w:after="0" w:line="240" w:lineRule="auto"/>
              <w:jc w:val="right"/>
              <w:rPr>
                <w:sz w:val="20"/>
                <w:szCs w:val="20"/>
              </w:rPr>
            </w:pPr>
            <w:r w:rsidRPr="00327835">
              <w:rPr>
                <w:sz w:val="20"/>
                <w:szCs w:val="20"/>
              </w:rPr>
              <w:t>9,976</w:t>
            </w:r>
          </w:p>
        </w:tc>
        <w:tc>
          <w:tcPr>
            <w:tcW w:w="960" w:type="dxa"/>
            <w:noWrap/>
          </w:tcPr>
          <w:p w:rsidR="00E8767E" w:rsidRPr="00327835" w:rsidRDefault="00E8767E" w:rsidP="008A37E9">
            <w:pPr>
              <w:spacing w:after="0" w:line="240" w:lineRule="auto"/>
              <w:jc w:val="right"/>
              <w:rPr>
                <w:sz w:val="20"/>
                <w:szCs w:val="20"/>
              </w:rPr>
            </w:pPr>
            <w:r w:rsidRPr="00327835">
              <w:rPr>
                <w:sz w:val="20"/>
                <w:szCs w:val="20"/>
              </w:rPr>
              <w:t>6,065</w:t>
            </w:r>
          </w:p>
        </w:tc>
      </w:tr>
      <w:tr w:rsidR="00E8767E" w:rsidRPr="00FF655E">
        <w:trPr>
          <w:trHeight w:val="260"/>
        </w:trPr>
        <w:tc>
          <w:tcPr>
            <w:tcW w:w="1607" w:type="dxa"/>
            <w:noWrap/>
          </w:tcPr>
          <w:p w:rsidR="00E8767E" w:rsidRPr="00327835" w:rsidRDefault="00E8767E" w:rsidP="008A37E9">
            <w:pPr>
              <w:spacing w:after="0" w:line="240" w:lineRule="auto"/>
              <w:rPr>
                <w:b/>
                <w:bCs/>
                <w:sz w:val="20"/>
                <w:szCs w:val="20"/>
              </w:rPr>
            </w:pPr>
            <w:r w:rsidRPr="00327835">
              <w:rPr>
                <w:b/>
                <w:bCs/>
                <w:sz w:val="20"/>
                <w:szCs w:val="20"/>
              </w:rPr>
              <w:t>sl-cs-bg-en-ro</w:t>
            </w:r>
          </w:p>
        </w:tc>
        <w:tc>
          <w:tcPr>
            <w:tcW w:w="1220" w:type="dxa"/>
            <w:noWrap/>
          </w:tcPr>
          <w:p w:rsidR="00E8767E" w:rsidRPr="00327835" w:rsidRDefault="00E8767E" w:rsidP="008A37E9">
            <w:pPr>
              <w:spacing w:after="0" w:line="240" w:lineRule="auto"/>
              <w:jc w:val="right"/>
              <w:rPr>
                <w:sz w:val="20"/>
                <w:szCs w:val="20"/>
              </w:rPr>
            </w:pPr>
            <w:r w:rsidRPr="00327835">
              <w:rPr>
                <w:sz w:val="20"/>
                <w:szCs w:val="20"/>
              </w:rPr>
              <w:t>49,892</w:t>
            </w:r>
          </w:p>
        </w:tc>
        <w:tc>
          <w:tcPr>
            <w:tcW w:w="940" w:type="dxa"/>
            <w:noWrap/>
          </w:tcPr>
          <w:p w:rsidR="00E8767E" w:rsidRPr="00327835" w:rsidRDefault="00E8767E" w:rsidP="008A37E9">
            <w:pPr>
              <w:spacing w:after="0" w:line="240" w:lineRule="auto"/>
              <w:jc w:val="right"/>
              <w:rPr>
                <w:sz w:val="20"/>
                <w:szCs w:val="20"/>
              </w:rPr>
            </w:pPr>
            <w:r w:rsidRPr="00327835">
              <w:rPr>
                <w:sz w:val="20"/>
                <w:szCs w:val="20"/>
              </w:rPr>
              <w:t>38,805</w:t>
            </w:r>
          </w:p>
        </w:tc>
        <w:tc>
          <w:tcPr>
            <w:tcW w:w="1000" w:type="dxa"/>
            <w:noWrap/>
          </w:tcPr>
          <w:p w:rsidR="00E8767E" w:rsidRPr="00327835" w:rsidRDefault="00E8767E" w:rsidP="008A37E9">
            <w:pPr>
              <w:spacing w:after="0" w:line="240" w:lineRule="auto"/>
              <w:jc w:val="right"/>
              <w:rPr>
                <w:sz w:val="20"/>
                <w:szCs w:val="20"/>
              </w:rPr>
            </w:pPr>
            <w:r w:rsidRPr="00327835">
              <w:rPr>
                <w:sz w:val="20"/>
                <w:szCs w:val="20"/>
              </w:rPr>
              <w:t>35,846</w:t>
            </w:r>
          </w:p>
        </w:tc>
        <w:tc>
          <w:tcPr>
            <w:tcW w:w="940" w:type="dxa"/>
            <w:noWrap/>
          </w:tcPr>
          <w:p w:rsidR="00E8767E" w:rsidRPr="00327835" w:rsidRDefault="00E8767E" w:rsidP="008A37E9">
            <w:pPr>
              <w:spacing w:after="0" w:line="240" w:lineRule="auto"/>
              <w:jc w:val="right"/>
              <w:rPr>
                <w:sz w:val="20"/>
                <w:szCs w:val="20"/>
              </w:rPr>
            </w:pPr>
            <w:r w:rsidRPr="00327835">
              <w:rPr>
                <w:sz w:val="20"/>
                <w:szCs w:val="20"/>
              </w:rPr>
              <w:t>9,542</w:t>
            </w:r>
          </w:p>
        </w:tc>
        <w:tc>
          <w:tcPr>
            <w:tcW w:w="960" w:type="dxa"/>
            <w:noWrap/>
          </w:tcPr>
          <w:p w:rsidR="00E8767E" w:rsidRPr="00327835" w:rsidRDefault="00E8767E" w:rsidP="008A37E9">
            <w:pPr>
              <w:spacing w:after="0" w:line="240" w:lineRule="auto"/>
              <w:jc w:val="right"/>
              <w:rPr>
                <w:sz w:val="20"/>
                <w:szCs w:val="20"/>
              </w:rPr>
            </w:pPr>
            <w:r w:rsidRPr="00327835">
              <w:rPr>
                <w:sz w:val="20"/>
                <w:szCs w:val="20"/>
              </w:rPr>
              <w:t>4,504</w:t>
            </w:r>
          </w:p>
        </w:tc>
      </w:tr>
    </w:tbl>
    <w:p w:rsidR="00E8767E" w:rsidRPr="00327835" w:rsidRDefault="00E8767E" w:rsidP="008A37E9"/>
    <w:p w:rsidR="00E8767E" w:rsidRPr="00327835" w:rsidRDefault="00E8767E" w:rsidP="008A37E9">
      <w:r w:rsidRPr="00327835">
        <w:t xml:space="preserve">Tudi v večjezičnih leksikonih je največ samostalnikov, sledijo jim glagoli in pridevniki. Velika večina prevodnih različic se pri primerjavi dvojezičnih leksikonov pojavi le enkrat. Odgovor na vprašanje, ali so prevodne različice </w:t>
      </w:r>
      <w:r w:rsidR="00FB4EEC" w:rsidRPr="00327835">
        <w:t>sopomenke</w:t>
      </w:r>
      <w:r w:rsidRPr="00327835">
        <w:t xml:space="preserve"> ali razločevalci pomenov, prinaša naslednji korak, in sicer primerjava leksikonov z wordneti.</w:t>
      </w:r>
    </w:p>
    <w:p w:rsidR="00BF32F5" w:rsidRPr="00FF655E" w:rsidRDefault="00BF32F5" w:rsidP="008A37E9">
      <w:pPr>
        <w:pStyle w:val="Heading4"/>
      </w:pPr>
      <w:bookmarkStart w:id="242" w:name="_Toc100639106"/>
      <w:r w:rsidRPr="00FF655E">
        <w:t>Pripisovanje pomenov in generiranje sinsetov</w:t>
      </w:r>
      <w:bookmarkEnd w:id="242"/>
    </w:p>
    <w:p w:rsidR="00E8767E" w:rsidRPr="00327835" w:rsidRDefault="00BF32F5" w:rsidP="008A37E9">
      <w:r w:rsidRPr="00327835">
        <w:t>Če sem našla ujemanje med vnosom v enem izmed jezikov večjezičnem leksikonu in sinsetom iste besedne vrste v ustreznem wordnetu, sem si za to besedo v leksikonu zapomnila id sinseta, v katerem se je pojavila. Potem ko sem isto storila z vsemi jeziki (se pravi vse ustreznice v vseh jezikih, vključenih v leksikon, primerjala z wordneti v teh jezikih), sem iskala presek med vsemi pripisanimi id-ji za določen vnos v vseh jeziki</w:t>
      </w:r>
      <w:r w:rsidR="00E8767E" w:rsidRPr="00327835">
        <w:t>h (razen seveda v slovenščini).</w:t>
      </w:r>
    </w:p>
    <w:p w:rsidR="00BF32F5" w:rsidRPr="00327835" w:rsidRDefault="00E8767E" w:rsidP="008A37E9">
      <w:r w:rsidRPr="00327835">
        <w:br w:type="page"/>
      </w:r>
      <w:r w:rsidR="00BF32F5" w:rsidRPr="00327835">
        <w:t xml:space="preserve">Če je prišlo do ujemanja med id-ji, dodanimi ustreznicam v vseh jezikih, sem predvidevala, da vse te ustreznice označujejo isti </w:t>
      </w:r>
      <w:r w:rsidR="00D81371" w:rsidRPr="00327835">
        <w:t>pojem</w:t>
      </w:r>
      <w:r w:rsidR="00BF32F5" w:rsidRPr="00327835">
        <w:t xml:space="preserve">, ki je označen z id-jem, najdenim v wordnetih. Privzela sem, da če vse ustreznice označujejo isti </w:t>
      </w:r>
      <w:r w:rsidR="00D81371" w:rsidRPr="00327835">
        <w:t>pojem</w:t>
      </w:r>
      <w:r w:rsidR="00BF32F5" w:rsidRPr="00327835">
        <w:t xml:space="preserve">, ga najverjetneje označuje tudi slovenska ustreznica. Zato sem ji pripisala isti id. </w:t>
      </w:r>
    </w:p>
    <w:p w:rsidR="00BF32F5" w:rsidRPr="00327835" w:rsidRDefault="00BF32F5" w:rsidP="008A37E9">
      <w:r w:rsidRPr="00327835">
        <w:t xml:space="preserve">V zadnjem koraku sem poiskala vse slovenske besede, ki jim je bil pripisan isti id (in so torej označevale isti </w:t>
      </w:r>
      <w:r w:rsidR="00D81371" w:rsidRPr="00327835">
        <w:t>pojem</w:t>
      </w:r>
      <w:r w:rsidRPr="00327835">
        <w:t xml:space="preserve">, kar pomeni, da so </w:t>
      </w:r>
      <w:r w:rsidR="00FB4EEC" w:rsidRPr="00327835">
        <w:t>sopomenke</w:t>
      </w:r>
      <w:r w:rsidRPr="00327835">
        <w:t>) in jih združila v sinset (</w:t>
      </w:r>
      <w:r w:rsidR="00E24495" w:rsidRPr="00327835">
        <w:fldChar w:fldCharType="begin"/>
      </w:r>
      <w:r w:rsidR="005C344C" w:rsidRPr="00327835">
        <w:instrText xml:space="preserve"> REF _Ref99690523 \r \h </w:instrText>
      </w:r>
      <w:r w:rsidR="00E24495" w:rsidRPr="00327835">
        <w:fldChar w:fldCharType="separate"/>
      </w:r>
      <w:r w:rsidR="00441F7A">
        <w:t>Slika 27</w:t>
      </w:r>
      <w:r w:rsidR="00E24495" w:rsidRPr="00327835">
        <w:fldChar w:fldCharType="end"/>
      </w:r>
      <w:r w:rsidRPr="00327835">
        <w:t>).</w:t>
      </w:r>
    </w:p>
    <w:p w:rsidR="00BB4018" w:rsidRPr="00FF655E" w:rsidRDefault="00E24495" w:rsidP="001356DE">
      <w:pPr>
        <w:pStyle w:val="Figure"/>
      </w:pPr>
      <w:bookmarkStart w:id="243" w:name="_Ref99690523"/>
      <w:bookmarkStart w:id="244" w:name="_Toc100157599"/>
      <w:bookmarkStart w:id="245" w:name="_Toc100642414"/>
      <w:r w:rsidRPr="00E24495">
        <w:pict>
          <v:roundrect id="_x0000_s1059" style="position:absolute;left:0;text-align:left;margin-left:4.05pt;margin-top:20.5pt;width:395.5pt;height:268.55pt;z-index:251676672;mso-wrap-edited:f" arcsize="4251f" wrapcoords="655 0 409 120 -81 724 -122 1206 -163 20272 -40 21237 450 21962 491 21962 21149 21962 21190 21962 21722 21298 21845 20272 21804 1206 21763 724 21231 120 20944 0 655 0" fillcolor="#d8d8d8 [2732]" strokecolor="black [3213]">
            <v:fill rotate="t" o:detectmouseclick="t"/>
            <v:shadow on="t" opacity="22938f" mv:blur="38100f" offset="0,2pt"/>
            <v:textbox style="mso-next-textbox:#_x0000_s1059" inset=".5mm,.5mm,.5mm,.5mm">
              <w:txbxContent>
                <w:p w:rsidR="00441F7A" w:rsidRPr="00DB7B66" w:rsidRDefault="00441F7A" w:rsidP="00BB4018">
                  <w:pPr>
                    <w:spacing w:after="0" w:line="240" w:lineRule="auto"/>
                    <w:rPr>
                      <w:sz w:val="20"/>
                    </w:rPr>
                  </w:pPr>
                  <w:r w:rsidRPr="00DB7B66">
                    <w:rPr>
                      <w:sz w:val="20"/>
                    </w:rPr>
                    <w:t>ENG20-12574523-n</w:t>
                  </w:r>
                  <w:r w:rsidRPr="00DB7B66">
                    <w:rPr>
                      <w:sz w:val="20"/>
                    </w:rPr>
                    <w:tab/>
                    <w:t xml:space="preserve">znesek, vsota, višina, seštevek </w:t>
                  </w:r>
                  <w:r w:rsidRPr="00DB7B66">
                    <w:rPr>
                      <w:sz w:val="20"/>
                    </w:rPr>
                    <w:tab/>
                  </w:r>
                  <w:r>
                    <w:rPr>
                      <w:sz w:val="20"/>
                    </w:rPr>
                    <w:tab/>
                  </w:r>
                  <w:r w:rsidRPr="00DB7B66">
                    <w:rPr>
                      <w:sz w:val="20"/>
                    </w:rPr>
                    <w:t>4</w:t>
                  </w:r>
                  <w:r w:rsidRPr="00DB7B66">
                    <w:rPr>
                      <w:sz w:val="20"/>
                    </w:rPr>
                    <w:tab/>
                    <w:t>sl.csbgenro</w:t>
                  </w:r>
                </w:p>
                <w:p w:rsidR="00441F7A" w:rsidRPr="00DB7B66" w:rsidRDefault="00441F7A" w:rsidP="00BB4018">
                  <w:pPr>
                    <w:spacing w:after="0" w:line="240" w:lineRule="auto"/>
                    <w:rPr>
                      <w:sz w:val="20"/>
                    </w:rPr>
                  </w:pPr>
                  <w:r w:rsidRPr="00DB7B66">
                    <w:rPr>
                      <w:sz w:val="20"/>
                    </w:rPr>
                    <w:t>ENG20-06388518-n</w:t>
                  </w:r>
                  <w:r w:rsidRPr="00DB7B66">
                    <w:rPr>
                      <w:sz w:val="20"/>
                    </w:rPr>
                    <w:tab/>
                    <w:t xml:space="preserve">znak, simbol, oznaka, vol </w:t>
                  </w:r>
                  <w:r w:rsidRPr="00DB7B66">
                    <w:rPr>
                      <w:sz w:val="20"/>
                    </w:rPr>
                    <w:tab/>
                  </w:r>
                  <w:r>
                    <w:rPr>
                      <w:sz w:val="20"/>
                    </w:rPr>
                    <w:tab/>
                  </w:r>
                  <w:r>
                    <w:rPr>
                      <w:sz w:val="20"/>
                    </w:rPr>
                    <w:tab/>
                  </w:r>
                  <w:r w:rsidRPr="00DB7B66">
                    <w:rPr>
                      <w:sz w:val="20"/>
                    </w:rPr>
                    <w:t>4</w:t>
                  </w:r>
                  <w:r w:rsidRPr="00DB7B66">
                    <w:rPr>
                      <w:sz w:val="20"/>
                    </w:rPr>
                    <w:tab/>
                    <w:t>sl.csbgenro</w:t>
                  </w:r>
                </w:p>
                <w:p w:rsidR="00441F7A" w:rsidRPr="00DB7B66" w:rsidRDefault="00441F7A" w:rsidP="00BB4018">
                  <w:pPr>
                    <w:spacing w:after="0" w:line="240" w:lineRule="auto"/>
                    <w:rPr>
                      <w:sz w:val="20"/>
                    </w:rPr>
                  </w:pPr>
                  <w:r w:rsidRPr="00DB7B66">
                    <w:rPr>
                      <w:sz w:val="20"/>
                    </w:rPr>
                    <w:t>ENG20-06191171-n</w:t>
                  </w:r>
                  <w:r w:rsidRPr="00DB7B66">
                    <w:rPr>
                      <w:sz w:val="20"/>
                    </w:rPr>
                    <w:tab/>
                    <w:t xml:space="preserve">vsebnost, vsebina, delež, količina </w:t>
                  </w:r>
                  <w:r w:rsidRPr="00DB7B66">
                    <w:rPr>
                      <w:sz w:val="20"/>
                    </w:rPr>
                    <w:tab/>
                  </w:r>
                  <w:r>
                    <w:rPr>
                      <w:sz w:val="20"/>
                    </w:rPr>
                    <w:tab/>
                  </w:r>
                  <w:r w:rsidRPr="00DB7B66">
                    <w:rPr>
                      <w:sz w:val="20"/>
                    </w:rPr>
                    <w:t>4</w:t>
                  </w:r>
                  <w:r w:rsidRPr="00DB7B66">
                    <w:rPr>
                      <w:sz w:val="20"/>
                    </w:rPr>
                    <w:tab/>
                    <w:t>sl.csbgenro</w:t>
                  </w:r>
                </w:p>
                <w:p w:rsidR="00441F7A" w:rsidRPr="00DB7B66" w:rsidRDefault="00441F7A" w:rsidP="00BB4018">
                  <w:pPr>
                    <w:spacing w:after="0" w:line="240" w:lineRule="auto"/>
                    <w:rPr>
                      <w:sz w:val="20"/>
                    </w:rPr>
                  </w:pPr>
                  <w:r w:rsidRPr="00DB7B66">
                    <w:rPr>
                      <w:sz w:val="20"/>
                    </w:rPr>
                    <w:t>ENG20-00661907-v</w:t>
                  </w:r>
                  <w:r w:rsidRPr="00DB7B66">
                    <w:rPr>
                      <w:sz w:val="20"/>
                    </w:rPr>
                    <w:tab/>
                    <w:t xml:space="preserve">vključiti, imeti, predložiti, zajeti </w:t>
                  </w:r>
                  <w:r w:rsidRPr="00DB7B66">
                    <w:rPr>
                      <w:sz w:val="20"/>
                    </w:rPr>
                    <w:tab/>
                  </w:r>
                  <w:r>
                    <w:rPr>
                      <w:sz w:val="20"/>
                    </w:rPr>
                    <w:tab/>
                  </w:r>
                  <w:r w:rsidRPr="00DB7B66">
                    <w:rPr>
                      <w:sz w:val="20"/>
                    </w:rPr>
                    <w:t>4</w:t>
                  </w:r>
                  <w:r w:rsidRPr="00DB7B66">
                    <w:rPr>
                      <w:sz w:val="20"/>
                    </w:rPr>
                    <w:tab/>
                    <w:t>sl.csbgenro</w:t>
                  </w:r>
                </w:p>
                <w:p w:rsidR="00441F7A" w:rsidRPr="00DB7B66" w:rsidRDefault="00441F7A" w:rsidP="00BB4018">
                  <w:pPr>
                    <w:spacing w:after="0" w:line="240" w:lineRule="auto"/>
                    <w:rPr>
                      <w:sz w:val="20"/>
                    </w:rPr>
                  </w:pPr>
                  <w:r w:rsidRPr="00DB7B66">
                    <w:rPr>
                      <w:sz w:val="20"/>
                    </w:rPr>
                    <w:t>ENG20-05511743-n</w:t>
                  </w:r>
                  <w:r w:rsidRPr="00DB7B66">
                    <w:rPr>
                      <w:sz w:val="20"/>
                    </w:rPr>
                    <w:tab/>
                    <w:t xml:space="preserve">vidik, omrežje, varstvo, napredek </w:t>
                  </w:r>
                  <w:r w:rsidRPr="00DB7B66">
                    <w:rPr>
                      <w:sz w:val="20"/>
                    </w:rPr>
                    <w:tab/>
                  </w:r>
                  <w:r>
                    <w:rPr>
                      <w:sz w:val="20"/>
                    </w:rPr>
                    <w:tab/>
                  </w:r>
                  <w:r w:rsidRPr="00DB7B66">
                    <w:rPr>
                      <w:sz w:val="20"/>
                    </w:rPr>
                    <w:t>4</w:t>
                  </w:r>
                  <w:r w:rsidRPr="00DB7B66">
                    <w:rPr>
                      <w:sz w:val="20"/>
                    </w:rPr>
                    <w:tab/>
                    <w:t>sl.csbgenro</w:t>
                  </w:r>
                </w:p>
                <w:p w:rsidR="00441F7A" w:rsidRPr="00DB7B66" w:rsidRDefault="00441F7A" w:rsidP="00BB4018">
                  <w:pPr>
                    <w:spacing w:after="0" w:line="240" w:lineRule="auto"/>
                    <w:rPr>
                      <w:sz w:val="20"/>
                    </w:rPr>
                  </w:pPr>
                  <w:r w:rsidRPr="00DB7B66">
                    <w:rPr>
                      <w:sz w:val="20"/>
                    </w:rPr>
                    <w:t>ENG20-13024538-n</w:t>
                  </w:r>
                  <w:r w:rsidRPr="00DB7B66">
                    <w:rPr>
                      <w:sz w:val="20"/>
                    </w:rPr>
                    <w:tab/>
                    <w:t xml:space="preserve">vidik, omrežje, varstvo, napredek </w:t>
                  </w:r>
                  <w:r w:rsidRPr="00DB7B66">
                    <w:rPr>
                      <w:sz w:val="20"/>
                    </w:rPr>
                    <w:tab/>
                  </w:r>
                  <w:r>
                    <w:rPr>
                      <w:sz w:val="20"/>
                    </w:rPr>
                    <w:tab/>
                  </w:r>
                  <w:r w:rsidRPr="00DB7B66">
                    <w:rPr>
                      <w:sz w:val="20"/>
                    </w:rPr>
                    <w:t>4</w:t>
                  </w:r>
                  <w:r w:rsidRPr="00DB7B66">
                    <w:rPr>
                      <w:sz w:val="20"/>
                    </w:rPr>
                    <w:tab/>
                    <w:t>sl.csbgenro</w:t>
                  </w:r>
                </w:p>
                <w:p w:rsidR="00441F7A" w:rsidRPr="00DB7B66" w:rsidRDefault="00441F7A" w:rsidP="00BB4018">
                  <w:pPr>
                    <w:spacing w:after="0" w:line="240" w:lineRule="auto"/>
                    <w:rPr>
                      <w:sz w:val="20"/>
                    </w:rPr>
                  </w:pPr>
                  <w:r w:rsidRPr="00DB7B66">
                    <w:rPr>
                      <w:sz w:val="20"/>
                    </w:rPr>
                    <w:t>ENG20-02353970-v</w:t>
                  </w:r>
                  <w:r w:rsidRPr="00DB7B66">
                    <w:rPr>
                      <w:sz w:val="20"/>
                    </w:rPr>
                    <w:tab/>
                    <w:t xml:space="preserve">uvajati, uvesti, vzpostavljati, vzpostaviti </w:t>
                  </w:r>
                  <w:r w:rsidRPr="00DB7B66">
                    <w:rPr>
                      <w:sz w:val="20"/>
                    </w:rPr>
                    <w:tab/>
                    <w:t>4</w:t>
                  </w:r>
                  <w:r w:rsidRPr="00DB7B66">
                    <w:rPr>
                      <w:sz w:val="20"/>
                    </w:rPr>
                    <w:tab/>
                    <w:t>sl.csbgenro</w:t>
                  </w:r>
                </w:p>
                <w:p w:rsidR="00441F7A" w:rsidRPr="00DB7B66" w:rsidRDefault="00441F7A" w:rsidP="00BB4018">
                  <w:pPr>
                    <w:spacing w:after="0" w:line="240" w:lineRule="auto"/>
                    <w:rPr>
                      <w:sz w:val="20"/>
                    </w:rPr>
                  </w:pPr>
                  <w:r w:rsidRPr="00DB7B66">
                    <w:rPr>
                      <w:sz w:val="20"/>
                    </w:rPr>
                    <w:t>ENG20-08751413-n</w:t>
                  </w:r>
                  <w:r w:rsidRPr="00DB7B66">
                    <w:rPr>
                      <w:sz w:val="20"/>
                    </w:rPr>
                    <w:tab/>
                    <w:t xml:space="preserve">tla, prst, zemljišče, zemlja </w:t>
                  </w:r>
                  <w:r w:rsidRPr="00DB7B66">
                    <w:rPr>
                      <w:sz w:val="20"/>
                    </w:rPr>
                    <w:tab/>
                  </w:r>
                  <w:r>
                    <w:rPr>
                      <w:sz w:val="20"/>
                    </w:rPr>
                    <w:tab/>
                  </w:r>
                  <w:r w:rsidRPr="00DB7B66">
                    <w:rPr>
                      <w:sz w:val="20"/>
                    </w:rPr>
                    <w:t>4</w:t>
                  </w:r>
                  <w:r w:rsidRPr="00DB7B66">
                    <w:rPr>
                      <w:sz w:val="20"/>
                    </w:rPr>
                    <w:tab/>
                    <w:t>sl.csbgenro</w:t>
                  </w:r>
                </w:p>
                <w:p w:rsidR="00441F7A" w:rsidRPr="00DB7B66" w:rsidRDefault="00441F7A" w:rsidP="00BB4018">
                  <w:pPr>
                    <w:spacing w:after="0" w:line="240" w:lineRule="auto"/>
                    <w:rPr>
                      <w:sz w:val="20"/>
                    </w:rPr>
                  </w:pPr>
                  <w:r w:rsidRPr="00DB7B66">
                    <w:rPr>
                      <w:sz w:val="20"/>
                    </w:rPr>
                    <w:t>ENG20-14287747-n</w:t>
                  </w:r>
                  <w:r w:rsidRPr="00DB7B66">
                    <w:rPr>
                      <w:sz w:val="20"/>
                    </w:rPr>
                    <w:tab/>
                    <w:t xml:space="preserve">starost, upokojitev, izvajanje, starosta </w:t>
                  </w:r>
                  <w:r w:rsidRPr="00DB7B66">
                    <w:rPr>
                      <w:sz w:val="20"/>
                    </w:rPr>
                    <w:tab/>
                    <w:t>4</w:t>
                  </w:r>
                  <w:r w:rsidRPr="00DB7B66">
                    <w:rPr>
                      <w:sz w:val="20"/>
                    </w:rPr>
                    <w:tab/>
                    <w:t>sl.csbgenro</w:t>
                  </w:r>
                </w:p>
                <w:p w:rsidR="00441F7A" w:rsidRPr="00DB7B66" w:rsidRDefault="00441F7A" w:rsidP="00BB4018">
                  <w:pPr>
                    <w:spacing w:after="0" w:line="240" w:lineRule="auto"/>
                    <w:rPr>
                      <w:sz w:val="20"/>
                    </w:rPr>
                  </w:pPr>
                  <w:r w:rsidRPr="00DB7B66">
                    <w:rPr>
                      <w:sz w:val="20"/>
                    </w:rPr>
                    <w:t>ENG20-06070956-n</w:t>
                  </w:r>
                  <w:r w:rsidRPr="00DB7B66">
                    <w:rPr>
                      <w:sz w:val="20"/>
                    </w:rPr>
                    <w:tab/>
                    <w:t xml:space="preserve">spričevalo, potrdilo, certifikat, proizvod </w:t>
                  </w:r>
                  <w:r w:rsidRPr="00DB7B66">
                    <w:rPr>
                      <w:sz w:val="20"/>
                    </w:rPr>
                    <w:tab/>
                    <w:t>4</w:t>
                  </w:r>
                  <w:r w:rsidRPr="00DB7B66">
                    <w:rPr>
                      <w:sz w:val="20"/>
                    </w:rPr>
                    <w:tab/>
                    <w:t>sl.csbgenro</w:t>
                  </w:r>
                </w:p>
                <w:p w:rsidR="00441F7A" w:rsidRPr="00DB7B66" w:rsidRDefault="00441F7A" w:rsidP="00BB4018">
                  <w:pPr>
                    <w:spacing w:after="0" w:line="240" w:lineRule="auto"/>
                    <w:rPr>
                      <w:sz w:val="20"/>
                    </w:rPr>
                  </w:pPr>
                </w:p>
                <w:p w:rsidR="00441F7A" w:rsidRPr="00DB7B66" w:rsidRDefault="00441F7A" w:rsidP="00BB4018">
                  <w:pPr>
                    <w:spacing w:after="0" w:line="240" w:lineRule="auto"/>
                    <w:rPr>
                      <w:sz w:val="20"/>
                    </w:rPr>
                  </w:pPr>
                  <w:r w:rsidRPr="00DB7B66">
                    <w:rPr>
                      <w:sz w:val="20"/>
                    </w:rPr>
                    <w:t>ENG20-02014718-a</w:t>
                  </w:r>
                  <w:r w:rsidRPr="00DB7B66">
                    <w:rPr>
                      <w:sz w:val="20"/>
                    </w:rPr>
                    <w:tab/>
                    <w:t xml:space="preserve">znanstven, </w:t>
                  </w:r>
                  <w:r>
                    <w:rPr>
                      <w:sz w:val="20"/>
                    </w:rPr>
                    <w:t xml:space="preserve">znanstveno-tehničen, strokoven </w:t>
                  </w:r>
                  <w:r w:rsidRPr="00DB7B66">
                    <w:rPr>
                      <w:sz w:val="20"/>
                    </w:rPr>
                    <w:t>3</w:t>
                  </w:r>
                  <w:r w:rsidRPr="00DB7B66">
                    <w:rPr>
                      <w:sz w:val="20"/>
                    </w:rPr>
                    <w:tab/>
                    <w:t>sl.csbgenro</w:t>
                  </w:r>
                </w:p>
                <w:p w:rsidR="00441F7A" w:rsidRPr="00DB7B66" w:rsidRDefault="00441F7A" w:rsidP="00BB4018">
                  <w:pPr>
                    <w:spacing w:after="0" w:line="240" w:lineRule="auto"/>
                    <w:rPr>
                      <w:sz w:val="20"/>
                    </w:rPr>
                  </w:pPr>
                  <w:r w:rsidRPr="00DB7B66">
                    <w:rPr>
                      <w:sz w:val="20"/>
                    </w:rPr>
                    <w:t>ENG20-13750963-n</w:t>
                  </w:r>
                  <w:r w:rsidRPr="00DB7B66">
                    <w:rPr>
                      <w:sz w:val="20"/>
                    </w:rPr>
                    <w:tab/>
                    <w:t xml:space="preserve">zmes, mešanica, komponenta </w:t>
                  </w:r>
                  <w:r w:rsidRPr="00DB7B66">
                    <w:rPr>
                      <w:sz w:val="20"/>
                    </w:rPr>
                    <w:tab/>
                  </w:r>
                  <w:r>
                    <w:rPr>
                      <w:sz w:val="20"/>
                    </w:rPr>
                    <w:tab/>
                  </w:r>
                  <w:r w:rsidRPr="00DB7B66">
                    <w:rPr>
                      <w:sz w:val="20"/>
                    </w:rPr>
                    <w:t>3</w:t>
                  </w:r>
                  <w:r w:rsidRPr="00DB7B66">
                    <w:rPr>
                      <w:sz w:val="20"/>
                    </w:rPr>
                    <w:tab/>
                    <w:t>sl.csbgenro</w:t>
                  </w:r>
                </w:p>
                <w:p w:rsidR="00441F7A" w:rsidRPr="00DB7B66" w:rsidRDefault="00441F7A" w:rsidP="00BB4018">
                  <w:pPr>
                    <w:spacing w:after="0" w:line="240" w:lineRule="auto"/>
                    <w:rPr>
                      <w:sz w:val="20"/>
                    </w:rPr>
                  </w:pPr>
                  <w:r w:rsidRPr="00DB7B66">
                    <w:rPr>
                      <w:sz w:val="20"/>
                    </w:rPr>
                    <w:t>ENG20-02809375-n</w:t>
                  </w:r>
                  <w:r w:rsidRPr="00DB7B66">
                    <w:rPr>
                      <w:sz w:val="20"/>
                    </w:rPr>
                    <w:tab/>
                    <w:t xml:space="preserve">zgradba, stavba, objekt </w:t>
                  </w:r>
                  <w:r w:rsidRPr="00DB7B66">
                    <w:rPr>
                      <w:sz w:val="20"/>
                    </w:rPr>
                    <w:tab/>
                  </w:r>
                  <w:r>
                    <w:rPr>
                      <w:sz w:val="20"/>
                    </w:rPr>
                    <w:tab/>
                  </w:r>
                  <w:r>
                    <w:rPr>
                      <w:sz w:val="20"/>
                    </w:rPr>
                    <w:tab/>
                  </w:r>
                  <w:r w:rsidRPr="00DB7B66">
                    <w:rPr>
                      <w:sz w:val="20"/>
                    </w:rPr>
                    <w:t>3</w:t>
                  </w:r>
                  <w:r w:rsidRPr="00DB7B66">
                    <w:rPr>
                      <w:sz w:val="20"/>
                    </w:rPr>
                    <w:tab/>
                    <w:t>sl.csbgenro</w:t>
                  </w:r>
                </w:p>
                <w:p w:rsidR="00441F7A" w:rsidRPr="00DB7B66" w:rsidRDefault="00441F7A" w:rsidP="00BB4018">
                  <w:pPr>
                    <w:spacing w:after="0" w:line="240" w:lineRule="auto"/>
                    <w:rPr>
                      <w:sz w:val="20"/>
                    </w:rPr>
                  </w:pPr>
                  <w:r w:rsidRPr="00DB7B66">
                    <w:rPr>
                      <w:sz w:val="20"/>
                    </w:rPr>
                    <w:t>ENG20-02504795-v</w:t>
                  </w:r>
                  <w:r w:rsidRPr="00DB7B66">
                    <w:rPr>
                      <w:sz w:val="20"/>
                    </w:rPr>
                    <w:tab/>
                    <w:t xml:space="preserve">zastopati, predstavljati, prestavljati </w:t>
                  </w:r>
                  <w:r w:rsidRPr="00DB7B66">
                    <w:rPr>
                      <w:sz w:val="20"/>
                    </w:rPr>
                    <w:tab/>
                    <w:t>3</w:t>
                  </w:r>
                  <w:r w:rsidRPr="00DB7B66">
                    <w:rPr>
                      <w:sz w:val="20"/>
                    </w:rPr>
                    <w:tab/>
                    <w:t>sl.csbgenro</w:t>
                  </w:r>
                </w:p>
                <w:p w:rsidR="00441F7A" w:rsidRPr="00DB7B66" w:rsidRDefault="00441F7A" w:rsidP="00BB4018">
                  <w:pPr>
                    <w:spacing w:after="0" w:line="240" w:lineRule="auto"/>
                    <w:rPr>
                      <w:sz w:val="20"/>
                    </w:rPr>
                  </w:pPr>
                  <w:r w:rsidRPr="00DB7B66">
                    <w:rPr>
                      <w:sz w:val="20"/>
                    </w:rPr>
                    <w:t>ENG20-02466364-v</w:t>
                  </w:r>
                  <w:r w:rsidRPr="00DB7B66">
                    <w:rPr>
                      <w:sz w:val="20"/>
                    </w:rPr>
                    <w:tab/>
                    <w:t xml:space="preserve">zastopati, predstavljati, prestavljati </w:t>
                  </w:r>
                  <w:r w:rsidRPr="00DB7B66">
                    <w:rPr>
                      <w:sz w:val="20"/>
                    </w:rPr>
                    <w:tab/>
                    <w:t>3</w:t>
                  </w:r>
                  <w:r w:rsidRPr="00DB7B66">
                    <w:rPr>
                      <w:sz w:val="20"/>
                    </w:rPr>
                    <w:tab/>
                    <w:t>sl.csbgenro</w:t>
                  </w:r>
                </w:p>
                <w:p w:rsidR="00441F7A" w:rsidRPr="00DB7B66" w:rsidRDefault="00441F7A" w:rsidP="00BB4018">
                  <w:pPr>
                    <w:spacing w:after="0" w:line="240" w:lineRule="auto"/>
                    <w:rPr>
                      <w:sz w:val="20"/>
                    </w:rPr>
                  </w:pPr>
                  <w:r w:rsidRPr="00DB7B66">
                    <w:rPr>
                      <w:sz w:val="20"/>
                    </w:rPr>
                    <w:t>ENG20-06256978-n</w:t>
                  </w:r>
                  <w:r w:rsidRPr="00DB7B66">
                    <w:rPr>
                      <w:sz w:val="20"/>
                    </w:rPr>
                    <w:tab/>
                    <w:t xml:space="preserve">zakonik, kodeks, ravnanje </w:t>
                  </w:r>
                  <w:r w:rsidRPr="00DB7B66">
                    <w:rPr>
                      <w:sz w:val="20"/>
                    </w:rPr>
                    <w:tab/>
                  </w:r>
                  <w:r>
                    <w:rPr>
                      <w:sz w:val="20"/>
                    </w:rPr>
                    <w:tab/>
                  </w:r>
                  <w:r w:rsidRPr="00DB7B66">
                    <w:rPr>
                      <w:sz w:val="20"/>
                    </w:rPr>
                    <w:t>3</w:t>
                  </w:r>
                  <w:r w:rsidRPr="00DB7B66">
                    <w:rPr>
                      <w:sz w:val="20"/>
                    </w:rPr>
                    <w:tab/>
                    <w:t>sl.csbgenro</w:t>
                  </w:r>
                </w:p>
                <w:p w:rsidR="00441F7A" w:rsidRPr="00DB7B66" w:rsidRDefault="00441F7A" w:rsidP="00BB4018">
                  <w:pPr>
                    <w:spacing w:after="0" w:line="240" w:lineRule="auto"/>
                    <w:rPr>
                      <w:sz w:val="20"/>
                    </w:rPr>
                  </w:pPr>
                  <w:r w:rsidRPr="00DB7B66">
                    <w:rPr>
                      <w:sz w:val="20"/>
                    </w:rPr>
                    <w:t>ENG20-06129345-n</w:t>
                  </w:r>
                  <w:r w:rsidRPr="00DB7B66">
                    <w:rPr>
                      <w:sz w:val="20"/>
                    </w:rPr>
                    <w:tab/>
                    <w:t xml:space="preserve">zakon, pravo, zakonodaja </w:t>
                  </w:r>
                  <w:r w:rsidRPr="00DB7B66">
                    <w:rPr>
                      <w:sz w:val="20"/>
                    </w:rPr>
                    <w:tab/>
                  </w:r>
                  <w:r>
                    <w:rPr>
                      <w:sz w:val="20"/>
                    </w:rPr>
                    <w:tab/>
                  </w:r>
                  <w:r w:rsidRPr="00DB7B66">
                    <w:rPr>
                      <w:sz w:val="20"/>
                    </w:rPr>
                    <w:t>3</w:t>
                  </w:r>
                  <w:r w:rsidRPr="00DB7B66">
                    <w:rPr>
                      <w:sz w:val="20"/>
                    </w:rPr>
                    <w:tab/>
                    <w:t>sl.csbgenro</w:t>
                  </w:r>
                </w:p>
                <w:p w:rsidR="00441F7A" w:rsidRPr="00DB7B66" w:rsidRDefault="00441F7A" w:rsidP="00BB4018">
                  <w:pPr>
                    <w:spacing w:after="0" w:line="240" w:lineRule="auto"/>
                    <w:rPr>
                      <w:sz w:val="20"/>
                    </w:rPr>
                  </w:pPr>
                  <w:r w:rsidRPr="00DB7B66">
                    <w:rPr>
                      <w:sz w:val="20"/>
                    </w:rPr>
                    <w:t>ENG20-00044113-n</w:t>
                  </w:r>
                  <w:r w:rsidRPr="00DB7B66">
                    <w:rPr>
                      <w:sz w:val="20"/>
                    </w:rPr>
                    <w:tab/>
                    <w:t xml:space="preserve">začetek, vstop, uveljavitev </w:t>
                  </w:r>
                  <w:r w:rsidRPr="00DB7B66">
                    <w:rPr>
                      <w:sz w:val="20"/>
                    </w:rPr>
                    <w:tab/>
                  </w:r>
                  <w:r>
                    <w:rPr>
                      <w:sz w:val="20"/>
                    </w:rPr>
                    <w:tab/>
                  </w:r>
                  <w:r w:rsidRPr="00DB7B66">
                    <w:rPr>
                      <w:sz w:val="20"/>
                    </w:rPr>
                    <w:t>3</w:t>
                  </w:r>
                  <w:r w:rsidRPr="00DB7B66">
                    <w:rPr>
                      <w:sz w:val="20"/>
                    </w:rPr>
                    <w:tab/>
                    <w:t>sl.csbgenro</w:t>
                  </w:r>
                </w:p>
                <w:p w:rsidR="00441F7A" w:rsidRPr="00DB7B66" w:rsidRDefault="00441F7A" w:rsidP="00BB4018">
                  <w:pPr>
                    <w:spacing w:after="0" w:line="240" w:lineRule="auto"/>
                    <w:rPr>
                      <w:sz w:val="20"/>
                    </w:rPr>
                  </w:pPr>
                  <w:r w:rsidRPr="00DB7B66">
                    <w:rPr>
                      <w:sz w:val="20"/>
                    </w:rPr>
                    <w:t>ENG20-06877298-n</w:t>
                  </w:r>
                  <w:r w:rsidRPr="00DB7B66">
                    <w:rPr>
                      <w:sz w:val="20"/>
                    </w:rPr>
                    <w:tab/>
                    <w:t xml:space="preserve">vzrok, učinek, ustavitev </w:t>
                  </w:r>
                  <w:r w:rsidRPr="00DB7B66">
                    <w:rPr>
                      <w:sz w:val="20"/>
                    </w:rPr>
                    <w:tab/>
                  </w:r>
                  <w:r>
                    <w:rPr>
                      <w:sz w:val="20"/>
                    </w:rPr>
                    <w:tab/>
                  </w:r>
                  <w:r>
                    <w:rPr>
                      <w:sz w:val="20"/>
                    </w:rPr>
                    <w:tab/>
                  </w:r>
                  <w:r w:rsidRPr="00DB7B66">
                    <w:rPr>
                      <w:sz w:val="20"/>
                    </w:rPr>
                    <w:t>3</w:t>
                  </w:r>
                  <w:r w:rsidRPr="00DB7B66">
                    <w:rPr>
                      <w:sz w:val="20"/>
                    </w:rPr>
                    <w:tab/>
                    <w:t>sl.csbgenro</w:t>
                  </w:r>
                </w:p>
                <w:p w:rsidR="00441F7A" w:rsidRPr="00554608" w:rsidRDefault="00441F7A" w:rsidP="00BB4018">
                  <w:pPr>
                    <w:spacing w:after="0" w:line="240" w:lineRule="auto"/>
                    <w:rPr>
                      <w:sz w:val="20"/>
                    </w:rPr>
                  </w:pPr>
                  <w:r w:rsidRPr="00DB7B66">
                    <w:rPr>
                      <w:sz w:val="20"/>
                    </w:rPr>
                    <w:t>ENG20-14000512-n</w:t>
                  </w:r>
                  <w:r w:rsidRPr="00DB7B66">
                    <w:rPr>
                      <w:sz w:val="20"/>
                    </w:rPr>
                    <w:tab/>
                    <w:t xml:space="preserve">voda, vod, naprava </w:t>
                  </w:r>
                  <w:r w:rsidRPr="00DB7B66">
                    <w:rPr>
                      <w:sz w:val="20"/>
                    </w:rPr>
                    <w:tab/>
                  </w:r>
                  <w:r>
                    <w:rPr>
                      <w:sz w:val="20"/>
                    </w:rPr>
                    <w:tab/>
                  </w:r>
                  <w:r>
                    <w:rPr>
                      <w:sz w:val="20"/>
                    </w:rPr>
                    <w:tab/>
                  </w:r>
                  <w:r w:rsidRPr="00DB7B66">
                    <w:rPr>
                      <w:sz w:val="20"/>
                    </w:rPr>
                    <w:t>3</w:t>
                  </w:r>
                  <w:r w:rsidRPr="00DB7B66">
                    <w:rPr>
                      <w:sz w:val="20"/>
                    </w:rPr>
                    <w:tab/>
                    <w:t>sl.csbgenro</w:t>
                  </w:r>
                </w:p>
              </w:txbxContent>
            </v:textbox>
            <w10:wrap type="tight"/>
          </v:roundrect>
        </w:pict>
      </w:r>
      <w:r w:rsidR="00BF32F5" w:rsidRPr="00FF655E">
        <w:t>Primer avtomatsko ustvarjenih sinsetov za slovenski wordnet</w:t>
      </w:r>
      <w:bookmarkEnd w:id="243"/>
      <w:bookmarkEnd w:id="244"/>
      <w:bookmarkEnd w:id="245"/>
    </w:p>
    <w:p w:rsidR="00BF32F5" w:rsidRPr="00327835" w:rsidRDefault="00BF32F5" w:rsidP="008A37E9"/>
    <w:p w:rsidR="00E8767E" w:rsidRPr="00327835" w:rsidRDefault="00BF32F5" w:rsidP="008A37E9">
      <w:r w:rsidRPr="00327835">
        <w:t xml:space="preserve">Naj postopek ponazorim na primeru slovenskega </w:t>
      </w:r>
      <w:r w:rsidR="00664C3C" w:rsidRPr="00327835">
        <w:t xml:space="preserve">homonima in večpomenske besede </w:t>
      </w:r>
      <w:r w:rsidRPr="00327835">
        <w:rPr>
          <w:i/>
        </w:rPr>
        <w:t>sve</w:t>
      </w:r>
      <w:r w:rsidR="009C4C76" w:rsidRPr="009C4C76">
        <w:rPr>
          <w:i/>
        </w:rPr>
        <w:t>t</w:t>
      </w:r>
      <w:r w:rsidRPr="00327835">
        <w:t xml:space="preserve">, za katero sem v slovensko-angleško-češko-romunskem leksikonu našla naslednje prevodne ustreznice: za pomen </w:t>
      </w:r>
      <w:r w:rsidRPr="00327835">
        <w:rPr>
          <w:i/>
        </w:rPr>
        <w:t>organ oz. imenovana skupina ljudi</w:t>
      </w:r>
      <w:r w:rsidRPr="00327835">
        <w:t xml:space="preserve"> (izgovorjava: </w:t>
      </w:r>
      <w:r w:rsidRPr="00327835">
        <w:rPr>
          <w:i/>
        </w:rPr>
        <w:t>svèt</w:t>
      </w:r>
      <w:r w:rsidRPr="00327835">
        <w:t>) so njene angleške ustreznice v iz</w:t>
      </w:r>
      <w:r w:rsidR="00664C3C" w:rsidRPr="00327835">
        <w:t xml:space="preserve">luščenem večjezičnem leksikonu </w:t>
      </w:r>
      <w:r w:rsidRPr="00327835">
        <w:rPr>
          <w:i/>
        </w:rPr>
        <w:t>commission</w:t>
      </w:r>
      <w:r w:rsidR="00664C3C" w:rsidRPr="00327835">
        <w:t xml:space="preserve">, </w:t>
      </w:r>
      <w:r w:rsidRPr="00327835">
        <w:rPr>
          <w:i/>
        </w:rPr>
        <w:t>committee</w:t>
      </w:r>
      <w:r w:rsidR="00664C3C" w:rsidRPr="00327835">
        <w:t xml:space="preserve"> in </w:t>
      </w:r>
      <w:r w:rsidRPr="00327835">
        <w:rPr>
          <w:i/>
        </w:rPr>
        <w:t>association</w:t>
      </w:r>
      <w:r w:rsidRPr="00327835">
        <w:t xml:space="preserve">, za pomen </w:t>
      </w:r>
      <w:r w:rsidRPr="00327835">
        <w:rPr>
          <w:i/>
        </w:rPr>
        <w:t>zemlja</w:t>
      </w:r>
      <w:r w:rsidRPr="00327835">
        <w:t xml:space="preserve"> (izgovorjava: </w:t>
      </w:r>
      <w:r w:rsidRPr="00327835">
        <w:rPr>
          <w:i/>
        </w:rPr>
        <w:t>svét</w:t>
      </w:r>
      <w:r w:rsidRPr="00327835">
        <w:t>) pa je a</w:t>
      </w:r>
      <w:r w:rsidR="00664C3C" w:rsidRPr="00327835">
        <w:t xml:space="preserve">ngleška ustreznica v leksikonu </w:t>
      </w:r>
      <w:r w:rsidRPr="00327835">
        <w:rPr>
          <w:i/>
        </w:rPr>
        <w:t>world</w:t>
      </w:r>
      <w:r w:rsidRPr="00327835">
        <w:t>. Češk</w:t>
      </w:r>
      <w:r w:rsidR="00664C3C" w:rsidRPr="00327835">
        <w:t xml:space="preserve">i ustreznici za prvi pomen sta </w:t>
      </w:r>
      <w:r w:rsidRPr="00327835">
        <w:rPr>
          <w:i/>
        </w:rPr>
        <w:t>komise</w:t>
      </w:r>
      <w:r w:rsidR="00664C3C" w:rsidRPr="00327835">
        <w:t xml:space="preserve"> in </w:t>
      </w:r>
      <w:r w:rsidRPr="00327835">
        <w:rPr>
          <w:i/>
        </w:rPr>
        <w:t>výbor</w:t>
      </w:r>
      <w:r w:rsidR="00664C3C" w:rsidRPr="00327835">
        <w:t xml:space="preserve">, za drugega pa </w:t>
      </w:r>
      <w:r w:rsidRPr="00327835">
        <w:rPr>
          <w:i/>
        </w:rPr>
        <w:t>svět</w:t>
      </w:r>
      <w:r w:rsidRPr="00327835">
        <w:t xml:space="preserve">. V romunščini prvi </w:t>
      </w:r>
      <w:r w:rsidR="00664C3C" w:rsidRPr="00327835">
        <w:t xml:space="preserve">pomen leksikalizirajo z izrazi </w:t>
      </w:r>
      <w:r w:rsidRPr="00327835">
        <w:rPr>
          <w:i/>
        </w:rPr>
        <w:t>comisie</w:t>
      </w:r>
      <w:r w:rsidR="00664C3C" w:rsidRPr="00327835">
        <w:t xml:space="preserve">, </w:t>
      </w:r>
      <w:r w:rsidRPr="00327835">
        <w:rPr>
          <w:i/>
        </w:rPr>
        <w:t>comitet</w:t>
      </w:r>
      <w:r w:rsidR="00664C3C" w:rsidRPr="00327835">
        <w:t xml:space="preserve"> in </w:t>
      </w:r>
      <w:r w:rsidRPr="00327835">
        <w:rPr>
          <w:i/>
        </w:rPr>
        <w:t>asociere</w:t>
      </w:r>
      <w:r w:rsidR="00664C3C" w:rsidRPr="00327835">
        <w:t xml:space="preserve">, drugega pa z </w:t>
      </w:r>
      <w:r w:rsidRPr="00327835">
        <w:rPr>
          <w:i/>
        </w:rPr>
        <w:t>lume</w:t>
      </w:r>
      <w:r w:rsidRPr="00327835">
        <w:t>.</w:t>
      </w:r>
    </w:p>
    <w:p w:rsidR="00BF32F5" w:rsidRPr="00327835" w:rsidRDefault="00EB48BA" w:rsidP="008A37E9">
      <w:r w:rsidRPr="00327835">
        <w:br w:type="page"/>
      </w:r>
      <w:r w:rsidR="00BF32F5" w:rsidRPr="00327835">
        <w:t xml:space="preserve">Kot </w:t>
      </w:r>
      <w:r w:rsidR="008A3B95" w:rsidRPr="00327835">
        <w:t>kaže</w:t>
      </w:r>
      <w:r w:rsidR="00BF32F5" w:rsidRPr="00327835">
        <w:t xml:space="preserve"> </w:t>
      </w:r>
      <w:r w:rsidR="00E24495" w:rsidRPr="00327835">
        <w:fldChar w:fldCharType="begin"/>
      </w:r>
      <w:r w:rsidR="00706D84" w:rsidRPr="00327835">
        <w:instrText xml:space="preserve"> REF _Ref99690624 \r \h </w:instrText>
      </w:r>
      <w:r w:rsidR="00E24495" w:rsidRPr="00327835">
        <w:fldChar w:fldCharType="separate"/>
      </w:r>
      <w:r w:rsidR="00441F7A">
        <w:t>Tabela 16</w:t>
      </w:r>
      <w:r w:rsidR="00E24495" w:rsidRPr="00327835">
        <w:fldChar w:fldCharType="end"/>
      </w:r>
      <w:r w:rsidR="00BF32F5" w:rsidRPr="00327835">
        <w:t>, primerjava angleškega, češkega in romunskega wordneta uspešno pokaže, da je skupni sinset za prevodne ustreznice prvega pomena ENG20-07818156-n (</w:t>
      </w:r>
      <w:r w:rsidR="00BF32F5" w:rsidRPr="00327835">
        <w:rPr>
          <w:i/>
        </w:rPr>
        <w:t>a special group delegated to consider some matter</w:t>
      </w:r>
      <w:r w:rsidR="00BF32F5" w:rsidRPr="00327835">
        <w:t>), za drugi pomen pa slovenski ustreznici pripišemo kar pet id-jev: ENG20-05474108-n (</w:t>
      </w:r>
      <w:r w:rsidR="00BF32F5" w:rsidRPr="00327835">
        <w:rPr>
          <w:i/>
        </w:rPr>
        <w:t>all of your experiences that determine how things appear to you</w:t>
      </w:r>
      <w:r w:rsidR="00BF32F5" w:rsidRPr="00327835">
        <w:t>), ENG20-07463362-n (</w:t>
      </w:r>
      <w:r w:rsidR="00BF32F5" w:rsidRPr="00327835">
        <w:rPr>
          <w:i/>
        </w:rPr>
        <w:t>all of the inhabitants of the earth</w:t>
      </w:r>
      <w:r w:rsidR="00BF32F5" w:rsidRPr="00327835">
        <w:t>), ENG20-07484423-n (</w:t>
      </w:r>
      <w:r w:rsidR="00BF32F5" w:rsidRPr="00327835">
        <w:rPr>
          <w:i/>
        </w:rPr>
        <w:t>people in general; especially a distinctive group of people with some shared interest</w:t>
      </w:r>
      <w:r w:rsidR="00BF32F5" w:rsidRPr="00327835">
        <w:t>), ENG20-08692715-n (</w:t>
      </w:r>
      <w:r w:rsidR="00BF32F5" w:rsidRPr="00327835">
        <w:rPr>
          <w:i/>
        </w:rPr>
        <w:t>the 3rd planet from the sun; the planet on which we live</w:t>
      </w:r>
      <w:r w:rsidR="00BF32F5" w:rsidRPr="00327835">
        <w:t>) in ENG20-08869915-n (</w:t>
      </w:r>
      <w:r w:rsidR="00BF32F5" w:rsidRPr="00327835">
        <w:rPr>
          <w:i/>
        </w:rPr>
        <w:t>everything that exists anywhere</w:t>
      </w:r>
      <w:r w:rsidR="00BF32F5" w:rsidRPr="00327835">
        <w:t>).</w:t>
      </w:r>
    </w:p>
    <w:p w:rsidR="00BF32F5" w:rsidRPr="00FF655E" w:rsidRDefault="00E4117F" w:rsidP="001356DE">
      <w:pPr>
        <w:pStyle w:val="Table"/>
      </w:pPr>
      <w:bookmarkStart w:id="246" w:name="_Ref99690624"/>
      <w:bookmarkStart w:id="247" w:name="_Toc99810560"/>
      <w:bookmarkStart w:id="248" w:name="_Toc99810914"/>
      <w:bookmarkStart w:id="249" w:name="_Toc100639208"/>
      <w:r>
        <w:t>A</w:t>
      </w:r>
      <w:r w:rsidR="00BF32F5" w:rsidRPr="00FF655E">
        <w:t>vtomatsk</w:t>
      </w:r>
      <w:r>
        <w:t>o</w:t>
      </w:r>
      <w:r w:rsidR="00BF32F5" w:rsidRPr="00FF655E">
        <w:t xml:space="preserve"> </w:t>
      </w:r>
      <w:r>
        <w:t>razreševanje</w:t>
      </w:r>
      <w:r w:rsidR="00BF32F5" w:rsidRPr="00FF655E">
        <w:t xml:space="preserve"> večpomensk</w:t>
      </w:r>
      <w:r w:rsidR="00106753">
        <w:t>osti</w:t>
      </w:r>
      <w:r>
        <w:t xml:space="preserve"> in pripisovanje</w:t>
      </w:r>
      <w:r w:rsidR="00BF32F5" w:rsidRPr="00FF655E">
        <w:t xml:space="preserve"> id-jev</w:t>
      </w:r>
      <w:bookmarkEnd w:id="246"/>
      <w:bookmarkEnd w:id="247"/>
      <w:bookmarkEnd w:id="248"/>
      <w:bookmarkEnd w:id="249"/>
    </w:p>
    <w:tbl>
      <w:tblPr>
        <w:tblW w:w="738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68"/>
        <w:gridCol w:w="2278"/>
        <w:gridCol w:w="2127"/>
        <w:gridCol w:w="2409"/>
      </w:tblGrid>
      <w:tr w:rsidR="00BF32F5" w:rsidRPr="00FF655E">
        <w:trPr>
          <w:trHeight w:val="260"/>
        </w:trPr>
        <w:tc>
          <w:tcPr>
            <w:tcW w:w="568" w:type="dxa"/>
            <w:noWrap/>
          </w:tcPr>
          <w:p w:rsidR="00BF32F5" w:rsidRPr="00327835" w:rsidRDefault="00BF32F5" w:rsidP="008A37E9">
            <w:pPr>
              <w:spacing w:after="0" w:line="240" w:lineRule="auto"/>
              <w:rPr>
                <w:b/>
                <w:bCs/>
                <w:sz w:val="20"/>
                <w:szCs w:val="20"/>
              </w:rPr>
            </w:pPr>
            <w:r w:rsidRPr="00327835">
              <w:rPr>
                <w:b/>
                <w:bCs/>
                <w:sz w:val="20"/>
                <w:szCs w:val="20"/>
              </w:rPr>
              <w:t>sl</w:t>
            </w:r>
          </w:p>
        </w:tc>
        <w:tc>
          <w:tcPr>
            <w:tcW w:w="2278" w:type="dxa"/>
            <w:noWrap/>
          </w:tcPr>
          <w:p w:rsidR="00BF32F5" w:rsidRPr="00327835" w:rsidRDefault="00BF32F5" w:rsidP="008A37E9">
            <w:pPr>
              <w:spacing w:after="0" w:line="240" w:lineRule="auto"/>
              <w:rPr>
                <w:b/>
                <w:bCs/>
                <w:sz w:val="20"/>
                <w:szCs w:val="20"/>
              </w:rPr>
            </w:pPr>
            <w:r w:rsidRPr="00327835">
              <w:rPr>
                <w:b/>
                <w:bCs/>
                <w:sz w:val="20"/>
                <w:szCs w:val="20"/>
              </w:rPr>
              <w:t>en</w:t>
            </w:r>
          </w:p>
        </w:tc>
        <w:tc>
          <w:tcPr>
            <w:tcW w:w="2127" w:type="dxa"/>
            <w:noWrap/>
          </w:tcPr>
          <w:p w:rsidR="00BF32F5" w:rsidRPr="00327835" w:rsidRDefault="00BF32F5" w:rsidP="008A37E9">
            <w:pPr>
              <w:spacing w:after="0" w:line="240" w:lineRule="auto"/>
              <w:rPr>
                <w:b/>
                <w:bCs/>
                <w:sz w:val="20"/>
                <w:szCs w:val="20"/>
              </w:rPr>
            </w:pPr>
            <w:r w:rsidRPr="00327835">
              <w:rPr>
                <w:b/>
                <w:bCs/>
                <w:sz w:val="20"/>
                <w:szCs w:val="20"/>
              </w:rPr>
              <w:t>cs</w:t>
            </w:r>
          </w:p>
        </w:tc>
        <w:tc>
          <w:tcPr>
            <w:tcW w:w="2409" w:type="dxa"/>
            <w:noWrap/>
          </w:tcPr>
          <w:p w:rsidR="00BF32F5" w:rsidRPr="00327835" w:rsidRDefault="00BF32F5" w:rsidP="008A37E9">
            <w:pPr>
              <w:spacing w:after="0" w:line="240" w:lineRule="auto"/>
              <w:rPr>
                <w:b/>
                <w:bCs/>
                <w:sz w:val="20"/>
                <w:szCs w:val="20"/>
              </w:rPr>
            </w:pPr>
            <w:r w:rsidRPr="00327835">
              <w:rPr>
                <w:b/>
                <w:bCs/>
                <w:sz w:val="20"/>
                <w:szCs w:val="20"/>
              </w:rPr>
              <w:t>ro</w:t>
            </w:r>
          </w:p>
        </w:tc>
      </w:tr>
      <w:tr w:rsidR="00BF32F5" w:rsidRPr="00FF655E">
        <w:trPr>
          <w:trHeight w:val="300"/>
        </w:trPr>
        <w:tc>
          <w:tcPr>
            <w:tcW w:w="568" w:type="dxa"/>
            <w:noWrap/>
          </w:tcPr>
          <w:p w:rsidR="00BF32F5" w:rsidRPr="00327835" w:rsidRDefault="00BF32F5" w:rsidP="008A37E9">
            <w:pPr>
              <w:spacing w:after="0" w:line="240" w:lineRule="auto"/>
              <w:rPr>
                <w:sz w:val="20"/>
                <w:szCs w:val="20"/>
              </w:rPr>
            </w:pPr>
            <w:r w:rsidRPr="00327835">
              <w:rPr>
                <w:sz w:val="20"/>
                <w:szCs w:val="20"/>
              </w:rPr>
              <w:t>svet</w:t>
            </w:r>
          </w:p>
        </w:tc>
        <w:tc>
          <w:tcPr>
            <w:tcW w:w="2278" w:type="dxa"/>
            <w:noWrap/>
          </w:tcPr>
          <w:p w:rsidR="00BF32F5" w:rsidRPr="00327835" w:rsidRDefault="00BF32F5" w:rsidP="008A37E9">
            <w:pPr>
              <w:spacing w:after="0" w:line="240" w:lineRule="auto"/>
              <w:rPr>
                <w:sz w:val="20"/>
              </w:rPr>
            </w:pPr>
            <w:r w:rsidRPr="00327835">
              <w:rPr>
                <w:sz w:val="20"/>
              </w:rPr>
              <w:t>commission, committee, association</w:t>
            </w:r>
          </w:p>
        </w:tc>
        <w:tc>
          <w:tcPr>
            <w:tcW w:w="2127" w:type="dxa"/>
            <w:noWrap/>
          </w:tcPr>
          <w:p w:rsidR="00BF32F5" w:rsidRPr="00327835" w:rsidRDefault="00BF32F5" w:rsidP="008A37E9">
            <w:pPr>
              <w:spacing w:after="0" w:line="240" w:lineRule="auto"/>
              <w:rPr>
                <w:sz w:val="20"/>
              </w:rPr>
            </w:pPr>
            <w:r w:rsidRPr="00327835">
              <w:rPr>
                <w:sz w:val="20"/>
              </w:rPr>
              <w:t>komise, výbor</w:t>
            </w:r>
          </w:p>
        </w:tc>
        <w:tc>
          <w:tcPr>
            <w:tcW w:w="2409" w:type="dxa"/>
            <w:noWrap/>
          </w:tcPr>
          <w:p w:rsidR="00BF32F5" w:rsidRPr="00327835" w:rsidRDefault="00BF32F5" w:rsidP="008A37E9">
            <w:pPr>
              <w:spacing w:after="0" w:line="240" w:lineRule="auto"/>
              <w:rPr>
                <w:sz w:val="20"/>
              </w:rPr>
            </w:pPr>
            <w:r w:rsidRPr="00327835">
              <w:rPr>
                <w:sz w:val="20"/>
              </w:rPr>
              <w:t>comisie, comitet, asociere</w:t>
            </w:r>
          </w:p>
        </w:tc>
      </w:tr>
      <w:tr w:rsidR="00BF32F5" w:rsidRPr="00FF655E">
        <w:trPr>
          <w:trHeight w:val="260"/>
        </w:trPr>
        <w:tc>
          <w:tcPr>
            <w:tcW w:w="568" w:type="dxa"/>
            <w:noWrap/>
          </w:tcPr>
          <w:p w:rsidR="00BF32F5" w:rsidRPr="00327835" w:rsidRDefault="00BF32F5" w:rsidP="008A37E9">
            <w:pPr>
              <w:spacing w:after="0" w:line="240" w:lineRule="auto"/>
              <w:rPr>
                <w:sz w:val="20"/>
                <w:szCs w:val="20"/>
              </w:rPr>
            </w:pPr>
            <w:r w:rsidRPr="00327835">
              <w:rPr>
                <w:sz w:val="20"/>
                <w:szCs w:val="20"/>
              </w:rPr>
              <w:t> </w:t>
            </w:r>
          </w:p>
        </w:tc>
        <w:tc>
          <w:tcPr>
            <w:tcW w:w="2278" w:type="dxa"/>
            <w:noWrap/>
          </w:tcPr>
          <w:p w:rsidR="00BF32F5" w:rsidRPr="00327835" w:rsidRDefault="00BF32F5" w:rsidP="008A37E9">
            <w:pPr>
              <w:spacing w:after="0" w:line="240" w:lineRule="auto"/>
              <w:rPr>
                <w:sz w:val="20"/>
                <w:szCs w:val="20"/>
              </w:rPr>
            </w:pPr>
            <w:r w:rsidRPr="00327835">
              <w:rPr>
                <w:sz w:val="20"/>
                <w:szCs w:val="20"/>
              </w:rPr>
              <w:t>ENG20-00688118-n</w:t>
            </w:r>
          </w:p>
        </w:tc>
        <w:tc>
          <w:tcPr>
            <w:tcW w:w="2127" w:type="dxa"/>
            <w:noWrap/>
          </w:tcPr>
          <w:p w:rsidR="00BF32F5" w:rsidRPr="00327835" w:rsidRDefault="00BF32F5" w:rsidP="008A37E9">
            <w:pPr>
              <w:spacing w:after="0" w:line="240" w:lineRule="auto"/>
              <w:rPr>
                <w:b/>
                <w:bCs/>
                <w:sz w:val="20"/>
                <w:szCs w:val="20"/>
              </w:rPr>
            </w:pPr>
            <w:r w:rsidRPr="00327835">
              <w:rPr>
                <w:b/>
                <w:bCs/>
                <w:sz w:val="20"/>
                <w:szCs w:val="20"/>
              </w:rPr>
              <w:t>ENG20-07818156-n</w:t>
            </w:r>
          </w:p>
        </w:tc>
        <w:tc>
          <w:tcPr>
            <w:tcW w:w="2409" w:type="dxa"/>
            <w:noWrap/>
          </w:tcPr>
          <w:p w:rsidR="00BF32F5" w:rsidRPr="00327835" w:rsidRDefault="00BF32F5" w:rsidP="008A37E9">
            <w:pPr>
              <w:spacing w:after="0" w:line="240" w:lineRule="auto"/>
              <w:rPr>
                <w:sz w:val="20"/>
                <w:szCs w:val="20"/>
              </w:rPr>
            </w:pPr>
            <w:r w:rsidRPr="00327835">
              <w:rPr>
                <w:sz w:val="20"/>
                <w:szCs w:val="20"/>
              </w:rPr>
              <w:t>ENG20-01019598-n</w:t>
            </w:r>
          </w:p>
        </w:tc>
      </w:tr>
      <w:tr w:rsidR="00BF32F5" w:rsidRPr="00FF655E">
        <w:trPr>
          <w:trHeight w:val="260"/>
        </w:trPr>
        <w:tc>
          <w:tcPr>
            <w:tcW w:w="568" w:type="dxa"/>
            <w:noWrap/>
          </w:tcPr>
          <w:p w:rsidR="00BF32F5" w:rsidRPr="00327835" w:rsidRDefault="00BF32F5" w:rsidP="008A37E9">
            <w:pPr>
              <w:spacing w:after="0" w:line="240" w:lineRule="auto"/>
              <w:rPr>
                <w:sz w:val="20"/>
                <w:szCs w:val="20"/>
              </w:rPr>
            </w:pPr>
            <w:r w:rsidRPr="00327835">
              <w:rPr>
                <w:sz w:val="20"/>
                <w:szCs w:val="20"/>
              </w:rPr>
              <w:t> </w:t>
            </w:r>
          </w:p>
        </w:tc>
        <w:tc>
          <w:tcPr>
            <w:tcW w:w="2278" w:type="dxa"/>
            <w:noWrap/>
          </w:tcPr>
          <w:p w:rsidR="00BF32F5" w:rsidRPr="00327835" w:rsidRDefault="00BF32F5" w:rsidP="008A37E9">
            <w:pPr>
              <w:spacing w:after="0" w:line="240" w:lineRule="auto"/>
              <w:rPr>
                <w:sz w:val="20"/>
                <w:szCs w:val="20"/>
              </w:rPr>
            </w:pPr>
            <w:r w:rsidRPr="00327835">
              <w:rPr>
                <w:sz w:val="20"/>
                <w:szCs w:val="20"/>
              </w:rPr>
              <w:t>ENG20-00723993-n</w:t>
            </w:r>
          </w:p>
        </w:tc>
        <w:tc>
          <w:tcPr>
            <w:tcW w:w="2127" w:type="dxa"/>
            <w:noWrap/>
          </w:tcPr>
          <w:p w:rsidR="00BF32F5" w:rsidRPr="00327835" w:rsidRDefault="00BF32F5" w:rsidP="008A37E9">
            <w:pPr>
              <w:spacing w:after="0" w:line="240" w:lineRule="auto"/>
              <w:rPr>
                <w:sz w:val="20"/>
                <w:szCs w:val="20"/>
              </w:rPr>
            </w:pPr>
            <w:r w:rsidRPr="00327835">
              <w:rPr>
                <w:sz w:val="20"/>
                <w:szCs w:val="20"/>
              </w:rPr>
              <w:t>ENG20-06184944-n</w:t>
            </w:r>
          </w:p>
        </w:tc>
        <w:tc>
          <w:tcPr>
            <w:tcW w:w="2409" w:type="dxa"/>
            <w:noWrap/>
          </w:tcPr>
          <w:p w:rsidR="00BF32F5" w:rsidRPr="00327835" w:rsidRDefault="00BF32F5" w:rsidP="008A37E9">
            <w:pPr>
              <w:spacing w:after="0" w:line="240" w:lineRule="auto"/>
              <w:rPr>
                <w:sz w:val="20"/>
                <w:szCs w:val="20"/>
              </w:rPr>
            </w:pPr>
            <w:r w:rsidRPr="00327835">
              <w:rPr>
                <w:sz w:val="20"/>
                <w:szCs w:val="20"/>
              </w:rPr>
              <w:t>ENG20-01019770-n</w:t>
            </w:r>
          </w:p>
        </w:tc>
      </w:tr>
      <w:tr w:rsidR="00BF32F5" w:rsidRPr="00FF655E">
        <w:trPr>
          <w:trHeight w:val="260"/>
        </w:trPr>
        <w:tc>
          <w:tcPr>
            <w:tcW w:w="568" w:type="dxa"/>
            <w:noWrap/>
          </w:tcPr>
          <w:p w:rsidR="00BF32F5" w:rsidRPr="00327835" w:rsidRDefault="00BF32F5" w:rsidP="008A37E9">
            <w:pPr>
              <w:spacing w:after="0" w:line="240" w:lineRule="auto"/>
              <w:rPr>
                <w:sz w:val="20"/>
                <w:szCs w:val="20"/>
              </w:rPr>
            </w:pPr>
            <w:r w:rsidRPr="00327835">
              <w:rPr>
                <w:sz w:val="20"/>
                <w:szCs w:val="20"/>
              </w:rPr>
              <w:t> </w:t>
            </w:r>
          </w:p>
        </w:tc>
        <w:tc>
          <w:tcPr>
            <w:tcW w:w="2278" w:type="dxa"/>
            <w:noWrap/>
          </w:tcPr>
          <w:p w:rsidR="00BF32F5" w:rsidRPr="00327835" w:rsidRDefault="00BF32F5" w:rsidP="008A37E9">
            <w:pPr>
              <w:spacing w:after="0" w:line="240" w:lineRule="auto"/>
              <w:rPr>
                <w:sz w:val="20"/>
                <w:szCs w:val="20"/>
              </w:rPr>
            </w:pPr>
            <w:r w:rsidRPr="00327835">
              <w:rPr>
                <w:sz w:val="20"/>
                <w:szCs w:val="20"/>
              </w:rPr>
              <w:t>ENG20-01019770-n</w:t>
            </w:r>
          </w:p>
        </w:tc>
        <w:tc>
          <w:tcPr>
            <w:tcW w:w="2127" w:type="dxa"/>
            <w:noWrap/>
          </w:tcPr>
          <w:p w:rsidR="00BF32F5" w:rsidRPr="00327835" w:rsidRDefault="00BF32F5" w:rsidP="008A37E9">
            <w:pPr>
              <w:spacing w:after="0" w:line="240" w:lineRule="auto"/>
              <w:rPr>
                <w:sz w:val="20"/>
                <w:szCs w:val="20"/>
              </w:rPr>
            </w:pPr>
            <w:r w:rsidRPr="00327835">
              <w:rPr>
                <w:sz w:val="20"/>
                <w:szCs w:val="20"/>
              </w:rPr>
              <w:t>ENG20-07819310-n</w:t>
            </w:r>
          </w:p>
        </w:tc>
        <w:tc>
          <w:tcPr>
            <w:tcW w:w="2409" w:type="dxa"/>
            <w:noWrap/>
          </w:tcPr>
          <w:p w:rsidR="00BF32F5" w:rsidRPr="00327835" w:rsidRDefault="00BF32F5" w:rsidP="008A37E9">
            <w:pPr>
              <w:spacing w:after="0" w:line="240" w:lineRule="auto"/>
              <w:rPr>
                <w:sz w:val="20"/>
                <w:szCs w:val="20"/>
              </w:rPr>
            </w:pPr>
            <w:r w:rsidRPr="00327835">
              <w:rPr>
                <w:sz w:val="20"/>
                <w:szCs w:val="20"/>
              </w:rPr>
              <w:t>ENG20-07773173-n</w:t>
            </w:r>
          </w:p>
        </w:tc>
      </w:tr>
      <w:tr w:rsidR="00BF32F5" w:rsidRPr="00FF655E">
        <w:trPr>
          <w:trHeight w:val="260"/>
        </w:trPr>
        <w:tc>
          <w:tcPr>
            <w:tcW w:w="568" w:type="dxa"/>
            <w:noWrap/>
          </w:tcPr>
          <w:p w:rsidR="00BF32F5" w:rsidRPr="00327835" w:rsidRDefault="00BF32F5" w:rsidP="008A37E9">
            <w:pPr>
              <w:spacing w:after="0" w:line="240" w:lineRule="auto"/>
              <w:rPr>
                <w:sz w:val="20"/>
                <w:szCs w:val="20"/>
              </w:rPr>
            </w:pPr>
            <w:r w:rsidRPr="00327835">
              <w:rPr>
                <w:sz w:val="20"/>
                <w:szCs w:val="20"/>
              </w:rPr>
              <w:t> </w:t>
            </w:r>
          </w:p>
        </w:tc>
        <w:tc>
          <w:tcPr>
            <w:tcW w:w="2278" w:type="dxa"/>
            <w:noWrap/>
          </w:tcPr>
          <w:p w:rsidR="00BF32F5" w:rsidRPr="00327835" w:rsidRDefault="00BF32F5" w:rsidP="008A37E9">
            <w:pPr>
              <w:spacing w:after="0" w:line="240" w:lineRule="auto"/>
              <w:rPr>
                <w:sz w:val="20"/>
                <w:szCs w:val="20"/>
              </w:rPr>
            </w:pPr>
            <w:r w:rsidRPr="00327835">
              <w:rPr>
                <w:sz w:val="20"/>
                <w:szCs w:val="20"/>
              </w:rPr>
              <w:t>ENG20-01076258-n</w:t>
            </w:r>
          </w:p>
        </w:tc>
        <w:tc>
          <w:tcPr>
            <w:tcW w:w="2127" w:type="dxa"/>
            <w:noWrap/>
          </w:tcPr>
          <w:p w:rsidR="00BF32F5" w:rsidRPr="00FF655E" w:rsidRDefault="00BF32F5" w:rsidP="008A37E9">
            <w:pPr>
              <w:spacing w:after="0" w:line="240" w:lineRule="auto"/>
              <w:rPr>
                <w:sz w:val="20"/>
                <w:szCs w:val="20"/>
              </w:rPr>
            </w:pPr>
          </w:p>
        </w:tc>
        <w:tc>
          <w:tcPr>
            <w:tcW w:w="2409" w:type="dxa"/>
            <w:noWrap/>
          </w:tcPr>
          <w:p w:rsidR="00BF32F5" w:rsidRPr="00327835" w:rsidRDefault="00BF32F5" w:rsidP="008A37E9">
            <w:pPr>
              <w:spacing w:after="0" w:line="240" w:lineRule="auto"/>
              <w:rPr>
                <w:b/>
                <w:bCs/>
                <w:sz w:val="20"/>
                <w:szCs w:val="20"/>
              </w:rPr>
            </w:pPr>
            <w:r w:rsidRPr="00327835">
              <w:rPr>
                <w:b/>
                <w:bCs/>
                <w:sz w:val="20"/>
                <w:szCs w:val="20"/>
              </w:rPr>
              <w:t>ENG20-07818156-n</w:t>
            </w:r>
          </w:p>
        </w:tc>
      </w:tr>
      <w:tr w:rsidR="00BF32F5" w:rsidRPr="00FF655E">
        <w:trPr>
          <w:trHeight w:val="260"/>
        </w:trPr>
        <w:tc>
          <w:tcPr>
            <w:tcW w:w="568" w:type="dxa"/>
            <w:noWrap/>
          </w:tcPr>
          <w:p w:rsidR="00BF32F5" w:rsidRPr="00327835" w:rsidRDefault="00BF32F5" w:rsidP="008A37E9">
            <w:pPr>
              <w:spacing w:after="0" w:line="240" w:lineRule="auto"/>
              <w:rPr>
                <w:sz w:val="20"/>
                <w:szCs w:val="20"/>
              </w:rPr>
            </w:pPr>
            <w:r w:rsidRPr="00327835">
              <w:rPr>
                <w:sz w:val="20"/>
                <w:szCs w:val="20"/>
              </w:rPr>
              <w:t> </w:t>
            </w:r>
          </w:p>
        </w:tc>
        <w:tc>
          <w:tcPr>
            <w:tcW w:w="2278" w:type="dxa"/>
            <w:noWrap/>
          </w:tcPr>
          <w:p w:rsidR="00BF32F5" w:rsidRPr="00327835" w:rsidRDefault="00BF32F5" w:rsidP="008A37E9">
            <w:pPr>
              <w:spacing w:after="0" w:line="240" w:lineRule="auto"/>
              <w:rPr>
                <w:sz w:val="20"/>
                <w:szCs w:val="20"/>
              </w:rPr>
            </w:pPr>
            <w:r w:rsidRPr="00327835">
              <w:rPr>
                <w:sz w:val="20"/>
                <w:szCs w:val="20"/>
              </w:rPr>
              <w:t>ENG20-05430834-n</w:t>
            </w:r>
          </w:p>
        </w:tc>
        <w:tc>
          <w:tcPr>
            <w:tcW w:w="2127" w:type="dxa"/>
            <w:noWrap/>
          </w:tcPr>
          <w:p w:rsidR="00BF32F5" w:rsidRPr="00FF655E" w:rsidRDefault="00BF32F5" w:rsidP="008A37E9">
            <w:pPr>
              <w:spacing w:after="0" w:line="240" w:lineRule="auto"/>
              <w:rPr>
                <w:sz w:val="20"/>
                <w:szCs w:val="20"/>
              </w:rPr>
            </w:pPr>
          </w:p>
        </w:tc>
        <w:tc>
          <w:tcPr>
            <w:tcW w:w="2409" w:type="dxa"/>
            <w:noWrap/>
          </w:tcPr>
          <w:p w:rsidR="00BF32F5" w:rsidRPr="00327835" w:rsidRDefault="00BF32F5" w:rsidP="008A37E9">
            <w:pPr>
              <w:spacing w:after="0" w:line="240" w:lineRule="auto"/>
              <w:rPr>
                <w:sz w:val="20"/>
                <w:szCs w:val="20"/>
              </w:rPr>
            </w:pPr>
            <w:r w:rsidRPr="00327835">
              <w:rPr>
                <w:sz w:val="20"/>
                <w:szCs w:val="20"/>
              </w:rPr>
              <w:t>ENG20-07871259-n</w:t>
            </w:r>
          </w:p>
        </w:tc>
      </w:tr>
      <w:tr w:rsidR="00BF32F5" w:rsidRPr="00FF655E">
        <w:trPr>
          <w:trHeight w:val="260"/>
        </w:trPr>
        <w:tc>
          <w:tcPr>
            <w:tcW w:w="568" w:type="dxa"/>
            <w:noWrap/>
          </w:tcPr>
          <w:p w:rsidR="00BF32F5" w:rsidRPr="00327835" w:rsidRDefault="00BF32F5" w:rsidP="008A37E9">
            <w:pPr>
              <w:spacing w:after="0" w:line="240" w:lineRule="auto"/>
              <w:rPr>
                <w:sz w:val="20"/>
                <w:szCs w:val="20"/>
              </w:rPr>
            </w:pPr>
            <w:r w:rsidRPr="00327835">
              <w:rPr>
                <w:sz w:val="20"/>
                <w:szCs w:val="20"/>
              </w:rPr>
              <w:t> </w:t>
            </w:r>
          </w:p>
        </w:tc>
        <w:tc>
          <w:tcPr>
            <w:tcW w:w="2278" w:type="dxa"/>
            <w:noWrap/>
          </w:tcPr>
          <w:p w:rsidR="00BF32F5" w:rsidRPr="00327835" w:rsidRDefault="00BF32F5" w:rsidP="008A37E9">
            <w:pPr>
              <w:spacing w:after="0" w:line="240" w:lineRule="auto"/>
              <w:rPr>
                <w:sz w:val="20"/>
                <w:szCs w:val="20"/>
              </w:rPr>
            </w:pPr>
            <w:r w:rsidRPr="00327835">
              <w:rPr>
                <w:sz w:val="20"/>
                <w:szCs w:val="20"/>
              </w:rPr>
              <w:t>ENG20-06078427-n</w:t>
            </w:r>
          </w:p>
        </w:tc>
        <w:tc>
          <w:tcPr>
            <w:tcW w:w="2127" w:type="dxa"/>
            <w:noWrap/>
          </w:tcPr>
          <w:p w:rsidR="00BF32F5" w:rsidRPr="00FF655E" w:rsidRDefault="00BF32F5" w:rsidP="008A37E9">
            <w:pPr>
              <w:spacing w:after="0" w:line="240" w:lineRule="auto"/>
              <w:rPr>
                <w:sz w:val="20"/>
                <w:szCs w:val="20"/>
              </w:rPr>
            </w:pPr>
          </w:p>
        </w:tc>
        <w:tc>
          <w:tcPr>
            <w:tcW w:w="2409" w:type="dxa"/>
            <w:noWrap/>
          </w:tcPr>
          <w:p w:rsidR="00BF32F5" w:rsidRPr="00327835" w:rsidRDefault="00BF32F5" w:rsidP="008A37E9">
            <w:pPr>
              <w:spacing w:after="0" w:line="240" w:lineRule="auto"/>
              <w:rPr>
                <w:sz w:val="20"/>
                <w:szCs w:val="20"/>
              </w:rPr>
            </w:pPr>
            <w:r w:rsidRPr="00327835">
              <w:rPr>
                <w:sz w:val="20"/>
                <w:szCs w:val="20"/>
              </w:rPr>
              <w:t>ENG20-13005202-n</w:t>
            </w:r>
          </w:p>
        </w:tc>
      </w:tr>
      <w:tr w:rsidR="00BF32F5" w:rsidRPr="00FF655E">
        <w:trPr>
          <w:trHeight w:val="260"/>
        </w:trPr>
        <w:tc>
          <w:tcPr>
            <w:tcW w:w="568" w:type="dxa"/>
            <w:noWrap/>
          </w:tcPr>
          <w:p w:rsidR="00BF32F5" w:rsidRPr="00327835" w:rsidRDefault="00BF32F5" w:rsidP="008A37E9">
            <w:pPr>
              <w:spacing w:after="0" w:line="240" w:lineRule="auto"/>
              <w:rPr>
                <w:sz w:val="20"/>
                <w:szCs w:val="20"/>
              </w:rPr>
            </w:pPr>
            <w:r w:rsidRPr="00327835">
              <w:rPr>
                <w:sz w:val="20"/>
                <w:szCs w:val="20"/>
              </w:rPr>
              <w:t> </w:t>
            </w:r>
          </w:p>
        </w:tc>
        <w:tc>
          <w:tcPr>
            <w:tcW w:w="2278" w:type="dxa"/>
            <w:noWrap/>
          </w:tcPr>
          <w:p w:rsidR="00BF32F5" w:rsidRPr="00327835" w:rsidRDefault="00BF32F5" w:rsidP="008A37E9">
            <w:pPr>
              <w:spacing w:after="0" w:line="240" w:lineRule="auto"/>
              <w:rPr>
                <w:sz w:val="20"/>
                <w:szCs w:val="20"/>
              </w:rPr>
            </w:pPr>
            <w:r w:rsidRPr="00327835">
              <w:rPr>
                <w:sz w:val="20"/>
                <w:szCs w:val="20"/>
              </w:rPr>
              <w:t>ENG20-06727672-n</w:t>
            </w:r>
          </w:p>
        </w:tc>
        <w:tc>
          <w:tcPr>
            <w:tcW w:w="2127" w:type="dxa"/>
            <w:noWrap/>
          </w:tcPr>
          <w:p w:rsidR="00BF32F5" w:rsidRPr="00FF655E" w:rsidRDefault="00BF32F5" w:rsidP="008A37E9">
            <w:pPr>
              <w:spacing w:after="0" w:line="240" w:lineRule="auto"/>
              <w:rPr>
                <w:sz w:val="20"/>
                <w:szCs w:val="20"/>
              </w:rPr>
            </w:pPr>
          </w:p>
        </w:tc>
        <w:tc>
          <w:tcPr>
            <w:tcW w:w="2409" w:type="dxa"/>
            <w:noWrap/>
          </w:tcPr>
          <w:p w:rsidR="00BF32F5" w:rsidRPr="00327835" w:rsidRDefault="00BF32F5" w:rsidP="008A37E9">
            <w:pPr>
              <w:spacing w:after="0" w:line="240" w:lineRule="auto"/>
              <w:rPr>
                <w:sz w:val="20"/>
                <w:szCs w:val="20"/>
              </w:rPr>
            </w:pPr>
            <w:r w:rsidRPr="00327835">
              <w:rPr>
                <w:sz w:val="20"/>
                <w:szCs w:val="20"/>
              </w:rPr>
              <w:t> </w:t>
            </w:r>
          </w:p>
        </w:tc>
      </w:tr>
      <w:tr w:rsidR="00BF32F5" w:rsidRPr="00FF655E">
        <w:trPr>
          <w:trHeight w:val="260"/>
        </w:trPr>
        <w:tc>
          <w:tcPr>
            <w:tcW w:w="568" w:type="dxa"/>
            <w:noWrap/>
          </w:tcPr>
          <w:p w:rsidR="00BF32F5" w:rsidRPr="00327835" w:rsidRDefault="00BF32F5" w:rsidP="008A37E9">
            <w:pPr>
              <w:spacing w:after="0" w:line="240" w:lineRule="auto"/>
              <w:rPr>
                <w:sz w:val="20"/>
                <w:szCs w:val="20"/>
              </w:rPr>
            </w:pPr>
            <w:r w:rsidRPr="00327835">
              <w:rPr>
                <w:sz w:val="20"/>
                <w:szCs w:val="20"/>
              </w:rPr>
              <w:t> </w:t>
            </w:r>
          </w:p>
        </w:tc>
        <w:tc>
          <w:tcPr>
            <w:tcW w:w="2278" w:type="dxa"/>
            <w:noWrap/>
          </w:tcPr>
          <w:p w:rsidR="00BF32F5" w:rsidRPr="00327835" w:rsidRDefault="00BF32F5" w:rsidP="008A37E9">
            <w:pPr>
              <w:spacing w:after="0" w:line="240" w:lineRule="auto"/>
              <w:rPr>
                <w:sz w:val="20"/>
                <w:szCs w:val="20"/>
              </w:rPr>
            </w:pPr>
            <w:r w:rsidRPr="00327835">
              <w:rPr>
                <w:sz w:val="20"/>
                <w:szCs w:val="20"/>
              </w:rPr>
              <w:t>ENG20-07507609-n</w:t>
            </w:r>
          </w:p>
        </w:tc>
        <w:tc>
          <w:tcPr>
            <w:tcW w:w="2127" w:type="dxa"/>
            <w:noWrap/>
          </w:tcPr>
          <w:p w:rsidR="00BF32F5" w:rsidRPr="00FF655E" w:rsidRDefault="00BF32F5" w:rsidP="008A37E9">
            <w:pPr>
              <w:spacing w:after="0" w:line="240" w:lineRule="auto"/>
              <w:rPr>
                <w:sz w:val="20"/>
                <w:szCs w:val="20"/>
              </w:rPr>
            </w:pPr>
          </w:p>
        </w:tc>
        <w:tc>
          <w:tcPr>
            <w:tcW w:w="2409" w:type="dxa"/>
            <w:noWrap/>
          </w:tcPr>
          <w:p w:rsidR="00BF32F5" w:rsidRPr="00327835" w:rsidRDefault="00BF32F5" w:rsidP="008A37E9">
            <w:pPr>
              <w:spacing w:after="0" w:line="240" w:lineRule="auto"/>
              <w:rPr>
                <w:sz w:val="20"/>
                <w:szCs w:val="20"/>
              </w:rPr>
            </w:pPr>
            <w:r w:rsidRPr="00327835">
              <w:rPr>
                <w:sz w:val="20"/>
                <w:szCs w:val="20"/>
              </w:rPr>
              <w:t> </w:t>
            </w:r>
          </w:p>
        </w:tc>
      </w:tr>
      <w:tr w:rsidR="00BF32F5" w:rsidRPr="00FF655E">
        <w:trPr>
          <w:trHeight w:val="260"/>
        </w:trPr>
        <w:tc>
          <w:tcPr>
            <w:tcW w:w="568" w:type="dxa"/>
            <w:noWrap/>
          </w:tcPr>
          <w:p w:rsidR="00BF32F5" w:rsidRPr="00327835" w:rsidRDefault="00BF32F5" w:rsidP="008A37E9">
            <w:pPr>
              <w:spacing w:after="0" w:line="240" w:lineRule="auto"/>
              <w:rPr>
                <w:sz w:val="20"/>
                <w:szCs w:val="20"/>
              </w:rPr>
            </w:pPr>
            <w:r w:rsidRPr="00327835">
              <w:rPr>
                <w:sz w:val="20"/>
                <w:szCs w:val="20"/>
              </w:rPr>
              <w:t> </w:t>
            </w:r>
          </w:p>
        </w:tc>
        <w:tc>
          <w:tcPr>
            <w:tcW w:w="2278" w:type="dxa"/>
            <w:noWrap/>
          </w:tcPr>
          <w:p w:rsidR="00BF32F5" w:rsidRPr="00327835" w:rsidRDefault="00BF32F5" w:rsidP="008A37E9">
            <w:pPr>
              <w:spacing w:after="0" w:line="240" w:lineRule="auto"/>
              <w:rPr>
                <w:sz w:val="20"/>
                <w:szCs w:val="20"/>
              </w:rPr>
            </w:pPr>
            <w:r w:rsidRPr="00327835">
              <w:rPr>
                <w:sz w:val="20"/>
                <w:szCs w:val="20"/>
              </w:rPr>
              <w:t>ENG20-07560389-n</w:t>
            </w:r>
          </w:p>
        </w:tc>
        <w:tc>
          <w:tcPr>
            <w:tcW w:w="2127" w:type="dxa"/>
            <w:noWrap/>
          </w:tcPr>
          <w:p w:rsidR="00BF32F5" w:rsidRPr="00FF655E" w:rsidRDefault="00BF32F5" w:rsidP="008A37E9">
            <w:pPr>
              <w:spacing w:after="0" w:line="240" w:lineRule="auto"/>
              <w:rPr>
                <w:sz w:val="20"/>
                <w:szCs w:val="20"/>
              </w:rPr>
            </w:pPr>
          </w:p>
        </w:tc>
        <w:tc>
          <w:tcPr>
            <w:tcW w:w="2409" w:type="dxa"/>
            <w:noWrap/>
          </w:tcPr>
          <w:p w:rsidR="00BF32F5" w:rsidRPr="00327835" w:rsidRDefault="00BF32F5" w:rsidP="008A37E9">
            <w:pPr>
              <w:spacing w:after="0" w:line="240" w:lineRule="auto"/>
              <w:rPr>
                <w:sz w:val="20"/>
                <w:szCs w:val="20"/>
              </w:rPr>
            </w:pPr>
            <w:r w:rsidRPr="00327835">
              <w:rPr>
                <w:sz w:val="20"/>
                <w:szCs w:val="20"/>
              </w:rPr>
              <w:t> </w:t>
            </w:r>
          </w:p>
        </w:tc>
      </w:tr>
      <w:tr w:rsidR="00BF32F5" w:rsidRPr="00FF655E">
        <w:trPr>
          <w:trHeight w:val="260"/>
        </w:trPr>
        <w:tc>
          <w:tcPr>
            <w:tcW w:w="568" w:type="dxa"/>
            <w:noWrap/>
          </w:tcPr>
          <w:p w:rsidR="00BF32F5" w:rsidRPr="00327835" w:rsidRDefault="00BF32F5" w:rsidP="008A37E9">
            <w:pPr>
              <w:spacing w:after="0" w:line="240" w:lineRule="auto"/>
              <w:rPr>
                <w:sz w:val="20"/>
                <w:szCs w:val="20"/>
              </w:rPr>
            </w:pPr>
            <w:r w:rsidRPr="00327835">
              <w:rPr>
                <w:sz w:val="20"/>
                <w:szCs w:val="20"/>
              </w:rPr>
              <w:t> </w:t>
            </w:r>
          </w:p>
        </w:tc>
        <w:tc>
          <w:tcPr>
            <w:tcW w:w="2278" w:type="dxa"/>
            <w:noWrap/>
          </w:tcPr>
          <w:p w:rsidR="00BF32F5" w:rsidRPr="00327835" w:rsidRDefault="00BF32F5" w:rsidP="008A37E9">
            <w:pPr>
              <w:spacing w:after="0" w:line="240" w:lineRule="auto"/>
              <w:rPr>
                <w:b/>
                <w:bCs/>
                <w:sz w:val="20"/>
                <w:szCs w:val="20"/>
              </w:rPr>
            </w:pPr>
            <w:r w:rsidRPr="00327835">
              <w:rPr>
                <w:b/>
                <w:bCs/>
                <w:sz w:val="20"/>
                <w:szCs w:val="20"/>
              </w:rPr>
              <w:t>ENG20-07818156-n</w:t>
            </w:r>
          </w:p>
        </w:tc>
        <w:tc>
          <w:tcPr>
            <w:tcW w:w="2127" w:type="dxa"/>
            <w:noWrap/>
          </w:tcPr>
          <w:p w:rsidR="00BF32F5" w:rsidRPr="00FF655E" w:rsidRDefault="00BF32F5" w:rsidP="008A37E9">
            <w:pPr>
              <w:spacing w:after="0" w:line="240" w:lineRule="auto"/>
              <w:rPr>
                <w:sz w:val="20"/>
                <w:szCs w:val="20"/>
              </w:rPr>
            </w:pPr>
          </w:p>
        </w:tc>
        <w:tc>
          <w:tcPr>
            <w:tcW w:w="2409" w:type="dxa"/>
            <w:noWrap/>
          </w:tcPr>
          <w:p w:rsidR="00BF32F5" w:rsidRPr="00327835" w:rsidRDefault="00BF32F5" w:rsidP="008A37E9">
            <w:pPr>
              <w:spacing w:after="0" w:line="240" w:lineRule="auto"/>
              <w:rPr>
                <w:sz w:val="20"/>
                <w:szCs w:val="20"/>
              </w:rPr>
            </w:pPr>
            <w:r w:rsidRPr="00327835">
              <w:rPr>
                <w:sz w:val="20"/>
                <w:szCs w:val="20"/>
              </w:rPr>
              <w:t> </w:t>
            </w:r>
          </w:p>
        </w:tc>
      </w:tr>
      <w:tr w:rsidR="00BF32F5" w:rsidRPr="00FF655E">
        <w:trPr>
          <w:trHeight w:val="260"/>
        </w:trPr>
        <w:tc>
          <w:tcPr>
            <w:tcW w:w="568" w:type="dxa"/>
            <w:noWrap/>
          </w:tcPr>
          <w:p w:rsidR="00BF32F5" w:rsidRPr="00327835" w:rsidRDefault="00BF32F5" w:rsidP="008A37E9">
            <w:pPr>
              <w:spacing w:after="0" w:line="240" w:lineRule="auto"/>
              <w:rPr>
                <w:sz w:val="20"/>
                <w:szCs w:val="20"/>
              </w:rPr>
            </w:pPr>
            <w:r w:rsidRPr="00327835">
              <w:rPr>
                <w:sz w:val="20"/>
                <w:szCs w:val="20"/>
              </w:rPr>
              <w:t> </w:t>
            </w:r>
          </w:p>
        </w:tc>
        <w:tc>
          <w:tcPr>
            <w:tcW w:w="2278" w:type="dxa"/>
            <w:noWrap/>
          </w:tcPr>
          <w:p w:rsidR="00BF32F5" w:rsidRPr="00327835" w:rsidRDefault="00BF32F5" w:rsidP="008A37E9">
            <w:pPr>
              <w:spacing w:after="0" w:line="240" w:lineRule="auto"/>
              <w:rPr>
                <w:sz w:val="20"/>
                <w:szCs w:val="20"/>
              </w:rPr>
            </w:pPr>
            <w:r w:rsidRPr="00327835">
              <w:rPr>
                <w:sz w:val="20"/>
                <w:szCs w:val="20"/>
              </w:rPr>
              <w:t>ENG20-07819310-n</w:t>
            </w:r>
          </w:p>
        </w:tc>
        <w:tc>
          <w:tcPr>
            <w:tcW w:w="2127" w:type="dxa"/>
            <w:noWrap/>
          </w:tcPr>
          <w:p w:rsidR="00BF32F5" w:rsidRPr="00FF655E" w:rsidRDefault="00BF32F5" w:rsidP="008A37E9">
            <w:pPr>
              <w:spacing w:after="0" w:line="240" w:lineRule="auto"/>
              <w:rPr>
                <w:sz w:val="20"/>
                <w:szCs w:val="20"/>
              </w:rPr>
            </w:pPr>
          </w:p>
        </w:tc>
        <w:tc>
          <w:tcPr>
            <w:tcW w:w="2409" w:type="dxa"/>
            <w:noWrap/>
          </w:tcPr>
          <w:p w:rsidR="00BF32F5" w:rsidRPr="00327835" w:rsidRDefault="00BF32F5" w:rsidP="008A37E9">
            <w:pPr>
              <w:spacing w:after="0" w:line="240" w:lineRule="auto"/>
              <w:rPr>
                <w:sz w:val="20"/>
                <w:szCs w:val="20"/>
              </w:rPr>
            </w:pPr>
            <w:r w:rsidRPr="00327835">
              <w:rPr>
                <w:sz w:val="20"/>
                <w:szCs w:val="20"/>
              </w:rPr>
              <w:t> </w:t>
            </w:r>
          </w:p>
        </w:tc>
      </w:tr>
      <w:tr w:rsidR="00BF32F5" w:rsidRPr="00FF655E">
        <w:trPr>
          <w:trHeight w:val="260"/>
        </w:trPr>
        <w:tc>
          <w:tcPr>
            <w:tcW w:w="568" w:type="dxa"/>
            <w:noWrap/>
          </w:tcPr>
          <w:p w:rsidR="00BF32F5" w:rsidRPr="00327835" w:rsidRDefault="00BF32F5" w:rsidP="008A37E9">
            <w:pPr>
              <w:spacing w:after="0" w:line="240" w:lineRule="auto"/>
              <w:rPr>
                <w:sz w:val="20"/>
                <w:szCs w:val="20"/>
              </w:rPr>
            </w:pPr>
            <w:r w:rsidRPr="00327835">
              <w:rPr>
                <w:sz w:val="20"/>
                <w:szCs w:val="20"/>
              </w:rPr>
              <w:t> </w:t>
            </w:r>
          </w:p>
        </w:tc>
        <w:tc>
          <w:tcPr>
            <w:tcW w:w="2278" w:type="dxa"/>
            <w:noWrap/>
          </w:tcPr>
          <w:p w:rsidR="00BF32F5" w:rsidRPr="00327835" w:rsidRDefault="00BF32F5" w:rsidP="008A37E9">
            <w:pPr>
              <w:spacing w:after="0" w:line="240" w:lineRule="auto"/>
              <w:rPr>
                <w:sz w:val="20"/>
                <w:szCs w:val="20"/>
              </w:rPr>
            </w:pPr>
            <w:r w:rsidRPr="00327835">
              <w:rPr>
                <w:sz w:val="20"/>
                <w:szCs w:val="20"/>
              </w:rPr>
              <w:t>ENG20-07891443-n</w:t>
            </w:r>
          </w:p>
        </w:tc>
        <w:tc>
          <w:tcPr>
            <w:tcW w:w="2127" w:type="dxa"/>
            <w:noWrap/>
          </w:tcPr>
          <w:p w:rsidR="00BF32F5" w:rsidRPr="00FF655E" w:rsidRDefault="00BF32F5" w:rsidP="008A37E9">
            <w:pPr>
              <w:spacing w:after="0" w:line="240" w:lineRule="auto"/>
              <w:rPr>
                <w:sz w:val="20"/>
                <w:szCs w:val="20"/>
              </w:rPr>
            </w:pPr>
          </w:p>
        </w:tc>
        <w:tc>
          <w:tcPr>
            <w:tcW w:w="2409" w:type="dxa"/>
            <w:noWrap/>
          </w:tcPr>
          <w:p w:rsidR="00BF32F5" w:rsidRPr="00327835" w:rsidRDefault="00BF32F5" w:rsidP="008A37E9">
            <w:pPr>
              <w:spacing w:after="0" w:line="240" w:lineRule="auto"/>
              <w:rPr>
                <w:sz w:val="20"/>
                <w:szCs w:val="20"/>
              </w:rPr>
            </w:pPr>
            <w:r w:rsidRPr="00327835">
              <w:rPr>
                <w:sz w:val="20"/>
                <w:szCs w:val="20"/>
              </w:rPr>
              <w:t> </w:t>
            </w:r>
          </w:p>
        </w:tc>
      </w:tr>
      <w:tr w:rsidR="00BF32F5" w:rsidRPr="00FF655E">
        <w:trPr>
          <w:trHeight w:val="260"/>
        </w:trPr>
        <w:tc>
          <w:tcPr>
            <w:tcW w:w="568" w:type="dxa"/>
            <w:noWrap/>
          </w:tcPr>
          <w:p w:rsidR="00BF32F5" w:rsidRPr="00327835" w:rsidRDefault="00BF32F5" w:rsidP="008A37E9">
            <w:pPr>
              <w:spacing w:after="0" w:line="240" w:lineRule="auto"/>
              <w:rPr>
                <w:sz w:val="20"/>
                <w:szCs w:val="20"/>
              </w:rPr>
            </w:pPr>
            <w:r w:rsidRPr="00327835">
              <w:rPr>
                <w:sz w:val="20"/>
                <w:szCs w:val="20"/>
              </w:rPr>
              <w:t> </w:t>
            </w:r>
          </w:p>
        </w:tc>
        <w:tc>
          <w:tcPr>
            <w:tcW w:w="2278" w:type="dxa"/>
            <w:noWrap/>
          </w:tcPr>
          <w:p w:rsidR="00BF32F5" w:rsidRPr="00327835" w:rsidRDefault="00BF32F5" w:rsidP="008A37E9">
            <w:pPr>
              <w:spacing w:after="0" w:line="240" w:lineRule="auto"/>
              <w:rPr>
                <w:sz w:val="20"/>
                <w:szCs w:val="20"/>
              </w:rPr>
            </w:pPr>
            <w:r w:rsidRPr="00327835">
              <w:rPr>
                <w:sz w:val="20"/>
                <w:szCs w:val="20"/>
              </w:rPr>
              <w:t>ENG20-12675016-n</w:t>
            </w:r>
          </w:p>
        </w:tc>
        <w:tc>
          <w:tcPr>
            <w:tcW w:w="2127" w:type="dxa"/>
            <w:noWrap/>
          </w:tcPr>
          <w:p w:rsidR="00BF32F5" w:rsidRPr="00FF655E" w:rsidRDefault="00BF32F5" w:rsidP="008A37E9">
            <w:pPr>
              <w:spacing w:after="0" w:line="240" w:lineRule="auto"/>
              <w:rPr>
                <w:sz w:val="20"/>
                <w:szCs w:val="20"/>
              </w:rPr>
            </w:pPr>
          </w:p>
        </w:tc>
        <w:tc>
          <w:tcPr>
            <w:tcW w:w="2409" w:type="dxa"/>
            <w:noWrap/>
          </w:tcPr>
          <w:p w:rsidR="00BF32F5" w:rsidRPr="00327835" w:rsidRDefault="00BF32F5" w:rsidP="008A37E9">
            <w:pPr>
              <w:spacing w:after="0" w:line="240" w:lineRule="auto"/>
              <w:rPr>
                <w:sz w:val="20"/>
                <w:szCs w:val="20"/>
              </w:rPr>
            </w:pPr>
            <w:r w:rsidRPr="00327835">
              <w:rPr>
                <w:sz w:val="20"/>
                <w:szCs w:val="20"/>
              </w:rPr>
              <w:t> </w:t>
            </w:r>
          </w:p>
        </w:tc>
      </w:tr>
      <w:tr w:rsidR="00BF32F5" w:rsidRPr="00FF655E">
        <w:trPr>
          <w:trHeight w:val="260"/>
        </w:trPr>
        <w:tc>
          <w:tcPr>
            <w:tcW w:w="568" w:type="dxa"/>
            <w:noWrap/>
          </w:tcPr>
          <w:p w:rsidR="00BF32F5" w:rsidRPr="00327835" w:rsidRDefault="00BF32F5" w:rsidP="008A37E9">
            <w:pPr>
              <w:spacing w:after="0" w:line="240" w:lineRule="auto"/>
              <w:rPr>
                <w:sz w:val="20"/>
                <w:szCs w:val="20"/>
              </w:rPr>
            </w:pPr>
            <w:r w:rsidRPr="00327835">
              <w:rPr>
                <w:sz w:val="20"/>
                <w:szCs w:val="20"/>
              </w:rPr>
              <w:t> </w:t>
            </w:r>
          </w:p>
        </w:tc>
        <w:tc>
          <w:tcPr>
            <w:tcW w:w="2278" w:type="dxa"/>
            <w:noWrap/>
          </w:tcPr>
          <w:p w:rsidR="00BF32F5" w:rsidRPr="00327835" w:rsidRDefault="00BF32F5" w:rsidP="008A37E9">
            <w:pPr>
              <w:spacing w:after="0" w:line="240" w:lineRule="auto"/>
              <w:rPr>
                <w:sz w:val="20"/>
                <w:szCs w:val="20"/>
              </w:rPr>
            </w:pPr>
            <w:r w:rsidRPr="00327835">
              <w:rPr>
                <w:sz w:val="20"/>
                <w:szCs w:val="20"/>
              </w:rPr>
              <w:t>ENG20-13005202-n</w:t>
            </w:r>
          </w:p>
        </w:tc>
        <w:tc>
          <w:tcPr>
            <w:tcW w:w="2127" w:type="dxa"/>
            <w:noWrap/>
          </w:tcPr>
          <w:p w:rsidR="00BF32F5" w:rsidRPr="00FF655E" w:rsidRDefault="00BF32F5" w:rsidP="008A37E9">
            <w:pPr>
              <w:spacing w:after="0" w:line="240" w:lineRule="auto"/>
              <w:rPr>
                <w:sz w:val="20"/>
                <w:szCs w:val="20"/>
              </w:rPr>
            </w:pPr>
          </w:p>
        </w:tc>
        <w:tc>
          <w:tcPr>
            <w:tcW w:w="2409" w:type="dxa"/>
            <w:noWrap/>
          </w:tcPr>
          <w:p w:rsidR="00BF32F5" w:rsidRPr="00327835" w:rsidRDefault="00BF32F5" w:rsidP="008A37E9">
            <w:pPr>
              <w:spacing w:after="0" w:line="240" w:lineRule="auto"/>
              <w:rPr>
                <w:sz w:val="20"/>
                <w:szCs w:val="20"/>
              </w:rPr>
            </w:pPr>
            <w:r w:rsidRPr="00327835">
              <w:rPr>
                <w:sz w:val="20"/>
                <w:szCs w:val="20"/>
              </w:rPr>
              <w:t> </w:t>
            </w:r>
          </w:p>
        </w:tc>
      </w:tr>
      <w:tr w:rsidR="00BF32F5" w:rsidRPr="00FF655E">
        <w:trPr>
          <w:trHeight w:val="260"/>
        </w:trPr>
        <w:tc>
          <w:tcPr>
            <w:tcW w:w="568" w:type="dxa"/>
            <w:noWrap/>
          </w:tcPr>
          <w:p w:rsidR="00BF32F5" w:rsidRPr="00327835" w:rsidRDefault="00BF32F5" w:rsidP="008A37E9">
            <w:pPr>
              <w:spacing w:after="0" w:line="240" w:lineRule="auto"/>
              <w:rPr>
                <w:sz w:val="20"/>
                <w:szCs w:val="20"/>
              </w:rPr>
            </w:pPr>
            <w:r w:rsidRPr="00327835">
              <w:rPr>
                <w:sz w:val="20"/>
                <w:szCs w:val="20"/>
              </w:rPr>
              <w:t> </w:t>
            </w:r>
          </w:p>
        </w:tc>
        <w:tc>
          <w:tcPr>
            <w:tcW w:w="2278" w:type="dxa"/>
            <w:noWrap/>
          </w:tcPr>
          <w:p w:rsidR="00BF32F5" w:rsidRPr="00327835" w:rsidRDefault="00BF32F5" w:rsidP="008A37E9">
            <w:pPr>
              <w:spacing w:after="0" w:line="240" w:lineRule="auto"/>
              <w:rPr>
                <w:sz w:val="20"/>
                <w:szCs w:val="20"/>
              </w:rPr>
            </w:pPr>
            <w:r w:rsidRPr="00327835">
              <w:rPr>
                <w:sz w:val="20"/>
                <w:szCs w:val="20"/>
              </w:rPr>
              <w:t>ENG20-13210735-n</w:t>
            </w:r>
          </w:p>
        </w:tc>
        <w:tc>
          <w:tcPr>
            <w:tcW w:w="2127" w:type="dxa"/>
            <w:noWrap/>
          </w:tcPr>
          <w:p w:rsidR="00BF32F5" w:rsidRPr="00327835" w:rsidRDefault="00BF32F5" w:rsidP="008A37E9">
            <w:pPr>
              <w:spacing w:after="0" w:line="240" w:lineRule="auto"/>
              <w:rPr>
                <w:sz w:val="20"/>
                <w:szCs w:val="20"/>
              </w:rPr>
            </w:pPr>
            <w:r w:rsidRPr="00327835">
              <w:rPr>
                <w:sz w:val="20"/>
                <w:szCs w:val="20"/>
              </w:rPr>
              <w:t> </w:t>
            </w:r>
          </w:p>
        </w:tc>
        <w:tc>
          <w:tcPr>
            <w:tcW w:w="2409" w:type="dxa"/>
            <w:noWrap/>
          </w:tcPr>
          <w:p w:rsidR="00BF32F5" w:rsidRPr="00327835" w:rsidRDefault="00BF32F5" w:rsidP="008A37E9">
            <w:pPr>
              <w:spacing w:after="0" w:line="240" w:lineRule="auto"/>
              <w:rPr>
                <w:sz w:val="20"/>
                <w:szCs w:val="20"/>
              </w:rPr>
            </w:pPr>
            <w:r w:rsidRPr="00327835">
              <w:rPr>
                <w:sz w:val="20"/>
                <w:szCs w:val="20"/>
              </w:rPr>
              <w:t> </w:t>
            </w:r>
          </w:p>
        </w:tc>
      </w:tr>
      <w:tr w:rsidR="00BF32F5" w:rsidRPr="00FF655E">
        <w:trPr>
          <w:trHeight w:val="300"/>
        </w:trPr>
        <w:tc>
          <w:tcPr>
            <w:tcW w:w="568" w:type="dxa"/>
            <w:noWrap/>
          </w:tcPr>
          <w:p w:rsidR="00BF32F5" w:rsidRPr="00327835" w:rsidRDefault="00BF32F5" w:rsidP="008A37E9">
            <w:pPr>
              <w:spacing w:after="0" w:line="240" w:lineRule="auto"/>
              <w:rPr>
                <w:sz w:val="20"/>
                <w:szCs w:val="20"/>
              </w:rPr>
            </w:pPr>
            <w:r w:rsidRPr="00327835">
              <w:rPr>
                <w:sz w:val="20"/>
                <w:szCs w:val="20"/>
              </w:rPr>
              <w:t>svet</w:t>
            </w:r>
          </w:p>
        </w:tc>
        <w:tc>
          <w:tcPr>
            <w:tcW w:w="2278" w:type="dxa"/>
            <w:noWrap/>
          </w:tcPr>
          <w:p w:rsidR="00BF32F5" w:rsidRPr="00327835" w:rsidRDefault="00BF32F5" w:rsidP="008A37E9">
            <w:pPr>
              <w:spacing w:after="0" w:line="240" w:lineRule="auto"/>
              <w:rPr>
                <w:sz w:val="20"/>
                <w:szCs w:val="20"/>
              </w:rPr>
            </w:pPr>
            <w:r w:rsidRPr="00327835">
              <w:rPr>
                <w:sz w:val="20"/>
                <w:szCs w:val="20"/>
              </w:rPr>
              <w:t>world</w:t>
            </w:r>
          </w:p>
        </w:tc>
        <w:tc>
          <w:tcPr>
            <w:tcW w:w="2127" w:type="dxa"/>
            <w:noWrap/>
          </w:tcPr>
          <w:p w:rsidR="00BF32F5" w:rsidRPr="00327835" w:rsidRDefault="00BF32F5" w:rsidP="008A37E9">
            <w:pPr>
              <w:spacing w:after="0" w:line="240" w:lineRule="auto"/>
              <w:rPr>
                <w:sz w:val="20"/>
              </w:rPr>
            </w:pPr>
            <w:r w:rsidRPr="00327835">
              <w:rPr>
                <w:sz w:val="20"/>
              </w:rPr>
              <w:t>svět</w:t>
            </w:r>
          </w:p>
        </w:tc>
        <w:tc>
          <w:tcPr>
            <w:tcW w:w="2409" w:type="dxa"/>
            <w:noWrap/>
          </w:tcPr>
          <w:p w:rsidR="00BF32F5" w:rsidRPr="00327835" w:rsidRDefault="00BF32F5" w:rsidP="008A37E9">
            <w:pPr>
              <w:spacing w:after="0" w:line="240" w:lineRule="auto"/>
              <w:rPr>
                <w:sz w:val="20"/>
              </w:rPr>
            </w:pPr>
            <w:r w:rsidRPr="00327835">
              <w:rPr>
                <w:sz w:val="20"/>
              </w:rPr>
              <w:t>lume</w:t>
            </w:r>
          </w:p>
        </w:tc>
      </w:tr>
      <w:tr w:rsidR="00BF32F5" w:rsidRPr="00FF655E">
        <w:trPr>
          <w:trHeight w:val="260"/>
        </w:trPr>
        <w:tc>
          <w:tcPr>
            <w:tcW w:w="568" w:type="dxa"/>
            <w:noWrap/>
          </w:tcPr>
          <w:p w:rsidR="00BF32F5" w:rsidRPr="00327835" w:rsidRDefault="00BF32F5" w:rsidP="008A37E9">
            <w:pPr>
              <w:spacing w:after="0" w:line="240" w:lineRule="auto"/>
              <w:rPr>
                <w:sz w:val="20"/>
                <w:szCs w:val="20"/>
              </w:rPr>
            </w:pPr>
            <w:r w:rsidRPr="00327835">
              <w:rPr>
                <w:sz w:val="20"/>
                <w:szCs w:val="20"/>
              </w:rPr>
              <w:t> </w:t>
            </w:r>
          </w:p>
        </w:tc>
        <w:tc>
          <w:tcPr>
            <w:tcW w:w="2278" w:type="dxa"/>
            <w:noWrap/>
          </w:tcPr>
          <w:p w:rsidR="00BF32F5" w:rsidRPr="00327835" w:rsidRDefault="00BF32F5" w:rsidP="008A37E9">
            <w:pPr>
              <w:spacing w:after="0" w:line="240" w:lineRule="auto"/>
              <w:rPr>
                <w:sz w:val="20"/>
                <w:szCs w:val="20"/>
              </w:rPr>
            </w:pPr>
            <w:r w:rsidRPr="00327835">
              <w:rPr>
                <w:sz w:val="20"/>
                <w:szCs w:val="20"/>
              </w:rPr>
              <w:t>ENG20-05343977-n</w:t>
            </w:r>
          </w:p>
        </w:tc>
        <w:tc>
          <w:tcPr>
            <w:tcW w:w="2127" w:type="dxa"/>
            <w:noWrap/>
          </w:tcPr>
          <w:p w:rsidR="00BF32F5" w:rsidRPr="00327835" w:rsidRDefault="00BF32F5" w:rsidP="008A37E9">
            <w:pPr>
              <w:spacing w:after="0" w:line="240" w:lineRule="auto"/>
              <w:rPr>
                <w:sz w:val="20"/>
                <w:szCs w:val="20"/>
              </w:rPr>
            </w:pPr>
            <w:r w:rsidRPr="00327835">
              <w:rPr>
                <w:sz w:val="20"/>
                <w:szCs w:val="20"/>
              </w:rPr>
              <w:t>ENG20-04698883-n</w:t>
            </w:r>
          </w:p>
        </w:tc>
        <w:tc>
          <w:tcPr>
            <w:tcW w:w="2409" w:type="dxa"/>
            <w:noWrap/>
          </w:tcPr>
          <w:p w:rsidR="00BF32F5" w:rsidRPr="00327835" w:rsidRDefault="00BF32F5" w:rsidP="008A37E9">
            <w:pPr>
              <w:spacing w:after="0" w:line="240" w:lineRule="auto"/>
              <w:rPr>
                <w:b/>
                <w:bCs/>
                <w:sz w:val="20"/>
                <w:szCs w:val="20"/>
              </w:rPr>
            </w:pPr>
            <w:r w:rsidRPr="00327835">
              <w:rPr>
                <w:b/>
                <w:bCs/>
                <w:sz w:val="20"/>
                <w:szCs w:val="20"/>
              </w:rPr>
              <w:t>ENG20-05474108-n</w:t>
            </w:r>
          </w:p>
        </w:tc>
      </w:tr>
      <w:tr w:rsidR="00BF32F5" w:rsidRPr="00FF655E">
        <w:trPr>
          <w:trHeight w:val="260"/>
        </w:trPr>
        <w:tc>
          <w:tcPr>
            <w:tcW w:w="568" w:type="dxa"/>
            <w:noWrap/>
          </w:tcPr>
          <w:p w:rsidR="00BF32F5" w:rsidRPr="00327835" w:rsidRDefault="00BF32F5" w:rsidP="008A37E9">
            <w:pPr>
              <w:spacing w:after="0" w:line="240" w:lineRule="auto"/>
              <w:rPr>
                <w:sz w:val="20"/>
                <w:szCs w:val="20"/>
              </w:rPr>
            </w:pPr>
            <w:r w:rsidRPr="00327835">
              <w:rPr>
                <w:sz w:val="20"/>
                <w:szCs w:val="20"/>
              </w:rPr>
              <w:t> </w:t>
            </w:r>
          </w:p>
        </w:tc>
        <w:tc>
          <w:tcPr>
            <w:tcW w:w="2278" w:type="dxa"/>
            <w:noWrap/>
          </w:tcPr>
          <w:p w:rsidR="00BF32F5" w:rsidRPr="00327835" w:rsidRDefault="00BF32F5" w:rsidP="008A37E9">
            <w:pPr>
              <w:spacing w:after="0" w:line="240" w:lineRule="auto"/>
              <w:rPr>
                <w:b/>
                <w:bCs/>
                <w:sz w:val="20"/>
                <w:szCs w:val="20"/>
              </w:rPr>
            </w:pPr>
            <w:r w:rsidRPr="00327835">
              <w:rPr>
                <w:b/>
                <w:bCs/>
                <w:sz w:val="20"/>
                <w:szCs w:val="20"/>
              </w:rPr>
              <w:t>ENG20-05474108-n</w:t>
            </w:r>
          </w:p>
        </w:tc>
        <w:tc>
          <w:tcPr>
            <w:tcW w:w="2127" w:type="dxa"/>
            <w:noWrap/>
          </w:tcPr>
          <w:p w:rsidR="00BF32F5" w:rsidRPr="00327835" w:rsidRDefault="00BF32F5" w:rsidP="008A37E9">
            <w:pPr>
              <w:spacing w:after="0" w:line="240" w:lineRule="auto"/>
              <w:rPr>
                <w:b/>
                <w:bCs/>
                <w:sz w:val="20"/>
                <w:szCs w:val="20"/>
              </w:rPr>
            </w:pPr>
            <w:r w:rsidRPr="00327835">
              <w:rPr>
                <w:b/>
                <w:bCs/>
                <w:sz w:val="20"/>
                <w:szCs w:val="20"/>
              </w:rPr>
              <w:t>ENG20-05474108-n</w:t>
            </w:r>
          </w:p>
        </w:tc>
        <w:tc>
          <w:tcPr>
            <w:tcW w:w="2409" w:type="dxa"/>
            <w:noWrap/>
          </w:tcPr>
          <w:p w:rsidR="00BF32F5" w:rsidRPr="00327835" w:rsidRDefault="00BF32F5" w:rsidP="008A37E9">
            <w:pPr>
              <w:spacing w:after="0" w:line="240" w:lineRule="auto"/>
              <w:rPr>
                <w:sz w:val="20"/>
                <w:szCs w:val="20"/>
              </w:rPr>
            </w:pPr>
            <w:r w:rsidRPr="00327835">
              <w:rPr>
                <w:sz w:val="20"/>
                <w:szCs w:val="20"/>
              </w:rPr>
              <w:t>ENG20-05478197-n</w:t>
            </w:r>
          </w:p>
        </w:tc>
      </w:tr>
      <w:tr w:rsidR="00BF32F5" w:rsidRPr="00FF655E">
        <w:trPr>
          <w:trHeight w:val="260"/>
        </w:trPr>
        <w:tc>
          <w:tcPr>
            <w:tcW w:w="568" w:type="dxa"/>
            <w:noWrap/>
          </w:tcPr>
          <w:p w:rsidR="00BF32F5" w:rsidRPr="00327835" w:rsidRDefault="00BF32F5" w:rsidP="008A37E9">
            <w:pPr>
              <w:spacing w:after="0" w:line="240" w:lineRule="auto"/>
              <w:rPr>
                <w:sz w:val="20"/>
                <w:szCs w:val="20"/>
              </w:rPr>
            </w:pPr>
            <w:r w:rsidRPr="00327835">
              <w:rPr>
                <w:sz w:val="20"/>
                <w:szCs w:val="20"/>
              </w:rPr>
              <w:t> </w:t>
            </w:r>
          </w:p>
        </w:tc>
        <w:tc>
          <w:tcPr>
            <w:tcW w:w="2278" w:type="dxa"/>
            <w:noWrap/>
          </w:tcPr>
          <w:p w:rsidR="00BF32F5" w:rsidRPr="00327835" w:rsidRDefault="00BF32F5" w:rsidP="008A37E9">
            <w:pPr>
              <w:spacing w:after="0" w:line="240" w:lineRule="auto"/>
              <w:rPr>
                <w:b/>
                <w:bCs/>
                <w:sz w:val="20"/>
                <w:szCs w:val="20"/>
              </w:rPr>
            </w:pPr>
            <w:r w:rsidRPr="00327835">
              <w:rPr>
                <w:b/>
                <w:bCs/>
                <w:sz w:val="20"/>
                <w:szCs w:val="20"/>
              </w:rPr>
              <w:t>ENG20-07463362-n</w:t>
            </w:r>
          </w:p>
        </w:tc>
        <w:tc>
          <w:tcPr>
            <w:tcW w:w="2127" w:type="dxa"/>
            <w:noWrap/>
          </w:tcPr>
          <w:p w:rsidR="00BF32F5" w:rsidRPr="00327835" w:rsidRDefault="00BF32F5" w:rsidP="008A37E9">
            <w:pPr>
              <w:spacing w:after="0" w:line="240" w:lineRule="auto"/>
              <w:rPr>
                <w:b/>
                <w:bCs/>
                <w:sz w:val="20"/>
                <w:szCs w:val="20"/>
              </w:rPr>
            </w:pPr>
            <w:r w:rsidRPr="00327835">
              <w:rPr>
                <w:b/>
                <w:bCs/>
                <w:sz w:val="20"/>
                <w:szCs w:val="20"/>
              </w:rPr>
              <w:t>ENG20-07463362-n</w:t>
            </w:r>
          </w:p>
        </w:tc>
        <w:tc>
          <w:tcPr>
            <w:tcW w:w="2409" w:type="dxa"/>
            <w:noWrap/>
          </w:tcPr>
          <w:p w:rsidR="00BF32F5" w:rsidRPr="00327835" w:rsidRDefault="00BF32F5" w:rsidP="008A37E9">
            <w:pPr>
              <w:spacing w:after="0" w:line="240" w:lineRule="auto"/>
              <w:rPr>
                <w:b/>
                <w:bCs/>
                <w:sz w:val="20"/>
                <w:szCs w:val="20"/>
              </w:rPr>
            </w:pPr>
            <w:r w:rsidRPr="00327835">
              <w:rPr>
                <w:b/>
                <w:bCs/>
                <w:sz w:val="20"/>
                <w:szCs w:val="20"/>
              </w:rPr>
              <w:t>ENG20-07463362-n</w:t>
            </w:r>
          </w:p>
        </w:tc>
      </w:tr>
      <w:tr w:rsidR="00BF32F5" w:rsidRPr="00FF655E">
        <w:trPr>
          <w:trHeight w:val="260"/>
        </w:trPr>
        <w:tc>
          <w:tcPr>
            <w:tcW w:w="568" w:type="dxa"/>
            <w:noWrap/>
          </w:tcPr>
          <w:p w:rsidR="00BF32F5" w:rsidRPr="00327835" w:rsidRDefault="00BF32F5" w:rsidP="008A37E9">
            <w:pPr>
              <w:spacing w:after="0" w:line="240" w:lineRule="auto"/>
              <w:rPr>
                <w:sz w:val="20"/>
                <w:szCs w:val="20"/>
              </w:rPr>
            </w:pPr>
            <w:r w:rsidRPr="00327835">
              <w:rPr>
                <w:sz w:val="20"/>
                <w:szCs w:val="20"/>
              </w:rPr>
              <w:t> </w:t>
            </w:r>
          </w:p>
        </w:tc>
        <w:tc>
          <w:tcPr>
            <w:tcW w:w="2278" w:type="dxa"/>
            <w:noWrap/>
          </w:tcPr>
          <w:p w:rsidR="00BF32F5" w:rsidRPr="00327835" w:rsidRDefault="00BF32F5" w:rsidP="008A37E9">
            <w:pPr>
              <w:spacing w:after="0" w:line="240" w:lineRule="auto"/>
              <w:rPr>
                <w:b/>
                <w:bCs/>
                <w:sz w:val="20"/>
                <w:szCs w:val="20"/>
              </w:rPr>
            </w:pPr>
            <w:r w:rsidRPr="00327835">
              <w:rPr>
                <w:b/>
                <w:bCs/>
                <w:sz w:val="20"/>
                <w:szCs w:val="20"/>
              </w:rPr>
              <w:t>ENG20-07484423-n</w:t>
            </w:r>
          </w:p>
        </w:tc>
        <w:tc>
          <w:tcPr>
            <w:tcW w:w="2127" w:type="dxa"/>
            <w:noWrap/>
          </w:tcPr>
          <w:p w:rsidR="00BF32F5" w:rsidRPr="00327835" w:rsidRDefault="00BF32F5" w:rsidP="008A37E9">
            <w:pPr>
              <w:spacing w:after="0" w:line="240" w:lineRule="auto"/>
              <w:rPr>
                <w:b/>
                <w:bCs/>
                <w:sz w:val="20"/>
                <w:szCs w:val="20"/>
              </w:rPr>
            </w:pPr>
            <w:r w:rsidRPr="00327835">
              <w:rPr>
                <w:b/>
                <w:bCs/>
                <w:sz w:val="20"/>
                <w:szCs w:val="20"/>
              </w:rPr>
              <w:t>ENG20-07484423-n</w:t>
            </w:r>
          </w:p>
        </w:tc>
        <w:tc>
          <w:tcPr>
            <w:tcW w:w="2409" w:type="dxa"/>
            <w:noWrap/>
          </w:tcPr>
          <w:p w:rsidR="00BF32F5" w:rsidRPr="00327835" w:rsidRDefault="00BF32F5" w:rsidP="008A37E9">
            <w:pPr>
              <w:spacing w:after="0" w:line="240" w:lineRule="auto"/>
              <w:rPr>
                <w:b/>
                <w:bCs/>
                <w:sz w:val="20"/>
                <w:szCs w:val="20"/>
              </w:rPr>
            </w:pPr>
            <w:r w:rsidRPr="00327835">
              <w:rPr>
                <w:b/>
                <w:bCs/>
                <w:sz w:val="20"/>
                <w:szCs w:val="20"/>
              </w:rPr>
              <w:t>ENG20-07484423-n</w:t>
            </w:r>
          </w:p>
        </w:tc>
      </w:tr>
      <w:tr w:rsidR="00BF32F5" w:rsidRPr="00FF655E">
        <w:trPr>
          <w:trHeight w:val="260"/>
        </w:trPr>
        <w:tc>
          <w:tcPr>
            <w:tcW w:w="568" w:type="dxa"/>
            <w:noWrap/>
          </w:tcPr>
          <w:p w:rsidR="00BF32F5" w:rsidRPr="00327835" w:rsidRDefault="00BF32F5" w:rsidP="008A37E9">
            <w:pPr>
              <w:spacing w:after="0" w:line="240" w:lineRule="auto"/>
              <w:rPr>
                <w:sz w:val="20"/>
                <w:szCs w:val="20"/>
              </w:rPr>
            </w:pPr>
            <w:r w:rsidRPr="00327835">
              <w:rPr>
                <w:sz w:val="20"/>
                <w:szCs w:val="20"/>
              </w:rPr>
              <w:t> </w:t>
            </w:r>
          </w:p>
        </w:tc>
        <w:tc>
          <w:tcPr>
            <w:tcW w:w="2278" w:type="dxa"/>
            <w:noWrap/>
          </w:tcPr>
          <w:p w:rsidR="00BF32F5" w:rsidRPr="00327835" w:rsidRDefault="00BF32F5" w:rsidP="008A37E9">
            <w:pPr>
              <w:spacing w:after="0" w:line="240" w:lineRule="auto"/>
              <w:rPr>
                <w:sz w:val="20"/>
                <w:szCs w:val="20"/>
              </w:rPr>
            </w:pPr>
            <w:r w:rsidRPr="00327835">
              <w:rPr>
                <w:sz w:val="20"/>
                <w:szCs w:val="20"/>
              </w:rPr>
              <w:t>ENG20-07683222-n</w:t>
            </w:r>
          </w:p>
        </w:tc>
        <w:tc>
          <w:tcPr>
            <w:tcW w:w="2127" w:type="dxa"/>
            <w:noWrap/>
          </w:tcPr>
          <w:p w:rsidR="00BF32F5" w:rsidRPr="00327835" w:rsidRDefault="00BF32F5" w:rsidP="008A37E9">
            <w:pPr>
              <w:spacing w:after="0" w:line="240" w:lineRule="auto"/>
              <w:rPr>
                <w:sz w:val="20"/>
                <w:szCs w:val="20"/>
              </w:rPr>
            </w:pPr>
            <w:r w:rsidRPr="00327835">
              <w:rPr>
                <w:sz w:val="20"/>
                <w:szCs w:val="20"/>
              </w:rPr>
              <w:t>ENG20-07484626-n</w:t>
            </w:r>
          </w:p>
        </w:tc>
        <w:tc>
          <w:tcPr>
            <w:tcW w:w="2409" w:type="dxa"/>
            <w:noWrap/>
          </w:tcPr>
          <w:p w:rsidR="00BF32F5" w:rsidRPr="00327835" w:rsidRDefault="00BF32F5" w:rsidP="008A37E9">
            <w:pPr>
              <w:spacing w:after="0" w:line="240" w:lineRule="auto"/>
              <w:rPr>
                <w:sz w:val="20"/>
                <w:szCs w:val="20"/>
              </w:rPr>
            </w:pPr>
            <w:r w:rsidRPr="00327835">
              <w:rPr>
                <w:sz w:val="20"/>
                <w:szCs w:val="20"/>
              </w:rPr>
              <w:t>ENG20-07683222-n</w:t>
            </w:r>
          </w:p>
        </w:tc>
      </w:tr>
      <w:tr w:rsidR="00BF32F5" w:rsidRPr="00FF655E">
        <w:trPr>
          <w:trHeight w:val="260"/>
        </w:trPr>
        <w:tc>
          <w:tcPr>
            <w:tcW w:w="568" w:type="dxa"/>
            <w:noWrap/>
          </w:tcPr>
          <w:p w:rsidR="00BF32F5" w:rsidRPr="00327835" w:rsidRDefault="00BF32F5" w:rsidP="008A37E9">
            <w:pPr>
              <w:spacing w:after="0" w:line="240" w:lineRule="auto"/>
              <w:rPr>
                <w:sz w:val="20"/>
                <w:szCs w:val="20"/>
              </w:rPr>
            </w:pPr>
            <w:r w:rsidRPr="00327835">
              <w:rPr>
                <w:sz w:val="20"/>
                <w:szCs w:val="20"/>
              </w:rPr>
              <w:t> </w:t>
            </w:r>
          </w:p>
        </w:tc>
        <w:tc>
          <w:tcPr>
            <w:tcW w:w="2278" w:type="dxa"/>
            <w:noWrap/>
          </w:tcPr>
          <w:p w:rsidR="00BF32F5" w:rsidRPr="00327835" w:rsidRDefault="00BF32F5" w:rsidP="008A37E9">
            <w:pPr>
              <w:spacing w:after="0" w:line="240" w:lineRule="auto"/>
              <w:rPr>
                <w:b/>
                <w:bCs/>
                <w:sz w:val="20"/>
                <w:szCs w:val="20"/>
              </w:rPr>
            </w:pPr>
            <w:r w:rsidRPr="00327835">
              <w:rPr>
                <w:b/>
                <w:bCs/>
                <w:sz w:val="20"/>
                <w:szCs w:val="20"/>
              </w:rPr>
              <w:t>ENG20-08692715-n</w:t>
            </w:r>
          </w:p>
        </w:tc>
        <w:tc>
          <w:tcPr>
            <w:tcW w:w="2127" w:type="dxa"/>
            <w:noWrap/>
          </w:tcPr>
          <w:p w:rsidR="00BF32F5" w:rsidRPr="00327835" w:rsidRDefault="00BF32F5" w:rsidP="008A37E9">
            <w:pPr>
              <w:spacing w:after="0" w:line="240" w:lineRule="auto"/>
              <w:rPr>
                <w:b/>
                <w:bCs/>
                <w:sz w:val="20"/>
                <w:szCs w:val="20"/>
              </w:rPr>
            </w:pPr>
            <w:r w:rsidRPr="00327835">
              <w:rPr>
                <w:b/>
                <w:bCs/>
                <w:sz w:val="20"/>
                <w:szCs w:val="20"/>
              </w:rPr>
              <w:t>ENG20-08692715-n</w:t>
            </w:r>
          </w:p>
        </w:tc>
        <w:tc>
          <w:tcPr>
            <w:tcW w:w="2409" w:type="dxa"/>
            <w:noWrap/>
          </w:tcPr>
          <w:p w:rsidR="00BF32F5" w:rsidRPr="00327835" w:rsidRDefault="00BF32F5" w:rsidP="008A37E9">
            <w:pPr>
              <w:spacing w:after="0" w:line="240" w:lineRule="auto"/>
              <w:rPr>
                <w:b/>
                <w:bCs/>
                <w:sz w:val="20"/>
                <w:szCs w:val="20"/>
              </w:rPr>
            </w:pPr>
            <w:r w:rsidRPr="00327835">
              <w:rPr>
                <w:b/>
                <w:bCs/>
                <w:sz w:val="20"/>
                <w:szCs w:val="20"/>
              </w:rPr>
              <w:t>ENG20-08692715-n</w:t>
            </w:r>
          </w:p>
        </w:tc>
      </w:tr>
      <w:tr w:rsidR="00BF32F5" w:rsidRPr="00FF655E">
        <w:trPr>
          <w:trHeight w:val="260"/>
        </w:trPr>
        <w:tc>
          <w:tcPr>
            <w:tcW w:w="568" w:type="dxa"/>
            <w:noWrap/>
          </w:tcPr>
          <w:p w:rsidR="00BF32F5" w:rsidRPr="00327835" w:rsidRDefault="00BF32F5" w:rsidP="008A37E9">
            <w:pPr>
              <w:spacing w:after="0" w:line="240" w:lineRule="auto"/>
              <w:rPr>
                <w:sz w:val="20"/>
                <w:szCs w:val="20"/>
              </w:rPr>
            </w:pPr>
            <w:r w:rsidRPr="00327835">
              <w:rPr>
                <w:sz w:val="20"/>
                <w:szCs w:val="20"/>
              </w:rPr>
              <w:t> </w:t>
            </w:r>
          </w:p>
        </w:tc>
        <w:tc>
          <w:tcPr>
            <w:tcW w:w="2278" w:type="dxa"/>
            <w:noWrap/>
          </w:tcPr>
          <w:p w:rsidR="00BF32F5" w:rsidRPr="00327835" w:rsidRDefault="00BF32F5" w:rsidP="008A37E9">
            <w:pPr>
              <w:spacing w:after="0" w:line="240" w:lineRule="auto"/>
              <w:rPr>
                <w:b/>
                <w:bCs/>
                <w:sz w:val="20"/>
                <w:szCs w:val="20"/>
              </w:rPr>
            </w:pPr>
            <w:r w:rsidRPr="00327835">
              <w:rPr>
                <w:b/>
                <w:bCs/>
                <w:sz w:val="20"/>
                <w:szCs w:val="20"/>
              </w:rPr>
              <w:t>ENG20-08869915-n</w:t>
            </w:r>
          </w:p>
        </w:tc>
        <w:tc>
          <w:tcPr>
            <w:tcW w:w="2127" w:type="dxa"/>
            <w:noWrap/>
          </w:tcPr>
          <w:p w:rsidR="00BF32F5" w:rsidRPr="00327835" w:rsidRDefault="00BF32F5" w:rsidP="008A37E9">
            <w:pPr>
              <w:spacing w:after="0" w:line="240" w:lineRule="auto"/>
              <w:rPr>
                <w:b/>
                <w:bCs/>
                <w:sz w:val="20"/>
                <w:szCs w:val="20"/>
              </w:rPr>
            </w:pPr>
            <w:r w:rsidRPr="00327835">
              <w:rPr>
                <w:b/>
                <w:bCs/>
                <w:sz w:val="20"/>
                <w:szCs w:val="20"/>
              </w:rPr>
              <w:t>ENG20-08869915-n</w:t>
            </w:r>
          </w:p>
        </w:tc>
        <w:tc>
          <w:tcPr>
            <w:tcW w:w="2409" w:type="dxa"/>
            <w:noWrap/>
          </w:tcPr>
          <w:p w:rsidR="00BF32F5" w:rsidRPr="00327835" w:rsidRDefault="00BF32F5" w:rsidP="008A37E9">
            <w:pPr>
              <w:spacing w:after="0" w:line="240" w:lineRule="auto"/>
              <w:rPr>
                <w:b/>
                <w:bCs/>
                <w:sz w:val="20"/>
                <w:szCs w:val="20"/>
              </w:rPr>
            </w:pPr>
            <w:r w:rsidRPr="00327835">
              <w:rPr>
                <w:b/>
                <w:bCs/>
                <w:sz w:val="20"/>
                <w:szCs w:val="20"/>
              </w:rPr>
              <w:t>ENG20-08869915-n</w:t>
            </w:r>
          </w:p>
        </w:tc>
      </w:tr>
      <w:tr w:rsidR="00BF32F5" w:rsidRPr="00FF655E">
        <w:trPr>
          <w:trHeight w:val="260"/>
        </w:trPr>
        <w:tc>
          <w:tcPr>
            <w:tcW w:w="568" w:type="dxa"/>
            <w:noWrap/>
          </w:tcPr>
          <w:p w:rsidR="00BF32F5" w:rsidRPr="00327835" w:rsidRDefault="00BF32F5" w:rsidP="008A37E9">
            <w:pPr>
              <w:spacing w:after="0" w:line="240" w:lineRule="auto"/>
              <w:rPr>
                <w:b/>
                <w:bCs/>
                <w:sz w:val="20"/>
                <w:szCs w:val="20"/>
              </w:rPr>
            </w:pPr>
            <w:r w:rsidRPr="00327835">
              <w:rPr>
                <w:b/>
                <w:bCs/>
                <w:sz w:val="20"/>
                <w:szCs w:val="20"/>
              </w:rPr>
              <w:t> </w:t>
            </w:r>
          </w:p>
        </w:tc>
        <w:tc>
          <w:tcPr>
            <w:tcW w:w="2278" w:type="dxa"/>
            <w:noWrap/>
          </w:tcPr>
          <w:p w:rsidR="00BF32F5" w:rsidRPr="00327835" w:rsidRDefault="00BF32F5" w:rsidP="008A37E9">
            <w:pPr>
              <w:spacing w:after="0" w:line="240" w:lineRule="auto"/>
              <w:rPr>
                <w:sz w:val="20"/>
                <w:szCs w:val="20"/>
              </w:rPr>
            </w:pPr>
            <w:r w:rsidRPr="00327835">
              <w:rPr>
                <w:sz w:val="20"/>
                <w:szCs w:val="20"/>
              </w:rPr>
              <w:t>ENG20-08882683-n</w:t>
            </w:r>
          </w:p>
        </w:tc>
        <w:tc>
          <w:tcPr>
            <w:tcW w:w="2127" w:type="dxa"/>
            <w:noWrap/>
          </w:tcPr>
          <w:p w:rsidR="00BF32F5" w:rsidRPr="00327835" w:rsidRDefault="00BF32F5" w:rsidP="008A37E9">
            <w:pPr>
              <w:spacing w:after="0" w:line="240" w:lineRule="auto"/>
              <w:rPr>
                <w:sz w:val="20"/>
                <w:szCs w:val="20"/>
              </w:rPr>
            </w:pPr>
            <w:r w:rsidRPr="00327835">
              <w:rPr>
                <w:sz w:val="20"/>
                <w:szCs w:val="20"/>
              </w:rPr>
              <w:t>ENG20-08882683-n</w:t>
            </w:r>
          </w:p>
        </w:tc>
        <w:tc>
          <w:tcPr>
            <w:tcW w:w="2409" w:type="dxa"/>
            <w:noWrap/>
          </w:tcPr>
          <w:p w:rsidR="00BF32F5" w:rsidRPr="00327835" w:rsidRDefault="00BF32F5" w:rsidP="008A37E9">
            <w:pPr>
              <w:spacing w:after="0" w:line="240" w:lineRule="auto"/>
              <w:rPr>
                <w:sz w:val="20"/>
                <w:szCs w:val="20"/>
              </w:rPr>
            </w:pPr>
            <w:r w:rsidRPr="00327835">
              <w:rPr>
                <w:sz w:val="20"/>
                <w:szCs w:val="20"/>
              </w:rPr>
              <w:t> </w:t>
            </w:r>
          </w:p>
        </w:tc>
      </w:tr>
      <w:tr w:rsidR="00BF32F5" w:rsidRPr="00FF655E">
        <w:trPr>
          <w:trHeight w:val="260"/>
        </w:trPr>
        <w:tc>
          <w:tcPr>
            <w:tcW w:w="568" w:type="dxa"/>
            <w:noWrap/>
          </w:tcPr>
          <w:p w:rsidR="00BF32F5" w:rsidRPr="00327835" w:rsidRDefault="00BF32F5" w:rsidP="008A37E9">
            <w:pPr>
              <w:spacing w:after="0" w:line="240" w:lineRule="auto"/>
              <w:rPr>
                <w:sz w:val="20"/>
                <w:szCs w:val="20"/>
              </w:rPr>
            </w:pPr>
            <w:r w:rsidRPr="00327835">
              <w:rPr>
                <w:sz w:val="20"/>
                <w:szCs w:val="20"/>
              </w:rPr>
              <w:t> </w:t>
            </w:r>
          </w:p>
        </w:tc>
        <w:tc>
          <w:tcPr>
            <w:tcW w:w="2278" w:type="dxa"/>
            <w:noWrap/>
          </w:tcPr>
          <w:p w:rsidR="00BF32F5" w:rsidRPr="00FF655E" w:rsidRDefault="00BF32F5" w:rsidP="008A37E9">
            <w:pPr>
              <w:spacing w:after="0" w:line="240" w:lineRule="auto"/>
              <w:rPr>
                <w:sz w:val="20"/>
                <w:szCs w:val="20"/>
              </w:rPr>
            </w:pPr>
          </w:p>
        </w:tc>
        <w:tc>
          <w:tcPr>
            <w:tcW w:w="2127" w:type="dxa"/>
            <w:noWrap/>
          </w:tcPr>
          <w:p w:rsidR="00BF32F5" w:rsidRPr="00327835" w:rsidRDefault="00BF32F5" w:rsidP="008A37E9">
            <w:pPr>
              <w:spacing w:after="0" w:line="240" w:lineRule="auto"/>
              <w:rPr>
                <w:sz w:val="20"/>
                <w:szCs w:val="20"/>
              </w:rPr>
            </w:pPr>
            <w:r w:rsidRPr="00327835">
              <w:rPr>
                <w:sz w:val="20"/>
                <w:szCs w:val="20"/>
              </w:rPr>
              <w:t>ENG20-13143821-n</w:t>
            </w:r>
          </w:p>
        </w:tc>
        <w:tc>
          <w:tcPr>
            <w:tcW w:w="2409" w:type="dxa"/>
            <w:noWrap/>
          </w:tcPr>
          <w:p w:rsidR="00BF32F5" w:rsidRPr="00327835" w:rsidRDefault="00BF32F5" w:rsidP="008A37E9">
            <w:pPr>
              <w:spacing w:after="0" w:line="240" w:lineRule="auto"/>
              <w:rPr>
                <w:sz w:val="20"/>
                <w:szCs w:val="20"/>
              </w:rPr>
            </w:pPr>
            <w:r w:rsidRPr="00327835">
              <w:rPr>
                <w:sz w:val="20"/>
                <w:szCs w:val="20"/>
              </w:rPr>
              <w:t> </w:t>
            </w:r>
          </w:p>
        </w:tc>
      </w:tr>
      <w:tr w:rsidR="00BF32F5" w:rsidRPr="00FF655E">
        <w:trPr>
          <w:trHeight w:val="260"/>
        </w:trPr>
        <w:tc>
          <w:tcPr>
            <w:tcW w:w="568" w:type="dxa"/>
            <w:noWrap/>
          </w:tcPr>
          <w:p w:rsidR="00BF32F5" w:rsidRPr="00327835" w:rsidRDefault="00BF32F5" w:rsidP="008A37E9">
            <w:pPr>
              <w:spacing w:after="0" w:line="240" w:lineRule="auto"/>
              <w:rPr>
                <w:sz w:val="20"/>
                <w:szCs w:val="20"/>
              </w:rPr>
            </w:pPr>
            <w:r w:rsidRPr="00327835">
              <w:rPr>
                <w:sz w:val="20"/>
                <w:szCs w:val="20"/>
              </w:rPr>
              <w:t> </w:t>
            </w:r>
          </w:p>
        </w:tc>
        <w:tc>
          <w:tcPr>
            <w:tcW w:w="2278" w:type="dxa"/>
            <w:noWrap/>
          </w:tcPr>
          <w:p w:rsidR="00BF32F5" w:rsidRPr="00FF655E" w:rsidRDefault="00BF32F5" w:rsidP="008A37E9">
            <w:pPr>
              <w:spacing w:after="0" w:line="240" w:lineRule="auto"/>
              <w:rPr>
                <w:sz w:val="20"/>
                <w:szCs w:val="20"/>
              </w:rPr>
            </w:pPr>
          </w:p>
        </w:tc>
        <w:tc>
          <w:tcPr>
            <w:tcW w:w="2127" w:type="dxa"/>
            <w:noWrap/>
          </w:tcPr>
          <w:p w:rsidR="00BF32F5" w:rsidRPr="00327835" w:rsidRDefault="00BF32F5" w:rsidP="008A37E9">
            <w:pPr>
              <w:spacing w:after="0" w:line="240" w:lineRule="auto"/>
              <w:rPr>
                <w:sz w:val="20"/>
                <w:szCs w:val="20"/>
              </w:rPr>
            </w:pPr>
            <w:r w:rsidRPr="00327835">
              <w:rPr>
                <w:sz w:val="20"/>
                <w:szCs w:val="20"/>
              </w:rPr>
              <w:t>ENG20-13150466-n</w:t>
            </w:r>
          </w:p>
        </w:tc>
        <w:tc>
          <w:tcPr>
            <w:tcW w:w="2409" w:type="dxa"/>
            <w:noWrap/>
          </w:tcPr>
          <w:p w:rsidR="00BF32F5" w:rsidRPr="00327835" w:rsidRDefault="00BF32F5" w:rsidP="008A37E9">
            <w:pPr>
              <w:spacing w:after="0" w:line="240" w:lineRule="auto"/>
              <w:rPr>
                <w:sz w:val="20"/>
                <w:szCs w:val="20"/>
              </w:rPr>
            </w:pPr>
            <w:r w:rsidRPr="00327835">
              <w:rPr>
                <w:sz w:val="20"/>
                <w:szCs w:val="20"/>
              </w:rPr>
              <w:t> </w:t>
            </w:r>
          </w:p>
        </w:tc>
      </w:tr>
      <w:tr w:rsidR="00BF32F5" w:rsidRPr="00FF655E">
        <w:trPr>
          <w:trHeight w:val="260"/>
        </w:trPr>
        <w:tc>
          <w:tcPr>
            <w:tcW w:w="568" w:type="dxa"/>
            <w:noWrap/>
          </w:tcPr>
          <w:p w:rsidR="00BF32F5" w:rsidRPr="00327835" w:rsidRDefault="00BF32F5" w:rsidP="008A37E9">
            <w:pPr>
              <w:spacing w:after="0" w:line="240" w:lineRule="auto"/>
              <w:rPr>
                <w:sz w:val="20"/>
                <w:szCs w:val="20"/>
              </w:rPr>
            </w:pPr>
            <w:r w:rsidRPr="00327835">
              <w:rPr>
                <w:sz w:val="20"/>
                <w:szCs w:val="20"/>
              </w:rPr>
              <w:t> </w:t>
            </w:r>
          </w:p>
        </w:tc>
        <w:tc>
          <w:tcPr>
            <w:tcW w:w="2278" w:type="dxa"/>
            <w:noWrap/>
          </w:tcPr>
          <w:p w:rsidR="00BF32F5" w:rsidRPr="00FF655E" w:rsidRDefault="00BF32F5" w:rsidP="008A37E9">
            <w:pPr>
              <w:spacing w:after="0" w:line="240" w:lineRule="auto"/>
              <w:rPr>
                <w:sz w:val="20"/>
                <w:szCs w:val="20"/>
              </w:rPr>
            </w:pPr>
          </w:p>
        </w:tc>
        <w:tc>
          <w:tcPr>
            <w:tcW w:w="2127" w:type="dxa"/>
            <w:noWrap/>
          </w:tcPr>
          <w:p w:rsidR="00BF32F5" w:rsidRPr="00327835" w:rsidRDefault="00BF32F5" w:rsidP="008A37E9">
            <w:pPr>
              <w:spacing w:after="0" w:line="240" w:lineRule="auto"/>
              <w:rPr>
                <w:sz w:val="20"/>
                <w:szCs w:val="20"/>
              </w:rPr>
            </w:pPr>
            <w:r w:rsidRPr="00327835">
              <w:rPr>
                <w:sz w:val="20"/>
                <w:szCs w:val="20"/>
              </w:rPr>
              <w:t>ENG20-13161930-n</w:t>
            </w:r>
          </w:p>
        </w:tc>
        <w:tc>
          <w:tcPr>
            <w:tcW w:w="2409" w:type="dxa"/>
            <w:noWrap/>
          </w:tcPr>
          <w:p w:rsidR="00BF32F5" w:rsidRPr="00327835" w:rsidRDefault="00BF32F5" w:rsidP="008A37E9">
            <w:pPr>
              <w:spacing w:after="0" w:line="240" w:lineRule="auto"/>
              <w:rPr>
                <w:sz w:val="20"/>
                <w:szCs w:val="20"/>
              </w:rPr>
            </w:pPr>
            <w:r w:rsidRPr="00327835">
              <w:rPr>
                <w:sz w:val="20"/>
                <w:szCs w:val="20"/>
              </w:rPr>
              <w:t> </w:t>
            </w:r>
          </w:p>
        </w:tc>
      </w:tr>
    </w:tbl>
    <w:p w:rsidR="00BF32F5" w:rsidRPr="00327835" w:rsidRDefault="00BF32F5" w:rsidP="008A37E9">
      <w:pPr>
        <w:rPr>
          <w:highlight w:val="yellow"/>
        </w:rPr>
      </w:pPr>
    </w:p>
    <w:p w:rsidR="00BF32F5" w:rsidRPr="00327835" w:rsidRDefault="00E8767E" w:rsidP="008A37E9">
      <w:r w:rsidRPr="00327835">
        <w:br w:type="page"/>
      </w:r>
      <w:r w:rsidR="00BF32F5" w:rsidRPr="00327835">
        <w:t xml:space="preserve">S primerjavo </w:t>
      </w:r>
      <w:r w:rsidR="001F30C8" w:rsidRPr="00327835">
        <w:t>wordnetov v več</w:t>
      </w:r>
      <w:r w:rsidR="00BF32F5" w:rsidRPr="00327835">
        <w:t xml:space="preserve"> jezikih je mogoče uspešno identific</w:t>
      </w:r>
      <w:r w:rsidR="00106753" w:rsidRPr="00327835">
        <w:t>irati večpomenske besede in večpomenskost razrešiti</w:t>
      </w:r>
      <w:r w:rsidR="00BF32F5" w:rsidRPr="00327835">
        <w:t xml:space="preserve">. To je še posebej uspešno pri homonimih, ker je homonimija v jeziku naključna in se ne prenaša sistematično v druge jezike, zato se prevodi zanje v drugih jezikih med seboj močno razlikujejo. Poleg tega je s tem postopkom mogoče identificirati in izločiti tudi večino napak, do katerih je prišlo pri avtomatski poravnavi korpusa na ravni besed, saj je rezultat primerjave izluščenih id-jev za napačno poravnane besede ponavadi prazna množica. Zato je pričakovati, da bo pripisan id za slovensko ustreznico najverjetneje pravilen. </w:t>
      </w:r>
    </w:p>
    <w:p w:rsidR="00BF32F5" w:rsidRPr="00FF655E" w:rsidRDefault="00BF32F5" w:rsidP="008A37E9">
      <w:pPr>
        <w:pStyle w:val="Heading4"/>
      </w:pPr>
      <w:bookmarkStart w:id="250" w:name="_Toc100639107"/>
      <w:r w:rsidRPr="00FF655E">
        <w:t>Strukturiranje izdelanih sinsetov</w:t>
      </w:r>
      <w:bookmarkEnd w:id="250"/>
    </w:p>
    <w:p w:rsidR="00BF32F5" w:rsidRPr="00327835" w:rsidRDefault="00BF32F5" w:rsidP="008A37E9">
      <w:r w:rsidRPr="00327835">
        <w:t xml:space="preserve">Podobno kot pri slovarskem pristopu sem jezikovno-neodvisne informacije (npr. besedno vrsto, področje, </w:t>
      </w:r>
      <w:r w:rsidR="00555438" w:rsidRPr="00327835">
        <w:t>pomenska razmerja</w:t>
      </w:r>
      <w:r w:rsidRPr="00327835">
        <w:t>) prevzela iz PWN in vse podatke strukturirala v datoteko</w:t>
      </w:r>
      <w:r w:rsidR="00555438" w:rsidRPr="00327835">
        <w:t xml:space="preserve"> xml</w:t>
      </w:r>
      <w:r w:rsidRPr="00327835">
        <w:t>. Avtomatsko generirano leksikalno bazo za slovenski jezik sem nato naložila v program VisDic, kjer sem izdelan wordnet primerjala z različico, zgrajeno s slovarskim pristopom, in z angleškim wordnetom.</w:t>
      </w:r>
    </w:p>
    <w:p w:rsidR="00BF32F5" w:rsidRPr="00FF655E" w:rsidRDefault="00BF32F5" w:rsidP="0099715A">
      <w:pPr>
        <w:pStyle w:val="Heading3"/>
      </w:pPr>
      <w:bookmarkStart w:id="251" w:name="_Toc100639108"/>
      <w:r w:rsidRPr="00FF655E">
        <w:t>Rezultati korpusnega pristopa</w:t>
      </w:r>
      <w:bookmarkEnd w:id="251"/>
    </w:p>
    <w:p w:rsidR="00BF32F5" w:rsidRPr="00327835" w:rsidRDefault="00BF32F5" w:rsidP="0099715A">
      <w:r w:rsidRPr="00327835">
        <w:t>S korpusnim pristopom sem generirala sinsete z osmimi kombinacijami jezikov, prva kombinacija je bila dvojezična (češčina in slovenščina), vse ostale pa večjezične (od tri do pet jezikov). S spreminjanjem jezikovnih kombinacij sem želela pridobiti čim večji nabor sinsetov, za katere pa je pričakovati, da bodo tudi različno zanesljivi. Število dobljenih sinsetov se glede na jezikovne kombinacije močno razlikuje: velikost izdelanega wordneta niha med 7.639 in 1.120 sinseti, odvisno pa je tako od velikosti izluščenih leksikonov kot od velikosti wordnetov za te jezike.</w:t>
      </w:r>
    </w:p>
    <w:p w:rsidR="00BF32F5" w:rsidRPr="00327835" w:rsidRDefault="00BF32F5" w:rsidP="0099715A">
      <w:r w:rsidRPr="00327835">
        <w:t>V primerjavi s celotnim PWN je delež sinsetov, dobljenih s korpusnim pristopom, majhen (6,62 % do 0,97 % sinsetov iz PWN). V primerjavi s prvo različico slovenskega wordneta, izdelanega s slovarskim pristopom (4,22 % sinsetov iz PWN), pa je velikost generiranega wordneta najbolj primerljiva s trijezičnim pristopom, ki je vključeval slovenščino, češčino in angleščino (3,49 % sinsetov iz PWN).</w:t>
      </w:r>
    </w:p>
    <w:p w:rsidR="00BF32F5" w:rsidRPr="00327835" w:rsidRDefault="00EB48BA" w:rsidP="0099715A">
      <w:r w:rsidRPr="00327835">
        <w:br w:type="page"/>
      </w:r>
      <w:r w:rsidR="00E24495" w:rsidRPr="00327835">
        <w:fldChar w:fldCharType="begin"/>
      </w:r>
      <w:r w:rsidR="00706D84" w:rsidRPr="00327835">
        <w:instrText xml:space="preserve"> REF _Ref99703778 \r \h </w:instrText>
      </w:r>
      <w:r w:rsidR="00E24495" w:rsidRPr="00327835">
        <w:fldChar w:fldCharType="separate"/>
      </w:r>
      <w:r w:rsidR="00441F7A">
        <w:t>Tabela 17</w:t>
      </w:r>
      <w:r w:rsidR="00E24495" w:rsidRPr="00327835">
        <w:fldChar w:fldCharType="end"/>
      </w:r>
      <w:r w:rsidR="005D3B53" w:rsidRPr="00327835">
        <w:t xml:space="preserve"> </w:t>
      </w:r>
      <w:r w:rsidR="008A3B95" w:rsidRPr="00327835">
        <w:t>jasno kaže</w:t>
      </w:r>
      <w:r w:rsidR="00BF32F5" w:rsidRPr="00327835">
        <w:t>, da so pri vseh kombinacijah daleč najpogosteje zastopani samostalniški sinseti. Njihov delež narašča s številom jezikov, vključenih v postopek generiranja in doseže vrhunec pri petjezičnem pristopu, kjer predstavlja skoraj 85 % vseh izdelanih sinsetov. Samostalnikom sledijo glagoli (od 10,18 % do 21,47 %), vse kombinacije pa prispevajo tudi nekaj pridevnikov (od 4,91 % do 14,10 %). V primerjavi s prvo različico slovenskega wordneta sem tokrat izdelala nekoliko manjši delež glagolskih in precej večji delež pridevniških sinsetov.</w:t>
      </w:r>
    </w:p>
    <w:p w:rsidR="00BF32F5" w:rsidRPr="00FF655E" w:rsidRDefault="00DA4B1A" w:rsidP="001356DE">
      <w:pPr>
        <w:pStyle w:val="Table"/>
      </w:pPr>
      <w:bookmarkStart w:id="252" w:name="_Ref99703778"/>
      <w:bookmarkStart w:id="253" w:name="_Toc99810561"/>
      <w:bookmarkStart w:id="254" w:name="_Toc99810915"/>
      <w:bookmarkStart w:id="255" w:name="_Toc100639209"/>
      <w:r w:rsidRPr="00FF655E">
        <w:t>Pridobljeni sinseti</w:t>
      </w:r>
      <w:r w:rsidR="00BF32F5" w:rsidRPr="00FF655E">
        <w:t xml:space="preserve"> v primerjavi s </w:t>
      </w:r>
      <w:r w:rsidR="00046998" w:rsidRPr="00FF655E">
        <w:t>slovarsko</w:t>
      </w:r>
      <w:r w:rsidR="00BF32F5" w:rsidRPr="00FF655E">
        <w:t xml:space="preserve"> različico slovenskega wordneta</w:t>
      </w:r>
      <w:r w:rsidR="00046998" w:rsidRPr="00FF655E">
        <w:t xml:space="preserve"> in</w:t>
      </w:r>
      <w:r w:rsidR="00BF32F5" w:rsidRPr="00FF655E">
        <w:t xml:space="preserve"> PWN</w:t>
      </w:r>
      <w:bookmarkEnd w:id="252"/>
      <w:bookmarkEnd w:id="253"/>
      <w:bookmarkEnd w:id="254"/>
      <w:bookmarkEnd w:id="255"/>
    </w:p>
    <w:tbl>
      <w:tblPr>
        <w:tblpPr w:leftFromText="180" w:rightFromText="180" w:vertAnchor="text" w:horzAnchor="page" w:tblpX="1990" w:tblpY="132"/>
        <w:tblW w:w="4537" w:type="dxa"/>
        <w:tblLayout w:type="fixed"/>
        <w:tblLook w:val="0000"/>
      </w:tblPr>
      <w:tblGrid>
        <w:gridCol w:w="1559"/>
        <w:gridCol w:w="993"/>
        <w:gridCol w:w="992"/>
        <w:gridCol w:w="993"/>
      </w:tblGrid>
      <w:tr w:rsidR="00BB4018" w:rsidRPr="00FF655E">
        <w:trPr>
          <w:trHeight w:val="260"/>
        </w:trPr>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rsidR="00BB4018" w:rsidRPr="00327835" w:rsidRDefault="00BB4018" w:rsidP="0099715A">
            <w:pPr>
              <w:spacing w:after="0" w:line="240" w:lineRule="auto"/>
              <w:rPr>
                <w:b/>
                <w:sz w:val="20"/>
                <w:szCs w:val="20"/>
              </w:rPr>
            </w:pPr>
            <w:r w:rsidRPr="00327835">
              <w:rPr>
                <w:sz w:val="20"/>
                <w:szCs w:val="20"/>
              </w:rPr>
              <w:t> </w:t>
            </w:r>
            <w:r w:rsidRPr="00327835">
              <w:rPr>
                <w:b/>
                <w:sz w:val="20"/>
                <w:szCs w:val="20"/>
              </w:rPr>
              <w:t>jeziki</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bottom"/>
          </w:tcPr>
          <w:p w:rsidR="00BB4018" w:rsidRPr="00327835" w:rsidRDefault="00BB4018" w:rsidP="0099715A">
            <w:pPr>
              <w:spacing w:after="0" w:line="240" w:lineRule="auto"/>
              <w:rPr>
                <w:b/>
                <w:bCs/>
                <w:sz w:val="20"/>
                <w:szCs w:val="20"/>
              </w:rPr>
            </w:pPr>
            <w:r w:rsidRPr="00327835">
              <w:rPr>
                <w:b/>
                <w:bCs/>
                <w:sz w:val="20"/>
                <w:szCs w:val="20"/>
              </w:rPr>
              <w:t>št. sin.</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bottom"/>
          </w:tcPr>
          <w:p w:rsidR="00BB4018" w:rsidRPr="00327835" w:rsidRDefault="00BB4018" w:rsidP="0099715A">
            <w:pPr>
              <w:spacing w:after="0" w:line="240" w:lineRule="auto"/>
              <w:rPr>
                <w:b/>
                <w:bCs/>
                <w:sz w:val="20"/>
                <w:szCs w:val="20"/>
              </w:rPr>
            </w:pPr>
            <w:r w:rsidRPr="00327835">
              <w:rPr>
                <w:b/>
                <w:bCs/>
                <w:sz w:val="20"/>
                <w:szCs w:val="20"/>
              </w:rPr>
              <w:t>% PWN</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bottom"/>
          </w:tcPr>
          <w:p w:rsidR="00BB4018" w:rsidRPr="00327835" w:rsidRDefault="00BB4018" w:rsidP="0099715A">
            <w:pPr>
              <w:spacing w:after="0" w:line="240" w:lineRule="auto"/>
              <w:rPr>
                <w:b/>
                <w:bCs/>
                <w:sz w:val="20"/>
                <w:szCs w:val="20"/>
              </w:rPr>
            </w:pPr>
            <w:r w:rsidRPr="00327835">
              <w:rPr>
                <w:b/>
                <w:bCs/>
                <w:sz w:val="20"/>
                <w:szCs w:val="20"/>
              </w:rPr>
              <w:t>št. lit.</w:t>
            </w:r>
          </w:p>
        </w:tc>
      </w:tr>
      <w:tr w:rsidR="00BB4018" w:rsidRPr="00FF655E">
        <w:trPr>
          <w:trHeight w:val="260"/>
        </w:trPr>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rsidR="00BB4018" w:rsidRPr="00327835" w:rsidRDefault="00BB4018" w:rsidP="0099715A">
            <w:pPr>
              <w:spacing w:after="0" w:line="240" w:lineRule="auto"/>
              <w:rPr>
                <w:b/>
                <w:bCs/>
                <w:sz w:val="20"/>
                <w:szCs w:val="20"/>
              </w:rPr>
            </w:pPr>
            <w:r w:rsidRPr="00327835">
              <w:rPr>
                <w:b/>
                <w:bCs/>
                <w:sz w:val="20"/>
                <w:szCs w:val="20"/>
              </w:rPr>
              <w:t>sl-cs</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bottom"/>
          </w:tcPr>
          <w:p w:rsidR="00BB4018" w:rsidRPr="00327835" w:rsidRDefault="00BB4018" w:rsidP="0099715A">
            <w:pPr>
              <w:spacing w:after="0" w:line="240" w:lineRule="auto"/>
              <w:jc w:val="right"/>
              <w:rPr>
                <w:sz w:val="20"/>
                <w:szCs w:val="20"/>
              </w:rPr>
            </w:pPr>
            <w:r w:rsidRPr="00327835">
              <w:rPr>
                <w:sz w:val="20"/>
                <w:szCs w:val="20"/>
              </w:rPr>
              <w:t>7,639</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bottom"/>
          </w:tcPr>
          <w:p w:rsidR="00BB4018" w:rsidRPr="00327835" w:rsidRDefault="00BB4018" w:rsidP="0099715A">
            <w:pPr>
              <w:spacing w:after="0" w:line="240" w:lineRule="auto"/>
              <w:jc w:val="right"/>
              <w:rPr>
                <w:sz w:val="20"/>
                <w:szCs w:val="20"/>
              </w:rPr>
            </w:pPr>
            <w:r w:rsidRPr="00327835">
              <w:rPr>
                <w:sz w:val="20"/>
                <w:szCs w:val="20"/>
              </w:rPr>
              <w:t>6.62%</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bottom"/>
          </w:tcPr>
          <w:p w:rsidR="00BB4018" w:rsidRPr="00327835" w:rsidRDefault="00BB4018" w:rsidP="0099715A">
            <w:pPr>
              <w:spacing w:after="0" w:line="240" w:lineRule="auto"/>
              <w:jc w:val="right"/>
              <w:rPr>
                <w:sz w:val="20"/>
                <w:szCs w:val="20"/>
              </w:rPr>
            </w:pPr>
            <w:r w:rsidRPr="00327835">
              <w:rPr>
                <w:sz w:val="20"/>
                <w:szCs w:val="20"/>
              </w:rPr>
              <w:t>29,337</w:t>
            </w:r>
          </w:p>
        </w:tc>
      </w:tr>
      <w:tr w:rsidR="00BB4018" w:rsidRPr="00FF655E">
        <w:trPr>
          <w:trHeight w:val="260"/>
        </w:trPr>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rsidR="00BB4018" w:rsidRPr="00327835" w:rsidRDefault="00BB4018" w:rsidP="0099715A">
            <w:pPr>
              <w:spacing w:after="0" w:line="240" w:lineRule="auto"/>
              <w:rPr>
                <w:b/>
                <w:bCs/>
                <w:sz w:val="20"/>
                <w:szCs w:val="20"/>
              </w:rPr>
            </w:pPr>
            <w:r w:rsidRPr="00327835">
              <w:rPr>
                <w:b/>
                <w:bCs/>
                <w:sz w:val="20"/>
                <w:szCs w:val="20"/>
              </w:rPr>
              <w:t>sl-cs-bg</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bottom"/>
          </w:tcPr>
          <w:p w:rsidR="00BB4018" w:rsidRPr="00327835" w:rsidRDefault="00BB4018" w:rsidP="0099715A">
            <w:pPr>
              <w:spacing w:after="0" w:line="240" w:lineRule="auto"/>
              <w:jc w:val="right"/>
              <w:rPr>
                <w:sz w:val="20"/>
                <w:szCs w:val="20"/>
              </w:rPr>
            </w:pPr>
            <w:r w:rsidRPr="00327835">
              <w:rPr>
                <w:sz w:val="20"/>
                <w:szCs w:val="20"/>
              </w:rPr>
              <w:t>2,400</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bottom"/>
          </w:tcPr>
          <w:p w:rsidR="00BB4018" w:rsidRPr="00327835" w:rsidRDefault="00BB4018" w:rsidP="0099715A">
            <w:pPr>
              <w:spacing w:after="0" w:line="240" w:lineRule="auto"/>
              <w:jc w:val="right"/>
              <w:rPr>
                <w:sz w:val="20"/>
                <w:szCs w:val="20"/>
              </w:rPr>
            </w:pPr>
            <w:r w:rsidRPr="00327835">
              <w:rPr>
                <w:sz w:val="20"/>
                <w:szCs w:val="20"/>
              </w:rPr>
              <w:t>2.08%</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bottom"/>
          </w:tcPr>
          <w:p w:rsidR="00BB4018" w:rsidRPr="00327835" w:rsidRDefault="00BB4018" w:rsidP="0099715A">
            <w:pPr>
              <w:spacing w:after="0" w:line="240" w:lineRule="auto"/>
              <w:jc w:val="right"/>
              <w:rPr>
                <w:sz w:val="20"/>
                <w:szCs w:val="20"/>
              </w:rPr>
            </w:pPr>
            <w:r w:rsidRPr="00327835">
              <w:rPr>
                <w:sz w:val="20"/>
                <w:szCs w:val="20"/>
              </w:rPr>
              <w:t>5,214</w:t>
            </w:r>
          </w:p>
        </w:tc>
      </w:tr>
      <w:tr w:rsidR="00BB4018" w:rsidRPr="00FF655E">
        <w:trPr>
          <w:trHeight w:val="260"/>
        </w:trPr>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rsidR="00BB4018" w:rsidRPr="00327835" w:rsidRDefault="00BB4018" w:rsidP="0099715A">
            <w:pPr>
              <w:spacing w:after="0" w:line="240" w:lineRule="auto"/>
              <w:rPr>
                <w:b/>
                <w:bCs/>
                <w:sz w:val="20"/>
                <w:szCs w:val="20"/>
              </w:rPr>
            </w:pPr>
            <w:r w:rsidRPr="00327835">
              <w:rPr>
                <w:b/>
                <w:bCs/>
                <w:sz w:val="20"/>
                <w:szCs w:val="20"/>
              </w:rPr>
              <w:t>sl-cs-bg-en</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bottom"/>
          </w:tcPr>
          <w:p w:rsidR="00BB4018" w:rsidRPr="00327835" w:rsidRDefault="00BB4018" w:rsidP="0099715A">
            <w:pPr>
              <w:spacing w:after="0" w:line="240" w:lineRule="auto"/>
              <w:jc w:val="right"/>
              <w:rPr>
                <w:sz w:val="20"/>
                <w:szCs w:val="20"/>
              </w:rPr>
            </w:pPr>
            <w:r w:rsidRPr="00327835">
              <w:rPr>
                <w:sz w:val="20"/>
                <w:szCs w:val="20"/>
              </w:rPr>
              <w:t>1,823</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bottom"/>
          </w:tcPr>
          <w:p w:rsidR="00BB4018" w:rsidRPr="00327835" w:rsidRDefault="00BB4018" w:rsidP="0099715A">
            <w:pPr>
              <w:spacing w:after="0" w:line="240" w:lineRule="auto"/>
              <w:jc w:val="right"/>
              <w:rPr>
                <w:sz w:val="20"/>
                <w:szCs w:val="20"/>
              </w:rPr>
            </w:pPr>
            <w:r w:rsidRPr="00327835">
              <w:rPr>
                <w:sz w:val="20"/>
                <w:szCs w:val="20"/>
              </w:rPr>
              <w:t>1.58%</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bottom"/>
          </w:tcPr>
          <w:p w:rsidR="00BB4018" w:rsidRPr="00327835" w:rsidRDefault="00BB4018" w:rsidP="0099715A">
            <w:pPr>
              <w:spacing w:after="0" w:line="240" w:lineRule="auto"/>
              <w:jc w:val="right"/>
              <w:rPr>
                <w:sz w:val="20"/>
                <w:szCs w:val="20"/>
              </w:rPr>
            </w:pPr>
            <w:r w:rsidRPr="00327835">
              <w:rPr>
                <w:sz w:val="20"/>
                <w:szCs w:val="20"/>
              </w:rPr>
              <w:t>3,359</w:t>
            </w:r>
          </w:p>
        </w:tc>
      </w:tr>
      <w:tr w:rsidR="00BB4018" w:rsidRPr="00FF655E">
        <w:trPr>
          <w:trHeight w:val="260"/>
        </w:trPr>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rsidR="00BB4018" w:rsidRPr="00327835" w:rsidRDefault="00BB4018" w:rsidP="0099715A">
            <w:pPr>
              <w:spacing w:after="0" w:line="240" w:lineRule="auto"/>
              <w:rPr>
                <w:b/>
                <w:bCs/>
                <w:sz w:val="20"/>
                <w:szCs w:val="20"/>
              </w:rPr>
            </w:pPr>
            <w:r w:rsidRPr="00327835">
              <w:rPr>
                <w:b/>
                <w:bCs/>
                <w:sz w:val="20"/>
                <w:szCs w:val="20"/>
              </w:rPr>
              <w:t>sl-cs-bg-en-ro</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bottom"/>
          </w:tcPr>
          <w:p w:rsidR="00BB4018" w:rsidRPr="00327835" w:rsidRDefault="00BB4018" w:rsidP="0099715A">
            <w:pPr>
              <w:spacing w:after="0" w:line="240" w:lineRule="auto"/>
              <w:jc w:val="right"/>
              <w:rPr>
                <w:sz w:val="20"/>
                <w:szCs w:val="20"/>
              </w:rPr>
            </w:pPr>
            <w:r w:rsidRPr="00327835">
              <w:rPr>
                <w:sz w:val="20"/>
                <w:szCs w:val="20"/>
              </w:rPr>
              <w:t>1,120</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bottom"/>
          </w:tcPr>
          <w:p w:rsidR="00BB4018" w:rsidRPr="00327835" w:rsidRDefault="00BB4018" w:rsidP="0099715A">
            <w:pPr>
              <w:spacing w:after="0" w:line="240" w:lineRule="auto"/>
              <w:jc w:val="right"/>
              <w:rPr>
                <w:sz w:val="20"/>
                <w:szCs w:val="20"/>
              </w:rPr>
            </w:pPr>
            <w:r w:rsidRPr="00327835">
              <w:rPr>
                <w:sz w:val="20"/>
                <w:szCs w:val="20"/>
              </w:rPr>
              <w:t>0.97%</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bottom"/>
          </w:tcPr>
          <w:p w:rsidR="00BB4018" w:rsidRPr="00327835" w:rsidRDefault="00BB4018" w:rsidP="0099715A">
            <w:pPr>
              <w:spacing w:after="0" w:line="240" w:lineRule="auto"/>
              <w:jc w:val="right"/>
              <w:rPr>
                <w:sz w:val="20"/>
                <w:szCs w:val="20"/>
              </w:rPr>
            </w:pPr>
            <w:r w:rsidRPr="00327835">
              <w:rPr>
                <w:sz w:val="20"/>
                <w:szCs w:val="20"/>
              </w:rPr>
              <w:t>1,888</w:t>
            </w:r>
          </w:p>
        </w:tc>
      </w:tr>
      <w:tr w:rsidR="00BB4018" w:rsidRPr="00FF655E">
        <w:trPr>
          <w:trHeight w:val="260"/>
        </w:trPr>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rsidR="00BB4018" w:rsidRPr="00327835" w:rsidRDefault="00BB4018" w:rsidP="0099715A">
            <w:pPr>
              <w:spacing w:after="0" w:line="240" w:lineRule="auto"/>
              <w:rPr>
                <w:b/>
                <w:bCs/>
                <w:sz w:val="20"/>
                <w:szCs w:val="20"/>
              </w:rPr>
            </w:pPr>
            <w:r w:rsidRPr="00327835">
              <w:rPr>
                <w:b/>
                <w:bCs/>
                <w:sz w:val="20"/>
                <w:szCs w:val="20"/>
              </w:rPr>
              <w:t>sl-cs-bg-ro</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bottom"/>
          </w:tcPr>
          <w:p w:rsidR="00BB4018" w:rsidRPr="00327835" w:rsidRDefault="00BB4018" w:rsidP="0099715A">
            <w:pPr>
              <w:spacing w:after="0" w:line="240" w:lineRule="auto"/>
              <w:jc w:val="right"/>
              <w:rPr>
                <w:sz w:val="20"/>
                <w:szCs w:val="20"/>
              </w:rPr>
            </w:pPr>
            <w:r w:rsidRPr="00327835">
              <w:rPr>
                <w:sz w:val="20"/>
                <w:szCs w:val="20"/>
              </w:rPr>
              <w:t>1,317</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bottom"/>
          </w:tcPr>
          <w:p w:rsidR="00BB4018" w:rsidRPr="00327835" w:rsidRDefault="00BB4018" w:rsidP="0099715A">
            <w:pPr>
              <w:spacing w:after="0" w:line="240" w:lineRule="auto"/>
              <w:jc w:val="right"/>
              <w:rPr>
                <w:sz w:val="20"/>
                <w:szCs w:val="20"/>
              </w:rPr>
            </w:pPr>
            <w:r w:rsidRPr="00327835">
              <w:rPr>
                <w:sz w:val="20"/>
                <w:szCs w:val="20"/>
              </w:rPr>
              <w:t>1.14%</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bottom"/>
          </w:tcPr>
          <w:p w:rsidR="00BB4018" w:rsidRPr="00327835" w:rsidRDefault="00BB4018" w:rsidP="0099715A">
            <w:pPr>
              <w:spacing w:after="0" w:line="240" w:lineRule="auto"/>
              <w:jc w:val="right"/>
              <w:rPr>
                <w:sz w:val="20"/>
                <w:szCs w:val="20"/>
              </w:rPr>
            </w:pPr>
            <w:r w:rsidRPr="00327835">
              <w:rPr>
                <w:sz w:val="20"/>
                <w:szCs w:val="20"/>
              </w:rPr>
              <w:t>2,406</w:t>
            </w:r>
          </w:p>
        </w:tc>
      </w:tr>
      <w:tr w:rsidR="00BB4018" w:rsidRPr="00FF655E">
        <w:trPr>
          <w:trHeight w:val="260"/>
        </w:trPr>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rsidR="00BB4018" w:rsidRPr="00327835" w:rsidRDefault="00BB4018" w:rsidP="0099715A">
            <w:pPr>
              <w:spacing w:after="0" w:line="240" w:lineRule="auto"/>
              <w:rPr>
                <w:b/>
                <w:bCs/>
                <w:sz w:val="20"/>
                <w:szCs w:val="20"/>
              </w:rPr>
            </w:pPr>
            <w:r w:rsidRPr="00327835">
              <w:rPr>
                <w:b/>
                <w:bCs/>
                <w:sz w:val="20"/>
                <w:szCs w:val="20"/>
              </w:rPr>
              <w:t>sl-cs-en</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bottom"/>
          </w:tcPr>
          <w:p w:rsidR="00BB4018" w:rsidRPr="00327835" w:rsidRDefault="00BB4018" w:rsidP="0099715A">
            <w:pPr>
              <w:spacing w:after="0" w:line="240" w:lineRule="auto"/>
              <w:jc w:val="right"/>
              <w:rPr>
                <w:sz w:val="20"/>
                <w:szCs w:val="20"/>
              </w:rPr>
            </w:pPr>
            <w:r w:rsidRPr="00327835">
              <w:rPr>
                <w:sz w:val="20"/>
                <w:szCs w:val="20"/>
              </w:rPr>
              <w:t>4,027</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bottom"/>
          </w:tcPr>
          <w:p w:rsidR="00BB4018" w:rsidRPr="00327835" w:rsidRDefault="00BB4018" w:rsidP="0099715A">
            <w:pPr>
              <w:spacing w:after="0" w:line="240" w:lineRule="auto"/>
              <w:jc w:val="right"/>
              <w:rPr>
                <w:sz w:val="20"/>
                <w:szCs w:val="20"/>
              </w:rPr>
            </w:pPr>
            <w:r w:rsidRPr="00327835">
              <w:rPr>
                <w:sz w:val="20"/>
                <w:szCs w:val="20"/>
              </w:rPr>
              <w:t>3.49%</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bottom"/>
          </w:tcPr>
          <w:p w:rsidR="00BB4018" w:rsidRPr="00327835" w:rsidRDefault="00BB4018" w:rsidP="0099715A">
            <w:pPr>
              <w:spacing w:after="0" w:line="240" w:lineRule="auto"/>
              <w:jc w:val="right"/>
              <w:rPr>
                <w:sz w:val="20"/>
                <w:szCs w:val="20"/>
              </w:rPr>
            </w:pPr>
            <w:r w:rsidRPr="00327835">
              <w:rPr>
                <w:sz w:val="20"/>
                <w:szCs w:val="20"/>
              </w:rPr>
              <w:t>8,505</w:t>
            </w:r>
          </w:p>
        </w:tc>
      </w:tr>
      <w:tr w:rsidR="00BB4018" w:rsidRPr="00FF655E">
        <w:trPr>
          <w:trHeight w:val="260"/>
        </w:trPr>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rsidR="00BB4018" w:rsidRPr="00327835" w:rsidRDefault="00BB4018" w:rsidP="0099715A">
            <w:pPr>
              <w:spacing w:after="0" w:line="240" w:lineRule="auto"/>
              <w:rPr>
                <w:b/>
                <w:bCs/>
                <w:sz w:val="20"/>
                <w:szCs w:val="20"/>
              </w:rPr>
            </w:pPr>
            <w:r w:rsidRPr="00327835">
              <w:rPr>
                <w:b/>
                <w:bCs/>
                <w:sz w:val="20"/>
                <w:szCs w:val="20"/>
              </w:rPr>
              <w:t>sl-cs-ro</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bottom"/>
          </w:tcPr>
          <w:p w:rsidR="00BB4018" w:rsidRPr="00327835" w:rsidRDefault="00BB4018" w:rsidP="0099715A">
            <w:pPr>
              <w:spacing w:after="0" w:line="240" w:lineRule="auto"/>
              <w:jc w:val="right"/>
              <w:rPr>
                <w:sz w:val="20"/>
                <w:szCs w:val="20"/>
              </w:rPr>
            </w:pPr>
            <w:r w:rsidRPr="00327835">
              <w:rPr>
                <w:sz w:val="20"/>
                <w:szCs w:val="20"/>
              </w:rPr>
              <w:t>2,331</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bottom"/>
          </w:tcPr>
          <w:p w:rsidR="00BB4018" w:rsidRPr="00327835" w:rsidRDefault="00BB4018" w:rsidP="0099715A">
            <w:pPr>
              <w:spacing w:after="0" w:line="240" w:lineRule="auto"/>
              <w:jc w:val="right"/>
              <w:rPr>
                <w:sz w:val="20"/>
                <w:szCs w:val="20"/>
              </w:rPr>
            </w:pPr>
            <w:r w:rsidRPr="00327835">
              <w:rPr>
                <w:sz w:val="20"/>
                <w:szCs w:val="20"/>
              </w:rPr>
              <w:t>2.02%</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bottom"/>
          </w:tcPr>
          <w:p w:rsidR="00BB4018" w:rsidRPr="00327835" w:rsidRDefault="00BB4018" w:rsidP="0099715A">
            <w:pPr>
              <w:spacing w:after="0" w:line="240" w:lineRule="auto"/>
              <w:jc w:val="right"/>
              <w:rPr>
                <w:sz w:val="20"/>
                <w:szCs w:val="20"/>
              </w:rPr>
            </w:pPr>
            <w:r w:rsidRPr="00327835">
              <w:rPr>
                <w:sz w:val="20"/>
                <w:szCs w:val="20"/>
              </w:rPr>
              <w:t>5,073</w:t>
            </w:r>
          </w:p>
        </w:tc>
      </w:tr>
      <w:tr w:rsidR="00BB4018" w:rsidRPr="00FF655E">
        <w:trPr>
          <w:trHeight w:val="260"/>
        </w:trPr>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rsidR="00BB4018" w:rsidRPr="00327835" w:rsidRDefault="00BB4018" w:rsidP="0099715A">
            <w:pPr>
              <w:spacing w:after="0" w:line="240" w:lineRule="auto"/>
              <w:rPr>
                <w:b/>
                <w:bCs/>
                <w:sz w:val="20"/>
                <w:szCs w:val="20"/>
              </w:rPr>
            </w:pPr>
            <w:r w:rsidRPr="00327835">
              <w:rPr>
                <w:b/>
                <w:bCs/>
                <w:sz w:val="20"/>
                <w:szCs w:val="20"/>
              </w:rPr>
              <w:t>sl-cs-ro-en</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bottom"/>
          </w:tcPr>
          <w:p w:rsidR="00BB4018" w:rsidRPr="00327835" w:rsidRDefault="00BB4018" w:rsidP="0099715A">
            <w:pPr>
              <w:spacing w:after="0" w:line="240" w:lineRule="auto"/>
              <w:jc w:val="right"/>
              <w:rPr>
                <w:sz w:val="20"/>
                <w:szCs w:val="20"/>
              </w:rPr>
            </w:pPr>
            <w:r w:rsidRPr="00327835">
              <w:rPr>
                <w:sz w:val="20"/>
                <w:szCs w:val="20"/>
              </w:rPr>
              <w:t>1,814</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bottom"/>
          </w:tcPr>
          <w:p w:rsidR="00BB4018" w:rsidRPr="00327835" w:rsidRDefault="00BB4018" w:rsidP="0099715A">
            <w:pPr>
              <w:spacing w:after="0" w:line="240" w:lineRule="auto"/>
              <w:jc w:val="right"/>
              <w:rPr>
                <w:sz w:val="20"/>
                <w:szCs w:val="20"/>
              </w:rPr>
            </w:pPr>
            <w:r w:rsidRPr="00327835">
              <w:rPr>
                <w:sz w:val="20"/>
                <w:szCs w:val="20"/>
              </w:rPr>
              <w:t>1.57%</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bottom"/>
          </w:tcPr>
          <w:p w:rsidR="00BB4018" w:rsidRPr="00327835" w:rsidRDefault="00BB4018" w:rsidP="0099715A">
            <w:pPr>
              <w:spacing w:after="0" w:line="240" w:lineRule="auto"/>
              <w:jc w:val="right"/>
              <w:rPr>
                <w:sz w:val="20"/>
                <w:szCs w:val="20"/>
              </w:rPr>
            </w:pPr>
            <w:r w:rsidRPr="00327835">
              <w:rPr>
                <w:sz w:val="20"/>
                <w:szCs w:val="20"/>
              </w:rPr>
              <w:t>3,426</w:t>
            </w:r>
          </w:p>
        </w:tc>
      </w:tr>
      <w:tr w:rsidR="00BB4018" w:rsidRPr="00FF655E">
        <w:trPr>
          <w:trHeight w:val="260"/>
        </w:trPr>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rsidR="00BB4018" w:rsidRPr="00327835" w:rsidRDefault="005D3B53" w:rsidP="0099715A">
            <w:pPr>
              <w:spacing w:after="0" w:line="240" w:lineRule="auto"/>
              <w:rPr>
                <w:b/>
                <w:bCs/>
                <w:sz w:val="20"/>
                <w:szCs w:val="20"/>
              </w:rPr>
            </w:pPr>
            <w:r w:rsidRPr="00327835">
              <w:rPr>
                <w:b/>
                <w:bCs/>
                <w:sz w:val="20"/>
                <w:szCs w:val="20"/>
              </w:rPr>
              <w:t>sloWNet1</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bottom"/>
          </w:tcPr>
          <w:p w:rsidR="00BB4018" w:rsidRPr="00327835" w:rsidRDefault="00BB4018" w:rsidP="0099715A">
            <w:pPr>
              <w:spacing w:after="0" w:line="240" w:lineRule="auto"/>
              <w:jc w:val="right"/>
              <w:rPr>
                <w:sz w:val="20"/>
                <w:szCs w:val="20"/>
              </w:rPr>
            </w:pPr>
            <w:r w:rsidRPr="00327835">
              <w:rPr>
                <w:sz w:val="20"/>
                <w:szCs w:val="20"/>
              </w:rPr>
              <w:t>4,869</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bottom"/>
          </w:tcPr>
          <w:p w:rsidR="00BB4018" w:rsidRPr="00327835" w:rsidRDefault="00BB4018" w:rsidP="0099715A">
            <w:pPr>
              <w:spacing w:after="0" w:line="240" w:lineRule="auto"/>
              <w:jc w:val="right"/>
              <w:rPr>
                <w:sz w:val="20"/>
                <w:szCs w:val="20"/>
              </w:rPr>
            </w:pPr>
            <w:r w:rsidRPr="00327835">
              <w:rPr>
                <w:sz w:val="20"/>
                <w:szCs w:val="20"/>
              </w:rPr>
              <w:t>4.22%</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bottom"/>
          </w:tcPr>
          <w:p w:rsidR="00BB4018" w:rsidRPr="00327835" w:rsidRDefault="00BB4018" w:rsidP="0099715A">
            <w:pPr>
              <w:spacing w:after="0" w:line="240" w:lineRule="auto"/>
              <w:jc w:val="right"/>
              <w:rPr>
                <w:sz w:val="20"/>
                <w:szCs w:val="20"/>
              </w:rPr>
            </w:pPr>
            <w:r w:rsidRPr="00327835">
              <w:rPr>
                <w:sz w:val="20"/>
                <w:szCs w:val="20"/>
              </w:rPr>
              <w:t>12,361</w:t>
            </w:r>
          </w:p>
        </w:tc>
      </w:tr>
      <w:tr w:rsidR="00BB4018" w:rsidRPr="00FF655E">
        <w:trPr>
          <w:trHeight w:val="260"/>
        </w:trPr>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rsidR="00BB4018" w:rsidRPr="00327835" w:rsidRDefault="00BB4018" w:rsidP="0099715A">
            <w:pPr>
              <w:spacing w:after="0" w:line="240" w:lineRule="auto"/>
              <w:rPr>
                <w:b/>
                <w:bCs/>
                <w:sz w:val="20"/>
                <w:szCs w:val="20"/>
              </w:rPr>
            </w:pPr>
            <w:r w:rsidRPr="00327835">
              <w:rPr>
                <w:b/>
                <w:bCs/>
                <w:sz w:val="20"/>
                <w:szCs w:val="20"/>
              </w:rPr>
              <w:t>pwn</w:t>
            </w:r>
            <w:r w:rsidRPr="00327835">
              <w:rPr>
                <w:rStyle w:val="FootnoteReference"/>
                <w:b/>
                <w:bCs/>
                <w:szCs w:val="20"/>
              </w:rPr>
              <w:footnoteReference w:id="20"/>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bottom"/>
          </w:tcPr>
          <w:p w:rsidR="00BB4018" w:rsidRPr="00327835" w:rsidRDefault="00BB4018" w:rsidP="0099715A">
            <w:pPr>
              <w:spacing w:after="0" w:line="240" w:lineRule="auto"/>
              <w:jc w:val="right"/>
              <w:rPr>
                <w:sz w:val="20"/>
                <w:szCs w:val="20"/>
              </w:rPr>
            </w:pPr>
            <w:r w:rsidRPr="00327835">
              <w:rPr>
                <w:sz w:val="20"/>
                <w:szCs w:val="20"/>
              </w:rPr>
              <w:t>115,424</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bottom"/>
          </w:tcPr>
          <w:p w:rsidR="00BB4018" w:rsidRPr="00327835" w:rsidRDefault="00BB4018" w:rsidP="0099715A">
            <w:pPr>
              <w:spacing w:after="0" w:line="240" w:lineRule="auto"/>
              <w:jc w:val="right"/>
              <w:rPr>
                <w:sz w:val="20"/>
                <w:szCs w:val="20"/>
              </w:rPr>
            </w:pPr>
            <w:r w:rsidRPr="00327835">
              <w:rPr>
                <w:sz w:val="20"/>
                <w:szCs w:val="20"/>
              </w:rPr>
              <w:t>100.00%</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bottom"/>
          </w:tcPr>
          <w:p w:rsidR="00BB4018" w:rsidRPr="00327835" w:rsidRDefault="00BB4018" w:rsidP="0099715A">
            <w:pPr>
              <w:spacing w:after="0" w:line="240" w:lineRule="auto"/>
              <w:jc w:val="right"/>
              <w:rPr>
                <w:sz w:val="20"/>
                <w:szCs w:val="20"/>
              </w:rPr>
            </w:pPr>
            <w:r w:rsidRPr="00327835">
              <w:rPr>
                <w:sz w:val="20"/>
                <w:szCs w:val="20"/>
              </w:rPr>
              <w:t>201,003</w:t>
            </w:r>
          </w:p>
        </w:tc>
      </w:tr>
    </w:tbl>
    <w:p w:rsidR="00BB4018" w:rsidRPr="00327835" w:rsidRDefault="00BB4018" w:rsidP="0099715A"/>
    <w:p w:rsidR="00BB4018" w:rsidRPr="00327835" w:rsidRDefault="00BB4018" w:rsidP="0099715A"/>
    <w:p w:rsidR="00BF32F5" w:rsidRPr="00327835" w:rsidRDefault="00BF32F5" w:rsidP="0099715A"/>
    <w:p w:rsidR="00BF32F5" w:rsidRPr="00327835" w:rsidRDefault="00BF32F5" w:rsidP="0099715A"/>
    <w:p w:rsidR="00BF32F5" w:rsidRPr="00327835" w:rsidRDefault="00BF32F5" w:rsidP="0099715A"/>
    <w:p w:rsidR="00BF32F5" w:rsidRPr="00327835" w:rsidRDefault="00BF32F5" w:rsidP="0099715A"/>
    <w:tbl>
      <w:tblPr>
        <w:tblpPr w:leftFromText="180" w:rightFromText="180" w:vertAnchor="text" w:horzAnchor="page" w:tblpX="1990" w:tblpY="132"/>
        <w:tblW w:w="7471" w:type="dxa"/>
        <w:tblLayout w:type="fixed"/>
        <w:tblLook w:val="0000"/>
      </w:tblPr>
      <w:tblGrid>
        <w:gridCol w:w="1612"/>
        <w:gridCol w:w="943"/>
        <w:gridCol w:w="1010"/>
        <w:gridCol w:w="943"/>
        <w:gridCol w:w="1010"/>
        <w:gridCol w:w="943"/>
        <w:gridCol w:w="1010"/>
      </w:tblGrid>
      <w:tr w:rsidR="00BF32F5" w:rsidRPr="00FF655E">
        <w:trPr>
          <w:trHeight w:val="260"/>
        </w:trPr>
        <w:tc>
          <w:tcPr>
            <w:tcW w:w="1612"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rPr>
                <w:b/>
                <w:sz w:val="20"/>
                <w:szCs w:val="20"/>
              </w:rPr>
            </w:pPr>
            <w:r w:rsidRPr="00327835">
              <w:rPr>
                <w:sz w:val="20"/>
                <w:szCs w:val="20"/>
              </w:rPr>
              <w:t> </w:t>
            </w:r>
            <w:r w:rsidRPr="00327835">
              <w:rPr>
                <w:b/>
                <w:sz w:val="20"/>
                <w:szCs w:val="20"/>
              </w:rPr>
              <w:t>jeziki</w:t>
            </w:r>
          </w:p>
        </w:tc>
        <w:tc>
          <w:tcPr>
            <w:tcW w:w="1953" w:type="dxa"/>
            <w:gridSpan w:val="2"/>
            <w:tcBorders>
              <w:top w:val="single" w:sz="4" w:space="0" w:color="auto"/>
              <w:left w:val="single" w:sz="4" w:space="0" w:color="auto"/>
              <w:bottom w:val="single" w:sz="4" w:space="0" w:color="auto"/>
              <w:right w:val="single" w:sz="4" w:space="0" w:color="auto"/>
            </w:tcBorders>
            <w:vAlign w:val="bottom"/>
          </w:tcPr>
          <w:p w:rsidR="00BF32F5" w:rsidRPr="00327835" w:rsidRDefault="00BF32F5" w:rsidP="0099715A">
            <w:pPr>
              <w:spacing w:after="0" w:line="240" w:lineRule="auto"/>
              <w:jc w:val="center"/>
              <w:rPr>
                <w:b/>
                <w:bCs/>
                <w:sz w:val="20"/>
                <w:szCs w:val="20"/>
              </w:rPr>
            </w:pPr>
            <w:r w:rsidRPr="00327835">
              <w:rPr>
                <w:b/>
                <w:bCs/>
                <w:sz w:val="20"/>
                <w:szCs w:val="20"/>
              </w:rPr>
              <w:t>št. sam. sin.</w:t>
            </w:r>
          </w:p>
        </w:tc>
        <w:tc>
          <w:tcPr>
            <w:tcW w:w="1953" w:type="dxa"/>
            <w:gridSpan w:val="2"/>
            <w:tcBorders>
              <w:top w:val="single" w:sz="4" w:space="0" w:color="auto"/>
              <w:left w:val="single" w:sz="4" w:space="0" w:color="auto"/>
              <w:bottom w:val="single" w:sz="4" w:space="0" w:color="auto"/>
              <w:right w:val="single" w:sz="4" w:space="0" w:color="auto"/>
            </w:tcBorders>
            <w:vAlign w:val="bottom"/>
          </w:tcPr>
          <w:p w:rsidR="00BF32F5" w:rsidRPr="00327835" w:rsidRDefault="00BF32F5" w:rsidP="0099715A">
            <w:pPr>
              <w:spacing w:after="0" w:line="240" w:lineRule="auto"/>
              <w:rPr>
                <w:sz w:val="20"/>
                <w:szCs w:val="20"/>
              </w:rPr>
            </w:pPr>
            <w:r w:rsidRPr="00327835">
              <w:rPr>
                <w:b/>
                <w:bCs/>
                <w:sz w:val="20"/>
                <w:szCs w:val="20"/>
              </w:rPr>
              <w:t>št. gl. sin.</w:t>
            </w:r>
          </w:p>
        </w:tc>
        <w:tc>
          <w:tcPr>
            <w:tcW w:w="1953" w:type="dxa"/>
            <w:gridSpan w:val="2"/>
            <w:tcBorders>
              <w:top w:val="single" w:sz="4" w:space="0" w:color="auto"/>
              <w:left w:val="single" w:sz="4" w:space="0" w:color="auto"/>
              <w:bottom w:val="single" w:sz="4" w:space="0" w:color="auto"/>
              <w:right w:val="single" w:sz="4" w:space="0" w:color="auto"/>
            </w:tcBorders>
            <w:vAlign w:val="bottom"/>
          </w:tcPr>
          <w:p w:rsidR="00BF32F5" w:rsidRPr="00327835" w:rsidRDefault="00BF32F5" w:rsidP="0099715A">
            <w:pPr>
              <w:spacing w:after="0" w:line="240" w:lineRule="auto"/>
              <w:jc w:val="center"/>
              <w:rPr>
                <w:b/>
                <w:bCs/>
                <w:sz w:val="20"/>
                <w:szCs w:val="20"/>
              </w:rPr>
            </w:pPr>
            <w:r w:rsidRPr="00327835">
              <w:rPr>
                <w:b/>
                <w:bCs/>
                <w:sz w:val="20"/>
                <w:szCs w:val="20"/>
              </w:rPr>
              <w:t>št. prid. sin.</w:t>
            </w:r>
          </w:p>
        </w:tc>
      </w:tr>
      <w:tr w:rsidR="00BF32F5" w:rsidRPr="00FF655E">
        <w:trPr>
          <w:trHeight w:val="260"/>
        </w:trPr>
        <w:tc>
          <w:tcPr>
            <w:tcW w:w="1612"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rPr>
                <w:b/>
                <w:bCs/>
                <w:sz w:val="20"/>
                <w:szCs w:val="20"/>
              </w:rPr>
            </w:pPr>
            <w:r w:rsidRPr="00327835">
              <w:rPr>
                <w:b/>
                <w:bCs/>
                <w:sz w:val="20"/>
                <w:szCs w:val="20"/>
              </w:rPr>
              <w:t>sl-cs</w:t>
            </w:r>
          </w:p>
        </w:tc>
        <w:tc>
          <w:tcPr>
            <w:tcW w:w="943" w:type="dxa"/>
            <w:tcBorders>
              <w:top w:val="single" w:sz="4" w:space="0" w:color="auto"/>
              <w:left w:val="single" w:sz="4" w:space="0" w:color="auto"/>
              <w:bottom w:val="single" w:sz="4" w:space="0" w:color="auto"/>
              <w:right w:val="single" w:sz="4" w:space="0" w:color="auto"/>
            </w:tcBorders>
            <w:vAlign w:val="bottom"/>
          </w:tcPr>
          <w:p w:rsidR="00BF32F5" w:rsidRPr="00327835" w:rsidRDefault="00BF32F5" w:rsidP="0099715A">
            <w:pPr>
              <w:spacing w:after="0" w:line="240" w:lineRule="auto"/>
              <w:jc w:val="right"/>
              <w:rPr>
                <w:sz w:val="20"/>
                <w:szCs w:val="20"/>
              </w:rPr>
            </w:pPr>
            <w:r w:rsidRPr="00327835">
              <w:rPr>
                <w:sz w:val="20"/>
                <w:szCs w:val="20"/>
              </w:rPr>
              <w:t>5.200</w:t>
            </w:r>
          </w:p>
        </w:tc>
        <w:tc>
          <w:tcPr>
            <w:tcW w:w="1010" w:type="dxa"/>
            <w:tcBorders>
              <w:top w:val="single" w:sz="4" w:space="0" w:color="auto"/>
              <w:left w:val="single" w:sz="4" w:space="0" w:color="auto"/>
              <w:bottom w:val="single" w:sz="4" w:space="0" w:color="auto"/>
              <w:right w:val="single" w:sz="4" w:space="0" w:color="auto"/>
            </w:tcBorders>
            <w:vAlign w:val="bottom"/>
          </w:tcPr>
          <w:p w:rsidR="00BF32F5" w:rsidRPr="00327835" w:rsidRDefault="00BF32F5" w:rsidP="0099715A">
            <w:pPr>
              <w:spacing w:after="0" w:line="240" w:lineRule="auto"/>
              <w:jc w:val="right"/>
              <w:rPr>
                <w:sz w:val="20"/>
                <w:szCs w:val="20"/>
              </w:rPr>
            </w:pPr>
            <w:r w:rsidRPr="00327835">
              <w:rPr>
                <w:sz w:val="20"/>
                <w:szCs w:val="20"/>
              </w:rPr>
              <w:t>68,07%</w:t>
            </w:r>
          </w:p>
        </w:tc>
        <w:tc>
          <w:tcPr>
            <w:tcW w:w="943" w:type="dxa"/>
            <w:tcBorders>
              <w:top w:val="single" w:sz="4" w:space="0" w:color="auto"/>
              <w:left w:val="single" w:sz="4" w:space="0" w:color="auto"/>
              <w:bottom w:val="single" w:sz="4" w:space="0" w:color="auto"/>
              <w:right w:val="single" w:sz="4" w:space="0" w:color="auto"/>
            </w:tcBorders>
            <w:vAlign w:val="bottom"/>
          </w:tcPr>
          <w:p w:rsidR="00BF32F5" w:rsidRPr="00327835" w:rsidRDefault="00BF32F5" w:rsidP="0099715A">
            <w:pPr>
              <w:spacing w:after="0" w:line="240" w:lineRule="auto"/>
              <w:jc w:val="right"/>
              <w:rPr>
                <w:sz w:val="20"/>
                <w:szCs w:val="20"/>
              </w:rPr>
            </w:pPr>
            <w:r w:rsidRPr="00327835">
              <w:rPr>
                <w:sz w:val="20"/>
                <w:szCs w:val="20"/>
              </w:rPr>
              <w:t>1.640</w:t>
            </w:r>
          </w:p>
        </w:tc>
        <w:tc>
          <w:tcPr>
            <w:tcW w:w="1010" w:type="dxa"/>
            <w:tcBorders>
              <w:top w:val="single" w:sz="4" w:space="0" w:color="auto"/>
              <w:left w:val="single" w:sz="4" w:space="0" w:color="auto"/>
              <w:bottom w:val="single" w:sz="4" w:space="0" w:color="auto"/>
              <w:right w:val="single" w:sz="4" w:space="0" w:color="auto"/>
            </w:tcBorders>
            <w:vAlign w:val="bottom"/>
          </w:tcPr>
          <w:p w:rsidR="00BF32F5" w:rsidRPr="00327835" w:rsidRDefault="00BF32F5" w:rsidP="0099715A">
            <w:pPr>
              <w:spacing w:after="0" w:line="240" w:lineRule="auto"/>
              <w:jc w:val="right"/>
              <w:rPr>
                <w:sz w:val="20"/>
                <w:szCs w:val="20"/>
              </w:rPr>
            </w:pPr>
            <w:r w:rsidRPr="00327835">
              <w:rPr>
                <w:sz w:val="20"/>
                <w:szCs w:val="20"/>
              </w:rPr>
              <w:t>21,47%</w:t>
            </w:r>
          </w:p>
        </w:tc>
        <w:tc>
          <w:tcPr>
            <w:tcW w:w="943" w:type="dxa"/>
            <w:tcBorders>
              <w:top w:val="single" w:sz="4" w:space="0" w:color="auto"/>
              <w:left w:val="single" w:sz="4" w:space="0" w:color="auto"/>
              <w:bottom w:val="single" w:sz="4" w:space="0" w:color="auto"/>
              <w:right w:val="single" w:sz="4" w:space="0" w:color="auto"/>
            </w:tcBorders>
            <w:vAlign w:val="bottom"/>
          </w:tcPr>
          <w:p w:rsidR="00BF32F5" w:rsidRPr="00327835" w:rsidRDefault="00BF32F5" w:rsidP="0099715A">
            <w:pPr>
              <w:spacing w:after="0" w:line="240" w:lineRule="auto"/>
              <w:jc w:val="right"/>
              <w:rPr>
                <w:sz w:val="20"/>
                <w:szCs w:val="20"/>
              </w:rPr>
            </w:pPr>
            <w:r w:rsidRPr="00327835">
              <w:rPr>
                <w:sz w:val="20"/>
                <w:szCs w:val="20"/>
              </w:rPr>
              <w:t>799</w:t>
            </w:r>
          </w:p>
        </w:tc>
        <w:tc>
          <w:tcPr>
            <w:tcW w:w="1010" w:type="dxa"/>
            <w:tcBorders>
              <w:top w:val="single" w:sz="4" w:space="0" w:color="auto"/>
              <w:left w:val="single" w:sz="4" w:space="0" w:color="auto"/>
              <w:bottom w:val="single" w:sz="4" w:space="0" w:color="auto"/>
              <w:right w:val="single" w:sz="4" w:space="0" w:color="auto"/>
            </w:tcBorders>
            <w:vAlign w:val="bottom"/>
          </w:tcPr>
          <w:p w:rsidR="00BF32F5" w:rsidRPr="00327835" w:rsidRDefault="00BF32F5" w:rsidP="0099715A">
            <w:pPr>
              <w:spacing w:after="0" w:line="240" w:lineRule="auto"/>
              <w:jc w:val="right"/>
              <w:rPr>
                <w:sz w:val="20"/>
                <w:szCs w:val="20"/>
              </w:rPr>
            </w:pPr>
            <w:r w:rsidRPr="00327835">
              <w:rPr>
                <w:sz w:val="20"/>
                <w:szCs w:val="20"/>
              </w:rPr>
              <w:t>10,46%</w:t>
            </w:r>
          </w:p>
        </w:tc>
      </w:tr>
      <w:tr w:rsidR="00BF32F5" w:rsidRPr="00FF655E">
        <w:trPr>
          <w:trHeight w:val="260"/>
        </w:trPr>
        <w:tc>
          <w:tcPr>
            <w:tcW w:w="1612"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rPr>
                <w:b/>
                <w:bCs/>
                <w:sz w:val="20"/>
                <w:szCs w:val="20"/>
              </w:rPr>
            </w:pPr>
            <w:r w:rsidRPr="00327835">
              <w:rPr>
                <w:b/>
                <w:bCs/>
                <w:sz w:val="20"/>
                <w:szCs w:val="20"/>
              </w:rPr>
              <w:t>sl-cs-bg</w:t>
            </w:r>
          </w:p>
        </w:tc>
        <w:tc>
          <w:tcPr>
            <w:tcW w:w="943" w:type="dxa"/>
            <w:tcBorders>
              <w:top w:val="single" w:sz="4" w:space="0" w:color="auto"/>
              <w:left w:val="single" w:sz="4" w:space="0" w:color="auto"/>
              <w:bottom w:val="single" w:sz="4" w:space="0" w:color="auto"/>
              <w:right w:val="single" w:sz="4" w:space="0" w:color="auto"/>
            </w:tcBorders>
            <w:vAlign w:val="bottom"/>
          </w:tcPr>
          <w:p w:rsidR="00BF32F5" w:rsidRPr="00327835" w:rsidRDefault="00BF32F5" w:rsidP="0099715A">
            <w:pPr>
              <w:spacing w:after="0" w:line="240" w:lineRule="auto"/>
              <w:jc w:val="right"/>
              <w:rPr>
                <w:sz w:val="20"/>
                <w:szCs w:val="20"/>
              </w:rPr>
            </w:pPr>
            <w:r w:rsidRPr="00327835">
              <w:rPr>
                <w:sz w:val="20"/>
                <w:szCs w:val="20"/>
              </w:rPr>
              <w:t>1.802</w:t>
            </w:r>
          </w:p>
        </w:tc>
        <w:tc>
          <w:tcPr>
            <w:tcW w:w="1010" w:type="dxa"/>
            <w:tcBorders>
              <w:top w:val="single" w:sz="4" w:space="0" w:color="auto"/>
              <w:left w:val="single" w:sz="4" w:space="0" w:color="auto"/>
              <w:bottom w:val="single" w:sz="4" w:space="0" w:color="auto"/>
              <w:right w:val="single" w:sz="4" w:space="0" w:color="auto"/>
            </w:tcBorders>
            <w:vAlign w:val="bottom"/>
          </w:tcPr>
          <w:p w:rsidR="00BF32F5" w:rsidRPr="00327835" w:rsidRDefault="00BF32F5" w:rsidP="0099715A">
            <w:pPr>
              <w:spacing w:after="0" w:line="240" w:lineRule="auto"/>
              <w:jc w:val="right"/>
              <w:rPr>
                <w:sz w:val="20"/>
                <w:szCs w:val="20"/>
              </w:rPr>
            </w:pPr>
            <w:r w:rsidRPr="00327835">
              <w:rPr>
                <w:sz w:val="20"/>
                <w:szCs w:val="20"/>
              </w:rPr>
              <w:t>75,08%</w:t>
            </w:r>
          </w:p>
        </w:tc>
        <w:tc>
          <w:tcPr>
            <w:tcW w:w="943" w:type="dxa"/>
            <w:tcBorders>
              <w:top w:val="single" w:sz="4" w:space="0" w:color="auto"/>
              <w:left w:val="single" w:sz="4" w:space="0" w:color="auto"/>
              <w:bottom w:val="single" w:sz="4" w:space="0" w:color="auto"/>
              <w:right w:val="single" w:sz="4" w:space="0" w:color="auto"/>
            </w:tcBorders>
            <w:vAlign w:val="bottom"/>
          </w:tcPr>
          <w:p w:rsidR="00BF32F5" w:rsidRPr="00327835" w:rsidRDefault="00BF32F5" w:rsidP="0099715A">
            <w:pPr>
              <w:spacing w:after="0" w:line="240" w:lineRule="auto"/>
              <w:jc w:val="right"/>
              <w:rPr>
                <w:sz w:val="20"/>
                <w:szCs w:val="20"/>
              </w:rPr>
            </w:pPr>
            <w:r w:rsidRPr="00327835">
              <w:rPr>
                <w:sz w:val="20"/>
                <w:szCs w:val="20"/>
              </w:rPr>
              <w:t>388</w:t>
            </w:r>
          </w:p>
        </w:tc>
        <w:tc>
          <w:tcPr>
            <w:tcW w:w="1010" w:type="dxa"/>
            <w:tcBorders>
              <w:top w:val="single" w:sz="4" w:space="0" w:color="auto"/>
              <w:left w:val="single" w:sz="4" w:space="0" w:color="auto"/>
              <w:bottom w:val="single" w:sz="4" w:space="0" w:color="auto"/>
              <w:right w:val="single" w:sz="4" w:space="0" w:color="auto"/>
            </w:tcBorders>
            <w:vAlign w:val="bottom"/>
          </w:tcPr>
          <w:p w:rsidR="00BF32F5" w:rsidRPr="00327835" w:rsidRDefault="00BF32F5" w:rsidP="0099715A">
            <w:pPr>
              <w:spacing w:after="0" w:line="240" w:lineRule="auto"/>
              <w:jc w:val="right"/>
              <w:rPr>
                <w:sz w:val="20"/>
                <w:szCs w:val="20"/>
              </w:rPr>
            </w:pPr>
            <w:r w:rsidRPr="00327835">
              <w:rPr>
                <w:sz w:val="20"/>
                <w:szCs w:val="20"/>
              </w:rPr>
              <w:t>16,17%</w:t>
            </w:r>
          </w:p>
        </w:tc>
        <w:tc>
          <w:tcPr>
            <w:tcW w:w="943" w:type="dxa"/>
            <w:tcBorders>
              <w:top w:val="single" w:sz="4" w:space="0" w:color="auto"/>
              <w:left w:val="single" w:sz="4" w:space="0" w:color="auto"/>
              <w:bottom w:val="single" w:sz="4" w:space="0" w:color="auto"/>
              <w:right w:val="single" w:sz="4" w:space="0" w:color="auto"/>
            </w:tcBorders>
            <w:vAlign w:val="bottom"/>
          </w:tcPr>
          <w:p w:rsidR="00BF32F5" w:rsidRPr="00327835" w:rsidRDefault="00BF32F5" w:rsidP="0099715A">
            <w:pPr>
              <w:spacing w:after="0" w:line="240" w:lineRule="auto"/>
              <w:jc w:val="right"/>
              <w:rPr>
                <w:sz w:val="20"/>
                <w:szCs w:val="20"/>
              </w:rPr>
            </w:pPr>
            <w:r w:rsidRPr="00327835">
              <w:rPr>
                <w:sz w:val="20"/>
                <w:szCs w:val="20"/>
              </w:rPr>
              <w:t>210</w:t>
            </w:r>
          </w:p>
        </w:tc>
        <w:tc>
          <w:tcPr>
            <w:tcW w:w="1010" w:type="dxa"/>
            <w:tcBorders>
              <w:top w:val="single" w:sz="4" w:space="0" w:color="auto"/>
              <w:left w:val="single" w:sz="4" w:space="0" w:color="auto"/>
              <w:bottom w:val="single" w:sz="4" w:space="0" w:color="auto"/>
              <w:right w:val="single" w:sz="4" w:space="0" w:color="auto"/>
            </w:tcBorders>
            <w:vAlign w:val="bottom"/>
          </w:tcPr>
          <w:p w:rsidR="00BF32F5" w:rsidRPr="00327835" w:rsidRDefault="00BF32F5" w:rsidP="0099715A">
            <w:pPr>
              <w:spacing w:after="0" w:line="240" w:lineRule="auto"/>
              <w:jc w:val="right"/>
              <w:rPr>
                <w:sz w:val="20"/>
                <w:szCs w:val="20"/>
              </w:rPr>
            </w:pPr>
            <w:r w:rsidRPr="00327835">
              <w:rPr>
                <w:sz w:val="20"/>
                <w:szCs w:val="20"/>
              </w:rPr>
              <w:t>8,75%</w:t>
            </w:r>
          </w:p>
        </w:tc>
      </w:tr>
      <w:tr w:rsidR="00BF32F5" w:rsidRPr="00FF655E">
        <w:trPr>
          <w:trHeight w:val="260"/>
        </w:trPr>
        <w:tc>
          <w:tcPr>
            <w:tcW w:w="1612"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rPr>
                <w:b/>
                <w:bCs/>
                <w:sz w:val="20"/>
                <w:szCs w:val="20"/>
              </w:rPr>
            </w:pPr>
            <w:r w:rsidRPr="00327835">
              <w:rPr>
                <w:b/>
                <w:bCs/>
                <w:sz w:val="20"/>
                <w:szCs w:val="20"/>
              </w:rPr>
              <w:t>sl-cs-bg-en</w:t>
            </w:r>
          </w:p>
        </w:tc>
        <w:tc>
          <w:tcPr>
            <w:tcW w:w="943" w:type="dxa"/>
            <w:tcBorders>
              <w:top w:val="single" w:sz="4" w:space="0" w:color="auto"/>
              <w:left w:val="single" w:sz="4" w:space="0" w:color="auto"/>
              <w:bottom w:val="single" w:sz="4" w:space="0" w:color="auto"/>
              <w:right w:val="single" w:sz="4" w:space="0" w:color="auto"/>
            </w:tcBorders>
            <w:vAlign w:val="bottom"/>
          </w:tcPr>
          <w:p w:rsidR="00BF32F5" w:rsidRPr="00327835" w:rsidRDefault="00BF32F5" w:rsidP="0099715A">
            <w:pPr>
              <w:spacing w:after="0" w:line="240" w:lineRule="auto"/>
              <w:jc w:val="right"/>
              <w:rPr>
                <w:sz w:val="20"/>
                <w:szCs w:val="20"/>
              </w:rPr>
            </w:pPr>
            <w:r w:rsidRPr="00327835">
              <w:rPr>
                <w:sz w:val="20"/>
                <w:szCs w:val="20"/>
              </w:rPr>
              <w:t>1.420</w:t>
            </w:r>
          </w:p>
        </w:tc>
        <w:tc>
          <w:tcPr>
            <w:tcW w:w="1010" w:type="dxa"/>
            <w:tcBorders>
              <w:top w:val="single" w:sz="4" w:space="0" w:color="auto"/>
              <w:left w:val="single" w:sz="4" w:space="0" w:color="auto"/>
              <w:bottom w:val="single" w:sz="4" w:space="0" w:color="auto"/>
              <w:right w:val="single" w:sz="4" w:space="0" w:color="auto"/>
            </w:tcBorders>
            <w:vAlign w:val="bottom"/>
          </w:tcPr>
          <w:p w:rsidR="00BF32F5" w:rsidRPr="00327835" w:rsidRDefault="00BF32F5" w:rsidP="0099715A">
            <w:pPr>
              <w:spacing w:after="0" w:line="240" w:lineRule="auto"/>
              <w:jc w:val="right"/>
              <w:rPr>
                <w:sz w:val="20"/>
                <w:szCs w:val="20"/>
              </w:rPr>
            </w:pPr>
            <w:r w:rsidRPr="00327835">
              <w:rPr>
                <w:sz w:val="20"/>
                <w:szCs w:val="20"/>
              </w:rPr>
              <w:t>77,89%</w:t>
            </w:r>
          </w:p>
        </w:tc>
        <w:tc>
          <w:tcPr>
            <w:tcW w:w="943" w:type="dxa"/>
            <w:tcBorders>
              <w:top w:val="single" w:sz="4" w:space="0" w:color="auto"/>
              <w:left w:val="single" w:sz="4" w:space="0" w:color="auto"/>
              <w:bottom w:val="single" w:sz="4" w:space="0" w:color="auto"/>
              <w:right w:val="single" w:sz="4" w:space="0" w:color="auto"/>
            </w:tcBorders>
            <w:vAlign w:val="bottom"/>
          </w:tcPr>
          <w:p w:rsidR="00BF32F5" w:rsidRPr="00327835" w:rsidRDefault="00BF32F5" w:rsidP="0099715A">
            <w:pPr>
              <w:spacing w:after="0" w:line="240" w:lineRule="auto"/>
              <w:jc w:val="right"/>
              <w:rPr>
                <w:sz w:val="20"/>
                <w:szCs w:val="20"/>
              </w:rPr>
            </w:pPr>
            <w:r w:rsidRPr="00327835">
              <w:rPr>
                <w:sz w:val="20"/>
                <w:szCs w:val="20"/>
              </w:rPr>
              <w:t>257</w:t>
            </w:r>
          </w:p>
        </w:tc>
        <w:tc>
          <w:tcPr>
            <w:tcW w:w="1010" w:type="dxa"/>
            <w:tcBorders>
              <w:top w:val="single" w:sz="4" w:space="0" w:color="auto"/>
              <w:left w:val="single" w:sz="4" w:space="0" w:color="auto"/>
              <w:bottom w:val="single" w:sz="4" w:space="0" w:color="auto"/>
              <w:right w:val="single" w:sz="4" w:space="0" w:color="auto"/>
            </w:tcBorders>
            <w:vAlign w:val="bottom"/>
          </w:tcPr>
          <w:p w:rsidR="00BF32F5" w:rsidRPr="00327835" w:rsidRDefault="00BF32F5" w:rsidP="0099715A">
            <w:pPr>
              <w:spacing w:after="0" w:line="240" w:lineRule="auto"/>
              <w:jc w:val="right"/>
              <w:rPr>
                <w:sz w:val="20"/>
                <w:szCs w:val="20"/>
              </w:rPr>
            </w:pPr>
            <w:r w:rsidRPr="00327835">
              <w:rPr>
                <w:sz w:val="20"/>
                <w:szCs w:val="20"/>
              </w:rPr>
              <w:t>14,10%</w:t>
            </w:r>
          </w:p>
        </w:tc>
        <w:tc>
          <w:tcPr>
            <w:tcW w:w="943" w:type="dxa"/>
            <w:tcBorders>
              <w:top w:val="single" w:sz="4" w:space="0" w:color="auto"/>
              <w:left w:val="single" w:sz="4" w:space="0" w:color="auto"/>
              <w:bottom w:val="single" w:sz="4" w:space="0" w:color="auto"/>
              <w:right w:val="single" w:sz="4" w:space="0" w:color="auto"/>
            </w:tcBorders>
            <w:vAlign w:val="bottom"/>
          </w:tcPr>
          <w:p w:rsidR="00BF32F5" w:rsidRPr="00327835" w:rsidRDefault="00BF32F5" w:rsidP="0099715A">
            <w:pPr>
              <w:spacing w:after="0" w:line="240" w:lineRule="auto"/>
              <w:jc w:val="right"/>
              <w:rPr>
                <w:sz w:val="20"/>
                <w:szCs w:val="20"/>
              </w:rPr>
            </w:pPr>
            <w:r w:rsidRPr="00327835">
              <w:rPr>
                <w:sz w:val="20"/>
                <w:szCs w:val="20"/>
              </w:rPr>
              <w:t>257</w:t>
            </w:r>
          </w:p>
        </w:tc>
        <w:tc>
          <w:tcPr>
            <w:tcW w:w="1010" w:type="dxa"/>
            <w:tcBorders>
              <w:top w:val="single" w:sz="4" w:space="0" w:color="auto"/>
              <w:left w:val="single" w:sz="4" w:space="0" w:color="auto"/>
              <w:bottom w:val="single" w:sz="4" w:space="0" w:color="auto"/>
              <w:right w:val="single" w:sz="4" w:space="0" w:color="auto"/>
            </w:tcBorders>
            <w:vAlign w:val="bottom"/>
          </w:tcPr>
          <w:p w:rsidR="00BF32F5" w:rsidRPr="00327835" w:rsidRDefault="00BF32F5" w:rsidP="0099715A">
            <w:pPr>
              <w:spacing w:after="0" w:line="240" w:lineRule="auto"/>
              <w:jc w:val="right"/>
              <w:rPr>
                <w:sz w:val="20"/>
                <w:szCs w:val="20"/>
              </w:rPr>
            </w:pPr>
            <w:r w:rsidRPr="00327835">
              <w:rPr>
                <w:sz w:val="20"/>
                <w:szCs w:val="20"/>
              </w:rPr>
              <w:t>14,10%</w:t>
            </w:r>
          </w:p>
        </w:tc>
      </w:tr>
      <w:tr w:rsidR="00BF32F5" w:rsidRPr="00FF655E">
        <w:trPr>
          <w:trHeight w:val="260"/>
        </w:trPr>
        <w:tc>
          <w:tcPr>
            <w:tcW w:w="1612"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rPr>
                <w:b/>
                <w:bCs/>
                <w:sz w:val="20"/>
                <w:szCs w:val="20"/>
              </w:rPr>
            </w:pPr>
            <w:r w:rsidRPr="00327835">
              <w:rPr>
                <w:b/>
                <w:bCs/>
                <w:sz w:val="20"/>
                <w:szCs w:val="20"/>
              </w:rPr>
              <w:t>sl-cs-bg-en-ro</w:t>
            </w:r>
          </w:p>
        </w:tc>
        <w:tc>
          <w:tcPr>
            <w:tcW w:w="943" w:type="dxa"/>
            <w:tcBorders>
              <w:top w:val="single" w:sz="4" w:space="0" w:color="auto"/>
              <w:left w:val="single" w:sz="4" w:space="0" w:color="auto"/>
              <w:bottom w:val="single" w:sz="4" w:space="0" w:color="auto"/>
              <w:right w:val="single" w:sz="4" w:space="0" w:color="auto"/>
            </w:tcBorders>
            <w:vAlign w:val="bottom"/>
          </w:tcPr>
          <w:p w:rsidR="00BF32F5" w:rsidRPr="00327835" w:rsidRDefault="00BF32F5" w:rsidP="0099715A">
            <w:pPr>
              <w:spacing w:after="0" w:line="240" w:lineRule="auto"/>
              <w:jc w:val="right"/>
              <w:rPr>
                <w:sz w:val="20"/>
                <w:szCs w:val="20"/>
              </w:rPr>
            </w:pPr>
            <w:r w:rsidRPr="00327835">
              <w:rPr>
                <w:sz w:val="20"/>
                <w:szCs w:val="20"/>
              </w:rPr>
              <w:t>951</w:t>
            </w:r>
          </w:p>
        </w:tc>
        <w:tc>
          <w:tcPr>
            <w:tcW w:w="1010" w:type="dxa"/>
            <w:tcBorders>
              <w:top w:val="single" w:sz="4" w:space="0" w:color="auto"/>
              <w:left w:val="single" w:sz="4" w:space="0" w:color="auto"/>
              <w:bottom w:val="single" w:sz="4" w:space="0" w:color="auto"/>
              <w:right w:val="single" w:sz="4" w:space="0" w:color="auto"/>
            </w:tcBorders>
            <w:vAlign w:val="bottom"/>
          </w:tcPr>
          <w:p w:rsidR="00BF32F5" w:rsidRPr="00327835" w:rsidRDefault="00BF32F5" w:rsidP="0099715A">
            <w:pPr>
              <w:spacing w:after="0" w:line="240" w:lineRule="auto"/>
              <w:jc w:val="right"/>
              <w:rPr>
                <w:sz w:val="20"/>
                <w:szCs w:val="20"/>
              </w:rPr>
            </w:pPr>
            <w:r w:rsidRPr="00327835">
              <w:rPr>
                <w:sz w:val="20"/>
                <w:szCs w:val="20"/>
              </w:rPr>
              <w:t>84,91%</w:t>
            </w:r>
          </w:p>
        </w:tc>
        <w:tc>
          <w:tcPr>
            <w:tcW w:w="943" w:type="dxa"/>
            <w:tcBorders>
              <w:top w:val="single" w:sz="4" w:space="0" w:color="auto"/>
              <w:left w:val="single" w:sz="4" w:space="0" w:color="auto"/>
              <w:bottom w:val="single" w:sz="4" w:space="0" w:color="auto"/>
              <w:right w:val="single" w:sz="4" w:space="0" w:color="auto"/>
            </w:tcBorders>
            <w:vAlign w:val="bottom"/>
          </w:tcPr>
          <w:p w:rsidR="00BF32F5" w:rsidRPr="00327835" w:rsidRDefault="00BF32F5" w:rsidP="0099715A">
            <w:pPr>
              <w:spacing w:after="0" w:line="240" w:lineRule="auto"/>
              <w:jc w:val="right"/>
              <w:rPr>
                <w:sz w:val="20"/>
                <w:szCs w:val="20"/>
              </w:rPr>
            </w:pPr>
            <w:r w:rsidRPr="00327835">
              <w:rPr>
                <w:sz w:val="20"/>
                <w:szCs w:val="20"/>
              </w:rPr>
              <w:t>114</w:t>
            </w:r>
          </w:p>
        </w:tc>
        <w:tc>
          <w:tcPr>
            <w:tcW w:w="1010" w:type="dxa"/>
            <w:tcBorders>
              <w:top w:val="single" w:sz="4" w:space="0" w:color="auto"/>
              <w:left w:val="single" w:sz="4" w:space="0" w:color="auto"/>
              <w:bottom w:val="single" w:sz="4" w:space="0" w:color="auto"/>
              <w:right w:val="single" w:sz="4" w:space="0" w:color="auto"/>
            </w:tcBorders>
            <w:vAlign w:val="bottom"/>
          </w:tcPr>
          <w:p w:rsidR="00BF32F5" w:rsidRPr="00327835" w:rsidRDefault="00BF32F5" w:rsidP="0099715A">
            <w:pPr>
              <w:spacing w:after="0" w:line="240" w:lineRule="auto"/>
              <w:jc w:val="right"/>
              <w:rPr>
                <w:sz w:val="20"/>
                <w:szCs w:val="20"/>
              </w:rPr>
            </w:pPr>
            <w:r w:rsidRPr="00327835">
              <w:rPr>
                <w:sz w:val="20"/>
                <w:szCs w:val="20"/>
              </w:rPr>
              <w:t>10,18%</w:t>
            </w:r>
          </w:p>
        </w:tc>
        <w:tc>
          <w:tcPr>
            <w:tcW w:w="943" w:type="dxa"/>
            <w:tcBorders>
              <w:top w:val="single" w:sz="4" w:space="0" w:color="auto"/>
              <w:left w:val="single" w:sz="4" w:space="0" w:color="auto"/>
              <w:bottom w:val="single" w:sz="4" w:space="0" w:color="auto"/>
              <w:right w:val="single" w:sz="4" w:space="0" w:color="auto"/>
            </w:tcBorders>
            <w:vAlign w:val="bottom"/>
          </w:tcPr>
          <w:p w:rsidR="00BF32F5" w:rsidRPr="00327835" w:rsidRDefault="00BF32F5" w:rsidP="0099715A">
            <w:pPr>
              <w:spacing w:after="0" w:line="240" w:lineRule="auto"/>
              <w:jc w:val="right"/>
              <w:rPr>
                <w:sz w:val="20"/>
                <w:szCs w:val="20"/>
              </w:rPr>
            </w:pPr>
            <w:r w:rsidRPr="00327835">
              <w:rPr>
                <w:sz w:val="20"/>
                <w:szCs w:val="20"/>
              </w:rPr>
              <w:t>55</w:t>
            </w:r>
          </w:p>
        </w:tc>
        <w:tc>
          <w:tcPr>
            <w:tcW w:w="1010" w:type="dxa"/>
            <w:tcBorders>
              <w:top w:val="single" w:sz="4" w:space="0" w:color="auto"/>
              <w:left w:val="single" w:sz="4" w:space="0" w:color="auto"/>
              <w:bottom w:val="single" w:sz="4" w:space="0" w:color="auto"/>
              <w:right w:val="single" w:sz="4" w:space="0" w:color="auto"/>
            </w:tcBorders>
            <w:vAlign w:val="bottom"/>
          </w:tcPr>
          <w:p w:rsidR="00BF32F5" w:rsidRPr="00327835" w:rsidRDefault="00BF32F5" w:rsidP="0099715A">
            <w:pPr>
              <w:spacing w:after="0" w:line="240" w:lineRule="auto"/>
              <w:jc w:val="right"/>
              <w:rPr>
                <w:sz w:val="20"/>
                <w:szCs w:val="20"/>
              </w:rPr>
            </w:pPr>
            <w:r w:rsidRPr="00327835">
              <w:rPr>
                <w:sz w:val="20"/>
                <w:szCs w:val="20"/>
              </w:rPr>
              <w:t>4,91%</w:t>
            </w:r>
          </w:p>
        </w:tc>
      </w:tr>
      <w:tr w:rsidR="00BF32F5" w:rsidRPr="00FF655E">
        <w:trPr>
          <w:trHeight w:val="260"/>
        </w:trPr>
        <w:tc>
          <w:tcPr>
            <w:tcW w:w="1612"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rPr>
                <w:b/>
                <w:bCs/>
                <w:sz w:val="20"/>
                <w:szCs w:val="20"/>
              </w:rPr>
            </w:pPr>
            <w:r w:rsidRPr="00327835">
              <w:rPr>
                <w:b/>
                <w:bCs/>
                <w:sz w:val="20"/>
                <w:szCs w:val="20"/>
              </w:rPr>
              <w:t>sl-cs-bg-ro</w:t>
            </w:r>
          </w:p>
        </w:tc>
        <w:tc>
          <w:tcPr>
            <w:tcW w:w="943" w:type="dxa"/>
            <w:tcBorders>
              <w:top w:val="single" w:sz="4" w:space="0" w:color="auto"/>
              <w:left w:val="single" w:sz="4" w:space="0" w:color="auto"/>
              <w:bottom w:val="single" w:sz="4" w:space="0" w:color="auto"/>
              <w:right w:val="single" w:sz="4" w:space="0" w:color="auto"/>
            </w:tcBorders>
            <w:vAlign w:val="bottom"/>
          </w:tcPr>
          <w:p w:rsidR="00BF32F5" w:rsidRPr="00327835" w:rsidRDefault="00BF32F5" w:rsidP="0099715A">
            <w:pPr>
              <w:spacing w:after="0" w:line="240" w:lineRule="auto"/>
              <w:jc w:val="right"/>
              <w:rPr>
                <w:sz w:val="20"/>
                <w:szCs w:val="20"/>
              </w:rPr>
            </w:pPr>
            <w:r w:rsidRPr="00327835">
              <w:rPr>
                <w:sz w:val="20"/>
                <w:szCs w:val="20"/>
              </w:rPr>
              <w:t>1.102</w:t>
            </w:r>
          </w:p>
        </w:tc>
        <w:tc>
          <w:tcPr>
            <w:tcW w:w="1010" w:type="dxa"/>
            <w:tcBorders>
              <w:top w:val="single" w:sz="4" w:space="0" w:color="auto"/>
              <w:left w:val="single" w:sz="4" w:space="0" w:color="auto"/>
              <w:bottom w:val="single" w:sz="4" w:space="0" w:color="auto"/>
              <w:right w:val="single" w:sz="4" w:space="0" w:color="auto"/>
            </w:tcBorders>
            <w:vAlign w:val="bottom"/>
          </w:tcPr>
          <w:p w:rsidR="00BF32F5" w:rsidRPr="00327835" w:rsidRDefault="00BF32F5" w:rsidP="0099715A">
            <w:pPr>
              <w:spacing w:after="0" w:line="240" w:lineRule="auto"/>
              <w:jc w:val="right"/>
              <w:rPr>
                <w:sz w:val="20"/>
                <w:szCs w:val="20"/>
              </w:rPr>
            </w:pPr>
            <w:r w:rsidRPr="00327835">
              <w:rPr>
                <w:sz w:val="20"/>
                <w:szCs w:val="20"/>
              </w:rPr>
              <w:t>83,68%</w:t>
            </w:r>
          </w:p>
        </w:tc>
        <w:tc>
          <w:tcPr>
            <w:tcW w:w="943" w:type="dxa"/>
            <w:tcBorders>
              <w:top w:val="single" w:sz="4" w:space="0" w:color="auto"/>
              <w:left w:val="single" w:sz="4" w:space="0" w:color="auto"/>
              <w:bottom w:val="single" w:sz="4" w:space="0" w:color="auto"/>
              <w:right w:val="single" w:sz="4" w:space="0" w:color="auto"/>
            </w:tcBorders>
            <w:vAlign w:val="bottom"/>
          </w:tcPr>
          <w:p w:rsidR="00BF32F5" w:rsidRPr="00327835" w:rsidRDefault="00BF32F5" w:rsidP="0099715A">
            <w:pPr>
              <w:spacing w:after="0" w:line="240" w:lineRule="auto"/>
              <w:jc w:val="right"/>
              <w:rPr>
                <w:sz w:val="20"/>
                <w:szCs w:val="20"/>
              </w:rPr>
            </w:pPr>
            <w:r w:rsidRPr="00327835">
              <w:rPr>
                <w:sz w:val="20"/>
                <w:szCs w:val="20"/>
              </w:rPr>
              <w:t>152</w:t>
            </w:r>
          </w:p>
        </w:tc>
        <w:tc>
          <w:tcPr>
            <w:tcW w:w="1010" w:type="dxa"/>
            <w:tcBorders>
              <w:top w:val="single" w:sz="4" w:space="0" w:color="auto"/>
              <w:left w:val="single" w:sz="4" w:space="0" w:color="auto"/>
              <w:bottom w:val="single" w:sz="4" w:space="0" w:color="auto"/>
              <w:right w:val="single" w:sz="4" w:space="0" w:color="auto"/>
            </w:tcBorders>
            <w:vAlign w:val="bottom"/>
          </w:tcPr>
          <w:p w:rsidR="00BF32F5" w:rsidRPr="00327835" w:rsidRDefault="00BF32F5" w:rsidP="0099715A">
            <w:pPr>
              <w:spacing w:after="0" w:line="240" w:lineRule="auto"/>
              <w:jc w:val="right"/>
              <w:rPr>
                <w:sz w:val="20"/>
                <w:szCs w:val="20"/>
              </w:rPr>
            </w:pPr>
            <w:r w:rsidRPr="00327835">
              <w:rPr>
                <w:sz w:val="20"/>
                <w:szCs w:val="20"/>
              </w:rPr>
              <w:t>11,54%</w:t>
            </w:r>
          </w:p>
        </w:tc>
        <w:tc>
          <w:tcPr>
            <w:tcW w:w="943" w:type="dxa"/>
            <w:tcBorders>
              <w:top w:val="single" w:sz="4" w:space="0" w:color="auto"/>
              <w:left w:val="single" w:sz="4" w:space="0" w:color="auto"/>
              <w:bottom w:val="single" w:sz="4" w:space="0" w:color="auto"/>
              <w:right w:val="single" w:sz="4" w:space="0" w:color="auto"/>
            </w:tcBorders>
            <w:vAlign w:val="bottom"/>
          </w:tcPr>
          <w:p w:rsidR="00BF32F5" w:rsidRPr="00327835" w:rsidRDefault="00BF32F5" w:rsidP="0099715A">
            <w:pPr>
              <w:spacing w:after="0" w:line="240" w:lineRule="auto"/>
              <w:jc w:val="right"/>
              <w:rPr>
                <w:sz w:val="20"/>
                <w:szCs w:val="20"/>
              </w:rPr>
            </w:pPr>
            <w:r w:rsidRPr="00327835">
              <w:rPr>
                <w:sz w:val="20"/>
                <w:szCs w:val="20"/>
              </w:rPr>
              <w:t>63</w:t>
            </w:r>
          </w:p>
        </w:tc>
        <w:tc>
          <w:tcPr>
            <w:tcW w:w="1010" w:type="dxa"/>
            <w:tcBorders>
              <w:top w:val="single" w:sz="4" w:space="0" w:color="auto"/>
              <w:left w:val="single" w:sz="4" w:space="0" w:color="auto"/>
              <w:bottom w:val="single" w:sz="4" w:space="0" w:color="auto"/>
              <w:right w:val="single" w:sz="4" w:space="0" w:color="auto"/>
            </w:tcBorders>
            <w:vAlign w:val="bottom"/>
          </w:tcPr>
          <w:p w:rsidR="00BF32F5" w:rsidRPr="00327835" w:rsidRDefault="00BF32F5" w:rsidP="0099715A">
            <w:pPr>
              <w:spacing w:after="0" w:line="240" w:lineRule="auto"/>
              <w:jc w:val="right"/>
              <w:rPr>
                <w:sz w:val="20"/>
                <w:szCs w:val="20"/>
              </w:rPr>
            </w:pPr>
            <w:r w:rsidRPr="00327835">
              <w:rPr>
                <w:sz w:val="20"/>
                <w:szCs w:val="20"/>
              </w:rPr>
              <w:t>4,78%</w:t>
            </w:r>
          </w:p>
        </w:tc>
      </w:tr>
      <w:tr w:rsidR="00BF32F5" w:rsidRPr="00FF655E">
        <w:trPr>
          <w:trHeight w:val="260"/>
        </w:trPr>
        <w:tc>
          <w:tcPr>
            <w:tcW w:w="1612"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rPr>
                <w:b/>
                <w:bCs/>
                <w:sz w:val="20"/>
                <w:szCs w:val="20"/>
              </w:rPr>
            </w:pPr>
            <w:r w:rsidRPr="00327835">
              <w:rPr>
                <w:b/>
                <w:bCs/>
                <w:sz w:val="20"/>
                <w:szCs w:val="20"/>
              </w:rPr>
              <w:t>sl-cs-en</w:t>
            </w:r>
          </w:p>
        </w:tc>
        <w:tc>
          <w:tcPr>
            <w:tcW w:w="943" w:type="dxa"/>
            <w:tcBorders>
              <w:top w:val="single" w:sz="4" w:space="0" w:color="auto"/>
              <w:left w:val="single" w:sz="4" w:space="0" w:color="auto"/>
              <w:bottom w:val="single" w:sz="4" w:space="0" w:color="auto"/>
              <w:right w:val="single" w:sz="4" w:space="0" w:color="auto"/>
            </w:tcBorders>
            <w:vAlign w:val="bottom"/>
          </w:tcPr>
          <w:p w:rsidR="00BF32F5" w:rsidRPr="00327835" w:rsidRDefault="00BF32F5" w:rsidP="0099715A">
            <w:pPr>
              <w:spacing w:after="0" w:line="240" w:lineRule="auto"/>
              <w:jc w:val="right"/>
              <w:rPr>
                <w:sz w:val="20"/>
                <w:szCs w:val="20"/>
              </w:rPr>
            </w:pPr>
            <w:r w:rsidRPr="00327835">
              <w:rPr>
                <w:sz w:val="20"/>
                <w:szCs w:val="20"/>
              </w:rPr>
              <w:t>2.898</w:t>
            </w:r>
          </w:p>
        </w:tc>
        <w:tc>
          <w:tcPr>
            <w:tcW w:w="1010" w:type="dxa"/>
            <w:tcBorders>
              <w:top w:val="single" w:sz="4" w:space="0" w:color="auto"/>
              <w:left w:val="single" w:sz="4" w:space="0" w:color="auto"/>
              <w:bottom w:val="single" w:sz="4" w:space="0" w:color="auto"/>
              <w:right w:val="single" w:sz="4" w:space="0" w:color="auto"/>
            </w:tcBorders>
            <w:vAlign w:val="bottom"/>
          </w:tcPr>
          <w:p w:rsidR="00BF32F5" w:rsidRPr="00327835" w:rsidRDefault="00BF32F5" w:rsidP="0099715A">
            <w:pPr>
              <w:spacing w:after="0" w:line="240" w:lineRule="auto"/>
              <w:jc w:val="right"/>
              <w:rPr>
                <w:sz w:val="20"/>
                <w:szCs w:val="20"/>
              </w:rPr>
            </w:pPr>
            <w:r w:rsidRPr="00327835">
              <w:rPr>
                <w:sz w:val="20"/>
                <w:szCs w:val="20"/>
              </w:rPr>
              <w:t>71,96%</w:t>
            </w:r>
          </w:p>
        </w:tc>
        <w:tc>
          <w:tcPr>
            <w:tcW w:w="943" w:type="dxa"/>
            <w:tcBorders>
              <w:top w:val="single" w:sz="4" w:space="0" w:color="auto"/>
              <w:left w:val="single" w:sz="4" w:space="0" w:color="auto"/>
              <w:bottom w:val="single" w:sz="4" w:space="0" w:color="auto"/>
              <w:right w:val="single" w:sz="4" w:space="0" w:color="auto"/>
            </w:tcBorders>
            <w:vAlign w:val="bottom"/>
          </w:tcPr>
          <w:p w:rsidR="00BF32F5" w:rsidRPr="00327835" w:rsidRDefault="00BF32F5" w:rsidP="0099715A">
            <w:pPr>
              <w:spacing w:after="0" w:line="240" w:lineRule="auto"/>
              <w:jc w:val="right"/>
              <w:rPr>
                <w:sz w:val="20"/>
                <w:szCs w:val="20"/>
              </w:rPr>
            </w:pPr>
            <w:r w:rsidRPr="00327835">
              <w:rPr>
                <w:sz w:val="20"/>
                <w:szCs w:val="20"/>
              </w:rPr>
              <w:t>699</w:t>
            </w:r>
          </w:p>
        </w:tc>
        <w:tc>
          <w:tcPr>
            <w:tcW w:w="1010" w:type="dxa"/>
            <w:tcBorders>
              <w:top w:val="single" w:sz="4" w:space="0" w:color="auto"/>
              <w:left w:val="single" w:sz="4" w:space="0" w:color="auto"/>
              <w:bottom w:val="single" w:sz="4" w:space="0" w:color="auto"/>
              <w:right w:val="single" w:sz="4" w:space="0" w:color="auto"/>
            </w:tcBorders>
            <w:vAlign w:val="bottom"/>
          </w:tcPr>
          <w:p w:rsidR="00BF32F5" w:rsidRPr="00327835" w:rsidRDefault="00BF32F5" w:rsidP="0099715A">
            <w:pPr>
              <w:spacing w:after="0" w:line="240" w:lineRule="auto"/>
              <w:jc w:val="right"/>
              <w:rPr>
                <w:sz w:val="20"/>
                <w:szCs w:val="20"/>
              </w:rPr>
            </w:pPr>
            <w:r w:rsidRPr="00327835">
              <w:rPr>
                <w:sz w:val="20"/>
                <w:szCs w:val="20"/>
              </w:rPr>
              <w:t>17,36%</w:t>
            </w:r>
          </w:p>
        </w:tc>
        <w:tc>
          <w:tcPr>
            <w:tcW w:w="943" w:type="dxa"/>
            <w:tcBorders>
              <w:top w:val="single" w:sz="4" w:space="0" w:color="auto"/>
              <w:left w:val="single" w:sz="4" w:space="0" w:color="auto"/>
              <w:bottom w:val="single" w:sz="4" w:space="0" w:color="auto"/>
              <w:right w:val="single" w:sz="4" w:space="0" w:color="auto"/>
            </w:tcBorders>
            <w:vAlign w:val="bottom"/>
          </w:tcPr>
          <w:p w:rsidR="00BF32F5" w:rsidRPr="00327835" w:rsidRDefault="00BF32F5" w:rsidP="0099715A">
            <w:pPr>
              <w:spacing w:after="0" w:line="240" w:lineRule="auto"/>
              <w:jc w:val="right"/>
              <w:rPr>
                <w:sz w:val="20"/>
                <w:szCs w:val="20"/>
              </w:rPr>
            </w:pPr>
            <w:r w:rsidRPr="00327835">
              <w:rPr>
                <w:sz w:val="20"/>
                <w:szCs w:val="20"/>
              </w:rPr>
              <w:t>430</w:t>
            </w:r>
          </w:p>
        </w:tc>
        <w:tc>
          <w:tcPr>
            <w:tcW w:w="1010" w:type="dxa"/>
            <w:tcBorders>
              <w:top w:val="single" w:sz="4" w:space="0" w:color="auto"/>
              <w:left w:val="single" w:sz="4" w:space="0" w:color="auto"/>
              <w:bottom w:val="single" w:sz="4" w:space="0" w:color="auto"/>
              <w:right w:val="single" w:sz="4" w:space="0" w:color="auto"/>
            </w:tcBorders>
            <w:vAlign w:val="bottom"/>
          </w:tcPr>
          <w:p w:rsidR="00BF32F5" w:rsidRPr="00327835" w:rsidRDefault="00BF32F5" w:rsidP="0099715A">
            <w:pPr>
              <w:spacing w:after="0" w:line="240" w:lineRule="auto"/>
              <w:jc w:val="right"/>
              <w:rPr>
                <w:sz w:val="20"/>
                <w:szCs w:val="20"/>
              </w:rPr>
            </w:pPr>
            <w:r w:rsidRPr="00327835">
              <w:rPr>
                <w:sz w:val="20"/>
                <w:szCs w:val="20"/>
              </w:rPr>
              <w:t>10,68%</w:t>
            </w:r>
          </w:p>
        </w:tc>
      </w:tr>
      <w:tr w:rsidR="00BF32F5" w:rsidRPr="00FF655E">
        <w:trPr>
          <w:trHeight w:val="260"/>
        </w:trPr>
        <w:tc>
          <w:tcPr>
            <w:tcW w:w="1612"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rPr>
                <w:b/>
                <w:bCs/>
                <w:sz w:val="20"/>
                <w:szCs w:val="20"/>
              </w:rPr>
            </w:pPr>
            <w:r w:rsidRPr="00327835">
              <w:rPr>
                <w:b/>
                <w:bCs/>
                <w:sz w:val="20"/>
                <w:szCs w:val="20"/>
              </w:rPr>
              <w:t>sl-cs-ro</w:t>
            </w:r>
          </w:p>
        </w:tc>
        <w:tc>
          <w:tcPr>
            <w:tcW w:w="943" w:type="dxa"/>
            <w:tcBorders>
              <w:top w:val="single" w:sz="4" w:space="0" w:color="auto"/>
              <w:left w:val="single" w:sz="4" w:space="0" w:color="auto"/>
              <w:bottom w:val="single" w:sz="4" w:space="0" w:color="auto"/>
              <w:right w:val="single" w:sz="4" w:space="0" w:color="auto"/>
            </w:tcBorders>
            <w:vAlign w:val="bottom"/>
          </w:tcPr>
          <w:p w:rsidR="00BF32F5" w:rsidRPr="00327835" w:rsidRDefault="00BF32F5" w:rsidP="0099715A">
            <w:pPr>
              <w:spacing w:after="0" w:line="240" w:lineRule="auto"/>
              <w:jc w:val="right"/>
              <w:rPr>
                <w:sz w:val="20"/>
                <w:szCs w:val="20"/>
              </w:rPr>
            </w:pPr>
            <w:r w:rsidRPr="00327835">
              <w:rPr>
                <w:sz w:val="20"/>
                <w:szCs w:val="20"/>
              </w:rPr>
              <w:t>1.880</w:t>
            </w:r>
          </w:p>
        </w:tc>
        <w:tc>
          <w:tcPr>
            <w:tcW w:w="1010" w:type="dxa"/>
            <w:tcBorders>
              <w:top w:val="single" w:sz="4" w:space="0" w:color="auto"/>
              <w:left w:val="single" w:sz="4" w:space="0" w:color="auto"/>
              <w:bottom w:val="single" w:sz="4" w:space="0" w:color="auto"/>
              <w:right w:val="single" w:sz="4" w:space="0" w:color="auto"/>
            </w:tcBorders>
            <w:vAlign w:val="bottom"/>
          </w:tcPr>
          <w:p w:rsidR="00BF32F5" w:rsidRPr="00327835" w:rsidRDefault="00BF32F5" w:rsidP="0099715A">
            <w:pPr>
              <w:spacing w:after="0" w:line="240" w:lineRule="auto"/>
              <w:jc w:val="right"/>
              <w:rPr>
                <w:sz w:val="20"/>
                <w:szCs w:val="20"/>
              </w:rPr>
            </w:pPr>
            <w:r w:rsidRPr="00327835">
              <w:rPr>
                <w:sz w:val="20"/>
                <w:szCs w:val="20"/>
              </w:rPr>
              <w:t>80,65%</w:t>
            </w:r>
          </w:p>
        </w:tc>
        <w:tc>
          <w:tcPr>
            <w:tcW w:w="943" w:type="dxa"/>
            <w:tcBorders>
              <w:top w:val="single" w:sz="4" w:space="0" w:color="auto"/>
              <w:left w:val="single" w:sz="4" w:space="0" w:color="auto"/>
              <w:bottom w:val="single" w:sz="4" w:space="0" w:color="auto"/>
              <w:right w:val="single" w:sz="4" w:space="0" w:color="auto"/>
            </w:tcBorders>
            <w:vAlign w:val="bottom"/>
          </w:tcPr>
          <w:p w:rsidR="00BF32F5" w:rsidRPr="00327835" w:rsidRDefault="00BF32F5" w:rsidP="0099715A">
            <w:pPr>
              <w:spacing w:after="0" w:line="240" w:lineRule="auto"/>
              <w:jc w:val="right"/>
              <w:rPr>
                <w:sz w:val="20"/>
                <w:szCs w:val="20"/>
              </w:rPr>
            </w:pPr>
            <w:r w:rsidRPr="00327835">
              <w:rPr>
                <w:sz w:val="20"/>
                <w:szCs w:val="20"/>
              </w:rPr>
              <w:t>344</w:t>
            </w:r>
          </w:p>
        </w:tc>
        <w:tc>
          <w:tcPr>
            <w:tcW w:w="1010" w:type="dxa"/>
            <w:tcBorders>
              <w:top w:val="single" w:sz="4" w:space="0" w:color="auto"/>
              <w:left w:val="single" w:sz="4" w:space="0" w:color="auto"/>
              <w:bottom w:val="single" w:sz="4" w:space="0" w:color="auto"/>
              <w:right w:val="single" w:sz="4" w:space="0" w:color="auto"/>
            </w:tcBorders>
            <w:vAlign w:val="bottom"/>
          </w:tcPr>
          <w:p w:rsidR="00BF32F5" w:rsidRPr="00327835" w:rsidRDefault="00BF32F5" w:rsidP="0099715A">
            <w:pPr>
              <w:spacing w:after="0" w:line="240" w:lineRule="auto"/>
              <w:jc w:val="right"/>
              <w:rPr>
                <w:sz w:val="20"/>
                <w:szCs w:val="20"/>
              </w:rPr>
            </w:pPr>
            <w:r w:rsidRPr="00327835">
              <w:rPr>
                <w:sz w:val="20"/>
                <w:szCs w:val="20"/>
              </w:rPr>
              <w:t>14,76%</w:t>
            </w:r>
          </w:p>
        </w:tc>
        <w:tc>
          <w:tcPr>
            <w:tcW w:w="943" w:type="dxa"/>
            <w:tcBorders>
              <w:top w:val="single" w:sz="4" w:space="0" w:color="auto"/>
              <w:left w:val="single" w:sz="4" w:space="0" w:color="auto"/>
              <w:bottom w:val="single" w:sz="4" w:space="0" w:color="auto"/>
              <w:right w:val="single" w:sz="4" w:space="0" w:color="auto"/>
            </w:tcBorders>
            <w:vAlign w:val="bottom"/>
          </w:tcPr>
          <w:p w:rsidR="00BF32F5" w:rsidRPr="00327835" w:rsidRDefault="00BF32F5" w:rsidP="0099715A">
            <w:pPr>
              <w:spacing w:after="0" w:line="240" w:lineRule="auto"/>
              <w:jc w:val="right"/>
              <w:rPr>
                <w:sz w:val="20"/>
                <w:szCs w:val="20"/>
              </w:rPr>
            </w:pPr>
            <w:r w:rsidRPr="00327835">
              <w:rPr>
                <w:sz w:val="20"/>
                <w:szCs w:val="20"/>
              </w:rPr>
              <w:t>107</w:t>
            </w:r>
          </w:p>
        </w:tc>
        <w:tc>
          <w:tcPr>
            <w:tcW w:w="1010" w:type="dxa"/>
            <w:tcBorders>
              <w:top w:val="single" w:sz="4" w:space="0" w:color="auto"/>
              <w:left w:val="single" w:sz="4" w:space="0" w:color="auto"/>
              <w:bottom w:val="single" w:sz="4" w:space="0" w:color="auto"/>
              <w:right w:val="single" w:sz="4" w:space="0" w:color="auto"/>
            </w:tcBorders>
            <w:vAlign w:val="bottom"/>
          </w:tcPr>
          <w:p w:rsidR="00BF32F5" w:rsidRPr="00327835" w:rsidRDefault="00BF32F5" w:rsidP="0099715A">
            <w:pPr>
              <w:spacing w:after="0" w:line="240" w:lineRule="auto"/>
              <w:jc w:val="right"/>
              <w:rPr>
                <w:sz w:val="20"/>
                <w:szCs w:val="20"/>
              </w:rPr>
            </w:pPr>
            <w:r w:rsidRPr="00327835">
              <w:rPr>
                <w:sz w:val="20"/>
                <w:szCs w:val="20"/>
              </w:rPr>
              <w:t>4,59%</w:t>
            </w:r>
          </w:p>
        </w:tc>
      </w:tr>
      <w:tr w:rsidR="00BF32F5" w:rsidRPr="00FF655E">
        <w:trPr>
          <w:trHeight w:val="260"/>
        </w:trPr>
        <w:tc>
          <w:tcPr>
            <w:tcW w:w="1612"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rPr>
                <w:b/>
                <w:bCs/>
                <w:sz w:val="20"/>
                <w:szCs w:val="20"/>
              </w:rPr>
            </w:pPr>
            <w:r w:rsidRPr="00327835">
              <w:rPr>
                <w:b/>
                <w:bCs/>
                <w:sz w:val="20"/>
                <w:szCs w:val="20"/>
              </w:rPr>
              <w:t>sl-cs-ro-en</w:t>
            </w:r>
          </w:p>
        </w:tc>
        <w:tc>
          <w:tcPr>
            <w:tcW w:w="943" w:type="dxa"/>
            <w:tcBorders>
              <w:top w:val="single" w:sz="4" w:space="0" w:color="auto"/>
              <w:left w:val="single" w:sz="4" w:space="0" w:color="auto"/>
              <w:bottom w:val="single" w:sz="4" w:space="0" w:color="auto"/>
              <w:right w:val="single" w:sz="4" w:space="0" w:color="auto"/>
            </w:tcBorders>
            <w:vAlign w:val="bottom"/>
          </w:tcPr>
          <w:p w:rsidR="00BF32F5" w:rsidRPr="00327835" w:rsidRDefault="00BF32F5" w:rsidP="0099715A">
            <w:pPr>
              <w:spacing w:after="0" w:line="240" w:lineRule="auto"/>
              <w:jc w:val="right"/>
              <w:rPr>
                <w:sz w:val="20"/>
                <w:szCs w:val="20"/>
              </w:rPr>
            </w:pPr>
            <w:r w:rsidRPr="00327835">
              <w:rPr>
                <w:sz w:val="20"/>
                <w:szCs w:val="20"/>
              </w:rPr>
              <w:t>1.482</w:t>
            </w:r>
          </w:p>
        </w:tc>
        <w:tc>
          <w:tcPr>
            <w:tcW w:w="1010" w:type="dxa"/>
            <w:tcBorders>
              <w:top w:val="single" w:sz="4" w:space="0" w:color="auto"/>
              <w:left w:val="single" w:sz="4" w:space="0" w:color="auto"/>
              <w:bottom w:val="single" w:sz="4" w:space="0" w:color="auto"/>
              <w:right w:val="single" w:sz="4" w:space="0" w:color="auto"/>
            </w:tcBorders>
            <w:vAlign w:val="bottom"/>
          </w:tcPr>
          <w:p w:rsidR="00BF32F5" w:rsidRPr="00327835" w:rsidRDefault="00BF32F5" w:rsidP="0099715A">
            <w:pPr>
              <w:spacing w:after="0" w:line="240" w:lineRule="auto"/>
              <w:jc w:val="right"/>
              <w:rPr>
                <w:sz w:val="20"/>
                <w:szCs w:val="20"/>
              </w:rPr>
            </w:pPr>
            <w:r w:rsidRPr="00327835">
              <w:rPr>
                <w:sz w:val="20"/>
                <w:szCs w:val="20"/>
              </w:rPr>
              <w:t>81,70%</w:t>
            </w:r>
          </w:p>
        </w:tc>
        <w:tc>
          <w:tcPr>
            <w:tcW w:w="943" w:type="dxa"/>
            <w:tcBorders>
              <w:top w:val="single" w:sz="4" w:space="0" w:color="auto"/>
              <w:left w:val="single" w:sz="4" w:space="0" w:color="auto"/>
              <w:bottom w:val="single" w:sz="4" w:space="0" w:color="auto"/>
              <w:right w:val="single" w:sz="4" w:space="0" w:color="auto"/>
            </w:tcBorders>
            <w:vAlign w:val="bottom"/>
          </w:tcPr>
          <w:p w:rsidR="00BF32F5" w:rsidRPr="00327835" w:rsidRDefault="00BF32F5" w:rsidP="0099715A">
            <w:pPr>
              <w:spacing w:after="0" w:line="240" w:lineRule="auto"/>
              <w:jc w:val="right"/>
              <w:rPr>
                <w:sz w:val="20"/>
                <w:szCs w:val="20"/>
              </w:rPr>
            </w:pPr>
            <w:r w:rsidRPr="00327835">
              <w:rPr>
                <w:sz w:val="20"/>
                <w:szCs w:val="20"/>
              </w:rPr>
              <w:t>245</w:t>
            </w:r>
          </w:p>
        </w:tc>
        <w:tc>
          <w:tcPr>
            <w:tcW w:w="1010" w:type="dxa"/>
            <w:tcBorders>
              <w:top w:val="single" w:sz="4" w:space="0" w:color="auto"/>
              <w:left w:val="single" w:sz="4" w:space="0" w:color="auto"/>
              <w:bottom w:val="single" w:sz="4" w:space="0" w:color="auto"/>
              <w:right w:val="single" w:sz="4" w:space="0" w:color="auto"/>
            </w:tcBorders>
            <w:vAlign w:val="bottom"/>
          </w:tcPr>
          <w:p w:rsidR="00BF32F5" w:rsidRPr="00327835" w:rsidRDefault="00BF32F5" w:rsidP="0099715A">
            <w:pPr>
              <w:spacing w:after="0" w:line="240" w:lineRule="auto"/>
              <w:jc w:val="right"/>
              <w:rPr>
                <w:sz w:val="20"/>
                <w:szCs w:val="20"/>
              </w:rPr>
            </w:pPr>
            <w:r w:rsidRPr="00327835">
              <w:rPr>
                <w:sz w:val="20"/>
                <w:szCs w:val="20"/>
              </w:rPr>
              <w:t>13,51%</w:t>
            </w:r>
          </w:p>
        </w:tc>
        <w:tc>
          <w:tcPr>
            <w:tcW w:w="943" w:type="dxa"/>
            <w:tcBorders>
              <w:top w:val="single" w:sz="4" w:space="0" w:color="auto"/>
              <w:left w:val="single" w:sz="4" w:space="0" w:color="auto"/>
              <w:bottom w:val="single" w:sz="4" w:space="0" w:color="auto"/>
              <w:right w:val="single" w:sz="4" w:space="0" w:color="auto"/>
            </w:tcBorders>
            <w:vAlign w:val="bottom"/>
          </w:tcPr>
          <w:p w:rsidR="00BF32F5" w:rsidRPr="00327835" w:rsidRDefault="00BF32F5" w:rsidP="0099715A">
            <w:pPr>
              <w:spacing w:after="0" w:line="240" w:lineRule="auto"/>
              <w:jc w:val="right"/>
              <w:rPr>
                <w:sz w:val="20"/>
                <w:szCs w:val="20"/>
              </w:rPr>
            </w:pPr>
            <w:r w:rsidRPr="00327835">
              <w:rPr>
                <w:sz w:val="20"/>
                <w:szCs w:val="20"/>
              </w:rPr>
              <w:t>87</w:t>
            </w:r>
          </w:p>
        </w:tc>
        <w:tc>
          <w:tcPr>
            <w:tcW w:w="1010" w:type="dxa"/>
            <w:tcBorders>
              <w:top w:val="single" w:sz="4" w:space="0" w:color="auto"/>
              <w:left w:val="single" w:sz="4" w:space="0" w:color="auto"/>
              <w:bottom w:val="single" w:sz="4" w:space="0" w:color="auto"/>
              <w:right w:val="single" w:sz="4" w:space="0" w:color="auto"/>
            </w:tcBorders>
            <w:vAlign w:val="bottom"/>
          </w:tcPr>
          <w:p w:rsidR="00BF32F5" w:rsidRPr="00327835" w:rsidRDefault="00BF32F5" w:rsidP="0099715A">
            <w:pPr>
              <w:spacing w:after="0" w:line="240" w:lineRule="auto"/>
              <w:jc w:val="right"/>
              <w:rPr>
                <w:sz w:val="20"/>
                <w:szCs w:val="20"/>
              </w:rPr>
            </w:pPr>
            <w:r w:rsidRPr="00327835">
              <w:rPr>
                <w:sz w:val="20"/>
                <w:szCs w:val="20"/>
              </w:rPr>
              <w:t>4,80%</w:t>
            </w:r>
          </w:p>
        </w:tc>
      </w:tr>
      <w:tr w:rsidR="00BF32F5" w:rsidRPr="00FF655E">
        <w:trPr>
          <w:trHeight w:val="260"/>
        </w:trPr>
        <w:tc>
          <w:tcPr>
            <w:tcW w:w="1612"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5D3B53" w:rsidP="0099715A">
            <w:pPr>
              <w:spacing w:after="0" w:line="240" w:lineRule="auto"/>
              <w:rPr>
                <w:b/>
                <w:bCs/>
                <w:sz w:val="20"/>
                <w:szCs w:val="20"/>
              </w:rPr>
            </w:pPr>
            <w:r w:rsidRPr="00327835">
              <w:rPr>
                <w:b/>
                <w:bCs/>
                <w:sz w:val="20"/>
                <w:szCs w:val="20"/>
              </w:rPr>
              <w:t>sloWNet1</w:t>
            </w:r>
          </w:p>
        </w:tc>
        <w:tc>
          <w:tcPr>
            <w:tcW w:w="943" w:type="dxa"/>
            <w:tcBorders>
              <w:top w:val="single" w:sz="4" w:space="0" w:color="auto"/>
              <w:left w:val="single" w:sz="4" w:space="0" w:color="auto"/>
              <w:bottom w:val="single" w:sz="4" w:space="0" w:color="auto"/>
              <w:right w:val="single" w:sz="4" w:space="0" w:color="auto"/>
            </w:tcBorders>
            <w:vAlign w:val="bottom"/>
          </w:tcPr>
          <w:p w:rsidR="00BF32F5" w:rsidRPr="00327835" w:rsidRDefault="00BF32F5" w:rsidP="0099715A">
            <w:pPr>
              <w:spacing w:after="0" w:line="240" w:lineRule="auto"/>
              <w:jc w:val="right"/>
              <w:rPr>
                <w:sz w:val="20"/>
                <w:szCs w:val="20"/>
              </w:rPr>
            </w:pPr>
            <w:r w:rsidRPr="00327835">
              <w:rPr>
                <w:sz w:val="20"/>
                <w:szCs w:val="20"/>
              </w:rPr>
              <w:t>3.327</w:t>
            </w:r>
          </w:p>
        </w:tc>
        <w:tc>
          <w:tcPr>
            <w:tcW w:w="1010" w:type="dxa"/>
            <w:tcBorders>
              <w:top w:val="single" w:sz="4" w:space="0" w:color="auto"/>
              <w:left w:val="single" w:sz="4" w:space="0" w:color="auto"/>
              <w:bottom w:val="single" w:sz="4" w:space="0" w:color="auto"/>
              <w:right w:val="single" w:sz="4" w:space="0" w:color="auto"/>
            </w:tcBorders>
            <w:vAlign w:val="bottom"/>
          </w:tcPr>
          <w:p w:rsidR="00BF32F5" w:rsidRPr="00327835" w:rsidRDefault="00BF32F5" w:rsidP="0099715A">
            <w:pPr>
              <w:spacing w:after="0" w:line="240" w:lineRule="auto"/>
              <w:jc w:val="right"/>
              <w:rPr>
                <w:sz w:val="20"/>
                <w:szCs w:val="20"/>
              </w:rPr>
            </w:pPr>
            <w:r w:rsidRPr="00327835">
              <w:rPr>
                <w:sz w:val="20"/>
                <w:szCs w:val="20"/>
              </w:rPr>
              <w:t>68,33%</w:t>
            </w:r>
          </w:p>
        </w:tc>
        <w:tc>
          <w:tcPr>
            <w:tcW w:w="943" w:type="dxa"/>
            <w:tcBorders>
              <w:top w:val="single" w:sz="4" w:space="0" w:color="auto"/>
              <w:left w:val="single" w:sz="4" w:space="0" w:color="auto"/>
              <w:bottom w:val="single" w:sz="4" w:space="0" w:color="auto"/>
              <w:right w:val="single" w:sz="4" w:space="0" w:color="auto"/>
            </w:tcBorders>
            <w:vAlign w:val="bottom"/>
          </w:tcPr>
          <w:p w:rsidR="00BF32F5" w:rsidRPr="00327835" w:rsidRDefault="00BF32F5" w:rsidP="0099715A">
            <w:pPr>
              <w:spacing w:after="0" w:line="240" w:lineRule="auto"/>
              <w:jc w:val="right"/>
              <w:rPr>
                <w:sz w:val="20"/>
                <w:szCs w:val="20"/>
              </w:rPr>
            </w:pPr>
            <w:r w:rsidRPr="00327835">
              <w:rPr>
                <w:sz w:val="20"/>
                <w:szCs w:val="20"/>
              </w:rPr>
              <w:t>1.506</w:t>
            </w:r>
          </w:p>
        </w:tc>
        <w:tc>
          <w:tcPr>
            <w:tcW w:w="1010" w:type="dxa"/>
            <w:tcBorders>
              <w:top w:val="single" w:sz="4" w:space="0" w:color="auto"/>
              <w:left w:val="single" w:sz="4" w:space="0" w:color="auto"/>
              <w:bottom w:val="single" w:sz="4" w:space="0" w:color="auto"/>
              <w:right w:val="single" w:sz="4" w:space="0" w:color="auto"/>
            </w:tcBorders>
            <w:vAlign w:val="bottom"/>
          </w:tcPr>
          <w:p w:rsidR="00BF32F5" w:rsidRPr="00327835" w:rsidRDefault="00BF32F5" w:rsidP="0099715A">
            <w:pPr>
              <w:spacing w:after="0" w:line="240" w:lineRule="auto"/>
              <w:jc w:val="right"/>
              <w:rPr>
                <w:sz w:val="20"/>
                <w:szCs w:val="20"/>
              </w:rPr>
            </w:pPr>
            <w:r w:rsidRPr="00327835">
              <w:rPr>
                <w:sz w:val="20"/>
                <w:szCs w:val="20"/>
              </w:rPr>
              <w:t>30,93%</w:t>
            </w:r>
          </w:p>
        </w:tc>
        <w:tc>
          <w:tcPr>
            <w:tcW w:w="943" w:type="dxa"/>
            <w:tcBorders>
              <w:top w:val="single" w:sz="4" w:space="0" w:color="auto"/>
              <w:left w:val="single" w:sz="4" w:space="0" w:color="auto"/>
              <w:bottom w:val="single" w:sz="4" w:space="0" w:color="auto"/>
              <w:right w:val="single" w:sz="4" w:space="0" w:color="auto"/>
            </w:tcBorders>
            <w:vAlign w:val="bottom"/>
          </w:tcPr>
          <w:p w:rsidR="00BF32F5" w:rsidRPr="00327835" w:rsidRDefault="00BF32F5" w:rsidP="0099715A">
            <w:pPr>
              <w:spacing w:after="0" w:line="240" w:lineRule="auto"/>
              <w:jc w:val="right"/>
              <w:rPr>
                <w:sz w:val="20"/>
                <w:szCs w:val="20"/>
              </w:rPr>
            </w:pPr>
            <w:r w:rsidRPr="00327835">
              <w:rPr>
                <w:sz w:val="20"/>
                <w:szCs w:val="20"/>
              </w:rPr>
              <w:t>36</w:t>
            </w:r>
          </w:p>
        </w:tc>
        <w:tc>
          <w:tcPr>
            <w:tcW w:w="1010" w:type="dxa"/>
            <w:tcBorders>
              <w:top w:val="single" w:sz="4" w:space="0" w:color="auto"/>
              <w:left w:val="single" w:sz="4" w:space="0" w:color="auto"/>
              <w:bottom w:val="single" w:sz="4" w:space="0" w:color="auto"/>
              <w:right w:val="single" w:sz="4" w:space="0" w:color="auto"/>
            </w:tcBorders>
            <w:vAlign w:val="bottom"/>
          </w:tcPr>
          <w:p w:rsidR="00BF32F5" w:rsidRPr="00327835" w:rsidRDefault="00BF32F5" w:rsidP="0099715A">
            <w:pPr>
              <w:spacing w:after="0" w:line="240" w:lineRule="auto"/>
              <w:jc w:val="right"/>
              <w:rPr>
                <w:sz w:val="20"/>
                <w:szCs w:val="20"/>
              </w:rPr>
            </w:pPr>
            <w:r w:rsidRPr="00327835">
              <w:rPr>
                <w:sz w:val="20"/>
                <w:szCs w:val="20"/>
              </w:rPr>
              <w:t>0,74%</w:t>
            </w:r>
          </w:p>
        </w:tc>
      </w:tr>
      <w:tr w:rsidR="00BF32F5" w:rsidRPr="00FF655E">
        <w:trPr>
          <w:trHeight w:val="260"/>
        </w:trPr>
        <w:tc>
          <w:tcPr>
            <w:tcW w:w="1612"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rPr>
                <w:b/>
                <w:bCs/>
                <w:sz w:val="20"/>
                <w:szCs w:val="20"/>
              </w:rPr>
            </w:pPr>
            <w:r w:rsidRPr="00327835">
              <w:rPr>
                <w:b/>
                <w:bCs/>
                <w:sz w:val="20"/>
                <w:szCs w:val="20"/>
              </w:rPr>
              <w:t>pwn</w:t>
            </w:r>
          </w:p>
        </w:tc>
        <w:tc>
          <w:tcPr>
            <w:tcW w:w="943" w:type="dxa"/>
            <w:tcBorders>
              <w:top w:val="single" w:sz="4" w:space="0" w:color="auto"/>
              <w:left w:val="single" w:sz="4" w:space="0" w:color="auto"/>
              <w:bottom w:val="single" w:sz="4" w:space="0" w:color="auto"/>
              <w:right w:val="single" w:sz="4" w:space="0" w:color="auto"/>
            </w:tcBorders>
            <w:vAlign w:val="bottom"/>
          </w:tcPr>
          <w:p w:rsidR="00BF32F5" w:rsidRPr="00327835" w:rsidRDefault="00BF32F5" w:rsidP="0099715A">
            <w:pPr>
              <w:spacing w:after="0" w:line="240" w:lineRule="auto"/>
              <w:jc w:val="right"/>
              <w:rPr>
                <w:sz w:val="20"/>
                <w:szCs w:val="20"/>
              </w:rPr>
            </w:pPr>
            <w:r w:rsidRPr="00327835">
              <w:rPr>
                <w:sz w:val="20"/>
                <w:szCs w:val="20"/>
              </w:rPr>
              <w:t>79.689</w:t>
            </w:r>
          </w:p>
        </w:tc>
        <w:tc>
          <w:tcPr>
            <w:tcW w:w="1010" w:type="dxa"/>
            <w:tcBorders>
              <w:top w:val="single" w:sz="4" w:space="0" w:color="auto"/>
              <w:left w:val="single" w:sz="4" w:space="0" w:color="auto"/>
              <w:bottom w:val="single" w:sz="4" w:space="0" w:color="auto"/>
              <w:right w:val="single" w:sz="4" w:space="0" w:color="auto"/>
            </w:tcBorders>
            <w:vAlign w:val="bottom"/>
          </w:tcPr>
          <w:p w:rsidR="00BF32F5" w:rsidRPr="00327835" w:rsidRDefault="00BF32F5" w:rsidP="0099715A">
            <w:pPr>
              <w:spacing w:after="0" w:line="240" w:lineRule="auto"/>
              <w:jc w:val="right"/>
              <w:rPr>
                <w:sz w:val="20"/>
                <w:szCs w:val="20"/>
              </w:rPr>
            </w:pPr>
            <w:r w:rsidRPr="00327835">
              <w:rPr>
                <w:sz w:val="20"/>
                <w:szCs w:val="20"/>
              </w:rPr>
              <w:t>69,04%</w:t>
            </w:r>
          </w:p>
        </w:tc>
        <w:tc>
          <w:tcPr>
            <w:tcW w:w="943" w:type="dxa"/>
            <w:tcBorders>
              <w:top w:val="single" w:sz="4" w:space="0" w:color="auto"/>
              <w:left w:val="single" w:sz="4" w:space="0" w:color="auto"/>
              <w:bottom w:val="single" w:sz="4" w:space="0" w:color="auto"/>
              <w:right w:val="single" w:sz="4" w:space="0" w:color="auto"/>
            </w:tcBorders>
            <w:vAlign w:val="bottom"/>
          </w:tcPr>
          <w:p w:rsidR="00BF32F5" w:rsidRPr="00327835" w:rsidRDefault="00BF32F5" w:rsidP="0099715A">
            <w:pPr>
              <w:spacing w:after="0" w:line="240" w:lineRule="auto"/>
              <w:jc w:val="right"/>
              <w:rPr>
                <w:sz w:val="20"/>
                <w:szCs w:val="20"/>
              </w:rPr>
            </w:pPr>
            <w:r w:rsidRPr="00327835">
              <w:rPr>
                <w:sz w:val="20"/>
                <w:szCs w:val="20"/>
              </w:rPr>
              <w:t>13.508</w:t>
            </w:r>
          </w:p>
        </w:tc>
        <w:tc>
          <w:tcPr>
            <w:tcW w:w="1010" w:type="dxa"/>
            <w:tcBorders>
              <w:top w:val="single" w:sz="4" w:space="0" w:color="auto"/>
              <w:left w:val="single" w:sz="4" w:space="0" w:color="auto"/>
              <w:bottom w:val="single" w:sz="4" w:space="0" w:color="auto"/>
              <w:right w:val="single" w:sz="4" w:space="0" w:color="auto"/>
            </w:tcBorders>
            <w:vAlign w:val="bottom"/>
          </w:tcPr>
          <w:p w:rsidR="00BF32F5" w:rsidRPr="00327835" w:rsidRDefault="00BF32F5" w:rsidP="0099715A">
            <w:pPr>
              <w:spacing w:after="0" w:line="240" w:lineRule="auto"/>
              <w:jc w:val="right"/>
              <w:rPr>
                <w:sz w:val="20"/>
                <w:szCs w:val="20"/>
              </w:rPr>
            </w:pPr>
            <w:r w:rsidRPr="00327835">
              <w:rPr>
                <w:sz w:val="20"/>
                <w:szCs w:val="20"/>
              </w:rPr>
              <w:t>11,70%</w:t>
            </w:r>
          </w:p>
        </w:tc>
        <w:tc>
          <w:tcPr>
            <w:tcW w:w="943" w:type="dxa"/>
            <w:tcBorders>
              <w:top w:val="single" w:sz="4" w:space="0" w:color="auto"/>
              <w:left w:val="single" w:sz="4" w:space="0" w:color="auto"/>
              <w:bottom w:val="single" w:sz="4" w:space="0" w:color="auto"/>
              <w:right w:val="single" w:sz="4" w:space="0" w:color="auto"/>
            </w:tcBorders>
            <w:vAlign w:val="bottom"/>
          </w:tcPr>
          <w:p w:rsidR="00BF32F5" w:rsidRPr="00327835" w:rsidRDefault="00BF32F5" w:rsidP="0099715A">
            <w:pPr>
              <w:spacing w:after="0" w:line="240" w:lineRule="auto"/>
              <w:jc w:val="right"/>
              <w:rPr>
                <w:sz w:val="20"/>
                <w:szCs w:val="20"/>
              </w:rPr>
            </w:pPr>
            <w:r w:rsidRPr="00327835">
              <w:rPr>
                <w:sz w:val="20"/>
                <w:szCs w:val="20"/>
              </w:rPr>
              <w:t>18.563</w:t>
            </w:r>
          </w:p>
        </w:tc>
        <w:tc>
          <w:tcPr>
            <w:tcW w:w="1010" w:type="dxa"/>
            <w:tcBorders>
              <w:top w:val="single" w:sz="4" w:space="0" w:color="auto"/>
              <w:left w:val="single" w:sz="4" w:space="0" w:color="auto"/>
              <w:bottom w:val="single" w:sz="4" w:space="0" w:color="auto"/>
              <w:right w:val="single" w:sz="4" w:space="0" w:color="auto"/>
            </w:tcBorders>
            <w:vAlign w:val="bottom"/>
          </w:tcPr>
          <w:p w:rsidR="00BF32F5" w:rsidRPr="00327835" w:rsidRDefault="00BF32F5" w:rsidP="0099715A">
            <w:pPr>
              <w:spacing w:after="0" w:line="240" w:lineRule="auto"/>
              <w:jc w:val="right"/>
              <w:rPr>
                <w:sz w:val="20"/>
                <w:szCs w:val="20"/>
              </w:rPr>
            </w:pPr>
            <w:r w:rsidRPr="00327835">
              <w:rPr>
                <w:sz w:val="20"/>
                <w:szCs w:val="20"/>
              </w:rPr>
              <w:t>16,08%</w:t>
            </w:r>
          </w:p>
        </w:tc>
      </w:tr>
    </w:tbl>
    <w:p w:rsidR="00BF32F5" w:rsidRPr="00327835" w:rsidRDefault="00BF32F5" w:rsidP="0099715A"/>
    <w:p w:rsidR="00BF32F5" w:rsidRPr="00327835" w:rsidRDefault="00BF32F5" w:rsidP="0099715A"/>
    <w:p w:rsidR="00BF32F5" w:rsidRPr="00327835" w:rsidRDefault="00BF32F5" w:rsidP="0099715A"/>
    <w:p w:rsidR="00BF32F5" w:rsidRPr="00327835" w:rsidRDefault="00BF32F5" w:rsidP="0099715A"/>
    <w:p w:rsidR="00BF32F5" w:rsidRPr="00327835" w:rsidRDefault="00BF32F5" w:rsidP="0099715A"/>
    <w:p w:rsidR="00BF32F5" w:rsidRPr="00327835" w:rsidRDefault="00BF32F5" w:rsidP="0099715A"/>
    <w:p w:rsidR="00BF32F5" w:rsidRPr="00327835" w:rsidRDefault="00BF32F5" w:rsidP="0099715A">
      <w:r w:rsidRPr="00327835">
        <w:t xml:space="preserve">Največ sinsetov (7.639) sem pridobila iz dvojezičnega češko-slovenskega leksikona, vendar so ti rezultati najverjetneje najmanj natančni, ker ni bilo na voljo drugih jezikov za filtriranje napačnih poravnav in za </w:t>
      </w:r>
      <w:r w:rsidR="00106753" w:rsidRPr="00327835">
        <w:t>razreševanje večpomenskosti</w:t>
      </w:r>
      <w:r w:rsidRPr="00327835">
        <w:t xml:space="preserve"> s pomočjo wordnetov. To je razvidno tudi iz podatka o najdaljšem sinsetu, ki v tem primeru vsebuje kar 142 literalov. S trijezičnimi leksikoni sem pridobila med 4.027 in 2.331 sinsetov, najdaljši med njimi vsebuje 75 literalov (</w:t>
      </w:r>
      <w:r w:rsidR="00E24495" w:rsidRPr="00327835">
        <w:fldChar w:fldCharType="begin"/>
      </w:r>
      <w:r w:rsidR="002E7367" w:rsidRPr="00327835">
        <w:instrText xml:space="preserve"> REF _Ref99703969 \r \h </w:instrText>
      </w:r>
      <w:r w:rsidR="00E24495" w:rsidRPr="00327835">
        <w:fldChar w:fldCharType="separate"/>
      </w:r>
      <w:r w:rsidR="00441F7A">
        <w:t>Tabela 18</w:t>
      </w:r>
      <w:r w:rsidR="00E24495" w:rsidRPr="00327835">
        <w:fldChar w:fldCharType="end"/>
      </w:r>
      <w:r w:rsidRPr="00327835">
        <w:t>).</w:t>
      </w:r>
    </w:p>
    <w:p w:rsidR="00BF32F5" w:rsidRPr="00FF655E" w:rsidRDefault="00BF32F5" w:rsidP="001356DE">
      <w:pPr>
        <w:pStyle w:val="Table"/>
      </w:pPr>
      <w:bookmarkStart w:id="256" w:name="_Ref99703969"/>
      <w:bookmarkStart w:id="257" w:name="_Toc99810562"/>
      <w:bookmarkStart w:id="258" w:name="_Toc99810916"/>
      <w:bookmarkStart w:id="259" w:name="_Toc100639210"/>
      <w:r w:rsidRPr="00FF655E">
        <w:t>Dolžina sinsetov, pridobljenih z različnimi jezikovnimi kombinacijami</w:t>
      </w:r>
      <w:bookmarkEnd w:id="256"/>
      <w:bookmarkEnd w:id="257"/>
      <w:bookmarkEnd w:id="258"/>
      <w:bookmarkEnd w:id="259"/>
    </w:p>
    <w:tbl>
      <w:tblPr>
        <w:tblStyle w:val="TableGrid"/>
        <w:tblW w:w="8364" w:type="dxa"/>
        <w:tblLook w:val="04A0"/>
      </w:tblPr>
      <w:tblGrid>
        <w:gridCol w:w="1612"/>
        <w:gridCol w:w="771"/>
        <w:gridCol w:w="680"/>
        <w:gridCol w:w="789"/>
        <w:gridCol w:w="1266"/>
        <w:gridCol w:w="771"/>
        <w:gridCol w:w="721"/>
        <w:gridCol w:w="789"/>
        <w:gridCol w:w="965"/>
      </w:tblGrid>
      <w:tr w:rsidR="00BF32F5" w:rsidRPr="00FF655E">
        <w:trPr>
          <w:trHeight w:val="260"/>
        </w:trPr>
        <w:tc>
          <w:tcPr>
            <w:tcW w:w="1612" w:type="dxa"/>
            <w:noWrap/>
          </w:tcPr>
          <w:p w:rsidR="00BF32F5" w:rsidRPr="00327835" w:rsidRDefault="00BF32F5" w:rsidP="0099715A">
            <w:pPr>
              <w:spacing w:after="0" w:line="240" w:lineRule="auto"/>
              <w:rPr>
                <w:rFonts w:asciiTheme="minorHAnsi" w:hAnsiTheme="minorHAnsi"/>
                <w:sz w:val="20"/>
                <w:szCs w:val="20"/>
              </w:rPr>
            </w:pPr>
            <w:r w:rsidRPr="00327835">
              <w:rPr>
                <w:rFonts w:asciiTheme="minorHAnsi" w:hAnsiTheme="minorHAnsi"/>
                <w:sz w:val="20"/>
                <w:szCs w:val="20"/>
              </w:rPr>
              <w:t> </w:t>
            </w:r>
          </w:p>
        </w:tc>
        <w:tc>
          <w:tcPr>
            <w:tcW w:w="3506" w:type="dxa"/>
            <w:gridSpan w:val="4"/>
            <w:noWrap/>
          </w:tcPr>
          <w:p w:rsidR="00BF32F5" w:rsidRPr="00327835" w:rsidRDefault="00BF32F5" w:rsidP="0099715A">
            <w:pPr>
              <w:spacing w:after="0" w:line="240" w:lineRule="auto"/>
              <w:jc w:val="center"/>
              <w:rPr>
                <w:rFonts w:asciiTheme="minorHAnsi" w:hAnsiTheme="minorHAnsi"/>
                <w:b/>
                <w:bCs/>
                <w:sz w:val="20"/>
                <w:szCs w:val="20"/>
              </w:rPr>
            </w:pPr>
            <w:r w:rsidRPr="00327835">
              <w:rPr>
                <w:rFonts w:asciiTheme="minorHAnsi" w:hAnsiTheme="minorHAnsi"/>
                <w:b/>
                <w:bCs/>
                <w:sz w:val="20"/>
                <w:szCs w:val="20"/>
              </w:rPr>
              <w:t>max. št. lit. / sin.</w:t>
            </w:r>
          </w:p>
        </w:tc>
        <w:tc>
          <w:tcPr>
            <w:tcW w:w="3246" w:type="dxa"/>
            <w:gridSpan w:val="4"/>
          </w:tcPr>
          <w:p w:rsidR="00BF32F5" w:rsidRPr="00327835" w:rsidRDefault="00BF32F5" w:rsidP="0099715A">
            <w:pPr>
              <w:spacing w:after="0" w:line="240" w:lineRule="auto"/>
              <w:jc w:val="center"/>
              <w:rPr>
                <w:rFonts w:asciiTheme="minorHAnsi" w:hAnsiTheme="minorHAnsi"/>
                <w:b/>
                <w:bCs/>
                <w:sz w:val="20"/>
                <w:szCs w:val="20"/>
              </w:rPr>
            </w:pPr>
            <w:r w:rsidRPr="00327835">
              <w:rPr>
                <w:rFonts w:asciiTheme="minorHAnsi" w:hAnsiTheme="minorHAnsi"/>
                <w:b/>
                <w:bCs/>
                <w:sz w:val="20"/>
                <w:szCs w:val="20"/>
              </w:rPr>
              <w:t>povp. št. lit. / sin.</w:t>
            </w:r>
          </w:p>
        </w:tc>
      </w:tr>
      <w:tr w:rsidR="00BF32F5" w:rsidRPr="00FF655E">
        <w:trPr>
          <w:trHeight w:val="260"/>
        </w:trPr>
        <w:tc>
          <w:tcPr>
            <w:tcW w:w="1612" w:type="dxa"/>
            <w:noWrap/>
          </w:tcPr>
          <w:p w:rsidR="00BF32F5" w:rsidRPr="00327835" w:rsidRDefault="00BF32F5" w:rsidP="0099715A">
            <w:pPr>
              <w:spacing w:after="0" w:line="240" w:lineRule="auto"/>
              <w:rPr>
                <w:rFonts w:asciiTheme="minorHAnsi" w:hAnsiTheme="minorHAnsi"/>
                <w:sz w:val="20"/>
                <w:szCs w:val="20"/>
              </w:rPr>
            </w:pPr>
            <w:r w:rsidRPr="00327835">
              <w:rPr>
                <w:rFonts w:asciiTheme="minorHAnsi" w:hAnsiTheme="minorHAnsi"/>
                <w:sz w:val="20"/>
                <w:szCs w:val="20"/>
              </w:rPr>
              <w:t> </w:t>
            </w:r>
          </w:p>
        </w:tc>
        <w:tc>
          <w:tcPr>
            <w:tcW w:w="771" w:type="dxa"/>
            <w:noWrap/>
          </w:tcPr>
          <w:p w:rsidR="00BF32F5" w:rsidRPr="00327835" w:rsidRDefault="00BF32F5" w:rsidP="0099715A">
            <w:pPr>
              <w:spacing w:after="0" w:line="240" w:lineRule="auto"/>
              <w:rPr>
                <w:rFonts w:asciiTheme="minorHAnsi" w:hAnsiTheme="minorHAnsi"/>
                <w:b/>
                <w:bCs/>
                <w:sz w:val="20"/>
                <w:szCs w:val="20"/>
              </w:rPr>
            </w:pPr>
            <w:r w:rsidRPr="00327835">
              <w:rPr>
                <w:rFonts w:asciiTheme="minorHAnsi" w:hAnsiTheme="minorHAnsi"/>
                <w:b/>
                <w:bCs/>
                <w:sz w:val="20"/>
                <w:szCs w:val="20"/>
              </w:rPr>
              <w:t>sam.</w:t>
            </w:r>
          </w:p>
        </w:tc>
        <w:tc>
          <w:tcPr>
            <w:tcW w:w="680" w:type="dxa"/>
            <w:noWrap/>
          </w:tcPr>
          <w:p w:rsidR="00BF32F5" w:rsidRPr="00327835" w:rsidRDefault="00BF32F5" w:rsidP="0099715A">
            <w:pPr>
              <w:spacing w:after="0" w:line="240" w:lineRule="auto"/>
              <w:rPr>
                <w:rFonts w:asciiTheme="minorHAnsi" w:hAnsiTheme="minorHAnsi"/>
                <w:b/>
                <w:bCs/>
                <w:sz w:val="20"/>
                <w:szCs w:val="20"/>
              </w:rPr>
            </w:pPr>
            <w:r w:rsidRPr="00327835">
              <w:rPr>
                <w:rFonts w:asciiTheme="minorHAnsi" w:hAnsiTheme="minorHAnsi"/>
                <w:b/>
                <w:bCs/>
                <w:sz w:val="20"/>
                <w:szCs w:val="20"/>
              </w:rPr>
              <w:t>gl.</w:t>
            </w:r>
          </w:p>
        </w:tc>
        <w:tc>
          <w:tcPr>
            <w:tcW w:w="789" w:type="dxa"/>
            <w:noWrap/>
          </w:tcPr>
          <w:p w:rsidR="00BF32F5" w:rsidRPr="00327835" w:rsidRDefault="00BF32F5" w:rsidP="0099715A">
            <w:pPr>
              <w:spacing w:after="0" w:line="240" w:lineRule="auto"/>
              <w:rPr>
                <w:rFonts w:asciiTheme="minorHAnsi" w:hAnsiTheme="minorHAnsi"/>
                <w:b/>
                <w:bCs/>
                <w:sz w:val="20"/>
                <w:szCs w:val="20"/>
              </w:rPr>
            </w:pPr>
            <w:r w:rsidRPr="00327835">
              <w:rPr>
                <w:rFonts w:asciiTheme="minorHAnsi" w:hAnsiTheme="minorHAnsi"/>
                <w:b/>
                <w:bCs/>
                <w:sz w:val="20"/>
                <w:szCs w:val="20"/>
              </w:rPr>
              <w:t>prid.</w:t>
            </w:r>
          </w:p>
        </w:tc>
        <w:tc>
          <w:tcPr>
            <w:tcW w:w="1266" w:type="dxa"/>
            <w:noWrap/>
          </w:tcPr>
          <w:p w:rsidR="00BF32F5" w:rsidRPr="00327835" w:rsidRDefault="00BF32F5" w:rsidP="0099715A">
            <w:pPr>
              <w:spacing w:after="0" w:line="240" w:lineRule="auto"/>
              <w:rPr>
                <w:rFonts w:asciiTheme="minorHAnsi" w:hAnsiTheme="minorHAnsi"/>
                <w:b/>
                <w:bCs/>
                <w:sz w:val="20"/>
                <w:szCs w:val="20"/>
              </w:rPr>
            </w:pPr>
            <w:r w:rsidRPr="00327835">
              <w:rPr>
                <w:rFonts w:asciiTheme="minorHAnsi" w:hAnsiTheme="minorHAnsi"/>
                <w:b/>
                <w:bCs/>
                <w:sz w:val="20"/>
                <w:szCs w:val="20"/>
              </w:rPr>
              <w:t>1 lit. / sin.</w:t>
            </w:r>
          </w:p>
        </w:tc>
        <w:tc>
          <w:tcPr>
            <w:tcW w:w="771" w:type="dxa"/>
            <w:noWrap/>
          </w:tcPr>
          <w:p w:rsidR="00BF32F5" w:rsidRPr="00327835" w:rsidRDefault="00BF32F5" w:rsidP="0099715A">
            <w:pPr>
              <w:spacing w:after="0" w:line="240" w:lineRule="auto"/>
              <w:rPr>
                <w:rFonts w:asciiTheme="minorHAnsi" w:hAnsiTheme="minorHAnsi"/>
                <w:b/>
                <w:bCs/>
                <w:sz w:val="20"/>
                <w:szCs w:val="20"/>
              </w:rPr>
            </w:pPr>
            <w:r w:rsidRPr="00327835">
              <w:rPr>
                <w:rFonts w:asciiTheme="minorHAnsi" w:hAnsiTheme="minorHAnsi"/>
                <w:b/>
                <w:bCs/>
                <w:sz w:val="20"/>
                <w:szCs w:val="20"/>
              </w:rPr>
              <w:t>sam.</w:t>
            </w:r>
          </w:p>
        </w:tc>
        <w:tc>
          <w:tcPr>
            <w:tcW w:w="721" w:type="dxa"/>
            <w:noWrap/>
          </w:tcPr>
          <w:p w:rsidR="00BF32F5" w:rsidRPr="00327835" w:rsidRDefault="00BF32F5" w:rsidP="0099715A">
            <w:pPr>
              <w:spacing w:after="0" w:line="240" w:lineRule="auto"/>
              <w:rPr>
                <w:rFonts w:asciiTheme="minorHAnsi" w:hAnsiTheme="minorHAnsi"/>
                <w:b/>
                <w:bCs/>
                <w:sz w:val="20"/>
                <w:szCs w:val="20"/>
              </w:rPr>
            </w:pPr>
            <w:r w:rsidRPr="00327835">
              <w:rPr>
                <w:rFonts w:asciiTheme="minorHAnsi" w:hAnsiTheme="minorHAnsi"/>
                <w:b/>
                <w:bCs/>
                <w:sz w:val="20"/>
                <w:szCs w:val="20"/>
              </w:rPr>
              <w:t>gl.</w:t>
            </w:r>
          </w:p>
        </w:tc>
        <w:tc>
          <w:tcPr>
            <w:tcW w:w="789" w:type="dxa"/>
            <w:noWrap/>
          </w:tcPr>
          <w:p w:rsidR="00BF32F5" w:rsidRPr="00327835" w:rsidRDefault="00BF32F5" w:rsidP="0099715A">
            <w:pPr>
              <w:spacing w:after="0" w:line="240" w:lineRule="auto"/>
              <w:rPr>
                <w:rFonts w:asciiTheme="minorHAnsi" w:hAnsiTheme="minorHAnsi"/>
                <w:b/>
                <w:bCs/>
                <w:sz w:val="20"/>
                <w:szCs w:val="20"/>
              </w:rPr>
            </w:pPr>
            <w:r w:rsidRPr="00327835">
              <w:rPr>
                <w:rFonts w:asciiTheme="minorHAnsi" w:hAnsiTheme="minorHAnsi"/>
                <w:b/>
                <w:bCs/>
                <w:sz w:val="20"/>
                <w:szCs w:val="20"/>
              </w:rPr>
              <w:t>prid.</w:t>
            </w:r>
          </w:p>
        </w:tc>
        <w:tc>
          <w:tcPr>
            <w:tcW w:w="965" w:type="dxa"/>
            <w:noWrap/>
          </w:tcPr>
          <w:p w:rsidR="00BF32F5" w:rsidRPr="00327835" w:rsidRDefault="00BF32F5" w:rsidP="0099715A">
            <w:pPr>
              <w:spacing w:after="0" w:line="240" w:lineRule="auto"/>
              <w:rPr>
                <w:rFonts w:asciiTheme="minorHAnsi" w:hAnsiTheme="minorHAnsi"/>
                <w:b/>
                <w:bCs/>
                <w:sz w:val="20"/>
                <w:szCs w:val="20"/>
              </w:rPr>
            </w:pPr>
            <w:r w:rsidRPr="00327835">
              <w:rPr>
                <w:rFonts w:asciiTheme="minorHAnsi" w:hAnsiTheme="minorHAnsi"/>
                <w:b/>
                <w:bCs/>
                <w:sz w:val="20"/>
                <w:szCs w:val="20"/>
              </w:rPr>
              <w:t>skupaj</w:t>
            </w:r>
          </w:p>
        </w:tc>
      </w:tr>
      <w:tr w:rsidR="00BF32F5" w:rsidRPr="00FF655E">
        <w:trPr>
          <w:trHeight w:val="260"/>
        </w:trPr>
        <w:tc>
          <w:tcPr>
            <w:tcW w:w="1612" w:type="dxa"/>
            <w:noWrap/>
          </w:tcPr>
          <w:p w:rsidR="00BF32F5" w:rsidRPr="00327835" w:rsidRDefault="00BF32F5" w:rsidP="0099715A">
            <w:pPr>
              <w:spacing w:after="0" w:line="240" w:lineRule="auto"/>
              <w:rPr>
                <w:rFonts w:asciiTheme="minorHAnsi" w:hAnsiTheme="minorHAnsi"/>
                <w:b/>
                <w:bCs/>
                <w:sz w:val="20"/>
                <w:szCs w:val="20"/>
              </w:rPr>
            </w:pPr>
            <w:r w:rsidRPr="00327835">
              <w:rPr>
                <w:rFonts w:asciiTheme="minorHAnsi" w:hAnsiTheme="minorHAnsi"/>
                <w:b/>
                <w:bCs/>
                <w:sz w:val="20"/>
                <w:szCs w:val="20"/>
              </w:rPr>
              <w:t>sl-cs</w:t>
            </w:r>
          </w:p>
        </w:tc>
        <w:tc>
          <w:tcPr>
            <w:tcW w:w="771" w:type="dxa"/>
            <w:noWrap/>
          </w:tcPr>
          <w:p w:rsidR="00BF32F5" w:rsidRPr="00327835" w:rsidRDefault="00BF32F5" w:rsidP="0099715A">
            <w:pPr>
              <w:spacing w:after="0" w:line="240" w:lineRule="auto"/>
              <w:jc w:val="right"/>
              <w:rPr>
                <w:rFonts w:asciiTheme="minorHAnsi" w:hAnsiTheme="minorHAnsi"/>
                <w:b/>
                <w:sz w:val="20"/>
                <w:szCs w:val="20"/>
              </w:rPr>
            </w:pPr>
            <w:r w:rsidRPr="00327835">
              <w:rPr>
                <w:rFonts w:asciiTheme="minorHAnsi" w:hAnsiTheme="minorHAnsi"/>
                <w:b/>
                <w:sz w:val="20"/>
                <w:szCs w:val="20"/>
              </w:rPr>
              <w:t>36</w:t>
            </w:r>
          </w:p>
        </w:tc>
        <w:tc>
          <w:tcPr>
            <w:tcW w:w="680" w:type="dxa"/>
            <w:noWrap/>
          </w:tcPr>
          <w:p w:rsidR="00BF32F5" w:rsidRPr="00327835" w:rsidRDefault="00BF32F5" w:rsidP="0099715A">
            <w:pPr>
              <w:spacing w:after="0" w:line="240" w:lineRule="auto"/>
              <w:jc w:val="right"/>
              <w:rPr>
                <w:rFonts w:asciiTheme="minorHAnsi" w:hAnsiTheme="minorHAnsi"/>
                <w:b/>
                <w:sz w:val="20"/>
                <w:szCs w:val="20"/>
              </w:rPr>
            </w:pPr>
            <w:r w:rsidRPr="00327835">
              <w:rPr>
                <w:rFonts w:asciiTheme="minorHAnsi" w:hAnsiTheme="minorHAnsi"/>
                <w:b/>
                <w:sz w:val="20"/>
                <w:szCs w:val="20"/>
              </w:rPr>
              <w:t>142</w:t>
            </w:r>
          </w:p>
        </w:tc>
        <w:tc>
          <w:tcPr>
            <w:tcW w:w="789" w:type="dxa"/>
            <w:noWrap/>
          </w:tcPr>
          <w:p w:rsidR="00BF32F5" w:rsidRPr="00327835" w:rsidRDefault="00BF32F5" w:rsidP="0099715A">
            <w:pPr>
              <w:spacing w:after="0" w:line="240" w:lineRule="auto"/>
              <w:jc w:val="right"/>
              <w:rPr>
                <w:rFonts w:asciiTheme="minorHAnsi" w:hAnsiTheme="minorHAnsi"/>
                <w:sz w:val="20"/>
                <w:szCs w:val="20"/>
              </w:rPr>
            </w:pPr>
            <w:r w:rsidRPr="00327835">
              <w:rPr>
                <w:rFonts w:asciiTheme="minorHAnsi" w:hAnsiTheme="minorHAnsi"/>
                <w:sz w:val="20"/>
                <w:szCs w:val="20"/>
              </w:rPr>
              <w:t>23</w:t>
            </w:r>
          </w:p>
        </w:tc>
        <w:tc>
          <w:tcPr>
            <w:tcW w:w="1266" w:type="dxa"/>
            <w:noWrap/>
          </w:tcPr>
          <w:p w:rsidR="00BF32F5" w:rsidRPr="00327835" w:rsidRDefault="00BF32F5" w:rsidP="0099715A">
            <w:pPr>
              <w:spacing w:after="0" w:line="240" w:lineRule="auto"/>
              <w:jc w:val="right"/>
              <w:rPr>
                <w:rFonts w:asciiTheme="minorHAnsi" w:hAnsiTheme="minorHAnsi"/>
                <w:sz w:val="20"/>
                <w:szCs w:val="20"/>
              </w:rPr>
            </w:pPr>
            <w:r w:rsidRPr="00327835">
              <w:rPr>
                <w:rFonts w:asciiTheme="minorHAnsi" w:hAnsiTheme="minorHAnsi"/>
                <w:sz w:val="20"/>
                <w:szCs w:val="20"/>
              </w:rPr>
              <w:t>2.291</w:t>
            </w:r>
          </w:p>
        </w:tc>
        <w:tc>
          <w:tcPr>
            <w:tcW w:w="771" w:type="dxa"/>
            <w:noWrap/>
          </w:tcPr>
          <w:p w:rsidR="00BF32F5" w:rsidRPr="00327835" w:rsidRDefault="00BF32F5" w:rsidP="0099715A">
            <w:pPr>
              <w:spacing w:after="0" w:line="240" w:lineRule="auto"/>
              <w:jc w:val="right"/>
              <w:rPr>
                <w:rFonts w:asciiTheme="minorHAnsi" w:hAnsiTheme="minorHAnsi"/>
                <w:b/>
                <w:sz w:val="20"/>
                <w:szCs w:val="20"/>
              </w:rPr>
            </w:pPr>
            <w:r w:rsidRPr="00327835">
              <w:rPr>
                <w:rFonts w:asciiTheme="minorHAnsi" w:hAnsiTheme="minorHAnsi"/>
                <w:b/>
                <w:sz w:val="20"/>
                <w:szCs w:val="20"/>
              </w:rPr>
              <w:t>3,56</w:t>
            </w:r>
          </w:p>
        </w:tc>
        <w:tc>
          <w:tcPr>
            <w:tcW w:w="721" w:type="dxa"/>
            <w:noWrap/>
          </w:tcPr>
          <w:p w:rsidR="00BF32F5" w:rsidRPr="00327835" w:rsidRDefault="00BF32F5" w:rsidP="0099715A">
            <w:pPr>
              <w:spacing w:after="0" w:line="240" w:lineRule="auto"/>
              <w:jc w:val="right"/>
              <w:rPr>
                <w:rFonts w:asciiTheme="minorHAnsi" w:hAnsiTheme="minorHAnsi"/>
                <w:b/>
                <w:sz w:val="20"/>
                <w:szCs w:val="20"/>
              </w:rPr>
            </w:pPr>
            <w:r w:rsidRPr="00327835">
              <w:rPr>
                <w:rFonts w:asciiTheme="minorHAnsi" w:hAnsiTheme="minorHAnsi"/>
                <w:b/>
                <w:sz w:val="20"/>
                <w:szCs w:val="20"/>
              </w:rPr>
              <w:t>5,10</w:t>
            </w:r>
          </w:p>
        </w:tc>
        <w:tc>
          <w:tcPr>
            <w:tcW w:w="789" w:type="dxa"/>
            <w:noWrap/>
          </w:tcPr>
          <w:p w:rsidR="00BF32F5" w:rsidRPr="00327835" w:rsidRDefault="00BF32F5" w:rsidP="0099715A">
            <w:pPr>
              <w:spacing w:after="0" w:line="240" w:lineRule="auto"/>
              <w:jc w:val="right"/>
              <w:rPr>
                <w:rFonts w:asciiTheme="minorHAnsi" w:hAnsiTheme="minorHAnsi"/>
                <w:b/>
                <w:sz w:val="20"/>
                <w:szCs w:val="20"/>
              </w:rPr>
            </w:pPr>
            <w:r w:rsidRPr="00327835">
              <w:rPr>
                <w:rFonts w:asciiTheme="minorHAnsi" w:hAnsiTheme="minorHAnsi"/>
                <w:b/>
                <w:sz w:val="20"/>
                <w:szCs w:val="20"/>
              </w:rPr>
              <w:t>3,08</w:t>
            </w:r>
          </w:p>
        </w:tc>
        <w:tc>
          <w:tcPr>
            <w:tcW w:w="965" w:type="dxa"/>
            <w:noWrap/>
          </w:tcPr>
          <w:p w:rsidR="00BF32F5" w:rsidRPr="00327835" w:rsidRDefault="00BF32F5" w:rsidP="0099715A">
            <w:pPr>
              <w:spacing w:after="0" w:line="240" w:lineRule="auto"/>
              <w:jc w:val="right"/>
              <w:rPr>
                <w:rFonts w:asciiTheme="minorHAnsi" w:hAnsiTheme="minorHAnsi"/>
                <w:b/>
                <w:sz w:val="20"/>
                <w:szCs w:val="20"/>
              </w:rPr>
            </w:pPr>
            <w:r w:rsidRPr="00327835">
              <w:rPr>
                <w:rFonts w:asciiTheme="minorHAnsi" w:hAnsiTheme="minorHAnsi"/>
                <w:b/>
                <w:sz w:val="20"/>
                <w:szCs w:val="20"/>
              </w:rPr>
              <w:t>3,84</w:t>
            </w:r>
          </w:p>
        </w:tc>
      </w:tr>
      <w:tr w:rsidR="00BF32F5" w:rsidRPr="00FF655E">
        <w:trPr>
          <w:trHeight w:val="260"/>
        </w:trPr>
        <w:tc>
          <w:tcPr>
            <w:tcW w:w="1612" w:type="dxa"/>
            <w:noWrap/>
          </w:tcPr>
          <w:p w:rsidR="00BF32F5" w:rsidRPr="00327835" w:rsidRDefault="00BF32F5" w:rsidP="0099715A">
            <w:pPr>
              <w:spacing w:after="0" w:line="240" w:lineRule="auto"/>
              <w:rPr>
                <w:rFonts w:asciiTheme="minorHAnsi" w:hAnsiTheme="minorHAnsi"/>
                <w:b/>
                <w:bCs/>
                <w:sz w:val="20"/>
                <w:szCs w:val="20"/>
              </w:rPr>
            </w:pPr>
            <w:r w:rsidRPr="00327835">
              <w:rPr>
                <w:rFonts w:asciiTheme="minorHAnsi" w:hAnsiTheme="minorHAnsi"/>
                <w:b/>
                <w:bCs/>
                <w:sz w:val="20"/>
                <w:szCs w:val="20"/>
              </w:rPr>
              <w:t>sl-cs-bg</w:t>
            </w:r>
          </w:p>
        </w:tc>
        <w:tc>
          <w:tcPr>
            <w:tcW w:w="771" w:type="dxa"/>
            <w:noWrap/>
          </w:tcPr>
          <w:p w:rsidR="00BF32F5" w:rsidRPr="00327835" w:rsidRDefault="00BF32F5" w:rsidP="0099715A">
            <w:pPr>
              <w:spacing w:after="0" w:line="240" w:lineRule="auto"/>
              <w:jc w:val="right"/>
              <w:rPr>
                <w:rFonts w:asciiTheme="minorHAnsi" w:hAnsiTheme="minorHAnsi"/>
                <w:sz w:val="20"/>
                <w:szCs w:val="20"/>
              </w:rPr>
            </w:pPr>
            <w:r w:rsidRPr="00327835">
              <w:rPr>
                <w:rFonts w:asciiTheme="minorHAnsi" w:hAnsiTheme="minorHAnsi"/>
                <w:sz w:val="20"/>
                <w:szCs w:val="20"/>
              </w:rPr>
              <w:t>13</w:t>
            </w:r>
          </w:p>
        </w:tc>
        <w:tc>
          <w:tcPr>
            <w:tcW w:w="680" w:type="dxa"/>
            <w:noWrap/>
          </w:tcPr>
          <w:p w:rsidR="00BF32F5" w:rsidRPr="00327835" w:rsidRDefault="00BF32F5" w:rsidP="0099715A">
            <w:pPr>
              <w:spacing w:after="0" w:line="240" w:lineRule="auto"/>
              <w:jc w:val="right"/>
              <w:rPr>
                <w:rFonts w:asciiTheme="minorHAnsi" w:hAnsiTheme="minorHAnsi"/>
                <w:sz w:val="20"/>
                <w:szCs w:val="20"/>
              </w:rPr>
            </w:pPr>
            <w:r w:rsidRPr="00327835">
              <w:rPr>
                <w:rFonts w:asciiTheme="minorHAnsi" w:hAnsiTheme="minorHAnsi"/>
                <w:sz w:val="20"/>
                <w:szCs w:val="20"/>
              </w:rPr>
              <w:t>22</w:t>
            </w:r>
          </w:p>
        </w:tc>
        <w:tc>
          <w:tcPr>
            <w:tcW w:w="789" w:type="dxa"/>
            <w:noWrap/>
          </w:tcPr>
          <w:p w:rsidR="00BF32F5" w:rsidRPr="00327835" w:rsidRDefault="00BF32F5" w:rsidP="0099715A">
            <w:pPr>
              <w:spacing w:after="0" w:line="240" w:lineRule="auto"/>
              <w:jc w:val="right"/>
              <w:rPr>
                <w:rFonts w:asciiTheme="minorHAnsi" w:hAnsiTheme="minorHAnsi"/>
                <w:sz w:val="20"/>
                <w:szCs w:val="20"/>
              </w:rPr>
            </w:pPr>
            <w:r w:rsidRPr="00327835">
              <w:rPr>
                <w:rFonts w:asciiTheme="minorHAnsi" w:hAnsiTheme="minorHAnsi"/>
                <w:sz w:val="20"/>
                <w:szCs w:val="20"/>
              </w:rPr>
              <w:t>7</w:t>
            </w:r>
          </w:p>
        </w:tc>
        <w:tc>
          <w:tcPr>
            <w:tcW w:w="1266" w:type="dxa"/>
            <w:noWrap/>
          </w:tcPr>
          <w:p w:rsidR="00BF32F5" w:rsidRPr="00327835" w:rsidRDefault="00BF32F5" w:rsidP="0099715A">
            <w:pPr>
              <w:spacing w:after="0" w:line="240" w:lineRule="auto"/>
              <w:jc w:val="right"/>
              <w:rPr>
                <w:rFonts w:asciiTheme="minorHAnsi" w:hAnsiTheme="minorHAnsi"/>
                <w:sz w:val="20"/>
                <w:szCs w:val="20"/>
              </w:rPr>
            </w:pPr>
            <w:r w:rsidRPr="00327835">
              <w:rPr>
                <w:rFonts w:asciiTheme="minorHAnsi" w:hAnsiTheme="minorHAnsi"/>
                <w:sz w:val="20"/>
                <w:szCs w:val="20"/>
              </w:rPr>
              <w:t>1.147</w:t>
            </w:r>
          </w:p>
        </w:tc>
        <w:tc>
          <w:tcPr>
            <w:tcW w:w="771" w:type="dxa"/>
            <w:noWrap/>
          </w:tcPr>
          <w:p w:rsidR="00BF32F5" w:rsidRPr="00327835" w:rsidRDefault="00BF32F5" w:rsidP="0099715A">
            <w:pPr>
              <w:spacing w:after="0" w:line="240" w:lineRule="auto"/>
              <w:jc w:val="right"/>
              <w:rPr>
                <w:rFonts w:asciiTheme="minorHAnsi" w:hAnsiTheme="minorHAnsi"/>
                <w:sz w:val="20"/>
                <w:szCs w:val="20"/>
              </w:rPr>
            </w:pPr>
            <w:r w:rsidRPr="00327835">
              <w:rPr>
                <w:rFonts w:asciiTheme="minorHAnsi" w:hAnsiTheme="minorHAnsi"/>
                <w:sz w:val="20"/>
                <w:szCs w:val="20"/>
              </w:rPr>
              <w:t>2,12</w:t>
            </w:r>
          </w:p>
        </w:tc>
        <w:tc>
          <w:tcPr>
            <w:tcW w:w="721" w:type="dxa"/>
            <w:noWrap/>
          </w:tcPr>
          <w:p w:rsidR="00BF32F5" w:rsidRPr="00327835" w:rsidRDefault="00BF32F5" w:rsidP="0099715A">
            <w:pPr>
              <w:spacing w:after="0" w:line="240" w:lineRule="auto"/>
              <w:jc w:val="right"/>
              <w:rPr>
                <w:rFonts w:asciiTheme="minorHAnsi" w:hAnsiTheme="minorHAnsi"/>
                <w:sz w:val="20"/>
                <w:szCs w:val="20"/>
              </w:rPr>
            </w:pPr>
            <w:r w:rsidRPr="00327835">
              <w:rPr>
                <w:rFonts w:asciiTheme="minorHAnsi" w:hAnsiTheme="minorHAnsi"/>
                <w:sz w:val="20"/>
                <w:szCs w:val="20"/>
              </w:rPr>
              <w:t>2,54</w:t>
            </w:r>
          </w:p>
        </w:tc>
        <w:tc>
          <w:tcPr>
            <w:tcW w:w="789" w:type="dxa"/>
            <w:noWrap/>
          </w:tcPr>
          <w:p w:rsidR="00BF32F5" w:rsidRPr="00327835" w:rsidRDefault="00BF32F5" w:rsidP="0099715A">
            <w:pPr>
              <w:spacing w:after="0" w:line="240" w:lineRule="auto"/>
              <w:jc w:val="right"/>
              <w:rPr>
                <w:rFonts w:asciiTheme="minorHAnsi" w:hAnsiTheme="minorHAnsi"/>
                <w:sz w:val="20"/>
                <w:szCs w:val="20"/>
              </w:rPr>
            </w:pPr>
            <w:r w:rsidRPr="00327835">
              <w:rPr>
                <w:rFonts w:asciiTheme="minorHAnsi" w:hAnsiTheme="minorHAnsi"/>
                <w:sz w:val="20"/>
                <w:szCs w:val="20"/>
              </w:rPr>
              <w:t>1,93</w:t>
            </w:r>
          </w:p>
        </w:tc>
        <w:tc>
          <w:tcPr>
            <w:tcW w:w="965" w:type="dxa"/>
            <w:noWrap/>
          </w:tcPr>
          <w:p w:rsidR="00BF32F5" w:rsidRPr="00327835" w:rsidRDefault="00BF32F5" w:rsidP="0099715A">
            <w:pPr>
              <w:spacing w:after="0" w:line="240" w:lineRule="auto"/>
              <w:jc w:val="right"/>
              <w:rPr>
                <w:rFonts w:asciiTheme="minorHAnsi" w:hAnsiTheme="minorHAnsi"/>
                <w:sz w:val="20"/>
                <w:szCs w:val="20"/>
              </w:rPr>
            </w:pPr>
            <w:r w:rsidRPr="00327835">
              <w:rPr>
                <w:rFonts w:asciiTheme="minorHAnsi" w:hAnsiTheme="minorHAnsi"/>
                <w:sz w:val="20"/>
                <w:szCs w:val="20"/>
              </w:rPr>
              <w:t>2,17</w:t>
            </w:r>
          </w:p>
        </w:tc>
      </w:tr>
      <w:tr w:rsidR="00BF32F5" w:rsidRPr="00FF655E">
        <w:trPr>
          <w:trHeight w:val="260"/>
        </w:trPr>
        <w:tc>
          <w:tcPr>
            <w:tcW w:w="1612" w:type="dxa"/>
            <w:noWrap/>
          </w:tcPr>
          <w:p w:rsidR="00BF32F5" w:rsidRPr="00327835" w:rsidRDefault="00BF32F5" w:rsidP="0099715A">
            <w:pPr>
              <w:spacing w:after="0" w:line="240" w:lineRule="auto"/>
              <w:rPr>
                <w:rFonts w:asciiTheme="minorHAnsi" w:hAnsiTheme="minorHAnsi"/>
                <w:b/>
                <w:bCs/>
                <w:sz w:val="20"/>
                <w:szCs w:val="20"/>
              </w:rPr>
            </w:pPr>
            <w:r w:rsidRPr="00327835">
              <w:rPr>
                <w:rFonts w:asciiTheme="minorHAnsi" w:hAnsiTheme="minorHAnsi"/>
                <w:b/>
                <w:bCs/>
                <w:sz w:val="20"/>
                <w:szCs w:val="20"/>
              </w:rPr>
              <w:t>sl-cs-bg-en</w:t>
            </w:r>
          </w:p>
        </w:tc>
        <w:tc>
          <w:tcPr>
            <w:tcW w:w="771" w:type="dxa"/>
            <w:noWrap/>
          </w:tcPr>
          <w:p w:rsidR="00BF32F5" w:rsidRPr="00327835" w:rsidRDefault="00BF32F5" w:rsidP="0099715A">
            <w:pPr>
              <w:spacing w:after="0" w:line="240" w:lineRule="auto"/>
              <w:jc w:val="right"/>
              <w:rPr>
                <w:rFonts w:asciiTheme="minorHAnsi" w:hAnsiTheme="minorHAnsi"/>
                <w:sz w:val="20"/>
                <w:szCs w:val="20"/>
              </w:rPr>
            </w:pPr>
            <w:r w:rsidRPr="00327835">
              <w:rPr>
                <w:rFonts w:asciiTheme="minorHAnsi" w:hAnsiTheme="minorHAnsi"/>
                <w:sz w:val="20"/>
                <w:szCs w:val="20"/>
              </w:rPr>
              <w:t>9</w:t>
            </w:r>
          </w:p>
        </w:tc>
        <w:tc>
          <w:tcPr>
            <w:tcW w:w="680" w:type="dxa"/>
            <w:noWrap/>
          </w:tcPr>
          <w:p w:rsidR="00BF32F5" w:rsidRPr="00327835" w:rsidRDefault="00BF32F5" w:rsidP="0099715A">
            <w:pPr>
              <w:spacing w:after="0" w:line="240" w:lineRule="auto"/>
              <w:jc w:val="right"/>
              <w:rPr>
                <w:rFonts w:asciiTheme="minorHAnsi" w:hAnsiTheme="minorHAnsi"/>
                <w:sz w:val="20"/>
                <w:szCs w:val="20"/>
              </w:rPr>
            </w:pPr>
            <w:r w:rsidRPr="00327835">
              <w:rPr>
                <w:rFonts w:asciiTheme="minorHAnsi" w:hAnsiTheme="minorHAnsi"/>
                <w:sz w:val="20"/>
                <w:szCs w:val="20"/>
              </w:rPr>
              <w:t>14</w:t>
            </w:r>
          </w:p>
        </w:tc>
        <w:tc>
          <w:tcPr>
            <w:tcW w:w="789" w:type="dxa"/>
            <w:noWrap/>
          </w:tcPr>
          <w:p w:rsidR="00BF32F5" w:rsidRPr="00327835" w:rsidRDefault="00BF32F5" w:rsidP="0099715A">
            <w:pPr>
              <w:spacing w:after="0" w:line="240" w:lineRule="auto"/>
              <w:jc w:val="right"/>
              <w:rPr>
                <w:rFonts w:asciiTheme="minorHAnsi" w:hAnsiTheme="minorHAnsi"/>
                <w:sz w:val="20"/>
                <w:szCs w:val="20"/>
              </w:rPr>
            </w:pPr>
            <w:r w:rsidRPr="00327835">
              <w:rPr>
                <w:rFonts w:asciiTheme="minorHAnsi" w:hAnsiTheme="minorHAnsi"/>
                <w:sz w:val="20"/>
                <w:szCs w:val="20"/>
              </w:rPr>
              <w:t>5</w:t>
            </w:r>
          </w:p>
        </w:tc>
        <w:tc>
          <w:tcPr>
            <w:tcW w:w="1266" w:type="dxa"/>
            <w:noWrap/>
          </w:tcPr>
          <w:p w:rsidR="00BF32F5" w:rsidRPr="00327835" w:rsidRDefault="00BF32F5" w:rsidP="0099715A">
            <w:pPr>
              <w:spacing w:after="0" w:line="240" w:lineRule="auto"/>
              <w:jc w:val="right"/>
              <w:rPr>
                <w:rFonts w:asciiTheme="minorHAnsi" w:hAnsiTheme="minorHAnsi"/>
                <w:sz w:val="20"/>
                <w:szCs w:val="20"/>
              </w:rPr>
            </w:pPr>
            <w:r w:rsidRPr="00327835">
              <w:rPr>
                <w:rFonts w:asciiTheme="minorHAnsi" w:hAnsiTheme="minorHAnsi"/>
                <w:sz w:val="20"/>
                <w:szCs w:val="20"/>
              </w:rPr>
              <w:t>1.025</w:t>
            </w:r>
          </w:p>
        </w:tc>
        <w:tc>
          <w:tcPr>
            <w:tcW w:w="771" w:type="dxa"/>
            <w:noWrap/>
          </w:tcPr>
          <w:p w:rsidR="00BF32F5" w:rsidRPr="00327835" w:rsidRDefault="00BF32F5" w:rsidP="0099715A">
            <w:pPr>
              <w:spacing w:after="0" w:line="240" w:lineRule="auto"/>
              <w:jc w:val="right"/>
              <w:rPr>
                <w:rFonts w:asciiTheme="minorHAnsi" w:hAnsiTheme="minorHAnsi"/>
                <w:sz w:val="20"/>
                <w:szCs w:val="20"/>
              </w:rPr>
            </w:pPr>
            <w:r w:rsidRPr="00327835">
              <w:rPr>
                <w:rFonts w:asciiTheme="minorHAnsi" w:hAnsiTheme="minorHAnsi"/>
                <w:sz w:val="20"/>
                <w:szCs w:val="20"/>
              </w:rPr>
              <w:t>1,80</w:t>
            </w:r>
          </w:p>
        </w:tc>
        <w:tc>
          <w:tcPr>
            <w:tcW w:w="721" w:type="dxa"/>
            <w:noWrap/>
          </w:tcPr>
          <w:p w:rsidR="00BF32F5" w:rsidRPr="00327835" w:rsidRDefault="00BF32F5" w:rsidP="0099715A">
            <w:pPr>
              <w:spacing w:after="0" w:line="240" w:lineRule="auto"/>
              <w:jc w:val="right"/>
              <w:rPr>
                <w:rFonts w:asciiTheme="minorHAnsi" w:hAnsiTheme="minorHAnsi"/>
                <w:sz w:val="20"/>
                <w:szCs w:val="20"/>
              </w:rPr>
            </w:pPr>
            <w:r w:rsidRPr="00327835">
              <w:rPr>
                <w:rFonts w:asciiTheme="minorHAnsi" w:hAnsiTheme="minorHAnsi"/>
                <w:sz w:val="20"/>
                <w:szCs w:val="20"/>
              </w:rPr>
              <w:t>2,17</w:t>
            </w:r>
          </w:p>
        </w:tc>
        <w:tc>
          <w:tcPr>
            <w:tcW w:w="789" w:type="dxa"/>
            <w:noWrap/>
          </w:tcPr>
          <w:p w:rsidR="00BF32F5" w:rsidRPr="00327835" w:rsidRDefault="00BF32F5" w:rsidP="0099715A">
            <w:pPr>
              <w:spacing w:after="0" w:line="240" w:lineRule="auto"/>
              <w:jc w:val="right"/>
              <w:rPr>
                <w:rFonts w:asciiTheme="minorHAnsi" w:hAnsiTheme="minorHAnsi"/>
                <w:sz w:val="20"/>
                <w:szCs w:val="20"/>
              </w:rPr>
            </w:pPr>
            <w:r w:rsidRPr="00327835">
              <w:rPr>
                <w:rFonts w:asciiTheme="minorHAnsi" w:hAnsiTheme="minorHAnsi"/>
                <w:sz w:val="20"/>
                <w:szCs w:val="20"/>
              </w:rPr>
              <w:t>1,64</w:t>
            </w:r>
          </w:p>
        </w:tc>
        <w:tc>
          <w:tcPr>
            <w:tcW w:w="965" w:type="dxa"/>
            <w:noWrap/>
          </w:tcPr>
          <w:p w:rsidR="00BF32F5" w:rsidRPr="00327835" w:rsidRDefault="00BF32F5" w:rsidP="0099715A">
            <w:pPr>
              <w:spacing w:after="0" w:line="240" w:lineRule="auto"/>
              <w:jc w:val="right"/>
              <w:rPr>
                <w:rFonts w:asciiTheme="minorHAnsi" w:hAnsiTheme="minorHAnsi"/>
                <w:sz w:val="20"/>
                <w:szCs w:val="20"/>
              </w:rPr>
            </w:pPr>
            <w:r w:rsidRPr="00327835">
              <w:rPr>
                <w:rFonts w:asciiTheme="minorHAnsi" w:hAnsiTheme="minorHAnsi"/>
                <w:sz w:val="20"/>
                <w:szCs w:val="20"/>
              </w:rPr>
              <w:t>1,84</w:t>
            </w:r>
          </w:p>
        </w:tc>
      </w:tr>
      <w:tr w:rsidR="00BF32F5" w:rsidRPr="00FF655E">
        <w:trPr>
          <w:trHeight w:val="260"/>
        </w:trPr>
        <w:tc>
          <w:tcPr>
            <w:tcW w:w="1612" w:type="dxa"/>
            <w:noWrap/>
          </w:tcPr>
          <w:p w:rsidR="00BF32F5" w:rsidRPr="00327835" w:rsidRDefault="00BF32F5" w:rsidP="0099715A">
            <w:pPr>
              <w:spacing w:after="0" w:line="240" w:lineRule="auto"/>
              <w:rPr>
                <w:rFonts w:asciiTheme="minorHAnsi" w:hAnsiTheme="minorHAnsi"/>
                <w:b/>
                <w:bCs/>
                <w:sz w:val="20"/>
                <w:szCs w:val="20"/>
              </w:rPr>
            </w:pPr>
            <w:r w:rsidRPr="00327835">
              <w:rPr>
                <w:rFonts w:asciiTheme="minorHAnsi" w:hAnsiTheme="minorHAnsi"/>
                <w:b/>
                <w:bCs/>
                <w:sz w:val="20"/>
                <w:szCs w:val="20"/>
              </w:rPr>
              <w:t>sl-cs-bg-en-ro</w:t>
            </w:r>
          </w:p>
        </w:tc>
        <w:tc>
          <w:tcPr>
            <w:tcW w:w="771" w:type="dxa"/>
            <w:noWrap/>
          </w:tcPr>
          <w:p w:rsidR="00BF32F5" w:rsidRPr="00327835" w:rsidRDefault="00BF32F5" w:rsidP="0099715A">
            <w:pPr>
              <w:spacing w:after="0" w:line="240" w:lineRule="auto"/>
              <w:jc w:val="right"/>
              <w:rPr>
                <w:rFonts w:asciiTheme="minorHAnsi" w:hAnsiTheme="minorHAnsi"/>
                <w:sz w:val="20"/>
                <w:szCs w:val="20"/>
              </w:rPr>
            </w:pPr>
            <w:r w:rsidRPr="00327835">
              <w:rPr>
                <w:rFonts w:asciiTheme="minorHAnsi" w:hAnsiTheme="minorHAnsi"/>
                <w:sz w:val="20"/>
                <w:szCs w:val="20"/>
              </w:rPr>
              <w:t>8</w:t>
            </w:r>
          </w:p>
        </w:tc>
        <w:tc>
          <w:tcPr>
            <w:tcW w:w="680" w:type="dxa"/>
            <w:noWrap/>
          </w:tcPr>
          <w:p w:rsidR="00BF32F5" w:rsidRPr="00327835" w:rsidRDefault="00BF32F5" w:rsidP="0099715A">
            <w:pPr>
              <w:spacing w:after="0" w:line="240" w:lineRule="auto"/>
              <w:jc w:val="right"/>
              <w:rPr>
                <w:rFonts w:asciiTheme="minorHAnsi" w:hAnsiTheme="minorHAnsi"/>
                <w:sz w:val="20"/>
                <w:szCs w:val="20"/>
              </w:rPr>
            </w:pPr>
            <w:r w:rsidRPr="00327835">
              <w:rPr>
                <w:rFonts w:asciiTheme="minorHAnsi" w:hAnsiTheme="minorHAnsi"/>
                <w:sz w:val="20"/>
                <w:szCs w:val="20"/>
              </w:rPr>
              <w:t>7</w:t>
            </w:r>
          </w:p>
        </w:tc>
        <w:tc>
          <w:tcPr>
            <w:tcW w:w="789" w:type="dxa"/>
            <w:noWrap/>
          </w:tcPr>
          <w:p w:rsidR="00BF32F5" w:rsidRPr="00327835" w:rsidRDefault="00BF32F5" w:rsidP="0099715A">
            <w:pPr>
              <w:spacing w:after="0" w:line="240" w:lineRule="auto"/>
              <w:jc w:val="right"/>
              <w:rPr>
                <w:rFonts w:asciiTheme="minorHAnsi" w:hAnsiTheme="minorHAnsi"/>
                <w:sz w:val="20"/>
                <w:szCs w:val="20"/>
              </w:rPr>
            </w:pPr>
            <w:r w:rsidRPr="00327835">
              <w:rPr>
                <w:rFonts w:asciiTheme="minorHAnsi" w:hAnsiTheme="minorHAnsi"/>
                <w:sz w:val="20"/>
                <w:szCs w:val="20"/>
              </w:rPr>
              <w:t>4</w:t>
            </w:r>
          </w:p>
        </w:tc>
        <w:tc>
          <w:tcPr>
            <w:tcW w:w="1266" w:type="dxa"/>
            <w:noWrap/>
          </w:tcPr>
          <w:p w:rsidR="00BF32F5" w:rsidRPr="00327835" w:rsidRDefault="00BF32F5" w:rsidP="0099715A">
            <w:pPr>
              <w:spacing w:after="0" w:line="240" w:lineRule="auto"/>
              <w:jc w:val="right"/>
              <w:rPr>
                <w:rFonts w:asciiTheme="minorHAnsi" w:hAnsiTheme="minorHAnsi"/>
                <w:sz w:val="20"/>
                <w:szCs w:val="20"/>
              </w:rPr>
            </w:pPr>
            <w:r w:rsidRPr="00327835">
              <w:rPr>
                <w:rFonts w:asciiTheme="minorHAnsi" w:hAnsiTheme="minorHAnsi"/>
                <w:sz w:val="20"/>
                <w:szCs w:val="20"/>
              </w:rPr>
              <w:t>674</w:t>
            </w:r>
          </w:p>
        </w:tc>
        <w:tc>
          <w:tcPr>
            <w:tcW w:w="771" w:type="dxa"/>
            <w:noWrap/>
          </w:tcPr>
          <w:p w:rsidR="00BF32F5" w:rsidRPr="00327835" w:rsidRDefault="00BF32F5" w:rsidP="0099715A">
            <w:pPr>
              <w:spacing w:after="0" w:line="240" w:lineRule="auto"/>
              <w:jc w:val="right"/>
              <w:rPr>
                <w:rFonts w:asciiTheme="minorHAnsi" w:hAnsiTheme="minorHAnsi"/>
                <w:sz w:val="20"/>
                <w:szCs w:val="20"/>
              </w:rPr>
            </w:pPr>
            <w:r w:rsidRPr="00327835">
              <w:rPr>
                <w:rFonts w:asciiTheme="minorHAnsi" w:hAnsiTheme="minorHAnsi"/>
                <w:sz w:val="20"/>
                <w:szCs w:val="20"/>
              </w:rPr>
              <w:t>1,67</w:t>
            </w:r>
          </w:p>
        </w:tc>
        <w:tc>
          <w:tcPr>
            <w:tcW w:w="721" w:type="dxa"/>
            <w:noWrap/>
          </w:tcPr>
          <w:p w:rsidR="00BF32F5" w:rsidRPr="00327835" w:rsidRDefault="00BF32F5" w:rsidP="0099715A">
            <w:pPr>
              <w:spacing w:after="0" w:line="240" w:lineRule="auto"/>
              <w:jc w:val="right"/>
              <w:rPr>
                <w:rFonts w:asciiTheme="minorHAnsi" w:hAnsiTheme="minorHAnsi"/>
                <w:sz w:val="20"/>
                <w:szCs w:val="20"/>
              </w:rPr>
            </w:pPr>
            <w:r w:rsidRPr="00327835">
              <w:rPr>
                <w:rFonts w:asciiTheme="minorHAnsi" w:hAnsiTheme="minorHAnsi"/>
                <w:sz w:val="20"/>
                <w:szCs w:val="20"/>
              </w:rPr>
              <w:t>1,90</w:t>
            </w:r>
          </w:p>
        </w:tc>
        <w:tc>
          <w:tcPr>
            <w:tcW w:w="789" w:type="dxa"/>
            <w:noWrap/>
          </w:tcPr>
          <w:p w:rsidR="00BF32F5" w:rsidRPr="00327835" w:rsidRDefault="00BF32F5" w:rsidP="0099715A">
            <w:pPr>
              <w:spacing w:after="0" w:line="240" w:lineRule="auto"/>
              <w:jc w:val="right"/>
              <w:rPr>
                <w:rFonts w:asciiTheme="minorHAnsi" w:hAnsiTheme="minorHAnsi"/>
                <w:sz w:val="20"/>
                <w:szCs w:val="20"/>
              </w:rPr>
            </w:pPr>
            <w:r w:rsidRPr="00327835">
              <w:rPr>
                <w:rFonts w:asciiTheme="minorHAnsi" w:hAnsiTheme="minorHAnsi"/>
                <w:sz w:val="20"/>
                <w:szCs w:val="20"/>
              </w:rPr>
              <w:t>1,53</w:t>
            </w:r>
          </w:p>
        </w:tc>
        <w:tc>
          <w:tcPr>
            <w:tcW w:w="965" w:type="dxa"/>
            <w:noWrap/>
          </w:tcPr>
          <w:p w:rsidR="00BF32F5" w:rsidRPr="00327835" w:rsidRDefault="00BF32F5" w:rsidP="0099715A">
            <w:pPr>
              <w:spacing w:after="0" w:line="240" w:lineRule="auto"/>
              <w:jc w:val="right"/>
              <w:rPr>
                <w:rFonts w:asciiTheme="minorHAnsi" w:hAnsiTheme="minorHAnsi"/>
                <w:sz w:val="20"/>
                <w:szCs w:val="20"/>
              </w:rPr>
            </w:pPr>
            <w:r w:rsidRPr="00327835">
              <w:rPr>
                <w:rFonts w:asciiTheme="minorHAnsi" w:hAnsiTheme="minorHAnsi"/>
                <w:sz w:val="20"/>
                <w:szCs w:val="20"/>
              </w:rPr>
              <w:t>1,69</w:t>
            </w:r>
          </w:p>
        </w:tc>
      </w:tr>
      <w:tr w:rsidR="00BF32F5" w:rsidRPr="00FF655E">
        <w:trPr>
          <w:trHeight w:val="260"/>
        </w:trPr>
        <w:tc>
          <w:tcPr>
            <w:tcW w:w="1612" w:type="dxa"/>
            <w:noWrap/>
          </w:tcPr>
          <w:p w:rsidR="00BF32F5" w:rsidRPr="00327835" w:rsidRDefault="00BF32F5" w:rsidP="0099715A">
            <w:pPr>
              <w:spacing w:after="0" w:line="240" w:lineRule="auto"/>
              <w:rPr>
                <w:rFonts w:asciiTheme="minorHAnsi" w:hAnsiTheme="minorHAnsi"/>
                <w:b/>
                <w:bCs/>
                <w:sz w:val="20"/>
                <w:szCs w:val="20"/>
              </w:rPr>
            </w:pPr>
            <w:r w:rsidRPr="00327835">
              <w:rPr>
                <w:rFonts w:asciiTheme="minorHAnsi" w:hAnsiTheme="minorHAnsi"/>
                <w:b/>
                <w:bCs/>
                <w:sz w:val="20"/>
                <w:szCs w:val="20"/>
              </w:rPr>
              <w:t>sl-cs-bg-ro</w:t>
            </w:r>
          </w:p>
        </w:tc>
        <w:tc>
          <w:tcPr>
            <w:tcW w:w="771" w:type="dxa"/>
            <w:noWrap/>
          </w:tcPr>
          <w:p w:rsidR="00BF32F5" w:rsidRPr="00327835" w:rsidRDefault="00BF32F5" w:rsidP="0099715A">
            <w:pPr>
              <w:spacing w:after="0" w:line="240" w:lineRule="auto"/>
              <w:jc w:val="right"/>
              <w:rPr>
                <w:rFonts w:asciiTheme="minorHAnsi" w:hAnsiTheme="minorHAnsi"/>
                <w:sz w:val="20"/>
                <w:szCs w:val="20"/>
              </w:rPr>
            </w:pPr>
            <w:r w:rsidRPr="00327835">
              <w:rPr>
                <w:rFonts w:asciiTheme="minorHAnsi" w:hAnsiTheme="minorHAnsi"/>
                <w:sz w:val="20"/>
                <w:szCs w:val="20"/>
              </w:rPr>
              <w:t>11</w:t>
            </w:r>
          </w:p>
        </w:tc>
        <w:tc>
          <w:tcPr>
            <w:tcW w:w="680" w:type="dxa"/>
            <w:noWrap/>
          </w:tcPr>
          <w:p w:rsidR="00BF32F5" w:rsidRPr="00327835" w:rsidRDefault="00BF32F5" w:rsidP="0099715A">
            <w:pPr>
              <w:spacing w:after="0" w:line="240" w:lineRule="auto"/>
              <w:jc w:val="right"/>
              <w:rPr>
                <w:rFonts w:asciiTheme="minorHAnsi" w:hAnsiTheme="minorHAnsi"/>
                <w:sz w:val="20"/>
                <w:szCs w:val="20"/>
              </w:rPr>
            </w:pPr>
            <w:r w:rsidRPr="00327835">
              <w:rPr>
                <w:rFonts w:asciiTheme="minorHAnsi" w:hAnsiTheme="minorHAnsi"/>
                <w:sz w:val="20"/>
                <w:szCs w:val="20"/>
              </w:rPr>
              <w:t>13</w:t>
            </w:r>
          </w:p>
        </w:tc>
        <w:tc>
          <w:tcPr>
            <w:tcW w:w="789" w:type="dxa"/>
            <w:noWrap/>
          </w:tcPr>
          <w:p w:rsidR="00BF32F5" w:rsidRPr="00327835" w:rsidRDefault="00BF32F5" w:rsidP="0099715A">
            <w:pPr>
              <w:spacing w:after="0" w:line="240" w:lineRule="auto"/>
              <w:jc w:val="right"/>
              <w:rPr>
                <w:rFonts w:asciiTheme="minorHAnsi" w:hAnsiTheme="minorHAnsi"/>
                <w:sz w:val="20"/>
                <w:szCs w:val="20"/>
              </w:rPr>
            </w:pPr>
            <w:r w:rsidRPr="00327835">
              <w:rPr>
                <w:rFonts w:asciiTheme="minorHAnsi" w:hAnsiTheme="minorHAnsi"/>
                <w:sz w:val="20"/>
                <w:szCs w:val="20"/>
              </w:rPr>
              <w:t>3</w:t>
            </w:r>
          </w:p>
        </w:tc>
        <w:tc>
          <w:tcPr>
            <w:tcW w:w="1266" w:type="dxa"/>
            <w:noWrap/>
          </w:tcPr>
          <w:p w:rsidR="00BF32F5" w:rsidRPr="00327835" w:rsidRDefault="00BF32F5" w:rsidP="0099715A">
            <w:pPr>
              <w:spacing w:after="0" w:line="240" w:lineRule="auto"/>
              <w:jc w:val="right"/>
              <w:rPr>
                <w:rFonts w:asciiTheme="minorHAnsi" w:hAnsiTheme="minorHAnsi"/>
                <w:sz w:val="20"/>
                <w:szCs w:val="20"/>
              </w:rPr>
            </w:pPr>
            <w:r w:rsidRPr="00327835">
              <w:rPr>
                <w:rFonts w:asciiTheme="minorHAnsi" w:hAnsiTheme="minorHAnsi"/>
                <w:sz w:val="20"/>
                <w:szCs w:val="20"/>
              </w:rPr>
              <w:t>715</w:t>
            </w:r>
          </w:p>
        </w:tc>
        <w:tc>
          <w:tcPr>
            <w:tcW w:w="771" w:type="dxa"/>
            <w:noWrap/>
          </w:tcPr>
          <w:p w:rsidR="00BF32F5" w:rsidRPr="00327835" w:rsidRDefault="00BF32F5" w:rsidP="0099715A">
            <w:pPr>
              <w:spacing w:after="0" w:line="240" w:lineRule="auto"/>
              <w:jc w:val="right"/>
              <w:rPr>
                <w:rFonts w:asciiTheme="minorHAnsi" w:hAnsiTheme="minorHAnsi"/>
                <w:sz w:val="20"/>
                <w:szCs w:val="20"/>
              </w:rPr>
            </w:pPr>
            <w:r w:rsidRPr="00327835">
              <w:rPr>
                <w:rFonts w:asciiTheme="minorHAnsi" w:hAnsiTheme="minorHAnsi"/>
                <w:sz w:val="20"/>
                <w:szCs w:val="20"/>
              </w:rPr>
              <w:t>1,80</w:t>
            </w:r>
          </w:p>
        </w:tc>
        <w:tc>
          <w:tcPr>
            <w:tcW w:w="721" w:type="dxa"/>
            <w:noWrap/>
          </w:tcPr>
          <w:p w:rsidR="00BF32F5" w:rsidRPr="00327835" w:rsidRDefault="00BF32F5" w:rsidP="0099715A">
            <w:pPr>
              <w:spacing w:after="0" w:line="240" w:lineRule="auto"/>
              <w:jc w:val="right"/>
              <w:rPr>
                <w:rFonts w:asciiTheme="minorHAnsi" w:hAnsiTheme="minorHAnsi"/>
                <w:sz w:val="20"/>
                <w:szCs w:val="20"/>
              </w:rPr>
            </w:pPr>
            <w:r w:rsidRPr="00327835">
              <w:rPr>
                <w:rFonts w:asciiTheme="minorHAnsi" w:hAnsiTheme="minorHAnsi"/>
                <w:sz w:val="20"/>
                <w:szCs w:val="20"/>
              </w:rPr>
              <w:t>2,11</w:t>
            </w:r>
          </w:p>
        </w:tc>
        <w:tc>
          <w:tcPr>
            <w:tcW w:w="789" w:type="dxa"/>
            <w:noWrap/>
          </w:tcPr>
          <w:p w:rsidR="00BF32F5" w:rsidRPr="00327835" w:rsidRDefault="00BF32F5" w:rsidP="0099715A">
            <w:pPr>
              <w:spacing w:after="0" w:line="240" w:lineRule="auto"/>
              <w:jc w:val="right"/>
              <w:rPr>
                <w:rFonts w:asciiTheme="minorHAnsi" w:hAnsiTheme="minorHAnsi"/>
                <w:sz w:val="20"/>
                <w:szCs w:val="20"/>
              </w:rPr>
            </w:pPr>
            <w:r w:rsidRPr="00327835">
              <w:rPr>
                <w:rFonts w:asciiTheme="minorHAnsi" w:hAnsiTheme="minorHAnsi"/>
                <w:sz w:val="20"/>
                <w:szCs w:val="20"/>
              </w:rPr>
              <w:t>1,54</w:t>
            </w:r>
          </w:p>
        </w:tc>
        <w:tc>
          <w:tcPr>
            <w:tcW w:w="965" w:type="dxa"/>
            <w:noWrap/>
          </w:tcPr>
          <w:p w:rsidR="00BF32F5" w:rsidRPr="00327835" w:rsidRDefault="00BF32F5" w:rsidP="0099715A">
            <w:pPr>
              <w:spacing w:after="0" w:line="240" w:lineRule="auto"/>
              <w:jc w:val="right"/>
              <w:rPr>
                <w:rFonts w:asciiTheme="minorHAnsi" w:hAnsiTheme="minorHAnsi"/>
                <w:sz w:val="20"/>
                <w:szCs w:val="20"/>
              </w:rPr>
            </w:pPr>
            <w:r w:rsidRPr="00327835">
              <w:rPr>
                <w:rFonts w:asciiTheme="minorHAnsi" w:hAnsiTheme="minorHAnsi"/>
                <w:sz w:val="20"/>
                <w:szCs w:val="20"/>
              </w:rPr>
              <w:t>1,83</w:t>
            </w:r>
          </w:p>
        </w:tc>
      </w:tr>
      <w:tr w:rsidR="00BF32F5" w:rsidRPr="00FF655E">
        <w:trPr>
          <w:trHeight w:val="260"/>
        </w:trPr>
        <w:tc>
          <w:tcPr>
            <w:tcW w:w="1612" w:type="dxa"/>
            <w:noWrap/>
          </w:tcPr>
          <w:p w:rsidR="00BF32F5" w:rsidRPr="00327835" w:rsidRDefault="00BF32F5" w:rsidP="0099715A">
            <w:pPr>
              <w:spacing w:after="0" w:line="240" w:lineRule="auto"/>
              <w:rPr>
                <w:rFonts w:asciiTheme="minorHAnsi" w:hAnsiTheme="minorHAnsi"/>
                <w:b/>
                <w:bCs/>
                <w:sz w:val="20"/>
                <w:szCs w:val="20"/>
              </w:rPr>
            </w:pPr>
            <w:r w:rsidRPr="00327835">
              <w:rPr>
                <w:rFonts w:asciiTheme="minorHAnsi" w:hAnsiTheme="minorHAnsi"/>
                <w:b/>
                <w:bCs/>
                <w:sz w:val="20"/>
                <w:szCs w:val="20"/>
              </w:rPr>
              <w:t>sl-cs-en</w:t>
            </w:r>
          </w:p>
        </w:tc>
        <w:tc>
          <w:tcPr>
            <w:tcW w:w="771" w:type="dxa"/>
            <w:noWrap/>
          </w:tcPr>
          <w:p w:rsidR="00BF32F5" w:rsidRPr="00327835" w:rsidRDefault="00BF32F5" w:rsidP="0099715A">
            <w:pPr>
              <w:spacing w:after="0" w:line="240" w:lineRule="auto"/>
              <w:jc w:val="right"/>
              <w:rPr>
                <w:rFonts w:asciiTheme="minorHAnsi" w:hAnsiTheme="minorHAnsi"/>
                <w:sz w:val="20"/>
                <w:szCs w:val="20"/>
              </w:rPr>
            </w:pPr>
            <w:r w:rsidRPr="00327835">
              <w:rPr>
                <w:rFonts w:asciiTheme="minorHAnsi" w:hAnsiTheme="minorHAnsi"/>
                <w:sz w:val="20"/>
                <w:szCs w:val="20"/>
              </w:rPr>
              <w:t>15</w:t>
            </w:r>
          </w:p>
        </w:tc>
        <w:tc>
          <w:tcPr>
            <w:tcW w:w="680" w:type="dxa"/>
            <w:noWrap/>
          </w:tcPr>
          <w:p w:rsidR="00BF32F5" w:rsidRPr="00327835" w:rsidRDefault="00BF32F5" w:rsidP="0099715A">
            <w:pPr>
              <w:spacing w:after="0" w:line="240" w:lineRule="auto"/>
              <w:jc w:val="right"/>
              <w:rPr>
                <w:rFonts w:asciiTheme="minorHAnsi" w:hAnsiTheme="minorHAnsi"/>
                <w:sz w:val="20"/>
                <w:szCs w:val="20"/>
              </w:rPr>
            </w:pPr>
            <w:r w:rsidRPr="00327835">
              <w:rPr>
                <w:rFonts w:asciiTheme="minorHAnsi" w:hAnsiTheme="minorHAnsi"/>
                <w:sz w:val="20"/>
                <w:szCs w:val="20"/>
              </w:rPr>
              <w:t>75</w:t>
            </w:r>
          </w:p>
        </w:tc>
        <w:tc>
          <w:tcPr>
            <w:tcW w:w="789" w:type="dxa"/>
            <w:noWrap/>
          </w:tcPr>
          <w:p w:rsidR="00BF32F5" w:rsidRPr="00327835" w:rsidRDefault="00BF32F5" w:rsidP="0099715A">
            <w:pPr>
              <w:spacing w:after="0" w:line="240" w:lineRule="auto"/>
              <w:jc w:val="right"/>
              <w:rPr>
                <w:rFonts w:asciiTheme="minorHAnsi" w:hAnsiTheme="minorHAnsi"/>
                <w:sz w:val="20"/>
                <w:szCs w:val="20"/>
              </w:rPr>
            </w:pPr>
            <w:r w:rsidRPr="00327835">
              <w:rPr>
                <w:rFonts w:asciiTheme="minorHAnsi" w:hAnsiTheme="minorHAnsi"/>
                <w:sz w:val="20"/>
                <w:szCs w:val="20"/>
              </w:rPr>
              <w:t>7</w:t>
            </w:r>
          </w:p>
        </w:tc>
        <w:tc>
          <w:tcPr>
            <w:tcW w:w="1266" w:type="dxa"/>
            <w:noWrap/>
          </w:tcPr>
          <w:p w:rsidR="00BF32F5" w:rsidRPr="00327835" w:rsidRDefault="00BF32F5" w:rsidP="0099715A">
            <w:pPr>
              <w:spacing w:after="0" w:line="240" w:lineRule="auto"/>
              <w:jc w:val="right"/>
              <w:rPr>
                <w:rFonts w:asciiTheme="minorHAnsi" w:hAnsiTheme="minorHAnsi"/>
                <w:sz w:val="20"/>
                <w:szCs w:val="20"/>
              </w:rPr>
            </w:pPr>
            <w:r w:rsidRPr="00327835">
              <w:rPr>
                <w:rFonts w:asciiTheme="minorHAnsi" w:hAnsiTheme="minorHAnsi"/>
                <w:sz w:val="20"/>
                <w:szCs w:val="20"/>
              </w:rPr>
              <w:t>1.980</w:t>
            </w:r>
          </w:p>
        </w:tc>
        <w:tc>
          <w:tcPr>
            <w:tcW w:w="771" w:type="dxa"/>
            <w:noWrap/>
          </w:tcPr>
          <w:p w:rsidR="00BF32F5" w:rsidRPr="00327835" w:rsidRDefault="00BF32F5" w:rsidP="0099715A">
            <w:pPr>
              <w:spacing w:after="0" w:line="240" w:lineRule="auto"/>
              <w:jc w:val="right"/>
              <w:rPr>
                <w:rFonts w:asciiTheme="minorHAnsi" w:hAnsiTheme="minorHAnsi"/>
                <w:sz w:val="20"/>
                <w:szCs w:val="20"/>
              </w:rPr>
            </w:pPr>
            <w:r w:rsidRPr="00327835">
              <w:rPr>
                <w:rFonts w:asciiTheme="minorHAnsi" w:hAnsiTheme="minorHAnsi"/>
                <w:sz w:val="20"/>
                <w:szCs w:val="20"/>
              </w:rPr>
              <w:t>2,03</w:t>
            </w:r>
          </w:p>
        </w:tc>
        <w:tc>
          <w:tcPr>
            <w:tcW w:w="721" w:type="dxa"/>
            <w:noWrap/>
          </w:tcPr>
          <w:p w:rsidR="00BF32F5" w:rsidRPr="00327835" w:rsidRDefault="00BF32F5" w:rsidP="0099715A">
            <w:pPr>
              <w:spacing w:after="0" w:line="240" w:lineRule="auto"/>
              <w:jc w:val="right"/>
              <w:rPr>
                <w:rFonts w:asciiTheme="minorHAnsi" w:hAnsiTheme="minorHAnsi"/>
                <w:sz w:val="20"/>
                <w:szCs w:val="20"/>
              </w:rPr>
            </w:pPr>
            <w:r w:rsidRPr="00327835">
              <w:rPr>
                <w:rFonts w:asciiTheme="minorHAnsi" w:hAnsiTheme="minorHAnsi"/>
                <w:sz w:val="20"/>
                <w:szCs w:val="20"/>
              </w:rPr>
              <w:t>2,63</w:t>
            </w:r>
          </w:p>
        </w:tc>
        <w:tc>
          <w:tcPr>
            <w:tcW w:w="789" w:type="dxa"/>
            <w:noWrap/>
          </w:tcPr>
          <w:p w:rsidR="00BF32F5" w:rsidRPr="00327835" w:rsidRDefault="00BF32F5" w:rsidP="0099715A">
            <w:pPr>
              <w:spacing w:after="0" w:line="240" w:lineRule="auto"/>
              <w:jc w:val="right"/>
              <w:rPr>
                <w:rFonts w:asciiTheme="minorHAnsi" w:hAnsiTheme="minorHAnsi"/>
                <w:sz w:val="20"/>
                <w:szCs w:val="20"/>
              </w:rPr>
            </w:pPr>
            <w:r w:rsidRPr="00327835">
              <w:rPr>
                <w:rFonts w:asciiTheme="minorHAnsi" w:hAnsiTheme="minorHAnsi"/>
                <w:sz w:val="20"/>
                <w:szCs w:val="20"/>
              </w:rPr>
              <w:t>1,80</w:t>
            </w:r>
          </w:p>
        </w:tc>
        <w:tc>
          <w:tcPr>
            <w:tcW w:w="965" w:type="dxa"/>
            <w:noWrap/>
          </w:tcPr>
          <w:p w:rsidR="00BF32F5" w:rsidRPr="00327835" w:rsidRDefault="00BF32F5" w:rsidP="0099715A">
            <w:pPr>
              <w:spacing w:after="0" w:line="240" w:lineRule="auto"/>
              <w:jc w:val="right"/>
              <w:rPr>
                <w:rFonts w:asciiTheme="minorHAnsi" w:hAnsiTheme="minorHAnsi"/>
                <w:sz w:val="20"/>
                <w:szCs w:val="20"/>
              </w:rPr>
            </w:pPr>
            <w:r w:rsidRPr="00327835">
              <w:rPr>
                <w:rFonts w:asciiTheme="minorHAnsi" w:hAnsiTheme="minorHAnsi"/>
                <w:sz w:val="20"/>
                <w:szCs w:val="20"/>
              </w:rPr>
              <w:t>2,11</w:t>
            </w:r>
          </w:p>
        </w:tc>
      </w:tr>
      <w:tr w:rsidR="00BF32F5" w:rsidRPr="00FF655E">
        <w:trPr>
          <w:trHeight w:val="260"/>
        </w:trPr>
        <w:tc>
          <w:tcPr>
            <w:tcW w:w="1612" w:type="dxa"/>
            <w:noWrap/>
          </w:tcPr>
          <w:p w:rsidR="00BF32F5" w:rsidRPr="00327835" w:rsidRDefault="00BF32F5" w:rsidP="0099715A">
            <w:pPr>
              <w:spacing w:after="0" w:line="240" w:lineRule="auto"/>
              <w:rPr>
                <w:rFonts w:asciiTheme="minorHAnsi" w:hAnsiTheme="minorHAnsi"/>
                <w:b/>
                <w:bCs/>
                <w:sz w:val="20"/>
                <w:szCs w:val="20"/>
              </w:rPr>
            </w:pPr>
            <w:r w:rsidRPr="00327835">
              <w:rPr>
                <w:rFonts w:asciiTheme="minorHAnsi" w:hAnsiTheme="minorHAnsi"/>
                <w:b/>
                <w:bCs/>
                <w:sz w:val="20"/>
                <w:szCs w:val="20"/>
              </w:rPr>
              <w:t>sl-cs-ro</w:t>
            </w:r>
          </w:p>
        </w:tc>
        <w:tc>
          <w:tcPr>
            <w:tcW w:w="771" w:type="dxa"/>
            <w:noWrap/>
          </w:tcPr>
          <w:p w:rsidR="00BF32F5" w:rsidRPr="00327835" w:rsidRDefault="00BF32F5" w:rsidP="0099715A">
            <w:pPr>
              <w:spacing w:after="0" w:line="240" w:lineRule="auto"/>
              <w:jc w:val="right"/>
              <w:rPr>
                <w:rFonts w:asciiTheme="minorHAnsi" w:hAnsiTheme="minorHAnsi"/>
                <w:sz w:val="20"/>
                <w:szCs w:val="20"/>
              </w:rPr>
            </w:pPr>
            <w:r w:rsidRPr="00327835">
              <w:rPr>
                <w:rFonts w:asciiTheme="minorHAnsi" w:hAnsiTheme="minorHAnsi"/>
                <w:sz w:val="20"/>
                <w:szCs w:val="20"/>
              </w:rPr>
              <w:t>14</w:t>
            </w:r>
          </w:p>
        </w:tc>
        <w:tc>
          <w:tcPr>
            <w:tcW w:w="680" w:type="dxa"/>
            <w:noWrap/>
          </w:tcPr>
          <w:p w:rsidR="00BF32F5" w:rsidRPr="00327835" w:rsidRDefault="00BF32F5" w:rsidP="0099715A">
            <w:pPr>
              <w:spacing w:after="0" w:line="240" w:lineRule="auto"/>
              <w:jc w:val="right"/>
              <w:rPr>
                <w:rFonts w:asciiTheme="minorHAnsi" w:hAnsiTheme="minorHAnsi"/>
                <w:sz w:val="20"/>
                <w:szCs w:val="20"/>
              </w:rPr>
            </w:pPr>
            <w:r w:rsidRPr="00327835">
              <w:rPr>
                <w:rFonts w:asciiTheme="minorHAnsi" w:hAnsiTheme="minorHAnsi"/>
                <w:sz w:val="20"/>
                <w:szCs w:val="20"/>
              </w:rPr>
              <w:t>59</w:t>
            </w:r>
          </w:p>
        </w:tc>
        <w:tc>
          <w:tcPr>
            <w:tcW w:w="789" w:type="dxa"/>
            <w:noWrap/>
          </w:tcPr>
          <w:p w:rsidR="00BF32F5" w:rsidRPr="00327835" w:rsidRDefault="00BF32F5" w:rsidP="0099715A">
            <w:pPr>
              <w:spacing w:after="0" w:line="240" w:lineRule="auto"/>
              <w:jc w:val="right"/>
              <w:rPr>
                <w:rFonts w:asciiTheme="minorHAnsi" w:hAnsiTheme="minorHAnsi"/>
                <w:sz w:val="20"/>
                <w:szCs w:val="20"/>
              </w:rPr>
            </w:pPr>
            <w:r w:rsidRPr="00327835">
              <w:rPr>
                <w:rFonts w:asciiTheme="minorHAnsi" w:hAnsiTheme="minorHAnsi"/>
                <w:sz w:val="20"/>
                <w:szCs w:val="20"/>
              </w:rPr>
              <w:t>7</w:t>
            </w:r>
          </w:p>
        </w:tc>
        <w:tc>
          <w:tcPr>
            <w:tcW w:w="1266" w:type="dxa"/>
            <w:noWrap/>
          </w:tcPr>
          <w:p w:rsidR="00BF32F5" w:rsidRPr="00327835" w:rsidRDefault="00BF32F5" w:rsidP="0099715A">
            <w:pPr>
              <w:spacing w:after="0" w:line="240" w:lineRule="auto"/>
              <w:jc w:val="right"/>
              <w:rPr>
                <w:rFonts w:asciiTheme="minorHAnsi" w:hAnsiTheme="minorHAnsi"/>
                <w:sz w:val="20"/>
                <w:szCs w:val="20"/>
              </w:rPr>
            </w:pPr>
            <w:r w:rsidRPr="00327835">
              <w:rPr>
                <w:rFonts w:asciiTheme="minorHAnsi" w:hAnsiTheme="minorHAnsi"/>
                <w:sz w:val="20"/>
                <w:szCs w:val="20"/>
              </w:rPr>
              <w:t>1.053</w:t>
            </w:r>
          </w:p>
        </w:tc>
        <w:tc>
          <w:tcPr>
            <w:tcW w:w="771" w:type="dxa"/>
            <w:noWrap/>
          </w:tcPr>
          <w:p w:rsidR="00BF32F5" w:rsidRPr="00327835" w:rsidRDefault="00BF32F5" w:rsidP="0099715A">
            <w:pPr>
              <w:spacing w:after="0" w:line="240" w:lineRule="auto"/>
              <w:jc w:val="right"/>
              <w:rPr>
                <w:rFonts w:asciiTheme="minorHAnsi" w:hAnsiTheme="minorHAnsi"/>
                <w:sz w:val="20"/>
                <w:szCs w:val="20"/>
              </w:rPr>
            </w:pPr>
            <w:r w:rsidRPr="00327835">
              <w:rPr>
                <w:rFonts w:asciiTheme="minorHAnsi" w:hAnsiTheme="minorHAnsi"/>
                <w:sz w:val="20"/>
                <w:szCs w:val="20"/>
              </w:rPr>
              <w:t>2,07</w:t>
            </w:r>
          </w:p>
        </w:tc>
        <w:tc>
          <w:tcPr>
            <w:tcW w:w="721" w:type="dxa"/>
            <w:noWrap/>
          </w:tcPr>
          <w:p w:rsidR="00BF32F5" w:rsidRPr="00327835" w:rsidRDefault="00BF32F5" w:rsidP="0099715A">
            <w:pPr>
              <w:spacing w:after="0" w:line="240" w:lineRule="auto"/>
              <w:jc w:val="right"/>
              <w:rPr>
                <w:rFonts w:asciiTheme="minorHAnsi" w:hAnsiTheme="minorHAnsi"/>
                <w:sz w:val="20"/>
                <w:szCs w:val="20"/>
              </w:rPr>
            </w:pPr>
            <w:r w:rsidRPr="00327835">
              <w:rPr>
                <w:rFonts w:asciiTheme="minorHAnsi" w:hAnsiTheme="minorHAnsi"/>
                <w:sz w:val="20"/>
                <w:szCs w:val="20"/>
              </w:rPr>
              <w:t>2,81</w:t>
            </w:r>
          </w:p>
        </w:tc>
        <w:tc>
          <w:tcPr>
            <w:tcW w:w="789" w:type="dxa"/>
            <w:noWrap/>
          </w:tcPr>
          <w:p w:rsidR="00BF32F5" w:rsidRPr="00327835" w:rsidRDefault="00BF32F5" w:rsidP="0099715A">
            <w:pPr>
              <w:spacing w:after="0" w:line="240" w:lineRule="auto"/>
              <w:jc w:val="right"/>
              <w:rPr>
                <w:rFonts w:asciiTheme="minorHAnsi" w:hAnsiTheme="minorHAnsi"/>
                <w:sz w:val="20"/>
                <w:szCs w:val="20"/>
              </w:rPr>
            </w:pPr>
            <w:r w:rsidRPr="00327835">
              <w:rPr>
                <w:rFonts w:asciiTheme="minorHAnsi" w:hAnsiTheme="minorHAnsi"/>
                <w:sz w:val="20"/>
                <w:szCs w:val="20"/>
              </w:rPr>
              <w:t>2,01</w:t>
            </w:r>
          </w:p>
        </w:tc>
        <w:tc>
          <w:tcPr>
            <w:tcW w:w="965" w:type="dxa"/>
            <w:noWrap/>
          </w:tcPr>
          <w:p w:rsidR="00BF32F5" w:rsidRPr="00327835" w:rsidRDefault="00BF32F5" w:rsidP="0099715A">
            <w:pPr>
              <w:spacing w:after="0" w:line="240" w:lineRule="auto"/>
              <w:jc w:val="right"/>
              <w:rPr>
                <w:rFonts w:asciiTheme="minorHAnsi" w:hAnsiTheme="minorHAnsi"/>
                <w:sz w:val="20"/>
                <w:szCs w:val="20"/>
              </w:rPr>
            </w:pPr>
            <w:r w:rsidRPr="00327835">
              <w:rPr>
                <w:rFonts w:asciiTheme="minorHAnsi" w:hAnsiTheme="minorHAnsi"/>
                <w:sz w:val="20"/>
                <w:szCs w:val="20"/>
              </w:rPr>
              <w:t>2,18</w:t>
            </w:r>
          </w:p>
        </w:tc>
      </w:tr>
      <w:tr w:rsidR="00BF32F5" w:rsidRPr="00FF655E">
        <w:trPr>
          <w:trHeight w:val="260"/>
        </w:trPr>
        <w:tc>
          <w:tcPr>
            <w:tcW w:w="1612" w:type="dxa"/>
            <w:noWrap/>
          </w:tcPr>
          <w:p w:rsidR="00BF32F5" w:rsidRPr="00327835" w:rsidRDefault="00BF32F5" w:rsidP="0099715A">
            <w:pPr>
              <w:spacing w:after="0" w:line="240" w:lineRule="auto"/>
              <w:rPr>
                <w:rFonts w:asciiTheme="minorHAnsi" w:hAnsiTheme="minorHAnsi"/>
                <w:b/>
                <w:bCs/>
                <w:sz w:val="20"/>
                <w:szCs w:val="20"/>
              </w:rPr>
            </w:pPr>
            <w:r w:rsidRPr="00327835">
              <w:rPr>
                <w:rFonts w:asciiTheme="minorHAnsi" w:hAnsiTheme="minorHAnsi"/>
                <w:b/>
                <w:bCs/>
                <w:sz w:val="20"/>
                <w:szCs w:val="20"/>
              </w:rPr>
              <w:t>sl-cs-ro-en</w:t>
            </w:r>
          </w:p>
        </w:tc>
        <w:tc>
          <w:tcPr>
            <w:tcW w:w="771" w:type="dxa"/>
            <w:noWrap/>
          </w:tcPr>
          <w:p w:rsidR="00BF32F5" w:rsidRPr="00327835" w:rsidRDefault="00BF32F5" w:rsidP="0099715A">
            <w:pPr>
              <w:spacing w:after="0" w:line="240" w:lineRule="auto"/>
              <w:jc w:val="right"/>
              <w:rPr>
                <w:rFonts w:asciiTheme="minorHAnsi" w:hAnsiTheme="minorHAnsi"/>
                <w:sz w:val="20"/>
                <w:szCs w:val="20"/>
              </w:rPr>
            </w:pPr>
            <w:r w:rsidRPr="00327835">
              <w:rPr>
                <w:rFonts w:asciiTheme="minorHAnsi" w:hAnsiTheme="minorHAnsi"/>
                <w:sz w:val="20"/>
                <w:szCs w:val="20"/>
              </w:rPr>
              <w:t>11</w:t>
            </w:r>
          </w:p>
        </w:tc>
        <w:tc>
          <w:tcPr>
            <w:tcW w:w="680" w:type="dxa"/>
            <w:noWrap/>
          </w:tcPr>
          <w:p w:rsidR="00BF32F5" w:rsidRPr="00327835" w:rsidRDefault="00BF32F5" w:rsidP="0099715A">
            <w:pPr>
              <w:spacing w:after="0" w:line="240" w:lineRule="auto"/>
              <w:jc w:val="right"/>
              <w:rPr>
                <w:rFonts w:asciiTheme="minorHAnsi" w:hAnsiTheme="minorHAnsi"/>
                <w:sz w:val="20"/>
                <w:szCs w:val="20"/>
              </w:rPr>
            </w:pPr>
            <w:r w:rsidRPr="00327835">
              <w:rPr>
                <w:rFonts w:asciiTheme="minorHAnsi" w:hAnsiTheme="minorHAnsi"/>
                <w:sz w:val="20"/>
                <w:szCs w:val="20"/>
              </w:rPr>
              <w:t>37</w:t>
            </w:r>
          </w:p>
        </w:tc>
        <w:tc>
          <w:tcPr>
            <w:tcW w:w="789" w:type="dxa"/>
            <w:noWrap/>
          </w:tcPr>
          <w:p w:rsidR="00BF32F5" w:rsidRPr="00327835" w:rsidRDefault="00BF32F5" w:rsidP="0099715A">
            <w:pPr>
              <w:spacing w:after="0" w:line="240" w:lineRule="auto"/>
              <w:jc w:val="right"/>
              <w:rPr>
                <w:rFonts w:asciiTheme="minorHAnsi" w:hAnsiTheme="minorHAnsi"/>
                <w:sz w:val="20"/>
                <w:szCs w:val="20"/>
              </w:rPr>
            </w:pPr>
            <w:r w:rsidRPr="00327835">
              <w:rPr>
                <w:rFonts w:asciiTheme="minorHAnsi" w:hAnsiTheme="minorHAnsi"/>
                <w:sz w:val="20"/>
                <w:szCs w:val="20"/>
              </w:rPr>
              <w:t>5</w:t>
            </w:r>
          </w:p>
        </w:tc>
        <w:tc>
          <w:tcPr>
            <w:tcW w:w="1266" w:type="dxa"/>
            <w:noWrap/>
          </w:tcPr>
          <w:p w:rsidR="00BF32F5" w:rsidRPr="00327835" w:rsidRDefault="00BF32F5" w:rsidP="0099715A">
            <w:pPr>
              <w:spacing w:after="0" w:line="240" w:lineRule="auto"/>
              <w:jc w:val="right"/>
              <w:rPr>
                <w:rFonts w:asciiTheme="minorHAnsi" w:hAnsiTheme="minorHAnsi"/>
                <w:sz w:val="20"/>
                <w:szCs w:val="20"/>
              </w:rPr>
            </w:pPr>
            <w:r w:rsidRPr="00327835">
              <w:rPr>
                <w:rFonts w:asciiTheme="minorHAnsi" w:hAnsiTheme="minorHAnsi"/>
                <w:sz w:val="20"/>
                <w:szCs w:val="20"/>
              </w:rPr>
              <w:t>974</w:t>
            </w:r>
          </w:p>
        </w:tc>
        <w:tc>
          <w:tcPr>
            <w:tcW w:w="771" w:type="dxa"/>
            <w:noWrap/>
          </w:tcPr>
          <w:p w:rsidR="00BF32F5" w:rsidRPr="00327835" w:rsidRDefault="00BF32F5" w:rsidP="0099715A">
            <w:pPr>
              <w:spacing w:after="0" w:line="240" w:lineRule="auto"/>
              <w:jc w:val="right"/>
              <w:rPr>
                <w:rFonts w:asciiTheme="minorHAnsi" w:hAnsiTheme="minorHAnsi"/>
                <w:sz w:val="20"/>
                <w:szCs w:val="20"/>
              </w:rPr>
            </w:pPr>
            <w:r w:rsidRPr="00327835">
              <w:rPr>
                <w:rFonts w:asciiTheme="minorHAnsi" w:hAnsiTheme="minorHAnsi"/>
                <w:sz w:val="20"/>
                <w:szCs w:val="20"/>
              </w:rPr>
              <w:t>1,84</w:t>
            </w:r>
          </w:p>
        </w:tc>
        <w:tc>
          <w:tcPr>
            <w:tcW w:w="721" w:type="dxa"/>
            <w:noWrap/>
          </w:tcPr>
          <w:p w:rsidR="00BF32F5" w:rsidRPr="00327835" w:rsidRDefault="00BF32F5" w:rsidP="0099715A">
            <w:pPr>
              <w:spacing w:after="0" w:line="240" w:lineRule="auto"/>
              <w:jc w:val="right"/>
              <w:rPr>
                <w:rFonts w:asciiTheme="minorHAnsi" w:hAnsiTheme="minorHAnsi"/>
                <w:sz w:val="20"/>
                <w:szCs w:val="20"/>
              </w:rPr>
            </w:pPr>
            <w:r w:rsidRPr="00327835">
              <w:rPr>
                <w:rFonts w:asciiTheme="minorHAnsi" w:hAnsiTheme="minorHAnsi"/>
                <w:sz w:val="20"/>
                <w:szCs w:val="20"/>
              </w:rPr>
              <w:t>2,27</w:t>
            </w:r>
          </w:p>
        </w:tc>
        <w:tc>
          <w:tcPr>
            <w:tcW w:w="789" w:type="dxa"/>
            <w:noWrap/>
          </w:tcPr>
          <w:p w:rsidR="00BF32F5" w:rsidRPr="00327835" w:rsidRDefault="00BF32F5" w:rsidP="0099715A">
            <w:pPr>
              <w:spacing w:after="0" w:line="240" w:lineRule="auto"/>
              <w:jc w:val="right"/>
              <w:rPr>
                <w:rFonts w:asciiTheme="minorHAnsi" w:hAnsiTheme="minorHAnsi"/>
                <w:sz w:val="20"/>
                <w:szCs w:val="20"/>
              </w:rPr>
            </w:pPr>
            <w:r w:rsidRPr="00327835">
              <w:rPr>
                <w:rFonts w:asciiTheme="minorHAnsi" w:hAnsiTheme="minorHAnsi"/>
                <w:sz w:val="20"/>
                <w:szCs w:val="20"/>
              </w:rPr>
              <w:t>1,59</w:t>
            </w:r>
          </w:p>
        </w:tc>
        <w:tc>
          <w:tcPr>
            <w:tcW w:w="965" w:type="dxa"/>
            <w:noWrap/>
          </w:tcPr>
          <w:p w:rsidR="00BF32F5" w:rsidRPr="00327835" w:rsidRDefault="00BF32F5" w:rsidP="0099715A">
            <w:pPr>
              <w:spacing w:after="0" w:line="240" w:lineRule="auto"/>
              <w:jc w:val="right"/>
              <w:rPr>
                <w:rFonts w:asciiTheme="minorHAnsi" w:hAnsiTheme="minorHAnsi"/>
                <w:sz w:val="20"/>
                <w:szCs w:val="20"/>
              </w:rPr>
            </w:pPr>
            <w:r w:rsidRPr="00327835">
              <w:rPr>
                <w:rFonts w:asciiTheme="minorHAnsi" w:hAnsiTheme="minorHAnsi"/>
                <w:sz w:val="20"/>
                <w:szCs w:val="20"/>
              </w:rPr>
              <w:t>1,89</w:t>
            </w:r>
          </w:p>
        </w:tc>
      </w:tr>
      <w:tr w:rsidR="00BF32F5" w:rsidRPr="00FF655E">
        <w:trPr>
          <w:trHeight w:val="260"/>
        </w:trPr>
        <w:tc>
          <w:tcPr>
            <w:tcW w:w="1612" w:type="dxa"/>
            <w:noWrap/>
          </w:tcPr>
          <w:p w:rsidR="00BF32F5" w:rsidRPr="00327835" w:rsidRDefault="002E7367" w:rsidP="0099715A">
            <w:pPr>
              <w:spacing w:after="0" w:line="240" w:lineRule="auto"/>
              <w:rPr>
                <w:rFonts w:asciiTheme="minorHAnsi" w:hAnsiTheme="minorHAnsi"/>
                <w:b/>
                <w:bCs/>
                <w:sz w:val="20"/>
                <w:szCs w:val="20"/>
              </w:rPr>
            </w:pPr>
            <w:r w:rsidRPr="00327835">
              <w:rPr>
                <w:rFonts w:asciiTheme="minorHAnsi" w:hAnsiTheme="minorHAnsi"/>
                <w:b/>
                <w:bCs/>
                <w:sz w:val="20"/>
                <w:szCs w:val="20"/>
              </w:rPr>
              <w:t>sloWNet1</w:t>
            </w:r>
          </w:p>
        </w:tc>
        <w:tc>
          <w:tcPr>
            <w:tcW w:w="771" w:type="dxa"/>
            <w:noWrap/>
          </w:tcPr>
          <w:p w:rsidR="00BF32F5" w:rsidRPr="00327835" w:rsidRDefault="00BF32F5" w:rsidP="0099715A">
            <w:pPr>
              <w:spacing w:after="0" w:line="240" w:lineRule="auto"/>
              <w:jc w:val="right"/>
              <w:rPr>
                <w:rFonts w:asciiTheme="minorHAnsi" w:hAnsiTheme="minorHAnsi"/>
                <w:sz w:val="20"/>
                <w:szCs w:val="20"/>
              </w:rPr>
            </w:pPr>
            <w:r w:rsidRPr="00327835">
              <w:rPr>
                <w:rFonts w:asciiTheme="minorHAnsi" w:hAnsiTheme="minorHAnsi"/>
                <w:sz w:val="20"/>
                <w:szCs w:val="20"/>
              </w:rPr>
              <w:t>26</w:t>
            </w:r>
          </w:p>
        </w:tc>
        <w:tc>
          <w:tcPr>
            <w:tcW w:w="680" w:type="dxa"/>
            <w:noWrap/>
          </w:tcPr>
          <w:p w:rsidR="00BF32F5" w:rsidRPr="00327835" w:rsidRDefault="00BF32F5" w:rsidP="0099715A">
            <w:pPr>
              <w:spacing w:after="0" w:line="240" w:lineRule="auto"/>
              <w:jc w:val="right"/>
              <w:rPr>
                <w:rFonts w:asciiTheme="minorHAnsi" w:hAnsiTheme="minorHAnsi"/>
                <w:sz w:val="20"/>
                <w:szCs w:val="20"/>
              </w:rPr>
            </w:pPr>
            <w:r w:rsidRPr="00327835">
              <w:rPr>
                <w:rFonts w:asciiTheme="minorHAnsi" w:hAnsiTheme="minorHAnsi"/>
                <w:sz w:val="20"/>
                <w:szCs w:val="20"/>
              </w:rPr>
              <w:t>17</w:t>
            </w:r>
          </w:p>
        </w:tc>
        <w:tc>
          <w:tcPr>
            <w:tcW w:w="789" w:type="dxa"/>
            <w:noWrap/>
          </w:tcPr>
          <w:p w:rsidR="00BF32F5" w:rsidRPr="00327835" w:rsidRDefault="00BF32F5" w:rsidP="0099715A">
            <w:pPr>
              <w:spacing w:after="0" w:line="240" w:lineRule="auto"/>
              <w:jc w:val="right"/>
              <w:rPr>
                <w:rFonts w:asciiTheme="minorHAnsi" w:hAnsiTheme="minorHAnsi"/>
                <w:b/>
                <w:sz w:val="20"/>
                <w:szCs w:val="20"/>
              </w:rPr>
            </w:pPr>
            <w:r w:rsidRPr="00327835">
              <w:rPr>
                <w:rFonts w:asciiTheme="minorHAnsi" w:hAnsiTheme="minorHAnsi"/>
                <w:b/>
                <w:sz w:val="20"/>
                <w:szCs w:val="20"/>
              </w:rPr>
              <w:t>36</w:t>
            </w:r>
          </w:p>
        </w:tc>
        <w:tc>
          <w:tcPr>
            <w:tcW w:w="1266" w:type="dxa"/>
            <w:noWrap/>
          </w:tcPr>
          <w:p w:rsidR="00BF32F5" w:rsidRPr="00327835" w:rsidRDefault="00BF32F5" w:rsidP="0099715A">
            <w:pPr>
              <w:spacing w:after="0" w:line="240" w:lineRule="auto"/>
              <w:jc w:val="right"/>
              <w:rPr>
                <w:rFonts w:asciiTheme="minorHAnsi" w:hAnsiTheme="minorHAnsi"/>
                <w:sz w:val="20"/>
                <w:szCs w:val="20"/>
              </w:rPr>
            </w:pPr>
            <w:r w:rsidRPr="00327835">
              <w:rPr>
                <w:rFonts w:asciiTheme="minorHAnsi" w:hAnsiTheme="minorHAnsi"/>
                <w:sz w:val="20"/>
                <w:szCs w:val="20"/>
              </w:rPr>
              <w:t>1.825</w:t>
            </w:r>
          </w:p>
        </w:tc>
        <w:tc>
          <w:tcPr>
            <w:tcW w:w="771" w:type="dxa"/>
            <w:noWrap/>
          </w:tcPr>
          <w:p w:rsidR="00BF32F5" w:rsidRPr="00327835" w:rsidRDefault="00BF32F5" w:rsidP="0099715A">
            <w:pPr>
              <w:spacing w:after="0" w:line="240" w:lineRule="auto"/>
              <w:jc w:val="right"/>
              <w:rPr>
                <w:rFonts w:asciiTheme="minorHAnsi" w:hAnsiTheme="minorHAnsi"/>
                <w:sz w:val="20"/>
                <w:szCs w:val="20"/>
              </w:rPr>
            </w:pPr>
            <w:r w:rsidRPr="00327835">
              <w:rPr>
                <w:rFonts w:asciiTheme="minorHAnsi" w:hAnsiTheme="minorHAnsi"/>
                <w:sz w:val="20"/>
                <w:szCs w:val="20"/>
              </w:rPr>
              <w:t>2,35</w:t>
            </w:r>
          </w:p>
        </w:tc>
        <w:tc>
          <w:tcPr>
            <w:tcW w:w="721" w:type="dxa"/>
            <w:noWrap/>
          </w:tcPr>
          <w:p w:rsidR="00BF32F5" w:rsidRPr="00327835" w:rsidRDefault="00BF32F5" w:rsidP="0099715A">
            <w:pPr>
              <w:spacing w:after="0" w:line="240" w:lineRule="auto"/>
              <w:jc w:val="right"/>
              <w:rPr>
                <w:rFonts w:asciiTheme="minorHAnsi" w:hAnsiTheme="minorHAnsi"/>
                <w:sz w:val="20"/>
                <w:szCs w:val="20"/>
              </w:rPr>
            </w:pPr>
            <w:r w:rsidRPr="00327835">
              <w:rPr>
                <w:rFonts w:asciiTheme="minorHAnsi" w:hAnsiTheme="minorHAnsi"/>
                <w:sz w:val="20"/>
                <w:szCs w:val="20"/>
              </w:rPr>
              <w:t>2,96</w:t>
            </w:r>
          </w:p>
        </w:tc>
        <w:tc>
          <w:tcPr>
            <w:tcW w:w="789" w:type="dxa"/>
            <w:noWrap/>
          </w:tcPr>
          <w:p w:rsidR="00BF32F5" w:rsidRPr="00327835" w:rsidRDefault="00BF32F5" w:rsidP="0099715A">
            <w:pPr>
              <w:spacing w:after="0" w:line="240" w:lineRule="auto"/>
              <w:jc w:val="right"/>
              <w:rPr>
                <w:rFonts w:asciiTheme="minorHAnsi" w:hAnsiTheme="minorHAnsi"/>
                <w:sz w:val="20"/>
                <w:szCs w:val="20"/>
              </w:rPr>
            </w:pPr>
            <w:r w:rsidRPr="00327835">
              <w:rPr>
                <w:rFonts w:asciiTheme="minorHAnsi" w:hAnsiTheme="minorHAnsi"/>
                <w:sz w:val="20"/>
                <w:szCs w:val="20"/>
              </w:rPr>
              <w:t>2,11</w:t>
            </w:r>
          </w:p>
        </w:tc>
        <w:tc>
          <w:tcPr>
            <w:tcW w:w="965" w:type="dxa"/>
            <w:noWrap/>
          </w:tcPr>
          <w:p w:rsidR="00BF32F5" w:rsidRPr="00327835" w:rsidRDefault="00BF32F5" w:rsidP="0099715A">
            <w:pPr>
              <w:spacing w:after="0" w:line="240" w:lineRule="auto"/>
              <w:jc w:val="right"/>
              <w:rPr>
                <w:rFonts w:asciiTheme="minorHAnsi" w:hAnsiTheme="minorHAnsi"/>
                <w:sz w:val="20"/>
                <w:szCs w:val="20"/>
              </w:rPr>
            </w:pPr>
            <w:r w:rsidRPr="00327835">
              <w:rPr>
                <w:rFonts w:asciiTheme="minorHAnsi" w:hAnsiTheme="minorHAnsi"/>
                <w:sz w:val="20"/>
                <w:szCs w:val="20"/>
              </w:rPr>
              <w:t>2,54</w:t>
            </w:r>
          </w:p>
        </w:tc>
      </w:tr>
      <w:tr w:rsidR="00BF32F5" w:rsidRPr="00FF655E">
        <w:trPr>
          <w:trHeight w:val="260"/>
        </w:trPr>
        <w:tc>
          <w:tcPr>
            <w:tcW w:w="1612" w:type="dxa"/>
            <w:noWrap/>
          </w:tcPr>
          <w:p w:rsidR="00BF32F5" w:rsidRPr="00327835" w:rsidRDefault="00BF32F5" w:rsidP="0099715A">
            <w:pPr>
              <w:spacing w:after="0" w:line="240" w:lineRule="auto"/>
              <w:rPr>
                <w:rFonts w:asciiTheme="minorHAnsi" w:hAnsiTheme="minorHAnsi"/>
                <w:b/>
                <w:bCs/>
                <w:sz w:val="20"/>
                <w:szCs w:val="20"/>
              </w:rPr>
            </w:pPr>
            <w:r w:rsidRPr="00327835">
              <w:rPr>
                <w:rFonts w:asciiTheme="minorHAnsi" w:hAnsiTheme="minorHAnsi"/>
                <w:b/>
                <w:bCs/>
                <w:sz w:val="20"/>
                <w:szCs w:val="20"/>
              </w:rPr>
              <w:t>pwn</w:t>
            </w:r>
            <w:r w:rsidRPr="00327835">
              <w:rPr>
                <w:rStyle w:val="FootnoteReference"/>
                <w:rFonts w:asciiTheme="minorHAnsi" w:hAnsiTheme="minorHAnsi"/>
                <w:b/>
                <w:bCs/>
                <w:szCs w:val="20"/>
              </w:rPr>
              <w:footnoteReference w:id="21"/>
            </w:r>
          </w:p>
        </w:tc>
        <w:tc>
          <w:tcPr>
            <w:tcW w:w="771" w:type="dxa"/>
            <w:noWrap/>
          </w:tcPr>
          <w:p w:rsidR="00BF32F5" w:rsidRPr="00327835" w:rsidRDefault="00BF32F5" w:rsidP="0099715A">
            <w:pPr>
              <w:spacing w:after="0" w:line="240" w:lineRule="auto"/>
              <w:jc w:val="right"/>
              <w:rPr>
                <w:rFonts w:asciiTheme="minorHAnsi" w:hAnsiTheme="minorHAnsi"/>
                <w:sz w:val="20"/>
                <w:szCs w:val="20"/>
              </w:rPr>
            </w:pPr>
            <w:r w:rsidRPr="00327835">
              <w:rPr>
                <w:rFonts w:asciiTheme="minorHAnsi" w:hAnsiTheme="minorHAnsi"/>
                <w:sz w:val="20"/>
                <w:szCs w:val="20"/>
              </w:rPr>
              <w:t>28</w:t>
            </w:r>
          </w:p>
        </w:tc>
        <w:tc>
          <w:tcPr>
            <w:tcW w:w="680" w:type="dxa"/>
            <w:noWrap/>
          </w:tcPr>
          <w:p w:rsidR="00BF32F5" w:rsidRPr="00327835" w:rsidRDefault="00BF32F5" w:rsidP="0099715A">
            <w:pPr>
              <w:spacing w:after="0" w:line="240" w:lineRule="auto"/>
              <w:jc w:val="right"/>
              <w:rPr>
                <w:rFonts w:asciiTheme="minorHAnsi" w:hAnsiTheme="minorHAnsi"/>
                <w:sz w:val="20"/>
                <w:szCs w:val="20"/>
              </w:rPr>
            </w:pPr>
            <w:r w:rsidRPr="00327835">
              <w:rPr>
                <w:rFonts w:asciiTheme="minorHAnsi" w:hAnsiTheme="minorHAnsi"/>
                <w:sz w:val="20"/>
                <w:szCs w:val="20"/>
              </w:rPr>
              <w:t>24</w:t>
            </w:r>
          </w:p>
        </w:tc>
        <w:tc>
          <w:tcPr>
            <w:tcW w:w="789" w:type="dxa"/>
            <w:noWrap/>
          </w:tcPr>
          <w:p w:rsidR="00BF32F5" w:rsidRPr="00327835" w:rsidRDefault="00BF32F5" w:rsidP="0099715A">
            <w:pPr>
              <w:spacing w:after="0" w:line="240" w:lineRule="auto"/>
              <w:jc w:val="right"/>
              <w:rPr>
                <w:rFonts w:asciiTheme="minorHAnsi" w:hAnsiTheme="minorHAnsi"/>
                <w:sz w:val="20"/>
                <w:szCs w:val="20"/>
              </w:rPr>
            </w:pPr>
            <w:r w:rsidRPr="00327835">
              <w:rPr>
                <w:rFonts w:asciiTheme="minorHAnsi" w:hAnsiTheme="minorHAnsi"/>
                <w:sz w:val="20"/>
                <w:szCs w:val="20"/>
              </w:rPr>
              <w:t>25</w:t>
            </w:r>
          </w:p>
        </w:tc>
        <w:tc>
          <w:tcPr>
            <w:tcW w:w="1266" w:type="dxa"/>
            <w:noWrap/>
          </w:tcPr>
          <w:p w:rsidR="00BF32F5" w:rsidRPr="00327835" w:rsidRDefault="00BF32F5" w:rsidP="0099715A">
            <w:pPr>
              <w:spacing w:after="0" w:line="240" w:lineRule="auto"/>
              <w:jc w:val="right"/>
              <w:rPr>
                <w:rFonts w:asciiTheme="minorHAnsi" w:hAnsiTheme="minorHAnsi"/>
                <w:b/>
                <w:sz w:val="20"/>
                <w:szCs w:val="20"/>
              </w:rPr>
            </w:pPr>
            <w:r w:rsidRPr="00327835">
              <w:rPr>
                <w:rFonts w:asciiTheme="minorHAnsi" w:hAnsiTheme="minorHAnsi"/>
                <w:b/>
                <w:sz w:val="20"/>
                <w:szCs w:val="20"/>
              </w:rPr>
              <w:t>62.303</w:t>
            </w:r>
          </w:p>
        </w:tc>
        <w:tc>
          <w:tcPr>
            <w:tcW w:w="771" w:type="dxa"/>
            <w:noWrap/>
          </w:tcPr>
          <w:p w:rsidR="00BF32F5" w:rsidRPr="00327835" w:rsidRDefault="00BF32F5" w:rsidP="0099715A">
            <w:pPr>
              <w:spacing w:after="0" w:line="240" w:lineRule="auto"/>
              <w:jc w:val="right"/>
              <w:rPr>
                <w:rFonts w:asciiTheme="minorHAnsi" w:hAnsiTheme="minorHAnsi"/>
                <w:sz w:val="20"/>
                <w:szCs w:val="20"/>
              </w:rPr>
            </w:pPr>
            <w:r w:rsidRPr="00327835">
              <w:rPr>
                <w:rFonts w:asciiTheme="minorHAnsi" w:hAnsiTheme="minorHAnsi"/>
                <w:sz w:val="20"/>
                <w:szCs w:val="20"/>
              </w:rPr>
              <w:t>1,78</w:t>
            </w:r>
          </w:p>
        </w:tc>
        <w:tc>
          <w:tcPr>
            <w:tcW w:w="721" w:type="dxa"/>
            <w:noWrap/>
          </w:tcPr>
          <w:p w:rsidR="00BF32F5" w:rsidRPr="00327835" w:rsidRDefault="00BF32F5" w:rsidP="0099715A">
            <w:pPr>
              <w:spacing w:after="0" w:line="240" w:lineRule="auto"/>
              <w:jc w:val="right"/>
              <w:rPr>
                <w:rFonts w:asciiTheme="minorHAnsi" w:hAnsiTheme="minorHAnsi"/>
                <w:sz w:val="20"/>
                <w:szCs w:val="20"/>
              </w:rPr>
            </w:pPr>
            <w:r w:rsidRPr="00327835">
              <w:rPr>
                <w:rFonts w:asciiTheme="minorHAnsi" w:hAnsiTheme="minorHAnsi"/>
                <w:sz w:val="20"/>
                <w:szCs w:val="20"/>
              </w:rPr>
              <w:t>1,82</w:t>
            </w:r>
          </w:p>
        </w:tc>
        <w:tc>
          <w:tcPr>
            <w:tcW w:w="789" w:type="dxa"/>
            <w:noWrap/>
          </w:tcPr>
          <w:p w:rsidR="00BF32F5" w:rsidRPr="00327835" w:rsidRDefault="00BF32F5" w:rsidP="0099715A">
            <w:pPr>
              <w:spacing w:after="0" w:line="240" w:lineRule="auto"/>
              <w:jc w:val="right"/>
              <w:rPr>
                <w:rFonts w:asciiTheme="minorHAnsi" w:hAnsiTheme="minorHAnsi"/>
                <w:sz w:val="20"/>
                <w:szCs w:val="20"/>
              </w:rPr>
            </w:pPr>
            <w:r w:rsidRPr="00327835">
              <w:rPr>
                <w:rFonts w:asciiTheme="minorHAnsi" w:hAnsiTheme="minorHAnsi"/>
                <w:sz w:val="20"/>
                <w:szCs w:val="20"/>
              </w:rPr>
              <w:t>1,67</w:t>
            </w:r>
          </w:p>
        </w:tc>
        <w:tc>
          <w:tcPr>
            <w:tcW w:w="965" w:type="dxa"/>
            <w:noWrap/>
          </w:tcPr>
          <w:p w:rsidR="00BF32F5" w:rsidRPr="00327835" w:rsidRDefault="00BF32F5" w:rsidP="0099715A">
            <w:pPr>
              <w:spacing w:after="0" w:line="240" w:lineRule="auto"/>
              <w:jc w:val="right"/>
              <w:rPr>
                <w:rFonts w:asciiTheme="minorHAnsi" w:hAnsiTheme="minorHAnsi"/>
                <w:sz w:val="20"/>
                <w:szCs w:val="20"/>
              </w:rPr>
            </w:pPr>
            <w:r w:rsidRPr="00327835">
              <w:rPr>
                <w:rFonts w:asciiTheme="minorHAnsi" w:hAnsiTheme="minorHAnsi"/>
                <w:sz w:val="20"/>
                <w:szCs w:val="20"/>
              </w:rPr>
              <w:t>1,74</w:t>
            </w:r>
          </w:p>
        </w:tc>
      </w:tr>
    </w:tbl>
    <w:p w:rsidR="00BF32F5" w:rsidRPr="00327835" w:rsidRDefault="00BF32F5" w:rsidP="0099715A"/>
    <w:p w:rsidR="00BF32F5" w:rsidRPr="00327835" w:rsidRDefault="00BF32F5" w:rsidP="0099715A">
      <w:r w:rsidRPr="00327835">
        <w:t xml:space="preserve">Gre za vse poravnave glagola </w:t>
      </w:r>
      <w:r w:rsidRPr="00327835">
        <w:rPr>
          <w:i/>
        </w:rPr>
        <w:t>biti</w:t>
      </w:r>
      <w:r w:rsidRPr="00327835">
        <w:t xml:space="preserve"> v korpusu, med katerimi je ogromno napak. Vendar se šum iz leksikonov, posledično pa tudi število literalov v sinsetih zmanjšujeta z naraščanjem ševila jezikov, ki so v postopek generiranja vključeni. Petjezična kombinacija prinese najkrajše in najverjetneje najbolj natančne sinsete. V tej največ, in sicer osem literalov</w:t>
      </w:r>
      <w:r w:rsidR="001B584C" w:rsidRPr="00327835">
        <w:t>,</w:t>
      </w:r>
      <w:r w:rsidRPr="00327835">
        <w:t xml:space="preserve"> vsebuje samostalniški sinset ENG20-00391759-n (</w:t>
      </w:r>
      <w:r w:rsidRPr="00327835">
        <w:rPr>
          <w:i/>
        </w:rPr>
        <w:t>a planned activity involving many people performing various actions</w:t>
      </w:r>
      <w:r w:rsidRPr="00327835">
        <w:t xml:space="preserve">): </w:t>
      </w:r>
      <w:r w:rsidRPr="00327835">
        <w:rPr>
          <w:i/>
        </w:rPr>
        <w:t>operacija, postopek?, aktivnost?, posel*, prevoz*, loč</w:t>
      </w:r>
      <w:r w:rsidR="002E7367" w:rsidRPr="00327835">
        <w:rPr>
          <w:i/>
        </w:rPr>
        <w:t>e</w:t>
      </w:r>
      <w:r w:rsidRPr="00327835">
        <w:rPr>
          <w:i/>
        </w:rPr>
        <w:t>vanje*, primer*, dejavnost?</w:t>
      </w:r>
      <w:r w:rsidRPr="00327835">
        <w:t xml:space="preserve">. Z zvezdico so označeni napačni literali, z vprašajem pa sorodni literali. Ta kombinacija prinese tudi največ sinsetov, ki vsebujejo en sam literal (60,18 %). </w:t>
      </w:r>
    </w:p>
    <w:p w:rsidR="00BF32F5" w:rsidRPr="00327835" w:rsidRDefault="00BF32F5" w:rsidP="0099715A">
      <w:r w:rsidRPr="00327835">
        <w:t>Tako prva različica slovenskega wordneta, izdelana s slovarskim pristopom, kot tudi PWN vsebujeta razmeroma dolge sinsete. Najdaljši sinset v slovenskem znaša 36, v PWN pa 28 literalov. Pri PWN je zanimivo, da je dolžina sinsetov približno enaka za vse besedne vrste, medtem ko so slovenski glagolski sinseti izrazito daljši, pridevniški pa izrazito krajši od ostalih, kar je razvidno tako iz podatka o najdaljšem sinsetu kot tudi iz povprečne dolžine sinsetov po posamezni besedni vrsti. Razen dvojezičnega pristopa so vsi ostali korpusni pristopi v povprečju dali krajše sinsete od slovarskega (2,54). Povprečni dolžini sinsetov v PWN se najbolj približajo štiri- in petjezični pristopi.</w:t>
      </w:r>
    </w:p>
    <w:p w:rsidR="00BF32F5" w:rsidRPr="00FF655E" w:rsidRDefault="00EB48BA" w:rsidP="001356DE">
      <w:pPr>
        <w:pStyle w:val="Table"/>
      </w:pPr>
      <w:r w:rsidRPr="00FF655E">
        <w:br w:type="page"/>
      </w:r>
      <w:bookmarkStart w:id="260" w:name="_Ref99704155"/>
      <w:bookmarkStart w:id="261" w:name="_Ref99704267"/>
      <w:bookmarkStart w:id="262" w:name="_Toc99810563"/>
      <w:bookmarkStart w:id="263" w:name="_Toc99810917"/>
      <w:bookmarkStart w:id="264" w:name="_Toc100639211"/>
      <w:r w:rsidR="00BF32F5" w:rsidRPr="00FF655E">
        <w:t xml:space="preserve">Št. generiranih sinsetov glede na osnovne skupine </w:t>
      </w:r>
      <w:r w:rsidR="00D81371">
        <w:t>pojm</w:t>
      </w:r>
      <w:r w:rsidR="00BF32F5" w:rsidRPr="00FF655E">
        <w:t>ov</w:t>
      </w:r>
      <w:bookmarkEnd w:id="260"/>
      <w:bookmarkEnd w:id="261"/>
      <w:bookmarkEnd w:id="262"/>
      <w:bookmarkEnd w:id="263"/>
      <w:bookmarkEnd w:id="264"/>
    </w:p>
    <w:tbl>
      <w:tblPr>
        <w:tblStyle w:val="TableGrid"/>
        <w:tblW w:w="7724" w:type="dxa"/>
        <w:jc w:val="center"/>
        <w:tblLook w:val="04A0"/>
      </w:tblPr>
      <w:tblGrid>
        <w:gridCol w:w="1594"/>
        <w:gridCol w:w="917"/>
        <w:gridCol w:w="1007"/>
        <w:gridCol w:w="1166"/>
        <w:gridCol w:w="917"/>
        <w:gridCol w:w="1007"/>
        <w:gridCol w:w="1116"/>
      </w:tblGrid>
      <w:tr w:rsidR="00BF32F5" w:rsidRPr="00FF655E">
        <w:trPr>
          <w:trHeight w:val="260"/>
          <w:jc w:val="center"/>
        </w:trPr>
        <w:tc>
          <w:tcPr>
            <w:tcW w:w="1612" w:type="dxa"/>
            <w:noWrap/>
          </w:tcPr>
          <w:p w:rsidR="00BF32F5" w:rsidRPr="00327835" w:rsidRDefault="00BF32F5" w:rsidP="0099715A">
            <w:pPr>
              <w:spacing w:after="0" w:line="240" w:lineRule="auto"/>
              <w:rPr>
                <w:rFonts w:asciiTheme="minorHAnsi" w:hAnsiTheme="minorHAnsi"/>
                <w:sz w:val="20"/>
                <w:szCs w:val="20"/>
              </w:rPr>
            </w:pPr>
            <w:r w:rsidRPr="00327835">
              <w:rPr>
                <w:rFonts w:asciiTheme="minorHAnsi" w:hAnsiTheme="minorHAnsi"/>
                <w:sz w:val="20"/>
                <w:szCs w:val="20"/>
              </w:rPr>
              <w:t> </w:t>
            </w:r>
          </w:p>
        </w:tc>
        <w:tc>
          <w:tcPr>
            <w:tcW w:w="3056" w:type="dxa"/>
            <w:gridSpan w:val="3"/>
            <w:noWrap/>
          </w:tcPr>
          <w:p w:rsidR="00BF32F5" w:rsidRPr="00327835" w:rsidRDefault="00BF32F5" w:rsidP="0099715A">
            <w:pPr>
              <w:spacing w:after="0" w:line="240" w:lineRule="auto"/>
              <w:jc w:val="center"/>
              <w:rPr>
                <w:rFonts w:asciiTheme="minorHAnsi" w:hAnsiTheme="minorHAnsi"/>
                <w:b/>
                <w:bCs/>
                <w:sz w:val="20"/>
                <w:szCs w:val="20"/>
              </w:rPr>
            </w:pPr>
            <w:r w:rsidRPr="00327835">
              <w:rPr>
                <w:rFonts w:asciiTheme="minorHAnsi" w:hAnsiTheme="minorHAnsi"/>
                <w:b/>
                <w:bCs/>
                <w:sz w:val="20"/>
                <w:szCs w:val="20"/>
              </w:rPr>
              <w:t>BCS1</w:t>
            </w:r>
          </w:p>
        </w:tc>
        <w:tc>
          <w:tcPr>
            <w:tcW w:w="3056" w:type="dxa"/>
            <w:gridSpan w:val="3"/>
            <w:noWrap/>
          </w:tcPr>
          <w:p w:rsidR="00BF32F5" w:rsidRPr="00327835" w:rsidRDefault="00BF32F5" w:rsidP="0099715A">
            <w:pPr>
              <w:spacing w:after="0" w:line="240" w:lineRule="auto"/>
              <w:jc w:val="center"/>
              <w:rPr>
                <w:rFonts w:asciiTheme="minorHAnsi" w:hAnsiTheme="minorHAnsi"/>
                <w:b/>
                <w:bCs/>
                <w:sz w:val="20"/>
                <w:szCs w:val="20"/>
              </w:rPr>
            </w:pPr>
            <w:r w:rsidRPr="00327835">
              <w:rPr>
                <w:rFonts w:asciiTheme="minorHAnsi" w:hAnsiTheme="minorHAnsi"/>
                <w:b/>
                <w:bCs/>
                <w:sz w:val="20"/>
                <w:szCs w:val="20"/>
              </w:rPr>
              <w:t>BCS2</w:t>
            </w:r>
          </w:p>
        </w:tc>
      </w:tr>
      <w:tr w:rsidR="00BF32F5" w:rsidRPr="00FF655E">
        <w:trPr>
          <w:trHeight w:val="260"/>
          <w:jc w:val="center"/>
        </w:trPr>
        <w:tc>
          <w:tcPr>
            <w:tcW w:w="1612" w:type="dxa"/>
            <w:noWrap/>
          </w:tcPr>
          <w:p w:rsidR="00BF32F5" w:rsidRPr="00327835" w:rsidRDefault="00BF32F5" w:rsidP="0099715A">
            <w:pPr>
              <w:spacing w:after="0" w:line="240" w:lineRule="auto"/>
              <w:rPr>
                <w:rFonts w:asciiTheme="minorHAnsi" w:hAnsiTheme="minorHAnsi"/>
                <w:b/>
                <w:sz w:val="20"/>
                <w:szCs w:val="20"/>
              </w:rPr>
            </w:pPr>
            <w:r w:rsidRPr="00327835">
              <w:rPr>
                <w:rFonts w:asciiTheme="minorHAnsi" w:hAnsiTheme="minorHAnsi"/>
                <w:sz w:val="20"/>
                <w:szCs w:val="20"/>
              </w:rPr>
              <w:t> </w:t>
            </w:r>
            <w:r w:rsidRPr="00327835">
              <w:rPr>
                <w:rFonts w:asciiTheme="minorHAnsi" w:hAnsiTheme="minorHAnsi"/>
                <w:b/>
                <w:sz w:val="20"/>
                <w:szCs w:val="20"/>
              </w:rPr>
              <w:t>jeziki</w:t>
            </w:r>
          </w:p>
        </w:tc>
        <w:tc>
          <w:tcPr>
            <w:tcW w:w="925" w:type="dxa"/>
            <w:noWrap/>
          </w:tcPr>
          <w:p w:rsidR="00BF32F5" w:rsidRPr="00327835" w:rsidRDefault="00BF32F5" w:rsidP="0099715A">
            <w:pPr>
              <w:spacing w:after="0" w:line="240" w:lineRule="auto"/>
              <w:jc w:val="center"/>
              <w:rPr>
                <w:rFonts w:asciiTheme="minorHAnsi" w:hAnsiTheme="minorHAnsi"/>
                <w:b/>
                <w:bCs/>
                <w:sz w:val="20"/>
                <w:szCs w:val="20"/>
              </w:rPr>
            </w:pPr>
            <w:r w:rsidRPr="00327835">
              <w:rPr>
                <w:rFonts w:asciiTheme="minorHAnsi" w:hAnsiTheme="minorHAnsi"/>
                <w:b/>
                <w:bCs/>
                <w:sz w:val="20"/>
                <w:szCs w:val="20"/>
              </w:rPr>
              <w:t>št. sin.</w:t>
            </w:r>
          </w:p>
        </w:tc>
        <w:tc>
          <w:tcPr>
            <w:tcW w:w="1010" w:type="dxa"/>
            <w:noWrap/>
          </w:tcPr>
          <w:p w:rsidR="00BF32F5" w:rsidRPr="00327835" w:rsidRDefault="00BF32F5" w:rsidP="0099715A">
            <w:pPr>
              <w:spacing w:after="0" w:line="240" w:lineRule="auto"/>
              <w:jc w:val="center"/>
              <w:rPr>
                <w:rFonts w:asciiTheme="minorHAnsi" w:hAnsiTheme="minorHAnsi"/>
                <w:b/>
                <w:bCs/>
                <w:sz w:val="20"/>
                <w:szCs w:val="20"/>
              </w:rPr>
            </w:pPr>
            <w:r w:rsidRPr="00327835">
              <w:rPr>
                <w:rFonts w:asciiTheme="minorHAnsi" w:hAnsiTheme="minorHAnsi"/>
                <w:b/>
                <w:bCs/>
                <w:sz w:val="20"/>
                <w:szCs w:val="20"/>
              </w:rPr>
              <w:t>% sin.</w:t>
            </w:r>
          </w:p>
        </w:tc>
        <w:tc>
          <w:tcPr>
            <w:tcW w:w="1121" w:type="dxa"/>
            <w:noWrap/>
          </w:tcPr>
          <w:p w:rsidR="00BF32F5" w:rsidRPr="00327835" w:rsidRDefault="00BF32F5" w:rsidP="0099715A">
            <w:pPr>
              <w:spacing w:after="0" w:line="240" w:lineRule="auto"/>
              <w:jc w:val="center"/>
              <w:rPr>
                <w:rFonts w:asciiTheme="minorHAnsi" w:hAnsiTheme="minorHAnsi"/>
                <w:b/>
                <w:bCs/>
                <w:sz w:val="20"/>
                <w:szCs w:val="20"/>
              </w:rPr>
            </w:pPr>
            <w:r w:rsidRPr="00327835">
              <w:rPr>
                <w:rFonts w:asciiTheme="minorHAnsi" w:hAnsiTheme="minorHAnsi"/>
                <w:b/>
                <w:bCs/>
                <w:sz w:val="20"/>
                <w:szCs w:val="20"/>
              </w:rPr>
              <w:t>% PWN</w:t>
            </w:r>
          </w:p>
        </w:tc>
        <w:tc>
          <w:tcPr>
            <w:tcW w:w="925" w:type="dxa"/>
            <w:noWrap/>
          </w:tcPr>
          <w:p w:rsidR="00BF32F5" w:rsidRPr="00327835" w:rsidRDefault="00BF32F5" w:rsidP="0099715A">
            <w:pPr>
              <w:spacing w:after="0" w:line="240" w:lineRule="auto"/>
              <w:jc w:val="center"/>
              <w:rPr>
                <w:rFonts w:asciiTheme="minorHAnsi" w:hAnsiTheme="minorHAnsi"/>
                <w:b/>
                <w:bCs/>
                <w:sz w:val="20"/>
                <w:szCs w:val="20"/>
              </w:rPr>
            </w:pPr>
            <w:r w:rsidRPr="00327835">
              <w:rPr>
                <w:rFonts w:asciiTheme="minorHAnsi" w:hAnsiTheme="minorHAnsi"/>
                <w:b/>
                <w:bCs/>
                <w:sz w:val="20"/>
                <w:szCs w:val="20"/>
              </w:rPr>
              <w:t>št. sin.</w:t>
            </w:r>
          </w:p>
        </w:tc>
        <w:tc>
          <w:tcPr>
            <w:tcW w:w="1010" w:type="dxa"/>
            <w:noWrap/>
          </w:tcPr>
          <w:p w:rsidR="00BF32F5" w:rsidRPr="00327835" w:rsidRDefault="00BF32F5" w:rsidP="0099715A">
            <w:pPr>
              <w:spacing w:after="0" w:line="240" w:lineRule="auto"/>
              <w:jc w:val="center"/>
              <w:rPr>
                <w:rFonts w:asciiTheme="minorHAnsi" w:hAnsiTheme="minorHAnsi"/>
                <w:b/>
                <w:bCs/>
                <w:sz w:val="20"/>
                <w:szCs w:val="20"/>
              </w:rPr>
            </w:pPr>
            <w:r w:rsidRPr="00327835">
              <w:rPr>
                <w:rFonts w:asciiTheme="minorHAnsi" w:hAnsiTheme="minorHAnsi"/>
                <w:b/>
                <w:bCs/>
                <w:sz w:val="20"/>
                <w:szCs w:val="20"/>
              </w:rPr>
              <w:t>% sin.</w:t>
            </w:r>
          </w:p>
        </w:tc>
        <w:tc>
          <w:tcPr>
            <w:tcW w:w="1121" w:type="dxa"/>
            <w:noWrap/>
          </w:tcPr>
          <w:p w:rsidR="00BF32F5" w:rsidRPr="00327835" w:rsidRDefault="00BF32F5" w:rsidP="0099715A">
            <w:pPr>
              <w:spacing w:after="0" w:line="240" w:lineRule="auto"/>
              <w:jc w:val="center"/>
              <w:rPr>
                <w:rFonts w:asciiTheme="minorHAnsi" w:hAnsiTheme="minorHAnsi"/>
                <w:b/>
                <w:bCs/>
                <w:sz w:val="20"/>
                <w:szCs w:val="20"/>
              </w:rPr>
            </w:pPr>
            <w:r w:rsidRPr="00327835">
              <w:rPr>
                <w:rFonts w:asciiTheme="minorHAnsi" w:hAnsiTheme="minorHAnsi"/>
                <w:b/>
                <w:bCs/>
                <w:sz w:val="20"/>
                <w:szCs w:val="20"/>
              </w:rPr>
              <w:t>% PWN</w:t>
            </w:r>
          </w:p>
        </w:tc>
      </w:tr>
      <w:tr w:rsidR="00BF32F5" w:rsidRPr="00FF655E">
        <w:trPr>
          <w:trHeight w:val="260"/>
          <w:jc w:val="center"/>
        </w:trPr>
        <w:tc>
          <w:tcPr>
            <w:tcW w:w="1612" w:type="dxa"/>
            <w:noWrap/>
          </w:tcPr>
          <w:p w:rsidR="00BF32F5" w:rsidRPr="00327835" w:rsidRDefault="00BF32F5" w:rsidP="0099715A">
            <w:pPr>
              <w:spacing w:after="0" w:line="240" w:lineRule="auto"/>
              <w:rPr>
                <w:rFonts w:asciiTheme="minorHAnsi" w:hAnsiTheme="minorHAnsi"/>
                <w:b/>
                <w:bCs/>
                <w:sz w:val="20"/>
                <w:szCs w:val="20"/>
              </w:rPr>
            </w:pPr>
            <w:r w:rsidRPr="00327835">
              <w:rPr>
                <w:rFonts w:asciiTheme="minorHAnsi" w:hAnsiTheme="minorHAnsi"/>
                <w:b/>
                <w:bCs/>
                <w:sz w:val="20"/>
                <w:szCs w:val="20"/>
              </w:rPr>
              <w:t>sl-cs</w:t>
            </w:r>
          </w:p>
        </w:tc>
        <w:tc>
          <w:tcPr>
            <w:tcW w:w="925" w:type="dxa"/>
            <w:noWrap/>
          </w:tcPr>
          <w:p w:rsidR="00BF32F5" w:rsidRPr="00327835" w:rsidRDefault="00BF32F5" w:rsidP="0099715A">
            <w:pPr>
              <w:spacing w:after="0" w:line="240" w:lineRule="auto"/>
              <w:jc w:val="right"/>
              <w:rPr>
                <w:rFonts w:asciiTheme="minorHAnsi" w:hAnsiTheme="minorHAnsi"/>
                <w:sz w:val="20"/>
                <w:szCs w:val="20"/>
              </w:rPr>
            </w:pPr>
            <w:r w:rsidRPr="00327835">
              <w:rPr>
                <w:rFonts w:asciiTheme="minorHAnsi" w:hAnsiTheme="minorHAnsi"/>
                <w:sz w:val="20"/>
                <w:szCs w:val="20"/>
              </w:rPr>
              <w:t>820</w:t>
            </w:r>
          </w:p>
        </w:tc>
        <w:tc>
          <w:tcPr>
            <w:tcW w:w="1010" w:type="dxa"/>
            <w:noWrap/>
          </w:tcPr>
          <w:p w:rsidR="00BF32F5" w:rsidRPr="00327835" w:rsidRDefault="00BF32F5" w:rsidP="0099715A">
            <w:pPr>
              <w:spacing w:after="0" w:line="240" w:lineRule="auto"/>
              <w:jc w:val="right"/>
              <w:rPr>
                <w:rFonts w:asciiTheme="minorHAnsi" w:hAnsiTheme="minorHAnsi"/>
                <w:sz w:val="20"/>
                <w:szCs w:val="20"/>
              </w:rPr>
            </w:pPr>
            <w:r w:rsidRPr="00327835">
              <w:rPr>
                <w:rFonts w:asciiTheme="minorHAnsi" w:hAnsiTheme="minorHAnsi"/>
                <w:sz w:val="20"/>
                <w:szCs w:val="20"/>
              </w:rPr>
              <w:t>10.73%</w:t>
            </w:r>
          </w:p>
        </w:tc>
        <w:tc>
          <w:tcPr>
            <w:tcW w:w="1121" w:type="dxa"/>
            <w:noWrap/>
          </w:tcPr>
          <w:p w:rsidR="00BF32F5" w:rsidRPr="00327835" w:rsidRDefault="00BF32F5" w:rsidP="0099715A">
            <w:pPr>
              <w:spacing w:after="0" w:line="240" w:lineRule="auto"/>
              <w:jc w:val="right"/>
              <w:rPr>
                <w:rFonts w:asciiTheme="minorHAnsi" w:hAnsiTheme="minorHAnsi"/>
                <w:b/>
                <w:sz w:val="20"/>
                <w:szCs w:val="20"/>
              </w:rPr>
            </w:pPr>
            <w:r w:rsidRPr="00327835">
              <w:rPr>
                <w:rFonts w:asciiTheme="minorHAnsi" w:hAnsiTheme="minorHAnsi"/>
                <w:b/>
                <w:sz w:val="20"/>
                <w:szCs w:val="20"/>
              </w:rPr>
              <w:t>67.32%</w:t>
            </w:r>
          </w:p>
        </w:tc>
        <w:tc>
          <w:tcPr>
            <w:tcW w:w="925" w:type="dxa"/>
            <w:noWrap/>
          </w:tcPr>
          <w:p w:rsidR="00BF32F5" w:rsidRPr="00327835" w:rsidRDefault="00BF32F5" w:rsidP="0099715A">
            <w:pPr>
              <w:spacing w:after="0" w:line="240" w:lineRule="auto"/>
              <w:jc w:val="right"/>
              <w:rPr>
                <w:rFonts w:asciiTheme="minorHAnsi" w:hAnsiTheme="minorHAnsi"/>
                <w:sz w:val="20"/>
                <w:szCs w:val="20"/>
              </w:rPr>
            </w:pPr>
            <w:r w:rsidRPr="00327835">
              <w:rPr>
                <w:rFonts w:asciiTheme="minorHAnsi" w:hAnsiTheme="minorHAnsi"/>
                <w:sz w:val="20"/>
                <w:szCs w:val="20"/>
              </w:rPr>
              <w:t>1,579</w:t>
            </w:r>
          </w:p>
        </w:tc>
        <w:tc>
          <w:tcPr>
            <w:tcW w:w="1010" w:type="dxa"/>
            <w:noWrap/>
          </w:tcPr>
          <w:p w:rsidR="00BF32F5" w:rsidRPr="00327835" w:rsidRDefault="00BF32F5" w:rsidP="0099715A">
            <w:pPr>
              <w:spacing w:after="0" w:line="240" w:lineRule="auto"/>
              <w:jc w:val="right"/>
              <w:rPr>
                <w:rFonts w:asciiTheme="minorHAnsi" w:hAnsiTheme="minorHAnsi"/>
                <w:sz w:val="20"/>
                <w:szCs w:val="20"/>
              </w:rPr>
            </w:pPr>
            <w:r w:rsidRPr="00327835">
              <w:rPr>
                <w:rFonts w:asciiTheme="minorHAnsi" w:hAnsiTheme="minorHAnsi"/>
                <w:sz w:val="20"/>
                <w:szCs w:val="20"/>
              </w:rPr>
              <w:t>20.67%</w:t>
            </w:r>
          </w:p>
        </w:tc>
        <w:tc>
          <w:tcPr>
            <w:tcW w:w="1121" w:type="dxa"/>
            <w:noWrap/>
          </w:tcPr>
          <w:p w:rsidR="00BF32F5" w:rsidRPr="00327835" w:rsidRDefault="00BF32F5" w:rsidP="0099715A">
            <w:pPr>
              <w:spacing w:after="0" w:line="240" w:lineRule="auto"/>
              <w:jc w:val="right"/>
              <w:rPr>
                <w:rFonts w:asciiTheme="minorHAnsi" w:hAnsiTheme="minorHAnsi"/>
                <w:b/>
                <w:sz w:val="20"/>
                <w:szCs w:val="20"/>
              </w:rPr>
            </w:pPr>
            <w:r w:rsidRPr="00327835">
              <w:rPr>
                <w:rFonts w:asciiTheme="minorHAnsi" w:hAnsiTheme="minorHAnsi"/>
                <w:b/>
                <w:sz w:val="20"/>
                <w:szCs w:val="20"/>
              </w:rPr>
              <w:t>45.49%</w:t>
            </w:r>
          </w:p>
        </w:tc>
      </w:tr>
      <w:tr w:rsidR="00BF32F5" w:rsidRPr="00FF655E">
        <w:trPr>
          <w:trHeight w:val="260"/>
          <w:jc w:val="center"/>
        </w:trPr>
        <w:tc>
          <w:tcPr>
            <w:tcW w:w="1612" w:type="dxa"/>
            <w:noWrap/>
          </w:tcPr>
          <w:p w:rsidR="00BF32F5" w:rsidRPr="00327835" w:rsidRDefault="00BF32F5" w:rsidP="0099715A">
            <w:pPr>
              <w:spacing w:after="0" w:line="240" w:lineRule="auto"/>
              <w:rPr>
                <w:rFonts w:asciiTheme="minorHAnsi" w:hAnsiTheme="minorHAnsi"/>
                <w:b/>
                <w:bCs/>
                <w:sz w:val="20"/>
                <w:szCs w:val="20"/>
              </w:rPr>
            </w:pPr>
            <w:r w:rsidRPr="00327835">
              <w:rPr>
                <w:rFonts w:asciiTheme="minorHAnsi" w:hAnsiTheme="minorHAnsi"/>
                <w:b/>
                <w:bCs/>
                <w:sz w:val="20"/>
                <w:szCs w:val="20"/>
              </w:rPr>
              <w:t>sl-cs-bg</w:t>
            </w:r>
          </w:p>
        </w:tc>
        <w:tc>
          <w:tcPr>
            <w:tcW w:w="925" w:type="dxa"/>
            <w:noWrap/>
          </w:tcPr>
          <w:p w:rsidR="00BF32F5" w:rsidRPr="00327835" w:rsidRDefault="00BF32F5" w:rsidP="0099715A">
            <w:pPr>
              <w:spacing w:after="0" w:line="240" w:lineRule="auto"/>
              <w:jc w:val="right"/>
              <w:rPr>
                <w:rFonts w:asciiTheme="minorHAnsi" w:hAnsiTheme="minorHAnsi"/>
                <w:sz w:val="20"/>
                <w:szCs w:val="20"/>
              </w:rPr>
            </w:pPr>
            <w:r w:rsidRPr="00327835">
              <w:rPr>
                <w:rFonts w:asciiTheme="minorHAnsi" w:hAnsiTheme="minorHAnsi"/>
                <w:sz w:val="20"/>
                <w:szCs w:val="20"/>
              </w:rPr>
              <w:t>506</w:t>
            </w:r>
          </w:p>
        </w:tc>
        <w:tc>
          <w:tcPr>
            <w:tcW w:w="1010" w:type="dxa"/>
            <w:noWrap/>
          </w:tcPr>
          <w:p w:rsidR="00BF32F5" w:rsidRPr="00327835" w:rsidRDefault="00BF32F5" w:rsidP="0099715A">
            <w:pPr>
              <w:spacing w:after="0" w:line="240" w:lineRule="auto"/>
              <w:jc w:val="right"/>
              <w:rPr>
                <w:rFonts w:asciiTheme="minorHAnsi" w:hAnsiTheme="minorHAnsi"/>
                <w:sz w:val="20"/>
                <w:szCs w:val="20"/>
              </w:rPr>
            </w:pPr>
            <w:r w:rsidRPr="00327835">
              <w:rPr>
                <w:rFonts w:asciiTheme="minorHAnsi" w:hAnsiTheme="minorHAnsi"/>
                <w:sz w:val="20"/>
                <w:szCs w:val="20"/>
              </w:rPr>
              <w:t>21.08%</w:t>
            </w:r>
          </w:p>
        </w:tc>
        <w:tc>
          <w:tcPr>
            <w:tcW w:w="1121" w:type="dxa"/>
            <w:noWrap/>
          </w:tcPr>
          <w:p w:rsidR="00BF32F5" w:rsidRPr="00327835" w:rsidRDefault="00BF32F5" w:rsidP="0099715A">
            <w:pPr>
              <w:spacing w:after="0" w:line="240" w:lineRule="auto"/>
              <w:jc w:val="right"/>
              <w:rPr>
                <w:rFonts w:asciiTheme="minorHAnsi" w:hAnsiTheme="minorHAnsi"/>
                <w:sz w:val="20"/>
                <w:szCs w:val="20"/>
              </w:rPr>
            </w:pPr>
            <w:r w:rsidRPr="00327835">
              <w:rPr>
                <w:rFonts w:asciiTheme="minorHAnsi" w:hAnsiTheme="minorHAnsi"/>
                <w:sz w:val="20"/>
                <w:szCs w:val="20"/>
              </w:rPr>
              <w:t>41.54%</w:t>
            </w:r>
          </w:p>
        </w:tc>
        <w:tc>
          <w:tcPr>
            <w:tcW w:w="925" w:type="dxa"/>
            <w:noWrap/>
          </w:tcPr>
          <w:p w:rsidR="00BF32F5" w:rsidRPr="00327835" w:rsidRDefault="00BF32F5" w:rsidP="0099715A">
            <w:pPr>
              <w:spacing w:after="0" w:line="240" w:lineRule="auto"/>
              <w:jc w:val="right"/>
              <w:rPr>
                <w:rFonts w:asciiTheme="minorHAnsi" w:hAnsiTheme="minorHAnsi"/>
                <w:sz w:val="20"/>
                <w:szCs w:val="20"/>
              </w:rPr>
            </w:pPr>
            <w:r w:rsidRPr="00327835">
              <w:rPr>
                <w:rFonts w:asciiTheme="minorHAnsi" w:hAnsiTheme="minorHAnsi"/>
                <w:sz w:val="20"/>
                <w:szCs w:val="20"/>
              </w:rPr>
              <w:t>718</w:t>
            </w:r>
          </w:p>
        </w:tc>
        <w:tc>
          <w:tcPr>
            <w:tcW w:w="1010" w:type="dxa"/>
            <w:noWrap/>
          </w:tcPr>
          <w:p w:rsidR="00BF32F5" w:rsidRPr="00327835" w:rsidRDefault="00BF32F5" w:rsidP="0099715A">
            <w:pPr>
              <w:spacing w:after="0" w:line="240" w:lineRule="auto"/>
              <w:jc w:val="right"/>
              <w:rPr>
                <w:rFonts w:asciiTheme="minorHAnsi" w:hAnsiTheme="minorHAnsi"/>
                <w:sz w:val="20"/>
                <w:szCs w:val="20"/>
              </w:rPr>
            </w:pPr>
            <w:r w:rsidRPr="00327835">
              <w:rPr>
                <w:rFonts w:asciiTheme="minorHAnsi" w:hAnsiTheme="minorHAnsi"/>
                <w:sz w:val="20"/>
                <w:szCs w:val="20"/>
              </w:rPr>
              <w:t>29.92%</w:t>
            </w:r>
          </w:p>
        </w:tc>
        <w:tc>
          <w:tcPr>
            <w:tcW w:w="1121" w:type="dxa"/>
            <w:noWrap/>
          </w:tcPr>
          <w:p w:rsidR="00BF32F5" w:rsidRPr="00327835" w:rsidRDefault="00BF32F5" w:rsidP="0099715A">
            <w:pPr>
              <w:spacing w:after="0" w:line="240" w:lineRule="auto"/>
              <w:jc w:val="right"/>
              <w:rPr>
                <w:rFonts w:asciiTheme="minorHAnsi" w:hAnsiTheme="minorHAnsi"/>
                <w:sz w:val="20"/>
                <w:szCs w:val="20"/>
              </w:rPr>
            </w:pPr>
            <w:r w:rsidRPr="00327835">
              <w:rPr>
                <w:rFonts w:asciiTheme="minorHAnsi" w:hAnsiTheme="minorHAnsi"/>
                <w:sz w:val="20"/>
                <w:szCs w:val="20"/>
              </w:rPr>
              <w:t>20.69%</w:t>
            </w:r>
          </w:p>
        </w:tc>
      </w:tr>
      <w:tr w:rsidR="00BF32F5" w:rsidRPr="00FF655E">
        <w:trPr>
          <w:trHeight w:val="260"/>
          <w:jc w:val="center"/>
        </w:trPr>
        <w:tc>
          <w:tcPr>
            <w:tcW w:w="1612" w:type="dxa"/>
            <w:noWrap/>
          </w:tcPr>
          <w:p w:rsidR="00BF32F5" w:rsidRPr="00327835" w:rsidRDefault="00BF32F5" w:rsidP="0099715A">
            <w:pPr>
              <w:spacing w:after="0" w:line="240" w:lineRule="auto"/>
              <w:rPr>
                <w:rFonts w:asciiTheme="minorHAnsi" w:hAnsiTheme="minorHAnsi"/>
                <w:b/>
                <w:bCs/>
                <w:sz w:val="20"/>
                <w:szCs w:val="20"/>
              </w:rPr>
            </w:pPr>
            <w:r w:rsidRPr="00327835">
              <w:rPr>
                <w:rFonts w:asciiTheme="minorHAnsi" w:hAnsiTheme="minorHAnsi"/>
                <w:b/>
                <w:bCs/>
                <w:sz w:val="20"/>
                <w:szCs w:val="20"/>
              </w:rPr>
              <w:t>sl-cs-bg-en</w:t>
            </w:r>
          </w:p>
        </w:tc>
        <w:tc>
          <w:tcPr>
            <w:tcW w:w="925" w:type="dxa"/>
            <w:noWrap/>
          </w:tcPr>
          <w:p w:rsidR="00BF32F5" w:rsidRPr="00327835" w:rsidRDefault="00BF32F5" w:rsidP="0099715A">
            <w:pPr>
              <w:spacing w:after="0" w:line="240" w:lineRule="auto"/>
              <w:jc w:val="right"/>
              <w:rPr>
                <w:rFonts w:asciiTheme="minorHAnsi" w:hAnsiTheme="minorHAnsi"/>
                <w:sz w:val="20"/>
                <w:szCs w:val="20"/>
              </w:rPr>
            </w:pPr>
            <w:r w:rsidRPr="00327835">
              <w:rPr>
                <w:rFonts w:asciiTheme="minorHAnsi" w:hAnsiTheme="minorHAnsi"/>
                <w:sz w:val="20"/>
                <w:szCs w:val="20"/>
              </w:rPr>
              <w:t>437</w:t>
            </w:r>
          </w:p>
        </w:tc>
        <w:tc>
          <w:tcPr>
            <w:tcW w:w="1010" w:type="dxa"/>
            <w:noWrap/>
          </w:tcPr>
          <w:p w:rsidR="00BF32F5" w:rsidRPr="00327835" w:rsidRDefault="00BF32F5" w:rsidP="0099715A">
            <w:pPr>
              <w:spacing w:after="0" w:line="240" w:lineRule="auto"/>
              <w:jc w:val="right"/>
              <w:rPr>
                <w:rFonts w:asciiTheme="minorHAnsi" w:hAnsiTheme="minorHAnsi"/>
                <w:sz w:val="20"/>
                <w:szCs w:val="20"/>
              </w:rPr>
            </w:pPr>
            <w:r w:rsidRPr="00327835">
              <w:rPr>
                <w:rFonts w:asciiTheme="minorHAnsi" w:hAnsiTheme="minorHAnsi"/>
                <w:sz w:val="20"/>
                <w:szCs w:val="20"/>
              </w:rPr>
              <w:t>23.97%</w:t>
            </w:r>
          </w:p>
        </w:tc>
        <w:tc>
          <w:tcPr>
            <w:tcW w:w="1121" w:type="dxa"/>
            <w:noWrap/>
          </w:tcPr>
          <w:p w:rsidR="00BF32F5" w:rsidRPr="00327835" w:rsidRDefault="00BF32F5" w:rsidP="0099715A">
            <w:pPr>
              <w:spacing w:after="0" w:line="240" w:lineRule="auto"/>
              <w:jc w:val="right"/>
              <w:rPr>
                <w:rFonts w:asciiTheme="minorHAnsi" w:hAnsiTheme="minorHAnsi"/>
                <w:sz w:val="20"/>
                <w:szCs w:val="20"/>
              </w:rPr>
            </w:pPr>
            <w:r w:rsidRPr="00327835">
              <w:rPr>
                <w:rFonts w:asciiTheme="minorHAnsi" w:hAnsiTheme="minorHAnsi"/>
                <w:sz w:val="20"/>
                <w:szCs w:val="20"/>
              </w:rPr>
              <w:t>35.88%</w:t>
            </w:r>
          </w:p>
        </w:tc>
        <w:tc>
          <w:tcPr>
            <w:tcW w:w="925" w:type="dxa"/>
            <w:noWrap/>
          </w:tcPr>
          <w:p w:rsidR="00BF32F5" w:rsidRPr="00327835" w:rsidRDefault="00BF32F5" w:rsidP="0099715A">
            <w:pPr>
              <w:spacing w:after="0" w:line="240" w:lineRule="auto"/>
              <w:jc w:val="right"/>
              <w:rPr>
                <w:rFonts w:asciiTheme="minorHAnsi" w:hAnsiTheme="minorHAnsi"/>
                <w:sz w:val="20"/>
                <w:szCs w:val="20"/>
              </w:rPr>
            </w:pPr>
            <w:r w:rsidRPr="00327835">
              <w:rPr>
                <w:rFonts w:asciiTheme="minorHAnsi" w:hAnsiTheme="minorHAnsi"/>
                <w:sz w:val="20"/>
                <w:szCs w:val="20"/>
              </w:rPr>
              <w:t>543</w:t>
            </w:r>
          </w:p>
        </w:tc>
        <w:tc>
          <w:tcPr>
            <w:tcW w:w="1010" w:type="dxa"/>
            <w:noWrap/>
          </w:tcPr>
          <w:p w:rsidR="00BF32F5" w:rsidRPr="00327835" w:rsidRDefault="00BF32F5" w:rsidP="0099715A">
            <w:pPr>
              <w:spacing w:after="0" w:line="240" w:lineRule="auto"/>
              <w:jc w:val="right"/>
              <w:rPr>
                <w:rFonts w:asciiTheme="minorHAnsi" w:hAnsiTheme="minorHAnsi"/>
                <w:sz w:val="20"/>
                <w:szCs w:val="20"/>
              </w:rPr>
            </w:pPr>
            <w:r w:rsidRPr="00327835">
              <w:rPr>
                <w:rFonts w:asciiTheme="minorHAnsi" w:hAnsiTheme="minorHAnsi"/>
                <w:sz w:val="20"/>
                <w:szCs w:val="20"/>
              </w:rPr>
              <w:t>29.79%</w:t>
            </w:r>
          </w:p>
        </w:tc>
        <w:tc>
          <w:tcPr>
            <w:tcW w:w="1121" w:type="dxa"/>
            <w:noWrap/>
          </w:tcPr>
          <w:p w:rsidR="00BF32F5" w:rsidRPr="00327835" w:rsidRDefault="00BF32F5" w:rsidP="0099715A">
            <w:pPr>
              <w:spacing w:after="0" w:line="240" w:lineRule="auto"/>
              <w:jc w:val="right"/>
              <w:rPr>
                <w:rFonts w:asciiTheme="minorHAnsi" w:hAnsiTheme="minorHAnsi"/>
                <w:sz w:val="20"/>
                <w:szCs w:val="20"/>
              </w:rPr>
            </w:pPr>
            <w:r w:rsidRPr="00327835">
              <w:rPr>
                <w:rFonts w:asciiTheme="minorHAnsi" w:hAnsiTheme="minorHAnsi"/>
                <w:sz w:val="20"/>
                <w:szCs w:val="20"/>
              </w:rPr>
              <w:t>15.64%</w:t>
            </w:r>
          </w:p>
        </w:tc>
      </w:tr>
      <w:tr w:rsidR="00BF32F5" w:rsidRPr="00FF655E">
        <w:trPr>
          <w:trHeight w:val="260"/>
          <w:jc w:val="center"/>
        </w:trPr>
        <w:tc>
          <w:tcPr>
            <w:tcW w:w="1612" w:type="dxa"/>
            <w:noWrap/>
          </w:tcPr>
          <w:p w:rsidR="00BF32F5" w:rsidRPr="00327835" w:rsidRDefault="00BF32F5" w:rsidP="0099715A">
            <w:pPr>
              <w:spacing w:after="0" w:line="240" w:lineRule="auto"/>
              <w:rPr>
                <w:rFonts w:asciiTheme="minorHAnsi" w:hAnsiTheme="minorHAnsi"/>
                <w:b/>
                <w:bCs/>
                <w:sz w:val="20"/>
                <w:szCs w:val="20"/>
              </w:rPr>
            </w:pPr>
            <w:r w:rsidRPr="00327835">
              <w:rPr>
                <w:rFonts w:asciiTheme="minorHAnsi" w:hAnsiTheme="minorHAnsi"/>
                <w:b/>
                <w:bCs/>
                <w:sz w:val="20"/>
                <w:szCs w:val="20"/>
              </w:rPr>
              <w:t>sl-cs-bg-en-ro</w:t>
            </w:r>
          </w:p>
        </w:tc>
        <w:tc>
          <w:tcPr>
            <w:tcW w:w="925" w:type="dxa"/>
            <w:noWrap/>
          </w:tcPr>
          <w:p w:rsidR="00BF32F5" w:rsidRPr="00327835" w:rsidRDefault="00BF32F5" w:rsidP="0099715A">
            <w:pPr>
              <w:spacing w:after="0" w:line="240" w:lineRule="auto"/>
              <w:jc w:val="right"/>
              <w:rPr>
                <w:rFonts w:asciiTheme="minorHAnsi" w:hAnsiTheme="minorHAnsi"/>
                <w:sz w:val="20"/>
                <w:szCs w:val="20"/>
              </w:rPr>
            </w:pPr>
            <w:r w:rsidRPr="00327835">
              <w:rPr>
                <w:rFonts w:asciiTheme="minorHAnsi" w:hAnsiTheme="minorHAnsi"/>
                <w:sz w:val="20"/>
                <w:szCs w:val="20"/>
              </w:rPr>
              <w:t>320</w:t>
            </w:r>
          </w:p>
        </w:tc>
        <w:tc>
          <w:tcPr>
            <w:tcW w:w="1010" w:type="dxa"/>
            <w:noWrap/>
          </w:tcPr>
          <w:p w:rsidR="00BF32F5" w:rsidRPr="00327835" w:rsidRDefault="00BF32F5" w:rsidP="0099715A">
            <w:pPr>
              <w:spacing w:after="0" w:line="240" w:lineRule="auto"/>
              <w:jc w:val="right"/>
              <w:rPr>
                <w:rFonts w:asciiTheme="minorHAnsi" w:hAnsiTheme="minorHAnsi"/>
                <w:b/>
                <w:sz w:val="20"/>
                <w:szCs w:val="20"/>
              </w:rPr>
            </w:pPr>
            <w:r w:rsidRPr="00327835">
              <w:rPr>
                <w:rFonts w:asciiTheme="minorHAnsi" w:hAnsiTheme="minorHAnsi"/>
                <w:b/>
                <w:sz w:val="20"/>
                <w:szCs w:val="20"/>
              </w:rPr>
              <w:t>28.57%</w:t>
            </w:r>
          </w:p>
        </w:tc>
        <w:tc>
          <w:tcPr>
            <w:tcW w:w="1121" w:type="dxa"/>
            <w:noWrap/>
          </w:tcPr>
          <w:p w:rsidR="00BF32F5" w:rsidRPr="00327835" w:rsidRDefault="00BF32F5" w:rsidP="0099715A">
            <w:pPr>
              <w:spacing w:after="0" w:line="240" w:lineRule="auto"/>
              <w:jc w:val="right"/>
              <w:rPr>
                <w:rFonts w:asciiTheme="minorHAnsi" w:hAnsiTheme="minorHAnsi"/>
                <w:sz w:val="20"/>
                <w:szCs w:val="20"/>
              </w:rPr>
            </w:pPr>
            <w:r w:rsidRPr="00327835">
              <w:rPr>
                <w:rFonts w:asciiTheme="minorHAnsi" w:hAnsiTheme="minorHAnsi"/>
                <w:sz w:val="20"/>
                <w:szCs w:val="20"/>
              </w:rPr>
              <w:t>26.27%</w:t>
            </w:r>
          </w:p>
        </w:tc>
        <w:tc>
          <w:tcPr>
            <w:tcW w:w="925" w:type="dxa"/>
            <w:noWrap/>
          </w:tcPr>
          <w:p w:rsidR="00BF32F5" w:rsidRPr="00327835" w:rsidRDefault="00BF32F5" w:rsidP="0099715A">
            <w:pPr>
              <w:spacing w:after="0" w:line="240" w:lineRule="auto"/>
              <w:jc w:val="right"/>
              <w:rPr>
                <w:rFonts w:asciiTheme="minorHAnsi" w:hAnsiTheme="minorHAnsi"/>
                <w:sz w:val="20"/>
                <w:szCs w:val="20"/>
              </w:rPr>
            </w:pPr>
            <w:r w:rsidRPr="00327835">
              <w:rPr>
                <w:rFonts w:asciiTheme="minorHAnsi" w:hAnsiTheme="minorHAnsi"/>
                <w:sz w:val="20"/>
                <w:szCs w:val="20"/>
              </w:rPr>
              <w:t>366</w:t>
            </w:r>
          </w:p>
        </w:tc>
        <w:tc>
          <w:tcPr>
            <w:tcW w:w="1010" w:type="dxa"/>
            <w:noWrap/>
          </w:tcPr>
          <w:p w:rsidR="00BF32F5" w:rsidRPr="00327835" w:rsidRDefault="00BF32F5" w:rsidP="0099715A">
            <w:pPr>
              <w:spacing w:after="0" w:line="240" w:lineRule="auto"/>
              <w:jc w:val="right"/>
              <w:rPr>
                <w:rFonts w:asciiTheme="minorHAnsi" w:hAnsiTheme="minorHAnsi"/>
                <w:b/>
                <w:sz w:val="20"/>
                <w:szCs w:val="20"/>
              </w:rPr>
            </w:pPr>
            <w:r w:rsidRPr="00327835">
              <w:rPr>
                <w:rFonts w:asciiTheme="minorHAnsi" w:hAnsiTheme="minorHAnsi"/>
                <w:b/>
                <w:sz w:val="20"/>
                <w:szCs w:val="20"/>
              </w:rPr>
              <w:t>32.68%</w:t>
            </w:r>
          </w:p>
        </w:tc>
        <w:tc>
          <w:tcPr>
            <w:tcW w:w="1121" w:type="dxa"/>
            <w:noWrap/>
          </w:tcPr>
          <w:p w:rsidR="00BF32F5" w:rsidRPr="00327835" w:rsidRDefault="00BF32F5" w:rsidP="0099715A">
            <w:pPr>
              <w:spacing w:after="0" w:line="240" w:lineRule="auto"/>
              <w:jc w:val="right"/>
              <w:rPr>
                <w:rFonts w:asciiTheme="minorHAnsi" w:hAnsiTheme="minorHAnsi"/>
                <w:sz w:val="20"/>
                <w:szCs w:val="20"/>
              </w:rPr>
            </w:pPr>
            <w:r w:rsidRPr="00327835">
              <w:rPr>
                <w:rFonts w:asciiTheme="minorHAnsi" w:hAnsiTheme="minorHAnsi"/>
                <w:sz w:val="20"/>
                <w:szCs w:val="20"/>
              </w:rPr>
              <w:t>10.54%</w:t>
            </w:r>
          </w:p>
        </w:tc>
      </w:tr>
      <w:tr w:rsidR="00BF32F5" w:rsidRPr="00FF655E">
        <w:trPr>
          <w:trHeight w:val="260"/>
          <w:jc w:val="center"/>
        </w:trPr>
        <w:tc>
          <w:tcPr>
            <w:tcW w:w="1612" w:type="dxa"/>
            <w:noWrap/>
          </w:tcPr>
          <w:p w:rsidR="00BF32F5" w:rsidRPr="00327835" w:rsidRDefault="00BF32F5" w:rsidP="0099715A">
            <w:pPr>
              <w:spacing w:after="0" w:line="240" w:lineRule="auto"/>
              <w:rPr>
                <w:rFonts w:asciiTheme="minorHAnsi" w:hAnsiTheme="minorHAnsi"/>
                <w:b/>
                <w:bCs/>
                <w:sz w:val="20"/>
                <w:szCs w:val="20"/>
              </w:rPr>
            </w:pPr>
            <w:r w:rsidRPr="00327835">
              <w:rPr>
                <w:rFonts w:asciiTheme="minorHAnsi" w:hAnsiTheme="minorHAnsi"/>
                <w:b/>
                <w:bCs/>
                <w:sz w:val="20"/>
                <w:szCs w:val="20"/>
              </w:rPr>
              <w:t>sl-cs-bg-ro</w:t>
            </w:r>
          </w:p>
        </w:tc>
        <w:tc>
          <w:tcPr>
            <w:tcW w:w="925" w:type="dxa"/>
            <w:noWrap/>
          </w:tcPr>
          <w:p w:rsidR="00BF32F5" w:rsidRPr="00327835" w:rsidRDefault="00BF32F5" w:rsidP="0099715A">
            <w:pPr>
              <w:spacing w:after="0" w:line="240" w:lineRule="auto"/>
              <w:jc w:val="right"/>
              <w:rPr>
                <w:rFonts w:asciiTheme="minorHAnsi" w:hAnsiTheme="minorHAnsi"/>
                <w:sz w:val="20"/>
                <w:szCs w:val="20"/>
              </w:rPr>
            </w:pPr>
            <w:r w:rsidRPr="00327835">
              <w:rPr>
                <w:rFonts w:asciiTheme="minorHAnsi" w:hAnsiTheme="minorHAnsi"/>
                <w:sz w:val="20"/>
                <w:szCs w:val="20"/>
              </w:rPr>
              <w:t>355</w:t>
            </w:r>
          </w:p>
        </w:tc>
        <w:tc>
          <w:tcPr>
            <w:tcW w:w="1010" w:type="dxa"/>
            <w:noWrap/>
          </w:tcPr>
          <w:p w:rsidR="00BF32F5" w:rsidRPr="00327835" w:rsidRDefault="00BF32F5" w:rsidP="0099715A">
            <w:pPr>
              <w:spacing w:after="0" w:line="240" w:lineRule="auto"/>
              <w:jc w:val="right"/>
              <w:rPr>
                <w:rFonts w:asciiTheme="minorHAnsi" w:hAnsiTheme="minorHAnsi"/>
                <w:sz w:val="20"/>
                <w:szCs w:val="20"/>
              </w:rPr>
            </w:pPr>
            <w:r w:rsidRPr="00327835">
              <w:rPr>
                <w:rFonts w:asciiTheme="minorHAnsi" w:hAnsiTheme="minorHAnsi"/>
                <w:sz w:val="20"/>
                <w:szCs w:val="20"/>
              </w:rPr>
              <w:t>26.96%</w:t>
            </w:r>
          </w:p>
        </w:tc>
        <w:tc>
          <w:tcPr>
            <w:tcW w:w="1121" w:type="dxa"/>
            <w:noWrap/>
          </w:tcPr>
          <w:p w:rsidR="00BF32F5" w:rsidRPr="00327835" w:rsidRDefault="00BF32F5" w:rsidP="0099715A">
            <w:pPr>
              <w:spacing w:after="0" w:line="240" w:lineRule="auto"/>
              <w:jc w:val="right"/>
              <w:rPr>
                <w:rFonts w:asciiTheme="minorHAnsi" w:hAnsiTheme="minorHAnsi"/>
                <w:sz w:val="20"/>
                <w:szCs w:val="20"/>
              </w:rPr>
            </w:pPr>
            <w:r w:rsidRPr="00327835">
              <w:rPr>
                <w:rFonts w:asciiTheme="minorHAnsi" w:hAnsiTheme="minorHAnsi"/>
                <w:sz w:val="20"/>
                <w:szCs w:val="20"/>
              </w:rPr>
              <w:t>29.15%</w:t>
            </w:r>
          </w:p>
        </w:tc>
        <w:tc>
          <w:tcPr>
            <w:tcW w:w="925" w:type="dxa"/>
            <w:noWrap/>
          </w:tcPr>
          <w:p w:rsidR="00BF32F5" w:rsidRPr="00327835" w:rsidRDefault="00BF32F5" w:rsidP="0099715A">
            <w:pPr>
              <w:spacing w:after="0" w:line="240" w:lineRule="auto"/>
              <w:jc w:val="right"/>
              <w:rPr>
                <w:rFonts w:asciiTheme="minorHAnsi" w:hAnsiTheme="minorHAnsi"/>
                <w:sz w:val="20"/>
                <w:szCs w:val="20"/>
              </w:rPr>
            </w:pPr>
            <w:r w:rsidRPr="00327835">
              <w:rPr>
                <w:rFonts w:asciiTheme="minorHAnsi" w:hAnsiTheme="minorHAnsi"/>
                <w:sz w:val="20"/>
                <w:szCs w:val="20"/>
              </w:rPr>
              <w:t>429</w:t>
            </w:r>
          </w:p>
        </w:tc>
        <w:tc>
          <w:tcPr>
            <w:tcW w:w="1010" w:type="dxa"/>
            <w:noWrap/>
          </w:tcPr>
          <w:p w:rsidR="00BF32F5" w:rsidRPr="00327835" w:rsidRDefault="00BF32F5" w:rsidP="0099715A">
            <w:pPr>
              <w:spacing w:after="0" w:line="240" w:lineRule="auto"/>
              <w:jc w:val="right"/>
              <w:rPr>
                <w:rFonts w:asciiTheme="minorHAnsi" w:hAnsiTheme="minorHAnsi"/>
                <w:sz w:val="20"/>
                <w:szCs w:val="20"/>
              </w:rPr>
            </w:pPr>
            <w:r w:rsidRPr="00327835">
              <w:rPr>
                <w:rFonts w:asciiTheme="minorHAnsi" w:hAnsiTheme="minorHAnsi"/>
                <w:sz w:val="20"/>
                <w:szCs w:val="20"/>
              </w:rPr>
              <w:t>32.57%</w:t>
            </w:r>
          </w:p>
        </w:tc>
        <w:tc>
          <w:tcPr>
            <w:tcW w:w="1121" w:type="dxa"/>
            <w:noWrap/>
          </w:tcPr>
          <w:p w:rsidR="00BF32F5" w:rsidRPr="00327835" w:rsidRDefault="00BF32F5" w:rsidP="0099715A">
            <w:pPr>
              <w:spacing w:after="0" w:line="240" w:lineRule="auto"/>
              <w:jc w:val="right"/>
              <w:rPr>
                <w:rFonts w:asciiTheme="minorHAnsi" w:hAnsiTheme="minorHAnsi"/>
                <w:sz w:val="20"/>
                <w:szCs w:val="20"/>
              </w:rPr>
            </w:pPr>
            <w:r w:rsidRPr="00327835">
              <w:rPr>
                <w:rFonts w:asciiTheme="minorHAnsi" w:hAnsiTheme="minorHAnsi"/>
                <w:sz w:val="20"/>
                <w:szCs w:val="20"/>
              </w:rPr>
              <w:t>12.36%</w:t>
            </w:r>
          </w:p>
        </w:tc>
      </w:tr>
      <w:tr w:rsidR="00BF32F5" w:rsidRPr="00FF655E">
        <w:trPr>
          <w:trHeight w:val="260"/>
          <w:jc w:val="center"/>
        </w:trPr>
        <w:tc>
          <w:tcPr>
            <w:tcW w:w="1612" w:type="dxa"/>
            <w:noWrap/>
          </w:tcPr>
          <w:p w:rsidR="00BF32F5" w:rsidRPr="00327835" w:rsidRDefault="00BF32F5" w:rsidP="0099715A">
            <w:pPr>
              <w:spacing w:after="0" w:line="240" w:lineRule="auto"/>
              <w:rPr>
                <w:rFonts w:asciiTheme="minorHAnsi" w:hAnsiTheme="minorHAnsi"/>
                <w:b/>
                <w:bCs/>
                <w:sz w:val="20"/>
                <w:szCs w:val="20"/>
              </w:rPr>
            </w:pPr>
            <w:r w:rsidRPr="00327835">
              <w:rPr>
                <w:rFonts w:asciiTheme="minorHAnsi" w:hAnsiTheme="minorHAnsi"/>
                <w:b/>
                <w:bCs/>
                <w:sz w:val="20"/>
                <w:szCs w:val="20"/>
              </w:rPr>
              <w:t>sl-cs-en</w:t>
            </w:r>
          </w:p>
        </w:tc>
        <w:tc>
          <w:tcPr>
            <w:tcW w:w="925" w:type="dxa"/>
            <w:noWrap/>
          </w:tcPr>
          <w:p w:rsidR="00BF32F5" w:rsidRPr="00327835" w:rsidRDefault="00BF32F5" w:rsidP="0099715A">
            <w:pPr>
              <w:spacing w:after="0" w:line="240" w:lineRule="auto"/>
              <w:jc w:val="right"/>
              <w:rPr>
                <w:rFonts w:asciiTheme="minorHAnsi" w:hAnsiTheme="minorHAnsi"/>
                <w:sz w:val="20"/>
                <w:szCs w:val="20"/>
              </w:rPr>
            </w:pPr>
            <w:r w:rsidRPr="00327835">
              <w:rPr>
                <w:rFonts w:asciiTheme="minorHAnsi" w:hAnsiTheme="minorHAnsi"/>
                <w:sz w:val="20"/>
                <w:szCs w:val="20"/>
              </w:rPr>
              <w:t>624</w:t>
            </w:r>
          </w:p>
        </w:tc>
        <w:tc>
          <w:tcPr>
            <w:tcW w:w="1010" w:type="dxa"/>
            <w:noWrap/>
          </w:tcPr>
          <w:p w:rsidR="00BF32F5" w:rsidRPr="00327835" w:rsidRDefault="00BF32F5" w:rsidP="0099715A">
            <w:pPr>
              <w:spacing w:after="0" w:line="240" w:lineRule="auto"/>
              <w:jc w:val="right"/>
              <w:rPr>
                <w:rFonts w:asciiTheme="minorHAnsi" w:hAnsiTheme="minorHAnsi"/>
                <w:sz w:val="20"/>
                <w:szCs w:val="20"/>
              </w:rPr>
            </w:pPr>
            <w:r w:rsidRPr="00327835">
              <w:rPr>
                <w:rFonts w:asciiTheme="minorHAnsi" w:hAnsiTheme="minorHAnsi"/>
                <w:sz w:val="20"/>
                <w:szCs w:val="20"/>
              </w:rPr>
              <w:t>15.50%</w:t>
            </w:r>
          </w:p>
        </w:tc>
        <w:tc>
          <w:tcPr>
            <w:tcW w:w="1121" w:type="dxa"/>
            <w:noWrap/>
          </w:tcPr>
          <w:p w:rsidR="00BF32F5" w:rsidRPr="00327835" w:rsidRDefault="00BF32F5" w:rsidP="0099715A">
            <w:pPr>
              <w:spacing w:after="0" w:line="240" w:lineRule="auto"/>
              <w:jc w:val="right"/>
              <w:rPr>
                <w:rFonts w:asciiTheme="minorHAnsi" w:hAnsiTheme="minorHAnsi"/>
                <w:sz w:val="20"/>
                <w:szCs w:val="20"/>
              </w:rPr>
            </w:pPr>
            <w:r w:rsidRPr="00327835">
              <w:rPr>
                <w:rFonts w:asciiTheme="minorHAnsi" w:hAnsiTheme="minorHAnsi"/>
                <w:sz w:val="20"/>
                <w:szCs w:val="20"/>
              </w:rPr>
              <w:t>51.23%</w:t>
            </w:r>
          </w:p>
        </w:tc>
        <w:tc>
          <w:tcPr>
            <w:tcW w:w="925" w:type="dxa"/>
            <w:noWrap/>
          </w:tcPr>
          <w:p w:rsidR="00BF32F5" w:rsidRPr="00327835" w:rsidRDefault="00BF32F5" w:rsidP="0099715A">
            <w:pPr>
              <w:spacing w:after="0" w:line="240" w:lineRule="auto"/>
              <w:jc w:val="right"/>
              <w:rPr>
                <w:rFonts w:asciiTheme="minorHAnsi" w:hAnsiTheme="minorHAnsi"/>
                <w:sz w:val="20"/>
                <w:szCs w:val="20"/>
              </w:rPr>
            </w:pPr>
            <w:r w:rsidRPr="00327835">
              <w:rPr>
                <w:rFonts w:asciiTheme="minorHAnsi" w:hAnsiTheme="minorHAnsi"/>
                <w:sz w:val="20"/>
                <w:szCs w:val="20"/>
              </w:rPr>
              <w:t>945</w:t>
            </w:r>
          </w:p>
        </w:tc>
        <w:tc>
          <w:tcPr>
            <w:tcW w:w="1010" w:type="dxa"/>
            <w:noWrap/>
          </w:tcPr>
          <w:p w:rsidR="00BF32F5" w:rsidRPr="00327835" w:rsidRDefault="00BF32F5" w:rsidP="0099715A">
            <w:pPr>
              <w:spacing w:after="0" w:line="240" w:lineRule="auto"/>
              <w:jc w:val="right"/>
              <w:rPr>
                <w:rFonts w:asciiTheme="minorHAnsi" w:hAnsiTheme="minorHAnsi"/>
                <w:sz w:val="20"/>
                <w:szCs w:val="20"/>
              </w:rPr>
            </w:pPr>
            <w:r w:rsidRPr="00327835">
              <w:rPr>
                <w:rFonts w:asciiTheme="minorHAnsi" w:hAnsiTheme="minorHAnsi"/>
                <w:sz w:val="20"/>
                <w:szCs w:val="20"/>
              </w:rPr>
              <w:t>23.47%</w:t>
            </w:r>
          </w:p>
        </w:tc>
        <w:tc>
          <w:tcPr>
            <w:tcW w:w="1121" w:type="dxa"/>
            <w:noWrap/>
          </w:tcPr>
          <w:p w:rsidR="00BF32F5" w:rsidRPr="00327835" w:rsidRDefault="00BF32F5" w:rsidP="0099715A">
            <w:pPr>
              <w:spacing w:after="0" w:line="240" w:lineRule="auto"/>
              <w:jc w:val="right"/>
              <w:rPr>
                <w:rFonts w:asciiTheme="minorHAnsi" w:hAnsiTheme="minorHAnsi"/>
                <w:sz w:val="20"/>
                <w:szCs w:val="20"/>
              </w:rPr>
            </w:pPr>
            <w:r w:rsidRPr="00327835">
              <w:rPr>
                <w:rFonts w:asciiTheme="minorHAnsi" w:hAnsiTheme="minorHAnsi"/>
                <w:sz w:val="20"/>
                <w:szCs w:val="20"/>
              </w:rPr>
              <w:t>27.23%</w:t>
            </w:r>
          </w:p>
        </w:tc>
      </w:tr>
      <w:tr w:rsidR="00BF32F5" w:rsidRPr="00FF655E">
        <w:trPr>
          <w:trHeight w:val="260"/>
          <w:jc w:val="center"/>
        </w:trPr>
        <w:tc>
          <w:tcPr>
            <w:tcW w:w="1612" w:type="dxa"/>
            <w:noWrap/>
          </w:tcPr>
          <w:p w:rsidR="00BF32F5" w:rsidRPr="00327835" w:rsidRDefault="00BF32F5" w:rsidP="0099715A">
            <w:pPr>
              <w:spacing w:after="0" w:line="240" w:lineRule="auto"/>
              <w:rPr>
                <w:rFonts w:asciiTheme="minorHAnsi" w:hAnsiTheme="minorHAnsi"/>
                <w:b/>
                <w:bCs/>
                <w:sz w:val="20"/>
                <w:szCs w:val="20"/>
              </w:rPr>
            </w:pPr>
            <w:r w:rsidRPr="00327835">
              <w:rPr>
                <w:rFonts w:asciiTheme="minorHAnsi" w:hAnsiTheme="minorHAnsi"/>
                <w:b/>
                <w:bCs/>
                <w:sz w:val="20"/>
                <w:szCs w:val="20"/>
              </w:rPr>
              <w:t>sl-cs-ro</w:t>
            </w:r>
          </w:p>
        </w:tc>
        <w:tc>
          <w:tcPr>
            <w:tcW w:w="925" w:type="dxa"/>
            <w:noWrap/>
          </w:tcPr>
          <w:p w:rsidR="00BF32F5" w:rsidRPr="00327835" w:rsidRDefault="00BF32F5" w:rsidP="0099715A">
            <w:pPr>
              <w:spacing w:after="0" w:line="240" w:lineRule="auto"/>
              <w:jc w:val="right"/>
              <w:rPr>
                <w:rFonts w:asciiTheme="minorHAnsi" w:hAnsiTheme="minorHAnsi"/>
                <w:sz w:val="20"/>
                <w:szCs w:val="20"/>
              </w:rPr>
            </w:pPr>
            <w:r w:rsidRPr="00327835">
              <w:rPr>
                <w:rFonts w:asciiTheme="minorHAnsi" w:hAnsiTheme="minorHAnsi"/>
                <w:sz w:val="20"/>
                <w:szCs w:val="20"/>
              </w:rPr>
              <w:t>500</w:t>
            </w:r>
          </w:p>
        </w:tc>
        <w:tc>
          <w:tcPr>
            <w:tcW w:w="1010" w:type="dxa"/>
            <w:noWrap/>
          </w:tcPr>
          <w:p w:rsidR="00BF32F5" w:rsidRPr="00327835" w:rsidRDefault="00BF32F5" w:rsidP="0099715A">
            <w:pPr>
              <w:spacing w:after="0" w:line="240" w:lineRule="auto"/>
              <w:jc w:val="right"/>
              <w:rPr>
                <w:rFonts w:asciiTheme="minorHAnsi" w:hAnsiTheme="minorHAnsi"/>
                <w:sz w:val="20"/>
                <w:szCs w:val="20"/>
              </w:rPr>
            </w:pPr>
            <w:r w:rsidRPr="00327835">
              <w:rPr>
                <w:rFonts w:asciiTheme="minorHAnsi" w:hAnsiTheme="minorHAnsi"/>
                <w:sz w:val="20"/>
                <w:szCs w:val="20"/>
              </w:rPr>
              <w:t>21.45%</w:t>
            </w:r>
          </w:p>
        </w:tc>
        <w:tc>
          <w:tcPr>
            <w:tcW w:w="1121" w:type="dxa"/>
            <w:noWrap/>
          </w:tcPr>
          <w:p w:rsidR="00BF32F5" w:rsidRPr="00327835" w:rsidRDefault="00BF32F5" w:rsidP="0099715A">
            <w:pPr>
              <w:spacing w:after="0" w:line="240" w:lineRule="auto"/>
              <w:jc w:val="right"/>
              <w:rPr>
                <w:rFonts w:asciiTheme="minorHAnsi" w:hAnsiTheme="minorHAnsi"/>
                <w:sz w:val="20"/>
                <w:szCs w:val="20"/>
              </w:rPr>
            </w:pPr>
            <w:r w:rsidRPr="00327835">
              <w:rPr>
                <w:rFonts w:asciiTheme="minorHAnsi" w:hAnsiTheme="minorHAnsi"/>
                <w:sz w:val="20"/>
                <w:szCs w:val="20"/>
              </w:rPr>
              <w:t>41.05%</w:t>
            </w:r>
          </w:p>
        </w:tc>
        <w:tc>
          <w:tcPr>
            <w:tcW w:w="925" w:type="dxa"/>
            <w:noWrap/>
          </w:tcPr>
          <w:p w:rsidR="00BF32F5" w:rsidRPr="00327835" w:rsidRDefault="00BF32F5" w:rsidP="0099715A">
            <w:pPr>
              <w:spacing w:after="0" w:line="240" w:lineRule="auto"/>
              <w:jc w:val="right"/>
              <w:rPr>
                <w:rFonts w:asciiTheme="minorHAnsi" w:hAnsiTheme="minorHAnsi"/>
                <w:sz w:val="20"/>
                <w:szCs w:val="20"/>
              </w:rPr>
            </w:pPr>
            <w:r w:rsidRPr="00327835">
              <w:rPr>
                <w:rFonts w:asciiTheme="minorHAnsi" w:hAnsiTheme="minorHAnsi"/>
                <w:sz w:val="20"/>
                <w:szCs w:val="20"/>
              </w:rPr>
              <w:t>706</w:t>
            </w:r>
          </w:p>
        </w:tc>
        <w:tc>
          <w:tcPr>
            <w:tcW w:w="1010" w:type="dxa"/>
            <w:noWrap/>
          </w:tcPr>
          <w:p w:rsidR="00BF32F5" w:rsidRPr="00327835" w:rsidRDefault="00BF32F5" w:rsidP="0099715A">
            <w:pPr>
              <w:spacing w:after="0" w:line="240" w:lineRule="auto"/>
              <w:jc w:val="right"/>
              <w:rPr>
                <w:rFonts w:asciiTheme="minorHAnsi" w:hAnsiTheme="minorHAnsi"/>
                <w:sz w:val="20"/>
                <w:szCs w:val="20"/>
              </w:rPr>
            </w:pPr>
            <w:r w:rsidRPr="00327835">
              <w:rPr>
                <w:rFonts w:asciiTheme="minorHAnsi" w:hAnsiTheme="minorHAnsi"/>
                <w:sz w:val="20"/>
                <w:szCs w:val="20"/>
              </w:rPr>
              <w:t>30.29%</w:t>
            </w:r>
          </w:p>
        </w:tc>
        <w:tc>
          <w:tcPr>
            <w:tcW w:w="1121" w:type="dxa"/>
            <w:noWrap/>
          </w:tcPr>
          <w:p w:rsidR="00BF32F5" w:rsidRPr="00327835" w:rsidRDefault="00BF32F5" w:rsidP="0099715A">
            <w:pPr>
              <w:spacing w:after="0" w:line="240" w:lineRule="auto"/>
              <w:jc w:val="right"/>
              <w:rPr>
                <w:rFonts w:asciiTheme="minorHAnsi" w:hAnsiTheme="minorHAnsi"/>
                <w:sz w:val="20"/>
                <w:szCs w:val="20"/>
              </w:rPr>
            </w:pPr>
            <w:r w:rsidRPr="00327835">
              <w:rPr>
                <w:rFonts w:asciiTheme="minorHAnsi" w:hAnsiTheme="minorHAnsi"/>
                <w:sz w:val="20"/>
                <w:szCs w:val="20"/>
              </w:rPr>
              <w:t>20.34%</w:t>
            </w:r>
          </w:p>
        </w:tc>
      </w:tr>
      <w:tr w:rsidR="00BF32F5" w:rsidRPr="00FF655E">
        <w:trPr>
          <w:trHeight w:val="260"/>
          <w:jc w:val="center"/>
        </w:trPr>
        <w:tc>
          <w:tcPr>
            <w:tcW w:w="1612" w:type="dxa"/>
            <w:noWrap/>
          </w:tcPr>
          <w:p w:rsidR="00BF32F5" w:rsidRPr="00327835" w:rsidRDefault="00BF32F5" w:rsidP="0099715A">
            <w:pPr>
              <w:spacing w:after="0" w:line="240" w:lineRule="auto"/>
              <w:rPr>
                <w:rFonts w:asciiTheme="minorHAnsi" w:hAnsiTheme="minorHAnsi"/>
                <w:b/>
                <w:bCs/>
                <w:sz w:val="20"/>
                <w:szCs w:val="20"/>
              </w:rPr>
            </w:pPr>
            <w:r w:rsidRPr="00327835">
              <w:rPr>
                <w:rFonts w:asciiTheme="minorHAnsi" w:hAnsiTheme="minorHAnsi"/>
                <w:b/>
                <w:bCs/>
                <w:sz w:val="20"/>
                <w:szCs w:val="20"/>
              </w:rPr>
              <w:t>sl-cs-ro-en</w:t>
            </w:r>
          </w:p>
        </w:tc>
        <w:tc>
          <w:tcPr>
            <w:tcW w:w="925" w:type="dxa"/>
            <w:noWrap/>
          </w:tcPr>
          <w:p w:rsidR="00BF32F5" w:rsidRPr="00327835" w:rsidRDefault="00BF32F5" w:rsidP="0099715A">
            <w:pPr>
              <w:spacing w:after="0" w:line="240" w:lineRule="auto"/>
              <w:jc w:val="right"/>
              <w:rPr>
                <w:rFonts w:asciiTheme="minorHAnsi" w:hAnsiTheme="minorHAnsi"/>
                <w:sz w:val="20"/>
                <w:szCs w:val="20"/>
              </w:rPr>
            </w:pPr>
            <w:r w:rsidRPr="00327835">
              <w:rPr>
                <w:rFonts w:asciiTheme="minorHAnsi" w:hAnsiTheme="minorHAnsi"/>
                <w:sz w:val="20"/>
                <w:szCs w:val="20"/>
              </w:rPr>
              <w:t>432</w:t>
            </w:r>
          </w:p>
        </w:tc>
        <w:tc>
          <w:tcPr>
            <w:tcW w:w="1010" w:type="dxa"/>
            <w:noWrap/>
          </w:tcPr>
          <w:p w:rsidR="00BF32F5" w:rsidRPr="00327835" w:rsidRDefault="00BF32F5" w:rsidP="0099715A">
            <w:pPr>
              <w:spacing w:after="0" w:line="240" w:lineRule="auto"/>
              <w:jc w:val="right"/>
              <w:rPr>
                <w:rFonts w:asciiTheme="minorHAnsi" w:hAnsiTheme="minorHAnsi"/>
                <w:sz w:val="20"/>
                <w:szCs w:val="20"/>
              </w:rPr>
            </w:pPr>
            <w:r w:rsidRPr="00327835">
              <w:rPr>
                <w:rFonts w:asciiTheme="minorHAnsi" w:hAnsiTheme="minorHAnsi"/>
                <w:sz w:val="20"/>
                <w:szCs w:val="20"/>
              </w:rPr>
              <w:t>23.81%</w:t>
            </w:r>
          </w:p>
        </w:tc>
        <w:tc>
          <w:tcPr>
            <w:tcW w:w="1121" w:type="dxa"/>
            <w:noWrap/>
          </w:tcPr>
          <w:p w:rsidR="00BF32F5" w:rsidRPr="00327835" w:rsidRDefault="00BF32F5" w:rsidP="0099715A">
            <w:pPr>
              <w:spacing w:after="0" w:line="240" w:lineRule="auto"/>
              <w:jc w:val="right"/>
              <w:rPr>
                <w:rFonts w:asciiTheme="minorHAnsi" w:hAnsiTheme="minorHAnsi"/>
                <w:sz w:val="20"/>
                <w:szCs w:val="20"/>
              </w:rPr>
            </w:pPr>
            <w:r w:rsidRPr="00327835">
              <w:rPr>
                <w:rFonts w:asciiTheme="minorHAnsi" w:hAnsiTheme="minorHAnsi"/>
                <w:sz w:val="20"/>
                <w:szCs w:val="20"/>
              </w:rPr>
              <w:t>35.47%</w:t>
            </w:r>
          </w:p>
        </w:tc>
        <w:tc>
          <w:tcPr>
            <w:tcW w:w="925" w:type="dxa"/>
            <w:noWrap/>
          </w:tcPr>
          <w:p w:rsidR="00BF32F5" w:rsidRPr="00327835" w:rsidRDefault="00BF32F5" w:rsidP="0099715A">
            <w:pPr>
              <w:spacing w:after="0" w:line="240" w:lineRule="auto"/>
              <w:jc w:val="right"/>
              <w:rPr>
                <w:rFonts w:asciiTheme="minorHAnsi" w:hAnsiTheme="minorHAnsi"/>
                <w:sz w:val="20"/>
                <w:szCs w:val="20"/>
              </w:rPr>
            </w:pPr>
            <w:r w:rsidRPr="00327835">
              <w:rPr>
                <w:rFonts w:asciiTheme="minorHAnsi" w:hAnsiTheme="minorHAnsi"/>
                <w:sz w:val="20"/>
                <w:szCs w:val="20"/>
              </w:rPr>
              <w:t>559</w:t>
            </w:r>
          </w:p>
        </w:tc>
        <w:tc>
          <w:tcPr>
            <w:tcW w:w="1010" w:type="dxa"/>
            <w:noWrap/>
          </w:tcPr>
          <w:p w:rsidR="00BF32F5" w:rsidRPr="00327835" w:rsidRDefault="00BF32F5" w:rsidP="0099715A">
            <w:pPr>
              <w:spacing w:after="0" w:line="240" w:lineRule="auto"/>
              <w:jc w:val="right"/>
              <w:rPr>
                <w:rFonts w:asciiTheme="minorHAnsi" w:hAnsiTheme="minorHAnsi"/>
                <w:sz w:val="20"/>
                <w:szCs w:val="20"/>
              </w:rPr>
            </w:pPr>
            <w:r w:rsidRPr="00327835">
              <w:rPr>
                <w:rFonts w:asciiTheme="minorHAnsi" w:hAnsiTheme="minorHAnsi"/>
                <w:sz w:val="20"/>
                <w:szCs w:val="20"/>
              </w:rPr>
              <w:t>30.82%</w:t>
            </w:r>
          </w:p>
        </w:tc>
        <w:tc>
          <w:tcPr>
            <w:tcW w:w="1121" w:type="dxa"/>
            <w:noWrap/>
          </w:tcPr>
          <w:p w:rsidR="00BF32F5" w:rsidRPr="00327835" w:rsidRDefault="00BF32F5" w:rsidP="0099715A">
            <w:pPr>
              <w:spacing w:after="0" w:line="240" w:lineRule="auto"/>
              <w:jc w:val="right"/>
              <w:rPr>
                <w:rFonts w:asciiTheme="minorHAnsi" w:hAnsiTheme="minorHAnsi"/>
                <w:sz w:val="20"/>
                <w:szCs w:val="20"/>
              </w:rPr>
            </w:pPr>
            <w:r w:rsidRPr="00327835">
              <w:rPr>
                <w:rFonts w:asciiTheme="minorHAnsi" w:hAnsiTheme="minorHAnsi"/>
                <w:sz w:val="20"/>
                <w:szCs w:val="20"/>
              </w:rPr>
              <w:t>16.10%</w:t>
            </w:r>
          </w:p>
        </w:tc>
      </w:tr>
      <w:tr w:rsidR="00BF32F5" w:rsidRPr="00FF655E">
        <w:trPr>
          <w:trHeight w:val="260"/>
          <w:jc w:val="center"/>
        </w:trPr>
        <w:tc>
          <w:tcPr>
            <w:tcW w:w="1612" w:type="dxa"/>
            <w:noWrap/>
          </w:tcPr>
          <w:p w:rsidR="00BF32F5" w:rsidRPr="00327835" w:rsidRDefault="002E7367" w:rsidP="0099715A">
            <w:pPr>
              <w:spacing w:after="0" w:line="240" w:lineRule="auto"/>
              <w:rPr>
                <w:rFonts w:asciiTheme="minorHAnsi" w:hAnsiTheme="minorHAnsi"/>
                <w:b/>
                <w:bCs/>
                <w:sz w:val="20"/>
                <w:szCs w:val="20"/>
              </w:rPr>
            </w:pPr>
            <w:r w:rsidRPr="00327835">
              <w:rPr>
                <w:rFonts w:asciiTheme="minorHAnsi" w:hAnsiTheme="minorHAnsi"/>
                <w:b/>
                <w:bCs/>
                <w:sz w:val="20"/>
                <w:szCs w:val="20"/>
              </w:rPr>
              <w:t>sloWNet1</w:t>
            </w:r>
          </w:p>
        </w:tc>
        <w:tc>
          <w:tcPr>
            <w:tcW w:w="925" w:type="dxa"/>
            <w:noWrap/>
          </w:tcPr>
          <w:p w:rsidR="00BF32F5" w:rsidRPr="00327835" w:rsidRDefault="00BF32F5" w:rsidP="0099715A">
            <w:pPr>
              <w:spacing w:after="0" w:line="240" w:lineRule="auto"/>
              <w:jc w:val="right"/>
              <w:rPr>
                <w:rFonts w:asciiTheme="minorHAnsi" w:hAnsiTheme="minorHAnsi"/>
                <w:sz w:val="20"/>
                <w:szCs w:val="20"/>
              </w:rPr>
            </w:pPr>
            <w:r w:rsidRPr="00327835">
              <w:rPr>
                <w:rFonts w:asciiTheme="minorHAnsi" w:hAnsiTheme="minorHAnsi"/>
                <w:sz w:val="20"/>
                <w:szCs w:val="20"/>
              </w:rPr>
              <w:t>1,219</w:t>
            </w:r>
          </w:p>
        </w:tc>
        <w:tc>
          <w:tcPr>
            <w:tcW w:w="1010" w:type="dxa"/>
            <w:noWrap/>
          </w:tcPr>
          <w:p w:rsidR="00BF32F5" w:rsidRPr="00327835" w:rsidRDefault="00BF32F5" w:rsidP="0099715A">
            <w:pPr>
              <w:spacing w:after="0" w:line="240" w:lineRule="auto"/>
              <w:jc w:val="right"/>
              <w:rPr>
                <w:rFonts w:asciiTheme="minorHAnsi" w:hAnsiTheme="minorHAnsi"/>
                <w:sz w:val="20"/>
                <w:szCs w:val="20"/>
              </w:rPr>
            </w:pPr>
            <w:r w:rsidRPr="00327835">
              <w:rPr>
                <w:rFonts w:asciiTheme="minorHAnsi" w:hAnsiTheme="minorHAnsi"/>
                <w:sz w:val="20"/>
                <w:szCs w:val="20"/>
              </w:rPr>
              <w:t>25.04%</w:t>
            </w:r>
          </w:p>
        </w:tc>
        <w:tc>
          <w:tcPr>
            <w:tcW w:w="1121" w:type="dxa"/>
            <w:noWrap/>
          </w:tcPr>
          <w:p w:rsidR="00BF32F5" w:rsidRPr="00327835" w:rsidRDefault="00BF32F5" w:rsidP="0099715A">
            <w:pPr>
              <w:spacing w:after="0" w:line="240" w:lineRule="auto"/>
              <w:jc w:val="right"/>
              <w:rPr>
                <w:rFonts w:asciiTheme="minorHAnsi" w:hAnsiTheme="minorHAnsi"/>
                <w:sz w:val="20"/>
                <w:szCs w:val="20"/>
              </w:rPr>
            </w:pPr>
            <w:r w:rsidRPr="00327835">
              <w:rPr>
                <w:rFonts w:asciiTheme="minorHAnsi" w:hAnsiTheme="minorHAnsi"/>
                <w:sz w:val="20"/>
                <w:szCs w:val="20"/>
              </w:rPr>
              <w:t>100.08%</w:t>
            </w:r>
            <w:r w:rsidRPr="00327835">
              <w:rPr>
                <w:rStyle w:val="FootnoteReference"/>
                <w:rFonts w:asciiTheme="minorHAnsi" w:hAnsiTheme="minorHAnsi"/>
                <w:szCs w:val="20"/>
              </w:rPr>
              <w:footnoteReference w:id="22"/>
            </w:r>
          </w:p>
        </w:tc>
        <w:tc>
          <w:tcPr>
            <w:tcW w:w="925" w:type="dxa"/>
            <w:noWrap/>
          </w:tcPr>
          <w:p w:rsidR="00BF32F5" w:rsidRPr="00327835" w:rsidRDefault="00BF32F5" w:rsidP="0099715A">
            <w:pPr>
              <w:spacing w:after="0" w:line="240" w:lineRule="auto"/>
              <w:jc w:val="right"/>
              <w:rPr>
                <w:rFonts w:asciiTheme="minorHAnsi" w:hAnsiTheme="minorHAnsi"/>
                <w:sz w:val="20"/>
                <w:szCs w:val="20"/>
              </w:rPr>
            </w:pPr>
            <w:r w:rsidRPr="00327835">
              <w:rPr>
                <w:rFonts w:asciiTheme="minorHAnsi" w:hAnsiTheme="minorHAnsi"/>
                <w:sz w:val="20"/>
                <w:szCs w:val="20"/>
              </w:rPr>
              <w:t>3469</w:t>
            </w:r>
          </w:p>
        </w:tc>
        <w:tc>
          <w:tcPr>
            <w:tcW w:w="1010" w:type="dxa"/>
            <w:noWrap/>
          </w:tcPr>
          <w:p w:rsidR="00BF32F5" w:rsidRPr="00327835" w:rsidRDefault="00BF32F5" w:rsidP="0099715A">
            <w:pPr>
              <w:spacing w:after="0" w:line="240" w:lineRule="auto"/>
              <w:jc w:val="right"/>
              <w:rPr>
                <w:rFonts w:asciiTheme="minorHAnsi" w:hAnsiTheme="minorHAnsi"/>
                <w:sz w:val="20"/>
                <w:szCs w:val="20"/>
              </w:rPr>
            </w:pPr>
            <w:r w:rsidRPr="00327835">
              <w:rPr>
                <w:rFonts w:asciiTheme="minorHAnsi" w:hAnsiTheme="minorHAnsi"/>
                <w:sz w:val="20"/>
                <w:szCs w:val="20"/>
              </w:rPr>
              <w:t>71.25%</w:t>
            </w:r>
          </w:p>
        </w:tc>
        <w:tc>
          <w:tcPr>
            <w:tcW w:w="1121" w:type="dxa"/>
            <w:noWrap/>
          </w:tcPr>
          <w:p w:rsidR="00BF32F5" w:rsidRPr="00327835" w:rsidRDefault="00BF32F5" w:rsidP="0099715A">
            <w:pPr>
              <w:spacing w:after="0" w:line="240" w:lineRule="auto"/>
              <w:jc w:val="right"/>
              <w:rPr>
                <w:rFonts w:asciiTheme="minorHAnsi" w:hAnsiTheme="minorHAnsi"/>
                <w:sz w:val="20"/>
                <w:szCs w:val="20"/>
              </w:rPr>
            </w:pPr>
            <w:r w:rsidRPr="00327835">
              <w:rPr>
                <w:rFonts w:asciiTheme="minorHAnsi" w:hAnsiTheme="minorHAnsi"/>
                <w:sz w:val="20"/>
                <w:szCs w:val="20"/>
              </w:rPr>
              <w:t>99.94%</w:t>
            </w:r>
          </w:p>
        </w:tc>
      </w:tr>
      <w:tr w:rsidR="00BF32F5" w:rsidRPr="00FF655E">
        <w:trPr>
          <w:trHeight w:val="260"/>
          <w:jc w:val="center"/>
        </w:trPr>
        <w:tc>
          <w:tcPr>
            <w:tcW w:w="1612" w:type="dxa"/>
            <w:noWrap/>
          </w:tcPr>
          <w:p w:rsidR="00BF32F5" w:rsidRPr="00327835" w:rsidRDefault="00BF32F5" w:rsidP="0099715A">
            <w:pPr>
              <w:spacing w:after="0" w:line="240" w:lineRule="auto"/>
              <w:rPr>
                <w:rFonts w:asciiTheme="minorHAnsi" w:hAnsiTheme="minorHAnsi"/>
                <w:b/>
                <w:bCs/>
                <w:sz w:val="20"/>
                <w:szCs w:val="20"/>
              </w:rPr>
            </w:pPr>
            <w:r w:rsidRPr="00327835">
              <w:rPr>
                <w:rFonts w:asciiTheme="minorHAnsi" w:hAnsiTheme="minorHAnsi"/>
                <w:b/>
                <w:bCs/>
                <w:sz w:val="20"/>
                <w:szCs w:val="20"/>
              </w:rPr>
              <w:t>pwn</w:t>
            </w:r>
          </w:p>
        </w:tc>
        <w:tc>
          <w:tcPr>
            <w:tcW w:w="925" w:type="dxa"/>
            <w:noWrap/>
          </w:tcPr>
          <w:p w:rsidR="00BF32F5" w:rsidRPr="00327835" w:rsidRDefault="00BF32F5" w:rsidP="0099715A">
            <w:pPr>
              <w:spacing w:after="0" w:line="240" w:lineRule="auto"/>
              <w:jc w:val="right"/>
              <w:rPr>
                <w:rFonts w:asciiTheme="minorHAnsi" w:hAnsiTheme="minorHAnsi"/>
                <w:sz w:val="20"/>
                <w:szCs w:val="20"/>
              </w:rPr>
            </w:pPr>
            <w:r w:rsidRPr="00327835">
              <w:rPr>
                <w:rFonts w:asciiTheme="minorHAnsi" w:hAnsiTheme="minorHAnsi"/>
                <w:sz w:val="20"/>
                <w:szCs w:val="20"/>
              </w:rPr>
              <w:t>1,218</w:t>
            </w:r>
          </w:p>
        </w:tc>
        <w:tc>
          <w:tcPr>
            <w:tcW w:w="1010" w:type="dxa"/>
            <w:noWrap/>
          </w:tcPr>
          <w:p w:rsidR="00BF32F5" w:rsidRPr="00327835" w:rsidRDefault="00BF32F5" w:rsidP="0099715A">
            <w:pPr>
              <w:spacing w:after="0" w:line="240" w:lineRule="auto"/>
              <w:jc w:val="right"/>
              <w:rPr>
                <w:rFonts w:asciiTheme="minorHAnsi" w:hAnsiTheme="minorHAnsi"/>
                <w:sz w:val="20"/>
                <w:szCs w:val="20"/>
              </w:rPr>
            </w:pPr>
            <w:r w:rsidRPr="00327835">
              <w:rPr>
                <w:rFonts w:asciiTheme="minorHAnsi" w:hAnsiTheme="minorHAnsi"/>
                <w:sz w:val="20"/>
                <w:szCs w:val="20"/>
              </w:rPr>
              <w:t>1.06%</w:t>
            </w:r>
          </w:p>
        </w:tc>
        <w:tc>
          <w:tcPr>
            <w:tcW w:w="1121" w:type="dxa"/>
            <w:noWrap/>
          </w:tcPr>
          <w:p w:rsidR="00BF32F5" w:rsidRPr="00327835" w:rsidRDefault="00BF32F5" w:rsidP="0099715A">
            <w:pPr>
              <w:spacing w:after="0" w:line="240" w:lineRule="auto"/>
              <w:jc w:val="right"/>
              <w:rPr>
                <w:rFonts w:asciiTheme="minorHAnsi" w:hAnsiTheme="minorHAnsi"/>
                <w:sz w:val="20"/>
                <w:szCs w:val="20"/>
              </w:rPr>
            </w:pPr>
            <w:r w:rsidRPr="00327835">
              <w:rPr>
                <w:rFonts w:asciiTheme="minorHAnsi" w:hAnsiTheme="minorHAnsi"/>
                <w:sz w:val="20"/>
                <w:szCs w:val="20"/>
              </w:rPr>
              <w:t>100.00%</w:t>
            </w:r>
          </w:p>
        </w:tc>
        <w:tc>
          <w:tcPr>
            <w:tcW w:w="925" w:type="dxa"/>
            <w:noWrap/>
          </w:tcPr>
          <w:p w:rsidR="00BF32F5" w:rsidRPr="00327835" w:rsidRDefault="00BF32F5" w:rsidP="0099715A">
            <w:pPr>
              <w:spacing w:after="0" w:line="240" w:lineRule="auto"/>
              <w:jc w:val="right"/>
              <w:rPr>
                <w:rFonts w:asciiTheme="minorHAnsi" w:hAnsiTheme="minorHAnsi"/>
                <w:sz w:val="20"/>
                <w:szCs w:val="20"/>
              </w:rPr>
            </w:pPr>
            <w:r w:rsidRPr="00327835">
              <w:rPr>
                <w:rFonts w:asciiTheme="minorHAnsi" w:hAnsiTheme="minorHAnsi"/>
                <w:sz w:val="20"/>
                <w:szCs w:val="20"/>
              </w:rPr>
              <w:t>3,471</w:t>
            </w:r>
          </w:p>
        </w:tc>
        <w:tc>
          <w:tcPr>
            <w:tcW w:w="1010" w:type="dxa"/>
            <w:noWrap/>
          </w:tcPr>
          <w:p w:rsidR="00BF32F5" w:rsidRPr="00327835" w:rsidRDefault="00BF32F5" w:rsidP="0099715A">
            <w:pPr>
              <w:spacing w:after="0" w:line="240" w:lineRule="auto"/>
              <w:jc w:val="right"/>
              <w:rPr>
                <w:rFonts w:asciiTheme="minorHAnsi" w:hAnsiTheme="minorHAnsi"/>
                <w:sz w:val="20"/>
                <w:szCs w:val="20"/>
              </w:rPr>
            </w:pPr>
            <w:r w:rsidRPr="00327835">
              <w:rPr>
                <w:rFonts w:asciiTheme="minorHAnsi" w:hAnsiTheme="minorHAnsi"/>
                <w:sz w:val="20"/>
                <w:szCs w:val="20"/>
              </w:rPr>
              <w:t>3.01%</w:t>
            </w:r>
          </w:p>
        </w:tc>
        <w:tc>
          <w:tcPr>
            <w:tcW w:w="1121" w:type="dxa"/>
            <w:noWrap/>
          </w:tcPr>
          <w:p w:rsidR="00BF32F5" w:rsidRPr="00327835" w:rsidRDefault="00BF32F5" w:rsidP="0099715A">
            <w:pPr>
              <w:spacing w:after="0" w:line="240" w:lineRule="auto"/>
              <w:jc w:val="right"/>
              <w:rPr>
                <w:rFonts w:asciiTheme="minorHAnsi" w:hAnsiTheme="minorHAnsi"/>
                <w:sz w:val="20"/>
                <w:szCs w:val="20"/>
              </w:rPr>
            </w:pPr>
            <w:r w:rsidRPr="00327835">
              <w:rPr>
                <w:rFonts w:asciiTheme="minorHAnsi" w:hAnsiTheme="minorHAnsi"/>
                <w:sz w:val="20"/>
                <w:szCs w:val="20"/>
              </w:rPr>
              <w:t>100.00%</w:t>
            </w:r>
          </w:p>
        </w:tc>
      </w:tr>
    </w:tbl>
    <w:p w:rsidR="00BF32F5" w:rsidRPr="00327835" w:rsidRDefault="00BF32F5" w:rsidP="0099715A"/>
    <w:tbl>
      <w:tblPr>
        <w:tblStyle w:val="TableGrid"/>
        <w:tblW w:w="7853" w:type="dxa"/>
        <w:jc w:val="center"/>
        <w:tblLook w:val="04A0"/>
      </w:tblPr>
      <w:tblGrid>
        <w:gridCol w:w="1612"/>
        <w:gridCol w:w="925"/>
        <w:gridCol w:w="1010"/>
        <w:gridCol w:w="1121"/>
        <w:gridCol w:w="1054"/>
        <w:gridCol w:w="1010"/>
        <w:gridCol w:w="1121"/>
      </w:tblGrid>
      <w:tr w:rsidR="00BF32F5" w:rsidRPr="00FF655E">
        <w:trPr>
          <w:trHeight w:val="260"/>
          <w:jc w:val="center"/>
        </w:trPr>
        <w:tc>
          <w:tcPr>
            <w:tcW w:w="1612" w:type="dxa"/>
            <w:noWrap/>
          </w:tcPr>
          <w:p w:rsidR="00BF32F5" w:rsidRPr="00327835" w:rsidRDefault="00BF32F5" w:rsidP="0099715A">
            <w:pPr>
              <w:spacing w:before="2" w:after="2" w:line="240" w:lineRule="auto"/>
              <w:rPr>
                <w:rFonts w:asciiTheme="minorHAnsi" w:hAnsiTheme="minorHAnsi"/>
                <w:sz w:val="20"/>
                <w:szCs w:val="20"/>
              </w:rPr>
            </w:pPr>
            <w:r w:rsidRPr="00327835">
              <w:rPr>
                <w:rFonts w:asciiTheme="minorHAnsi" w:hAnsiTheme="minorHAnsi"/>
                <w:sz w:val="20"/>
                <w:szCs w:val="20"/>
              </w:rPr>
              <w:t> </w:t>
            </w:r>
          </w:p>
        </w:tc>
        <w:tc>
          <w:tcPr>
            <w:tcW w:w="3056" w:type="dxa"/>
            <w:gridSpan w:val="3"/>
          </w:tcPr>
          <w:p w:rsidR="00BF32F5" w:rsidRPr="00327835" w:rsidRDefault="00BF32F5" w:rsidP="0099715A">
            <w:pPr>
              <w:spacing w:before="2" w:after="2" w:line="240" w:lineRule="auto"/>
              <w:jc w:val="center"/>
              <w:rPr>
                <w:rFonts w:asciiTheme="minorHAnsi" w:hAnsiTheme="minorHAnsi"/>
                <w:b/>
                <w:sz w:val="20"/>
                <w:szCs w:val="20"/>
              </w:rPr>
            </w:pPr>
            <w:r w:rsidRPr="00327835">
              <w:rPr>
                <w:rFonts w:asciiTheme="minorHAnsi" w:hAnsiTheme="minorHAnsi"/>
                <w:b/>
                <w:bCs/>
                <w:sz w:val="20"/>
                <w:szCs w:val="20"/>
              </w:rPr>
              <w:t>BCS3</w:t>
            </w:r>
          </w:p>
        </w:tc>
        <w:tc>
          <w:tcPr>
            <w:tcW w:w="3185" w:type="dxa"/>
            <w:gridSpan w:val="3"/>
          </w:tcPr>
          <w:p w:rsidR="00BF32F5" w:rsidRPr="00327835" w:rsidRDefault="00BF32F5" w:rsidP="0099715A">
            <w:pPr>
              <w:spacing w:before="2" w:after="2" w:line="240" w:lineRule="auto"/>
              <w:jc w:val="center"/>
              <w:rPr>
                <w:rFonts w:asciiTheme="minorHAnsi" w:hAnsiTheme="minorHAnsi"/>
                <w:b/>
                <w:sz w:val="20"/>
                <w:szCs w:val="20"/>
              </w:rPr>
            </w:pPr>
            <w:r w:rsidRPr="00327835">
              <w:rPr>
                <w:rFonts w:asciiTheme="minorHAnsi" w:hAnsiTheme="minorHAnsi"/>
                <w:b/>
                <w:sz w:val="20"/>
                <w:szCs w:val="20"/>
              </w:rPr>
              <w:t>drugo</w:t>
            </w:r>
          </w:p>
        </w:tc>
      </w:tr>
      <w:tr w:rsidR="00BF32F5" w:rsidRPr="00FF655E">
        <w:trPr>
          <w:trHeight w:val="260"/>
          <w:jc w:val="center"/>
        </w:trPr>
        <w:tc>
          <w:tcPr>
            <w:tcW w:w="1612" w:type="dxa"/>
            <w:noWrap/>
          </w:tcPr>
          <w:p w:rsidR="00BF32F5" w:rsidRPr="00327835" w:rsidRDefault="00BF32F5" w:rsidP="0099715A">
            <w:pPr>
              <w:spacing w:before="2" w:after="2" w:line="240" w:lineRule="auto"/>
              <w:rPr>
                <w:rFonts w:asciiTheme="minorHAnsi" w:hAnsiTheme="minorHAnsi"/>
                <w:b/>
                <w:sz w:val="20"/>
                <w:szCs w:val="20"/>
              </w:rPr>
            </w:pPr>
            <w:r w:rsidRPr="00327835">
              <w:rPr>
                <w:rFonts w:asciiTheme="minorHAnsi" w:hAnsiTheme="minorHAnsi"/>
                <w:sz w:val="20"/>
                <w:szCs w:val="20"/>
              </w:rPr>
              <w:t> </w:t>
            </w:r>
            <w:r w:rsidRPr="00327835">
              <w:rPr>
                <w:rFonts w:asciiTheme="minorHAnsi" w:hAnsiTheme="minorHAnsi"/>
                <w:b/>
                <w:sz w:val="20"/>
                <w:szCs w:val="20"/>
              </w:rPr>
              <w:t>jeziki</w:t>
            </w:r>
          </w:p>
        </w:tc>
        <w:tc>
          <w:tcPr>
            <w:tcW w:w="925" w:type="dxa"/>
          </w:tcPr>
          <w:p w:rsidR="00BF32F5" w:rsidRPr="00327835" w:rsidRDefault="00BF32F5" w:rsidP="0099715A">
            <w:pPr>
              <w:spacing w:after="0" w:line="240" w:lineRule="auto"/>
              <w:jc w:val="center"/>
              <w:rPr>
                <w:rFonts w:asciiTheme="minorHAnsi" w:hAnsiTheme="minorHAnsi"/>
                <w:b/>
                <w:bCs/>
                <w:sz w:val="20"/>
                <w:szCs w:val="20"/>
              </w:rPr>
            </w:pPr>
            <w:r w:rsidRPr="00327835">
              <w:rPr>
                <w:rFonts w:asciiTheme="minorHAnsi" w:hAnsiTheme="minorHAnsi"/>
                <w:b/>
                <w:bCs/>
                <w:sz w:val="20"/>
                <w:szCs w:val="20"/>
              </w:rPr>
              <w:t>št. sin.</w:t>
            </w:r>
          </w:p>
        </w:tc>
        <w:tc>
          <w:tcPr>
            <w:tcW w:w="1010" w:type="dxa"/>
          </w:tcPr>
          <w:p w:rsidR="00BF32F5" w:rsidRPr="00327835" w:rsidRDefault="00BF32F5" w:rsidP="0099715A">
            <w:pPr>
              <w:spacing w:after="0" w:line="240" w:lineRule="auto"/>
              <w:jc w:val="center"/>
              <w:rPr>
                <w:rFonts w:asciiTheme="minorHAnsi" w:hAnsiTheme="minorHAnsi"/>
                <w:b/>
                <w:bCs/>
                <w:sz w:val="20"/>
                <w:szCs w:val="20"/>
              </w:rPr>
            </w:pPr>
            <w:r w:rsidRPr="00327835">
              <w:rPr>
                <w:rFonts w:asciiTheme="minorHAnsi" w:hAnsiTheme="minorHAnsi"/>
                <w:b/>
                <w:bCs/>
                <w:sz w:val="20"/>
                <w:szCs w:val="20"/>
              </w:rPr>
              <w:t>% sin.</w:t>
            </w:r>
          </w:p>
        </w:tc>
        <w:tc>
          <w:tcPr>
            <w:tcW w:w="1121" w:type="dxa"/>
          </w:tcPr>
          <w:p w:rsidR="00BF32F5" w:rsidRPr="00327835" w:rsidRDefault="00BF32F5" w:rsidP="0099715A">
            <w:pPr>
              <w:spacing w:after="0" w:line="240" w:lineRule="auto"/>
              <w:jc w:val="center"/>
              <w:rPr>
                <w:rFonts w:asciiTheme="minorHAnsi" w:hAnsiTheme="minorHAnsi"/>
                <w:b/>
                <w:bCs/>
                <w:sz w:val="20"/>
                <w:szCs w:val="20"/>
              </w:rPr>
            </w:pPr>
            <w:r w:rsidRPr="00327835">
              <w:rPr>
                <w:rFonts w:asciiTheme="minorHAnsi" w:hAnsiTheme="minorHAnsi"/>
                <w:b/>
                <w:bCs/>
                <w:sz w:val="20"/>
                <w:szCs w:val="20"/>
              </w:rPr>
              <w:t>% PWN</w:t>
            </w:r>
          </w:p>
        </w:tc>
        <w:tc>
          <w:tcPr>
            <w:tcW w:w="1054" w:type="dxa"/>
          </w:tcPr>
          <w:p w:rsidR="00BF32F5" w:rsidRPr="00327835" w:rsidRDefault="00BF32F5" w:rsidP="0099715A">
            <w:pPr>
              <w:spacing w:after="0" w:line="240" w:lineRule="auto"/>
              <w:jc w:val="center"/>
              <w:rPr>
                <w:rFonts w:asciiTheme="minorHAnsi" w:hAnsiTheme="minorHAnsi"/>
                <w:b/>
                <w:bCs/>
                <w:sz w:val="20"/>
                <w:szCs w:val="20"/>
              </w:rPr>
            </w:pPr>
            <w:r w:rsidRPr="00327835">
              <w:rPr>
                <w:rFonts w:asciiTheme="minorHAnsi" w:hAnsiTheme="minorHAnsi"/>
                <w:b/>
                <w:bCs/>
                <w:sz w:val="20"/>
                <w:szCs w:val="20"/>
              </w:rPr>
              <w:t>št. sin.</w:t>
            </w:r>
          </w:p>
        </w:tc>
        <w:tc>
          <w:tcPr>
            <w:tcW w:w="1010" w:type="dxa"/>
          </w:tcPr>
          <w:p w:rsidR="00BF32F5" w:rsidRPr="00327835" w:rsidRDefault="00BF32F5" w:rsidP="0099715A">
            <w:pPr>
              <w:spacing w:after="0" w:line="240" w:lineRule="auto"/>
              <w:jc w:val="center"/>
              <w:rPr>
                <w:rFonts w:asciiTheme="minorHAnsi" w:hAnsiTheme="minorHAnsi"/>
                <w:b/>
                <w:bCs/>
                <w:sz w:val="20"/>
                <w:szCs w:val="20"/>
              </w:rPr>
            </w:pPr>
            <w:r w:rsidRPr="00327835">
              <w:rPr>
                <w:rFonts w:asciiTheme="minorHAnsi" w:hAnsiTheme="minorHAnsi"/>
                <w:b/>
                <w:bCs/>
                <w:sz w:val="20"/>
                <w:szCs w:val="20"/>
              </w:rPr>
              <w:t>% sin.</w:t>
            </w:r>
          </w:p>
        </w:tc>
        <w:tc>
          <w:tcPr>
            <w:tcW w:w="1121" w:type="dxa"/>
          </w:tcPr>
          <w:p w:rsidR="00BF32F5" w:rsidRPr="00327835" w:rsidRDefault="00BF32F5" w:rsidP="0099715A">
            <w:pPr>
              <w:spacing w:after="0" w:line="240" w:lineRule="auto"/>
              <w:jc w:val="center"/>
              <w:rPr>
                <w:rFonts w:asciiTheme="minorHAnsi" w:hAnsiTheme="minorHAnsi"/>
                <w:b/>
                <w:bCs/>
                <w:sz w:val="20"/>
                <w:szCs w:val="20"/>
              </w:rPr>
            </w:pPr>
            <w:r w:rsidRPr="00327835">
              <w:rPr>
                <w:rFonts w:asciiTheme="minorHAnsi" w:hAnsiTheme="minorHAnsi"/>
                <w:b/>
                <w:bCs/>
                <w:sz w:val="20"/>
                <w:szCs w:val="20"/>
              </w:rPr>
              <w:t>% PWN</w:t>
            </w:r>
          </w:p>
        </w:tc>
      </w:tr>
      <w:tr w:rsidR="00BF32F5" w:rsidRPr="00FF655E">
        <w:trPr>
          <w:trHeight w:val="260"/>
          <w:jc w:val="center"/>
        </w:trPr>
        <w:tc>
          <w:tcPr>
            <w:tcW w:w="1612" w:type="dxa"/>
            <w:noWrap/>
          </w:tcPr>
          <w:p w:rsidR="00BF32F5" w:rsidRPr="00327835" w:rsidRDefault="00BF32F5" w:rsidP="0099715A">
            <w:pPr>
              <w:spacing w:before="2" w:after="2" w:line="240" w:lineRule="auto"/>
              <w:rPr>
                <w:rFonts w:asciiTheme="minorHAnsi" w:hAnsiTheme="minorHAnsi"/>
                <w:b/>
                <w:bCs/>
                <w:sz w:val="20"/>
                <w:szCs w:val="20"/>
              </w:rPr>
            </w:pPr>
            <w:r w:rsidRPr="00327835">
              <w:rPr>
                <w:rFonts w:asciiTheme="minorHAnsi" w:hAnsiTheme="minorHAnsi"/>
                <w:b/>
                <w:bCs/>
                <w:sz w:val="20"/>
                <w:szCs w:val="20"/>
              </w:rPr>
              <w:t>sl-cs</w:t>
            </w:r>
          </w:p>
        </w:tc>
        <w:tc>
          <w:tcPr>
            <w:tcW w:w="925" w:type="dxa"/>
          </w:tcPr>
          <w:p w:rsidR="00BF32F5" w:rsidRPr="00327835" w:rsidRDefault="00BF32F5" w:rsidP="0099715A">
            <w:pPr>
              <w:spacing w:after="0" w:line="240" w:lineRule="auto"/>
              <w:jc w:val="right"/>
              <w:rPr>
                <w:rFonts w:asciiTheme="minorHAnsi" w:hAnsiTheme="minorHAnsi"/>
                <w:sz w:val="20"/>
                <w:szCs w:val="20"/>
              </w:rPr>
            </w:pPr>
            <w:r w:rsidRPr="00327835">
              <w:rPr>
                <w:rFonts w:asciiTheme="minorHAnsi" w:hAnsiTheme="minorHAnsi"/>
                <w:sz w:val="20"/>
                <w:szCs w:val="20"/>
              </w:rPr>
              <w:t>1,096</w:t>
            </w:r>
          </w:p>
        </w:tc>
        <w:tc>
          <w:tcPr>
            <w:tcW w:w="1010" w:type="dxa"/>
          </w:tcPr>
          <w:p w:rsidR="00BF32F5" w:rsidRPr="00327835" w:rsidRDefault="00BF32F5" w:rsidP="0099715A">
            <w:pPr>
              <w:spacing w:after="0" w:line="240" w:lineRule="auto"/>
              <w:jc w:val="right"/>
              <w:rPr>
                <w:rFonts w:asciiTheme="minorHAnsi" w:hAnsiTheme="minorHAnsi"/>
                <w:sz w:val="20"/>
                <w:szCs w:val="20"/>
              </w:rPr>
            </w:pPr>
            <w:r w:rsidRPr="00327835">
              <w:rPr>
                <w:rFonts w:asciiTheme="minorHAnsi" w:hAnsiTheme="minorHAnsi"/>
                <w:sz w:val="20"/>
                <w:szCs w:val="20"/>
              </w:rPr>
              <w:t>14.35%</w:t>
            </w:r>
          </w:p>
        </w:tc>
        <w:tc>
          <w:tcPr>
            <w:tcW w:w="1121" w:type="dxa"/>
          </w:tcPr>
          <w:p w:rsidR="00BF32F5" w:rsidRPr="00327835" w:rsidRDefault="00BF32F5" w:rsidP="0099715A">
            <w:pPr>
              <w:spacing w:after="0" w:line="240" w:lineRule="auto"/>
              <w:jc w:val="right"/>
              <w:rPr>
                <w:rFonts w:asciiTheme="minorHAnsi" w:hAnsiTheme="minorHAnsi"/>
                <w:b/>
                <w:sz w:val="20"/>
                <w:szCs w:val="20"/>
              </w:rPr>
            </w:pPr>
            <w:r w:rsidRPr="00327835">
              <w:rPr>
                <w:rFonts w:asciiTheme="minorHAnsi" w:hAnsiTheme="minorHAnsi"/>
                <w:b/>
                <w:sz w:val="20"/>
                <w:szCs w:val="20"/>
              </w:rPr>
              <w:t>28.64%</w:t>
            </w:r>
          </w:p>
        </w:tc>
        <w:tc>
          <w:tcPr>
            <w:tcW w:w="1054" w:type="dxa"/>
          </w:tcPr>
          <w:p w:rsidR="00BF32F5" w:rsidRPr="00327835" w:rsidRDefault="00BF32F5" w:rsidP="0099715A">
            <w:pPr>
              <w:spacing w:after="0" w:line="240" w:lineRule="auto"/>
              <w:jc w:val="right"/>
              <w:rPr>
                <w:rFonts w:asciiTheme="minorHAnsi" w:hAnsiTheme="minorHAnsi"/>
                <w:sz w:val="20"/>
                <w:szCs w:val="20"/>
              </w:rPr>
            </w:pPr>
            <w:r w:rsidRPr="00327835">
              <w:rPr>
                <w:rFonts w:asciiTheme="minorHAnsi" w:hAnsiTheme="minorHAnsi"/>
                <w:sz w:val="20"/>
                <w:szCs w:val="20"/>
              </w:rPr>
              <w:t>4,144</w:t>
            </w:r>
          </w:p>
        </w:tc>
        <w:tc>
          <w:tcPr>
            <w:tcW w:w="1010" w:type="dxa"/>
          </w:tcPr>
          <w:p w:rsidR="00BF32F5" w:rsidRPr="00327835" w:rsidRDefault="00BF32F5" w:rsidP="0099715A">
            <w:pPr>
              <w:spacing w:after="0" w:line="240" w:lineRule="auto"/>
              <w:jc w:val="right"/>
              <w:rPr>
                <w:rFonts w:asciiTheme="minorHAnsi" w:hAnsiTheme="minorHAnsi"/>
                <w:b/>
                <w:sz w:val="20"/>
                <w:szCs w:val="20"/>
              </w:rPr>
            </w:pPr>
            <w:r w:rsidRPr="00327835">
              <w:rPr>
                <w:rFonts w:asciiTheme="minorHAnsi" w:hAnsiTheme="minorHAnsi"/>
                <w:b/>
                <w:sz w:val="20"/>
                <w:szCs w:val="20"/>
              </w:rPr>
              <w:t>54.25%</w:t>
            </w:r>
          </w:p>
        </w:tc>
        <w:tc>
          <w:tcPr>
            <w:tcW w:w="1121" w:type="dxa"/>
          </w:tcPr>
          <w:p w:rsidR="00BF32F5" w:rsidRPr="00327835" w:rsidRDefault="00BF32F5" w:rsidP="0099715A">
            <w:pPr>
              <w:spacing w:after="0" w:line="240" w:lineRule="auto"/>
              <w:jc w:val="right"/>
              <w:rPr>
                <w:rFonts w:asciiTheme="minorHAnsi" w:hAnsiTheme="minorHAnsi"/>
                <w:b/>
                <w:sz w:val="20"/>
                <w:szCs w:val="20"/>
              </w:rPr>
            </w:pPr>
            <w:r w:rsidRPr="00327835">
              <w:rPr>
                <w:rFonts w:asciiTheme="minorHAnsi" w:hAnsiTheme="minorHAnsi"/>
                <w:b/>
                <w:sz w:val="20"/>
                <w:szCs w:val="20"/>
              </w:rPr>
              <w:t>3.88%</w:t>
            </w:r>
          </w:p>
        </w:tc>
      </w:tr>
      <w:tr w:rsidR="00BF32F5" w:rsidRPr="00FF655E">
        <w:trPr>
          <w:trHeight w:val="260"/>
          <w:jc w:val="center"/>
        </w:trPr>
        <w:tc>
          <w:tcPr>
            <w:tcW w:w="1612" w:type="dxa"/>
            <w:noWrap/>
          </w:tcPr>
          <w:p w:rsidR="00BF32F5" w:rsidRPr="00327835" w:rsidRDefault="00BF32F5" w:rsidP="0099715A">
            <w:pPr>
              <w:spacing w:before="2" w:after="2" w:line="240" w:lineRule="auto"/>
              <w:rPr>
                <w:rFonts w:asciiTheme="minorHAnsi" w:hAnsiTheme="minorHAnsi"/>
                <w:b/>
                <w:bCs/>
                <w:sz w:val="20"/>
                <w:szCs w:val="20"/>
              </w:rPr>
            </w:pPr>
            <w:r w:rsidRPr="00327835">
              <w:rPr>
                <w:rFonts w:asciiTheme="minorHAnsi" w:hAnsiTheme="minorHAnsi"/>
                <w:b/>
                <w:bCs/>
                <w:sz w:val="20"/>
                <w:szCs w:val="20"/>
              </w:rPr>
              <w:t>sl-cs-bg</w:t>
            </w:r>
          </w:p>
        </w:tc>
        <w:tc>
          <w:tcPr>
            <w:tcW w:w="925" w:type="dxa"/>
          </w:tcPr>
          <w:p w:rsidR="00BF32F5" w:rsidRPr="00327835" w:rsidRDefault="00BF32F5" w:rsidP="0099715A">
            <w:pPr>
              <w:spacing w:after="0" w:line="240" w:lineRule="auto"/>
              <w:jc w:val="right"/>
              <w:rPr>
                <w:rFonts w:asciiTheme="minorHAnsi" w:hAnsiTheme="minorHAnsi"/>
                <w:sz w:val="20"/>
                <w:szCs w:val="20"/>
              </w:rPr>
            </w:pPr>
            <w:r w:rsidRPr="00327835">
              <w:rPr>
                <w:rFonts w:asciiTheme="minorHAnsi" w:hAnsiTheme="minorHAnsi"/>
                <w:sz w:val="20"/>
                <w:szCs w:val="20"/>
              </w:rPr>
              <w:t>430</w:t>
            </w:r>
          </w:p>
        </w:tc>
        <w:tc>
          <w:tcPr>
            <w:tcW w:w="1010" w:type="dxa"/>
          </w:tcPr>
          <w:p w:rsidR="00BF32F5" w:rsidRPr="00327835" w:rsidRDefault="00BF32F5" w:rsidP="0099715A">
            <w:pPr>
              <w:spacing w:after="0" w:line="240" w:lineRule="auto"/>
              <w:jc w:val="right"/>
              <w:rPr>
                <w:rFonts w:asciiTheme="minorHAnsi" w:hAnsiTheme="minorHAnsi"/>
                <w:b/>
                <w:sz w:val="20"/>
                <w:szCs w:val="20"/>
              </w:rPr>
            </w:pPr>
            <w:r w:rsidRPr="00327835">
              <w:rPr>
                <w:rFonts w:asciiTheme="minorHAnsi" w:hAnsiTheme="minorHAnsi"/>
                <w:b/>
                <w:sz w:val="20"/>
                <w:szCs w:val="20"/>
              </w:rPr>
              <w:t>17.92%</w:t>
            </w:r>
          </w:p>
        </w:tc>
        <w:tc>
          <w:tcPr>
            <w:tcW w:w="1121" w:type="dxa"/>
          </w:tcPr>
          <w:p w:rsidR="00BF32F5" w:rsidRPr="00327835" w:rsidRDefault="00BF32F5" w:rsidP="0099715A">
            <w:pPr>
              <w:spacing w:after="0" w:line="240" w:lineRule="auto"/>
              <w:jc w:val="right"/>
              <w:rPr>
                <w:rFonts w:asciiTheme="minorHAnsi" w:hAnsiTheme="minorHAnsi"/>
                <w:sz w:val="20"/>
                <w:szCs w:val="20"/>
              </w:rPr>
            </w:pPr>
            <w:r w:rsidRPr="00327835">
              <w:rPr>
                <w:rFonts w:asciiTheme="minorHAnsi" w:hAnsiTheme="minorHAnsi"/>
                <w:sz w:val="20"/>
                <w:szCs w:val="20"/>
              </w:rPr>
              <w:t>11.24%</w:t>
            </w:r>
          </w:p>
        </w:tc>
        <w:tc>
          <w:tcPr>
            <w:tcW w:w="1054" w:type="dxa"/>
          </w:tcPr>
          <w:p w:rsidR="00BF32F5" w:rsidRPr="00327835" w:rsidRDefault="00BF32F5" w:rsidP="0099715A">
            <w:pPr>
              <w:spacing w:after="0" w:line="240" w:lineRule="auto"/>
              <w:jc w:val="right"/>
              <w:rPr>
                <w:rFonts w:asciiTheme="minorHAnsi" w:hAnsiTheme="minorHAnsi"/>
                <w:sz w:val="20"/>
                <w:szCs w:val="20"/>
              </w:rPr>
            </w:pPr>
            <w:r w:rsidRPr="00327835">
              <w:rPr>
                <w:rFonts w:asciiTheme="minorHAnsi" w:hAnsiTheme="minorHAnsi"/>
                <w:sz w:val="20"/>
                <w:szCs w:val="20"/>
              </w:rPr>
              <w:t>746</w:t>
            </w:r>
          </w:p>
        </w:tc>
        <w:tc>
          <w:tcPr>
            <w:tcW w:w="1010" w:type="dxa"/>
          </w:tcPr>
          <w:p w:rsidR="00BF32F5" w:rsidRPr="00327835" w:rsidRDefault="00BF32F5" w:rsidP="0099715A">
            <w:pPr>
              <w:spacing w:after="0" w:line="240" w:lineRule="auto"/>
              <w:jc w:val="right"/>
              <w:rPr>
                <w:rFonts w:asciiTheme="minorHAnsi" w:hAnsiTheme="minorHAnsi"/>
                <w:sz w:val="20"/>
                <w:szCs w:val="20"/>
              </w:rPr>
            </w:pPr>
            <w:r w:rsidRPr="00327835">
              <w:rPr>
                <w:rFonts w:asciiTheme="minorHAnsi" w:hAnsiTheme="minorHAnsi"/>
                <w:sz w:val="20"/>
                <w:szCs w:val="20"/>
              </w:rPr>
              <w:t>31.08%</w:t>
            </w:r>
          </w:p>
        </w:tc>
        <w:tc>
          <w:tcPr>
            <w:tcW w:w="1121" w:type="dxa"/>
          </w:tcPr>
          <w:p w:rsidR="00BF32F5" w:rsidRPr="00327835" w:rsidRDefault="00BF32F5" w:rsidP="0099715A">
            <w:pPr>
              <w:spacing w:after="0" w:line="240" w:lineRule="auto"/>
              <w:jc w:val="right"/>
              <w:rPr>
                <w:rFonts w:asciiTheme="minorHAnsi" w:hAnsiTheme="minorHAnsi"/>
                <w:sz w:val="20"/>
                <w:szCs w:val="20"/>
              </w:rPr>
            </w:pPr>
            <w:r w:rsidRPr="00327835">
              <w:rPr>
                <w:rFonts w:asciiTheme="minorHAnsi" w:hAnsiTheme="minorHAnsi"/>
                <w:sz w:val="20"/>
                <w:szCs w:val="20"/>
              </w:rPr>
              <w:t>0.70%</w:t>
            </w:r>
          </w:p>
        </w:tc>
      </w:tr>
      <w:tr w:rsidR="00BF32F5" w:rsidRPr="00FF655E">
        <w:trPr>
          <w:trHeight w:val="260"/>
          <w:jc w:val="center"/>
        </w:trPr>
        <w:tc>
          <w:tcPr>
            <w:tcW w:w="1612" w:type="dxa"/>
            <w:noWrap/>
          </w:tcPr>
          <w:p w:rsidR="00BF32F5" w:rsidRPr="00327835" w:rsidRDefault="00BF32F5" w:rsidP="0099715A">
            <w:pPr>
              <w:spacing w:before="2" w:after="2" w:line="240" w:lineRule="auto"/>
              <w:rPr>
                <w:rFonts w:asciiTheme="minorHAnsi" w:hAnsiTheme="minorHAnsi"/>
                <w:b/>
                <w:bCs/>
                <w:sz w:val="20"/>
                <w:szCs w:val="20"/>
              </w:rPr>
            </w:pPr>
            <w:r w:rsidRPr="00327835">
              <w:rPr>
                <w:rFonts w:asciiTheme="minorHAnsi" w:hAnsiTheme="minorHAnsi"/>
                <w:b/>
                <w:bCs/>
                <w:sz w:val="20"/>
                <w:szCs w:val="20"/>
              </w:rPr>
              <w:t>sl-cs-bg-en</w:t>
            </w:r>
          </w:p>
        </w:tc>
        <w:tc>
          <w:tcPr>
            <w:tcW w:w="925" w:type="dxa"/>
          </w:tcPr>
          <w:p w:rsidR="00BF32F5" w:rsidRPr="00327835" w:rsidRDefault="00BF32F5" w:rsidP="0099715A">
            <w:pPr>
              <w:spacing w:after="0" w:line="240" w:lineRule="auto"/>
              <w:jc w:val="right"/>
              <w:rPr>
                <w:rFonts w:asciiTheme="minorHAnsi" w:hAnsiTheme="minorHAnsi"/>
                <w:sz w:val="20"/>
                <w:szCs w:val="20"/>
              </w:rPr>
            </w:pPr>
            <w:r w:rsidRPr="00327835">
              <w:rPr>
                <w:rFonts w:asciiTheme="minorHAnsi" w:hAnsiTheme="minorHAnsi"/>
                <w:sz w:val="20"/>
                <w:szCs w:val="20"/>
              </w:rPr>
              <w:t>304</w:t>
            </w:r>
          </w:p>
        </w:tc>
        <w:tc>
          <w:tcPr>
            <w:tcW w:w="1010" w:type="dxa"/>
          </w:tcPr>
          <w:p w:rsidR="00BF32F5" w:rsidRPr="00327835" w:rsidRDefault="00BF32F5" w:rsidP="0099715A">
            <w:pPr>
              <w:spacing w:after="0" w:line="240" w:lineRule="auto"/>
              <w:jc w:val="right"/>
              <w:rPr>
                <w:rFonts w:asciiTheme="minorHAnsi" w:hAnsiTheme="minorHAnsi"/>
                <w:sz w:val="20"/>
                <w:szCs w:val="20"/>
              </w:rPr>
            </w:pPr>
            <w:r w:rsidRPr="00327835">
              <w:rPr>
                <w:rFonts w:asciiTheme="minorHAnsi" w:hAnsiTheme="minorHAnsi"/>
                <w:sz w:val="20"/>
                <w:szCs w:val="20"/>
              </w:rPr>
              <w:t>16.68%</w:t>
            </w:r>
          </w:p>
        </w:tc>
        <w:tc>
          <w:tcPr>
            <w:tcW w:w="1121" w:type="dxa"/>
          </w:tcPr>
          <w:p w:rsidR="00BF32F5" w:rsidRPr="00327835" w:rsidRDefault="00BF32F5" w:rsidP="0099715A">
            <w:pPr>
              <w:spacing w:after="0" w:line="240" w:lineRule="auto"/>
              <w:jc w:val="right"/>
              <w:rPr>
                <w:rFonts w:asciiTheme="minorHAnsi" w:hAnsiTheme="minorHAnsi"/>
                <w:sz w:val="20"/>
                <w:szCs w:val="20"/>
              </w:rPr>
            </w:pPr>
            <w:r w:rsidRPr="00327835">
              <w:rPr>
                <w:rFonts w:asciiTheme="minorHAnsi" w:hAnsiTheme="minorHAnsi"/>
                <w:sz w:val="20"/>
                <w:szCs w:val="20"/>
              </w:rPr>
              <w:t>7.94%</w:t>
            </w:r>
          </w:p>
        </w:tc>
        <w:tc>
          <w:tcPr>
            <w:tcW w:w="1054" w:type="dxa"/>
          </w:tcPr>
          <w:p w:rsidR="00BF32F5" w:rsidRPr="00327835" w:rsidRDefault="00BF32F5" w:rsidP="0099715A">
            <w:pPr>
              <w:spacing w:after="0" w:line="240" w:lineRule="auto"/>
              <w:jc w:val="right"/>
              <w:rPr>
                <w:rFonts w:asciiTheme="minorHAnsi" w:hAnsiTheme="minorHAnsi"/>
                <w:sz w:val="20"/>
                <w:szCs w:val="20"/>
              </w:rPr>
            </w:pPr>
            <w:r w:rsidRPr="00327835">
              <w:rPr>
                <w:rFonts w:asciiTheme="minorHAnsi" w:hAnsiTheme="minorHAnsi"/>
                <w:sz w:val="20"/>
                <w:szCs w:val="20"/>
              </w:rPr>
              <w:t>539</w:t>
            </w:r>
          </w:p>
        </w:tc>
        <w:tc>
          <w:tcPr>
            <w:tcW w:w="1010" w:type="dxa"/>
          </w:tcPr>
          <w:p w:rsidR="00BF32F5" w:rsidRPr="00327835" w:rsidRDefault="00BF32F5" w:rsidP="0099715A">
            <w:pPr>
              <w:spacing w:after="0" w:line="240" w:lineRule="auto"/>
              <w:jc w:val="right"/>
              <w:rPr>
                <w:rFonts w:asciiTheme="minorHAnsi" w:hAnsiTheme="minorHAnsi"/>
                <w:sz w:val="20"/>
                <w:szCs w:val="20"/>
              </w:rPr>
            </w:pPr>
            <w:r w:rsidRPr="00327835">
              <w:rPr>
                <w:rFonts w:asciiTheme="minorHAnsi" w:hAnsiTheme="minorHAnsi"/>
                <w:sz w:val="20"/>
                <w:szCs w:val="20"/>
              </w:rPr>
              <w:t>29.57%</w:t>
            </w:r>
          </w:p>
        </w:tc>
        <w:tc>
          <w:tcPr>
            <w:tcW w:w="1121" w:type="dxa"/>
          </w:tcPr>
          <w:p w:rsidR="00BF32F5" w:rsidRPr="00327835" w:rsidRDefault="00BF32F5" w:rsidP="0099715A">
            <w:pPr>
              <w:spacing w:after="0" w:line="240" w:lineRule="auto"/>
              <w:jc w:val="right"/>
              <w:rPr>
                <w:rFonts w:asciiTheme="minorHAnsi" w:hAnsiTheme="minorHAnsi"/>
                <w:sz w:val="20"/>
                <w:szCs w:val="20"/>
              </w:rPr>
            </w:pPr>
            <w:r w:rsidRPr="00327835">
              <w:rPr>
                <w:rFonts w:asciiTheme="minorHAnsi" w:hAnsiTheme="minorHAnsi"/>
                <w:sz w:val="20"/>
                <w:szCs w:val="20"/>
              </w:rPr>
              <w:t>0.50%</w:t>
            </w:r>
          </w:p>
        </w:tc>
      </w:tr>
      <w:tr w:rsidR="00BF32F5" w:rsidRPr="00FF655E">
        <w:trPr>
          <w:trHeight w:val="260"/>
          <w:jc w:val="center"/>
        </w:trPr>
        <w:tc>
          <w:tcPr>
            <w:tcW w:w="1612" w:type="dxa"/>
            <w:noWrap/>
          </w:tcPr>
          <w:p w:rsidR="00BF32F5" w:rsidRPr="00327835" w:rsidRDefault="00BF32F5" w:rsidP="0099715A">
            <w:pPr>
              <w:spacing w:before="2" w:after="2" w:line="240" w:lineRule="auto"/>
              <w:rPr>
                <w:rFonts w:asciiTheme="minorHAnsi" w:hAnsiTheme="minorHAnsi"/>
                <w:b/>
                <w:bCs/>
                <w:sz w:val="20"/>
                <w:szCs w:val="20"/>
              </w:rPr>
            </w:pPr>
            <w:r w:rsidRPr="00327835">
              <w:rPr>
                <w:rFonts w:asciiTheme="minorHAnsi" w:hAnsiTheme="minorHAnsi"/>
                <w:b/>
                <w:bCs/>
                <w:sz w:val="20"/>
                <w:szCs w:val="20"/>
              </w:rPr>
              <w:t>sl-cs-bg-en-ro</w:t>
            </w:r>
          </w:p>
        </w:tc>
        <w:tc>
          <w:tcPr>
            <w:tcW w:w="925" w:type="dxa"/>
          </w:tcPr>
          <w:p w:rsidR="00BF32F5" w:rsidRPr="00327835" w:rsidRDefault="00BF32F5" w:rsidP="0099715A">
            <w:pPr>
              <w:spacing w:after="0" w:line="240" w:lineRule="auto"/>
              <w:jc w:val="right"/>
              <w:rPr>
                <w:rFonts w:asciiTheme="minorHAnsi" w:hAnsiTheme="minorHAnsi"/>
                <w:sz w:val="20"/>
                <w:szCs w:val="20"/>
              </w:rPr>
            </w:pPr>
            <w:r w:rsidRPr="00327835">
              <w:rPr>
                <w:rFonts w:asciiTheme="minorHAnsi" w:hAnsiTheme="minorHAnsi"/>
                <w:sz w:val="20"/>
                <w:szCs w:val="20"/>
              </w:rPr>
              <w:t>176</w:t>
            </w:r>
          </w:p>
        </w:tc>
        <w:tc>
          <w:tcPr>
            <w:tcW w:w="1010" w:type="dxa"/>
          </w:tcPr>
          <w:p w:rsidR="00BF32F5" w:rsidRPr="00327835" w:rsidRDefault="00BF32F5" w:rsidP="0099715A">
            <w:pPr>
              <w:spacing w:after="0" w:line="240" w:lineRule="auto"/>
              <w:jc w:val="right"/>
              <w:rPr>
                <w:rFonts w:asciiTheme="minorHAnsi" w:hAnsiTheme="minorHAnsi"/>
                <w:sz w:val="20"/>
                <w:szCs w:val="20"/>
              </w:rPr>
            </w:pPr>
            <w:r w:rsidRPr="00327835">
              <w:rPr>
                <w:rFonts w:asciiTheme="minorHAnsi" w:hAnsiTheme="minorHAnsi"/>
                <w:sz w:val="20"/>
                <w:szCs w:val="20"/>
              </w:rPr>
              <w:t>15.71%</w:t>
            </w:r>
          </w:p>
        </w:tc>
        <w:tc>
          <w:tcPr>
            <w:tcW w:w="1121" w:type="dxa"/>
          </w:tcPr>
          <w:p w:rsidR="00BF32F5" w:rsidRPr="00327835" w:rsidRDefault="00BF32F5" w:rsidP="0099715A">
            <w:pPr>
              <w:spacing w:after="0" w:line="240" w:lineRule="auto"/>
              <w:jc w:val="right"/>
              <w:rPr>
                <w:rFonts w:asciiTheme="minorHAnsi" w:hAnsiTheme="minorHAnsi"/>
                <w:sz w:val="20"/>
                <w:szCs w:val="20"/>
              </w:rPr>
            </w:pPr>
            <w:r w:rsidRPr="00327835">
              <w:rPr>
                <w:rFonts w:asciiTheme="minorHAnsi" w:hAnsiTheme="minorHAnsi"/>
                <w:sz w:val="20"/>
                <w:szCs w:val="20"/>
              </w:rPr>
              <w:t>4.60%</w:t>
            </w:r>
          </w:p>
        </w:tc>
        <w:tc>
          <w:tcPr>
            <w:tcW w:w="1054" w:type="dxa"/>
          </w:tcPr>
          <w:p w:rsidR="00BF32F5" w:rsidRPr="00327835" w:rsidRDefault="00BF32F5" w:rsidP="0099715A">
            <w:pPr>
              <w:spacing w:after="0" w:line="240" w:lineRule="auto"/>
              <w:jc w:val="right"/>
              <w:rPr>
                <w:rFonts w:asciiTheme="minorHAnsi" w:hAnsiTheme="minorHAnsi"/>
                <w:sz w:val="20"/>
                <w:szCs w:val="20"/>
              </w:rPr>
            </w:pPr>
            <w:r w:rsidRPr="00327835">
              <w:rPr>
                <w:rFonts w:asciiTheme="minorHAnsi" w:hAnsiTheme="minorHAnsi"/>
                <w:sz w:val="20"/>
                <w:szCs w:val="20"/>
              </w:rPr>
              <w:t>258</w:t>
            </w:r>
          </w:p>
        </w:tc>
        <w:tc>
          <w:tcPr>
            <w:tcW w:w="1010" w:type="dxa"/>
          </w:tcPr>
          <w:p w:rsidR="00BF32F5" w:rsidRPr="00327835" w:rsidRDefault="00BF32F5" w:rsidP="0099715A">
            <w:pPr>
              <w:spacing w:after="0" w:line="240" w:lineRule="auto"/>
              <w:jc w:val="right"/>
              <w:rPr>
                <w:rFonts w:asciiTheme="minorHAnsi" w:hAnsiTheme="minorHAnsi"/>
                <w:sz w:val="20"/>
                <w:szCs w:val="20"/>
              </w:rPr>
            </w:pPr>
            <w:r w:rsidRPr="00327835">
              <w:rPr>
                <w:rFonts w:asciiTheme="minorHAnsi" w:hAnsiTheme="minorHAnsi"/>
                <w:sz w:val="20"/>
                <w:szCs w:val="20"/>
              </w:rPr>
              <w:t>23.04%</w:t>
            </w:r>
          </w:p>
        </w:tc>
        <w:tc>
          <w:tcPr>
            <w:tcW w:w="1121" w:type="dxa"/>
          </w:tcPr>
          <w:p w:rsidR="00BF32F5" w:rsidRPr="00327835" w:rsidRDefault="00BF32F5" w:rsidP="0099715A">
            <w:pPr>
              <w:spacing w:after="0" w:line="240" w:lineRule="auto"/>
              <w:jc w:val="right"/>
              <w:rPr>
                <w:rFonts w:asciiTheme="minorHAnsi" w:hAnsiTheme="minorHAnsi"/>
                <w:sz w:val="20"/>
                <w:szCs w:val="20"/>
              </w:rPr>
            </w:pPr>
            <w:r w:rsidRPr="00327835">
              <w:rPr>
                <w:rFonts w:asciiTheme="minorHAnsi" w:hAnsiTheme="minorHAnsi"/>
                <w:sz w:val="20"/>
                <w:szCs w:val="20"/>
              </w:rPr>
              <w:t>0.24%</w:t>
            </w:r>
          </w:p>
        </w:tc>
      </w:tr>
      <w:tr w:rsidR="00BF32F5" w:rsidRPr="00FF655E">
        <w:trPr>
          <w:trHeight w:val="260"/>
          <w:jc w:val="center"/>
        </w:trPr>
        <w:tc>
          <w:tcPr>
            <w:tcW w:w="1612" w:type="dxa"/>
            <w:noWrap/>
          </w:tcPr>
          <w:p w:rsidR="00BF32F5" w:rsidRPr="00327835" w:rsidRDefault="00BF32F5" w:rsidP="0099715A">
            <w:pPr>
              <w:spacing w:before="2" w:after="2" w:line="240" w:lineRule="auto"/>
              <w:rPr>
                <w:rFonts w:asciiTheme="minorHAnsi" w:hAnsiTheme="minorHAnsi"/>
                <w:b/>
                <w:bCs/>
                <w:sz w:val="20"/>
                <w:szCs w:val="20"/>
              </w:rPr>
            </w:pPr>
            <w:r w:rsidRPr="00327835">
              <w:rPr>
                <w:rFonts w:asciiTheme="minorHAnsi" w:hAnsiTheme="minorHAnsi"/>
                <w:b/>
                <w:bCs/>
                <w:sz w:val="20"/>
                <w:szCs w:val="20"/>
              </w:rPr>
              <w:t>sl-cs-bg-ro</w:t>
            </w:r>
          </w:p>
        </w:tc>
        <w:tc>
          <w:tcPr>
            <w:tcW w:w="925" w:type="dxa"/>
          </w:tcPr>
          <w:p w:rsidR="00BF32F5" w:rsidRPr="00327835" w:rsidRDefault="00BF32F5" w:rsidP="0099715A">
            <w:pPr>
              <w:spacing w:after="0" w:line="240" w:lineRule="auto"/>
              <w:jc w:val="right"/>
              <w:rPr>
                <w:rFonts w:asciiTheme="minorHAnsi" w:hAnsiTheme="minorHAnsi"/>
                <w:sz w:val="20"/>
                <w:szCs w:val="20"/>
              </w:rPr>
            </w:pPr>
            <w:r w:rsidRPr="00327835">
              <w:rPr>
                <w:rFonts w:asciiTheme="minorHAnsi" w:hAnsiTheme="minorHAnsi"/>
                <w:sz w:val="20"/>
                <w:szCs w:val="20"/>
              </w:rPr>
              <w:t>207</w:t>
            </w:r>
          </w:p>
        </w:tc>
        <w:tc>
          <w:tcPr>
            <w:tcW w:w="1010" w:type="dxa"/>
          </w:tcPr>
          <w:p w:rsidR="00BF32F5" w:rsidRPr="00327835" w:rsidRDefault="00BF32F5" w:rsidP="0099715A">
            <w:pPr>
              <w:spacing w:after="0" w:line="240" w:lineRule="auto"/>
              <w:jc w:val="right"/>
              <w:rPr>
                <w:rFonts w:asciiTheme="minorHAnsi" w:hAnsiTheme="minorHAnsi"/>
                <w:sz w:val="20"/>
                <w:szCs w:val="20"/>
              </w:rPr>
            </w:pPr>
            <w:r w:rsidRPr="00327835">
              <w:rPr>
                <w:rFonts w:asciiTheme="minorHAnsi" w:hAnsiTheme="minorHAnsi"/>
                <w:sz w:val="20"/>
                <w:szCs w:val="20"/>
              </w:rPr>
              <w:t>15.72%</w:t>
            </w:r>
          </w:p>
        </w:tc>
        <w:tc>
          <w:tcPr>
            <w:tcW w:w="1121" w:type="dxa"/>
          </w:tcPr>
          <w:p w:rsidR="00BF32F5" w:rsidRPr="00327835" w:rsidRDefault="00BF32F5" w:rsidP="0099715A">
            <w:pPr>
              <w:spacing w:after="0" w:line="240" w:lineRule="auto"/>
              <w:jc w:val="right"/>
              <w:rPr>
                <w:rFonts w:asciiTheme="minorHAnsi" w:hAnsiTheme="minorHAnsi"/>
                <w:sz w:val="20"/>
                <w:szCs w:val="20"/>
              </w:rPr>
            </w:pPr>
            <w:r w:rsidRPr="00327835">
              <w:rPr>
                <w:rFonts w:asciiTheme="minorHAnsi" w:hAnsiTheme="minorHAnsi"/>
                <w:sz w:val="20"/>
                <w:szCs w:val="20"/>
              </w:rPr>
              <w:t>5.41%</w:t>
            </w:r>
          </w:p>
        </w:tc>
        <w:tc>
          <w:tcPr>
            <w:tcW w:w="1054" w:type="dxa"/>
          </w:tcPr>
          <w:p w:rsidR="00BF32F5" w:rsidRPr="00327835" w:rsidRDefault="00BF32F5" w:rsidP="0099715A">
            <w:pPr>
              <w:spacing w:after="0" w:line="240" w:lineRule="auto"/>
              <w:jc w:val="right"/>
              <w:rPr>
                <w:rFonts w:asciiTheme="minorHAnsi" w:hAnsiTheme="minorHAnsi"/>
                <w:sz w:val="20"/>
                <w:szCs w:val="20"/>
              </w:rPr>
            </w:pPr>
            <w:r w:rsidRPr="00327835">
              <w:rPr>
                <w:rFonts w:asciiTheme="minorHAnsi" w:hAnsiTheme="minorHAnsi"/>
                <w:sz w:val="20"/>
                <w:szCs w:val="20"/>
              </w:rPr>
              <w:t>326</w:t>
            </w:r>
          </w:p>
        </w:tc>
        <w:tc>
          <w:tcPr>
            <w:tcW w:w="1010" w:type="dxa"/>
          </w:tcPr>
          <w:p w:rsidR="00BF32F5" w:rsidRPr="00327835" w:rsidRDefault="00BF32F5" w:rsidP="0099715A">
            <w:pPr>
              <w:spacing w:after="0" w:line="240" w:lineRule="auto"/>
              <w:jc w:val="right"/>
              <w:rPr>
                <w:rFonts w:asciiTheme="minorHAnsi" w:hAnsiTheme="minorHAnsi"/>
                <w:sz w:val="20"/>
                <w:szCs w:val="20"/>
              </w:rPr>
            </w:pPr>
            <w:r w:rsidRPr="00327835">
              <w:rPr>
                <w:rFonts w:asciiTheme="minorHAnsi" w:hAnsiTheme="minorHAnsi"/>
                <w:sz w:val="20"/>
                <w:szCs w:val="20"/>
              </w:rPr>
              <w:t>24.75%</w:t>
            </w:r>
          </w:p>
        </w:tc>
        <w:tc>
          <w:tcPr>
            <w:tcW w:w="1121" w:type="dxa"/>
          </w:tcPr>
          <w:p w:rsidR="00BF32F5" w:rsidRPr="00327835" w:rsidRDefault="00BF32F5" w:rsidP="0099715A">
            <w:pPr>
              <w:spacing w:after="0" w:line="240" w:lineRule="auto"/>
              <w:jc w:val="right"/>
              <w:rPr>
                <w:rFonts w:asciiTheme="minorHAnsi" w:hAnsiTheme="minorHAnsi"/>
                <w:sz w:val="20"/>
                <w:szCs w:val="20"/>
              </w:rPr>
            </w:pPr>
            <w:r w:rsidRPr="00327835">
              <w:rPr>
                <w:rFonts w:asciiTheme="minorHAnsi" w:hAnsiTheme="minorHAnsi"/>
                <w:sz w:val="20"/>
                <w:szCs w:val="20"/>
              </w:rPr>
              <w:t>0.30%</w:t>
            </w:r>
          </w:p>
        </w:tc>
      </w:tr>
      <w:tr w:rsidR="00BF32F5" w:rsidRPr="00FF655E">
        <w:trPr>
          <w:trHeight w:val="260"/>
          <w:jc w:val="center"/>
        </w:trPr>
        <w:tc>
          <w:tcPr>
            <w:tcW w:w="1612" w:type="dxa"/>
            <w:noWrap/>
          </w:tcPr>
          <w:p w:rsidR="00BF32F5" w:rsidRPr="00327835" w:rsidRDefault="00BF32F5" w:rsidP="0099715A">
            <w:pPr>
              <w:spacing w:before="2" w:after="2" w:line="240" w:lineRule="auto"/>
              <w:rPr>
                <w:rFonts w:asciiTheme="minorHAnsi" w:hAnsiTheme="minorHAnsi"/>
                <w:b/>
                <w:bCs/>
                <w:sz w:val="20"/>
                <w:szCs w:val="20"/>
              </w:rPr>
            </w:pPr>
            <w:r w:rsidRPr="00327835">
              <w:rPr>
                <w:rFonts w:asciiTheme="minorHAnsi" w:hAnsiTheme="minorHAnsi"/>
                <w:b/>
                <w:bCs/>
                <w:sz w:val="20"/>
                <w:szCs w:val="20"/>
              </w:rPr>
              <w:t>sl-cs-en</w:t>
            </w:r>
          </w:p>
        </w:tc>
        <w:tc>
          <w:tcPr>
            <w:tcW w:w="925" w:type="dxa"/>
          </w:tcPr>
          <w:p w:rsidR="00BF32F5" w:rsidRPr="00327835" w:rsidRDefault="00BF32F5" w:rsidP="0099715A">
            <w:pPr>
              <w:spacing w:after="0" w:line="240" w:lineRule="auto"/>
              <w:jc w:val="right"/>
              <w:rPr>
                <w:rFonts w:asciiTheme="minorHAnsi" w:hAnsiTheme="minorHAnsi"/>
                <w:sz w:val="20"/>
                <w:szCs w:val="20"/>
              </w:rPr>
            </w:pPr>
            <w:r w:rsidRPr="00327835">
              <w:rPr>
                <w:rFonts w:asciiTheme="minorHAnsi" w:hAnsiTheme="minorHAnsi"/>
                <w:sz w:val="20"/>
                <w:szCs w:val="20"/>
              </w:rPr>
              <w:t>611</w:t>
            </w:r>
          </w:p>
        </w:tc>
        <w:tc>
          <w:tcPr>
            <w:tcW w:w="1010" w:type="dxa"/>
          </w:tcPr>
          <w:p w:rsidR="00BF32F5" w:rsidRPr="00327835" w:rsidRDefault="00BF32F5" w:rsidP="0099715A">
            <w:pPr>
              <w:spacing w:after="0" w:line="240" w:lineRule="auto"/>
              <w:jc w:val="right"/>
              <w:rPr>
                <w:rFonts w:asciiTheme="minorHAnsi" w:hAnsiTheme="minorHAnsi"/>
                <w:sz w:val="20"/>
                <w:szCs w:val="20"/>
              </w:rPr>
            </w:pPr>
            <w:r w:rsidRPr="00327835">
              <w:rPr>
                <w:rFonts w:asciiTheme="minorHAnsi" w:hAnsiTheme="minorHAnsi"/>
                <w:sz w:val="20"/>
                <w:szCs w:val="20"/>
              </w:rPr>
              <w:t>15.17%</w:t>
            </w:r>
          </w:p>
        </w:tc>
        <w:tc>
          <w:tcPr>
            <w:tcW w:w="1121" w:type="dxa"/>
          </w:tcPr>
          <w:p w:rsidR="00BF32F5" w:rsidRPr="00327835" w:rsidRDefault="00BF32F5" w:rsidP="0099715A">
            <w:pPr>
              <w:spacing w:after="0" w:line="240" w:lineRule="auto"/>
              <w:jc w:val="right"/>
              <w:rPr>
                <w:rFonts w:asciiTheme="minorHAnsi" w:hAnsiTheme="minorHAnsi"/>
                <w:sz w:val="20"/>
                <w:szCs w:val="20"/>
              </w:rPr>
            </w:pPr>
            <w:r w:rsidRPr="00327835">
              <w:rPr>
                <w:rFonts w:asciiTheme="minorHAnsi" w:hAnsiTheme="minorHAnsi"/>
                <w:sz w:val="20"/>
                <w:szCs w:val="20"/>
              </w:rPr>
              <w:t>15.97%</w:t>
            </w:r>
          </w:p>
        </w:tc>
        <w:tc>
          <w:tcPr>
            <w:tcW w:w="1054" w:type="dxa"/>
          </w:tcPr>
          <w:p w:rsidR="00BF32F5" w:rsidRPr="00327835" w:rsidRDefault="00BF32F5" w:rsidP="0099715A">
            <w:pPr>
              <w:spacing w:after="0" w:line="240" w:lineRule="auto"/>
              <w:jc w:val="right"/>
              <w:rPr>
                <w:rFonts w:asciiTheme="minorHAnsi" w:hAnsiTheme="minorHAnsi"/>
                <w:sz w:val="20"/>
                <w:szCs w:val="20"/>
              </w:rPr>
            </w:pPr>
            <w:r w:rsidRPr="00327835">
              <w:rPr>
                <w:rFonts w:asciiTheme="minorHAnsi" w:hAnsiTheme="minorHAnsi"/>
                <w:sz w:val="20"/>
                <w:szCs w:val="20"/>
              </w:rPr>
              <w:t>1,847</w:t>
            </w:r>
          </w:p>
        </w:tc>
        <w:tc>
          <w:tcPr>
            <w:tcW w:w="1010" w:type="dxa"/>
          </w:tcPr>
          <w:p w:rsidR="00BF32F5" w:rsidRPr="00327835" w:rsidRDefault="00BF32F5" w:rsidP="0099715A">
            <w:pPr>
              <w:spacing w:after="0" w:line="240" w:lineRule="auto"/>
              <w:jc w:val="right"/>
              <w:rPr>
                <w:rFonts w:asciiTheme="minorHAnsi" w:hAnsiTheme="minorHAnsi"/>
                <w:sz w:val="20"/>
                <w:szCs w:val="20"/>
              </w:rPr>
            </w:pPr>
            <w:r w:rsidRPr="00327835">
              <w:rPr>
                <w:rFonts w:asciiTheme="minorHAnsi" w:hAnsiTheme="minorHAnsi"/>
                <w:sz w:val="20"/>
                <w:szCs w:val="20"/>
              </w:rPr>
              <w:t>45.87%</w:t>
            </w:r>
          </w:p>
        </w:tc>
        <w:tc>
          <w:tcPr>
            <w:tcW w:w="1121" w:type="dxa"/>
          </w:tcPr>
          <w:p w:rsidR="00BF32F5" w:rsidRPr="00327835" w:rsidRDefault="00BF32F5" w:rsidP="0099715A">
            <w:pPr>
              <w:spacing w:after="0" w:line="240" w:lineRule="auto"/>
              <w:jc w:val="right"/>
              <w:rPr>
                <w:rFonts w:asciiTheme="minorHAnsi" w:hAnsiTheme="minorHAnsi"/>
                <w:sz w:val="20"/>
                <w:szCs w:val="20"/>
              </w:rPr>
            </w:pPr>
            <w:r w:rsidRPr="00327835">
              <w:rPr>
                <w:rFonts w:asciiTheme="minorHAnsi" w:hAnsiTheme="minorHAnsi"/>
                <w:sz w:val="20"/>
                <w:szCs w:val="20"/>
              </w:rPr>
              <w:t>1.73%</w:t>
            </w:r>
          </w:p>
        </w:tc>
      </w:tr>
      <w:tr w:rsidR="00BF32F5" w:rsidRPr="00FF655E">
        <w:trPr>
          <w:trHeight w:val="260"/>
          <w:jc w:val="center"/>
        </w:trPr>
        <w:tc>
          <w:tcPr>
            <w:tcW w:w="1612" w:type="dxa"/>
            <w:noWrap/>
          </w:tcPr>
          <w:p w:rsidR="00BF32F5" w:rsidRPr="00327835" w:rsidRDefault="00BF32F5" w:rsidP="0099715A">
            <w:pPr>
              <w:spacing w:before="2" w:after="2" w:line="240" w:lineRule="auto"/>
              <w:rPr>
                <w:rFonts w:asciiTheme="minorHAnsi" w:hAnsiTheme="minorHAnsi"/>
                <w:b/>
                <w:bCs/>
                <w:sz w:val="20"/>
                <w:szCs w:val="20"/>
              </w:rPr>
            </w:pPr>
            <w:r w:rsidRPr="00327835">
              <w:rPr>
                <w:rFonts w:asciiTheme="minorHAnsi" w:hAnsiTheme="minorHAnsi"/>
                <w:b/>
                <w:bCs/>
                <w:sz w:val="20"/>
                <w:szCs w:val="20"/>
              </w:rPr>
              <w:t>sl-cs-ro</w:t>
            </w:r>
          </w:p>
        </w:tc>
        <w:tc>
          <w:tcPr>
            <w:tcW w:w="925" w:type="dxa"/>
          </w:tcPr>
          <w:p w:rsidR="00BF32F5" w:rsidRPr="00327835" w:rsidRDefault="00BF32F5" w:rsidP="0099715A">
            <w:pPr>
              <w:spacing w:after="0" w:line="240" w:lineRule="auto"/>
              <w:jc w:val="right"/>
              <w:rPr>
                <w:rFonts w:asciiTheme="minorHAnsi" w:hAnsiTheme="minorHAnsi"/>
                <w:sz w:val="20"/>
                <w:szCs w:val="20"/>
              </w:rPr>
            </w:pPr>
            <w:r w:rsidRPr="00327835">
              <w:rPr>
                <w:rFonts w:asciiTheme="minorHAnsi" w:hAnsiTheme="minorHAnsi"/>
                <w:sz w:val="20"/>
                <w:szCs w:val="20"/>
              </w:rPr>
              <w:t>375</w:t>
            </w:r>
          </w:p>
        </w:tc>
        <w:tc>
          <w:tcPr>
            <w:tcW w:w="1010" w:type="dxa"/>
          </w:tcPr>
          <w:p w:rsidR="00BF32F5" w:rsidRPr="00327835" w:rsidRDefault="00BF32F5" w:rsidP="0099715A">
            <w:pPr>
              <w:spacing w:after="0" w:line="240" w:lineRule="auto"/>
              <w:jc w:val="right"/>
              <w:rPr>
                <w:rFonts w:asciiTheme="minorHAnsi" w:hAnsiTheme="minorHAnsi"/>
                <w:sz w:val="20"/>
                <w:szCs w:val="20"/>
              </w:rPr>
            </w:pPr>
            <w:r w:rsidRPr="00327835">
              <w:rPr>
                <w:rFonts w:asciiTheme="minorHAnsi" w:hAnsiTheme="minorHAnsi"/>
                <w:sz w:val="20"/>
                <w:szCs w:val="20"/>
              </w:rPr>
              <w:t>16.09%</w:t>
            </w:r>
          </w:p>
        </w:tc>
        <w:tc>
          <w:tcPr>
            <w:tcW w:w="1121" w:type="dxa"/>
          </w:tcPr>
          <w:p w:rsidR="00BF32F5" w:rsidRPr="00327835" w:rsidRDefault="00BF32F5" w:rsidP="0099715A">
            <w:pPr>
              <w:spacing w:after="0" w:line="240" w:lineRule="auto"/>
              <w:jc w:val="right"/>
              <w:rPr>
                <w:rFonts w:asciiTheme="minorHAnsi" w:hAnsiTheme="minorHAnsi"/>
                <w:sz w:val="20"/>
                <w:szCs w:val="20"/>
              </w:rPr>
            </w:pPr>
            <w:r w:rsidRPr="00327835">
              <w:rPr>
                <w:rFonts w:asciiTheme="minorHAnsi" w:hAnsiTheme="minorHAnsi"/>
                <w:sz w:val="20"/>
                <w:szCs w:val="20"/>
              </w:rPr>
              <w:t>9.80%</w:t>
            </w:r>
          </w:p>
        </w:tc>
        <w:tc>
          <w:tcPr>
            <w:tcW w:w="1054" w:type="dxa"/>
          </w:tcPr>
          <w:p w:rsidR="00BF32F5" w:rsidRPr="00327835" w:rsidRDefault="00BF32F5" w:rsidP="0099715A">
            <w:pPr>
              <w:spacing w:after="0" w:line="240" w:lineRule="auto"/>
              <w:jc w:val="right"/>
              <w:rPr>
                <w:rFonts w:asciiTheme="minorHAnsi" w:hAnsiTheme="minorHAnsi"/>
                <w:sz w:val="20"/>
                <w:szCs w:val="20"/>
              </w:rPr>
            </w:pPr>
            <w:r w:rsidRPr="00327835">
              <w:rPr>
                <w:rFonts w:asciiTheme="minorHAnsi" w:hAnsiTheme="minorHAnsi"/>
                <w:sz w:val="20"/>
                <w:szCs w:val="20"/>
              </w:rPr>
              <w:t>750</w:t>
            </w:r>
          </w:p>
        </w:tc>
        <w:tc>
          <w:tcPr>
            <w:tcW w:w="1010" w:type="dxa"/>
          </w:tcPr>
          <w:p w:rsidR="00BF32F5" w:rsidRPr="00327835" w:rsidRDefault="00BF32F5" w:rsidP="0099715A">
            <w:pPr>
              <w:spacing w:after="0" w:line="240" w:lineRule="auto"/>
              <w:jc w:val="right"/>
              <w:rPr>
                <w:rFonts w:asciiTheme="minorHAnsi" w:hAnsiTheme="minorHAnsi"/>
                <w:sz w:val="20"/>
                <w:szCs w:val="20"/>
              </w:rPr>
            </w:pPr>
            <w:r w:rsidRPr="00327835">
              <w:rPr>
                <w:rFonts w:asciiTheme="minorHAnsi" w:hAnsiTheme="minorHAnsi"/>
                <w:sz w:val="20"/>
                <w:szCs w:val="20"/>
              </w:rPr>
              <w:t>32.18%</w:t>
            </w:r>
          </w:p>
        </w:tc>
        <w:tc>
          <w:tcPr>
            <w:tcW w:w="1121" w:type="dxa"/>
          </w:tcPr>
          <w:p w:rsidR="00BF32F5" w:rsidRPr="00327835" w:rsidRDefault="00BF32F5" w:rsidP="0099715A">
            <w:pPr>
              <w:spacing w:after="0" w:line="240" w:lineRule="auto"/>
              <w:jc w:val="right"/>
              <w:rPr>
                <w:rFonts w:asciiTheme="minorHAnsi" w:hAnsiTheme="minorHAnsi"/>
                <w:sz w:val="20"/>
                <w:szCs w:val="20"/>
              </w:rPr>
            </w:pPr>
            <w:r w:rsidRPr="00327835">
              <w:rPr>
                <w:rFonts w:asciiTheme="minorHAnsi" w:hAnsiTheme="minorHAnsi"/>
                <w:sz w:val="20"/>
                <w:szCs w:val="20"/>
              </w:rPr>
              <w:t>0.70%</w:t>
            </w:r>
          </w:p>
        </w:tc>
      </w:tr>
      <w:tr w:rsidR="00BF32F5" w:rsidRPr="00FF655E">
        <w:trPr>
          <w:trHeight w:val="260"/>
          <w:jc w:val="center"/>
        </w:trPr>
        <w:tc>
          <w:tcPr>
            <w:tcW w:w="1612" w:type="dxa"/>
            <w:noWrap/>
          </w:tcPr>
          <w:p w:rsidR="00BF32F5" w:rsidRPr="00327835" w:rsidRDefault="00BF32F5" w:rsidP="0099715A">
            <w:pPr>
              <w:spacing w:before="2" w:after="2" w:line="240" w:lineRule="auto"/>
              <w:rPr>
                <w:rFonts w:asciiTheme="minorHAnsi" w:hAnsiTheme="minorHAnsi"/>
                <w:b/>
                <w:bCs/>
                <w:sz w:val="20"/>
                <w:szCs w:val="20"/>
              </w:rPr>
            </w:pPr>
            <w:r w:rsidRPr="00327835">
              <w:rPr>
                <w:rFonts w:asciiTheme="minorHAnsi" w:hAnsiTheme="minorHAnsi"/>
                <w:b/>
                <w:bCs/>
                <w:sz w:val="20"/>
                <w:szCs w:val="20"/>
              </w:rPr>
              <w:t>sl-cs-ro-en</w:t>
            </w:r>
          </w:p>
        </w:tc>
        <w:tc>
          <w:tcPr>
            <w:tcW w:w="925" w:type="dxa"/>
          </w:tcPr>
          <w:p w:rsidR="00BF32F5" w:rsidRPr="00327835" w:rsidRDefault="00BF32F5" w:rsidP="0099715A">
            <w:pPr>
              <w:spacing w:after="0" w:line="240" w:lineRule="auto"/>
              <w:jc w:val="right"/>
              <w:rPr>
                <w:rFonts w:asciiTheme="minorHAnsi" w:hAnsiTheme="minorHAnsi"/>
                <w:sz w:val="20"/>
                <w:szCs w:val="20"/>
              </w:rPr>
            </w:pPr>
            <w:r w:rsidRPr="00327835">
              <w:rPr>
                <w:rFonts w:asciiTheme="minorHAnsi" w:hAnsiTheme="minorHAnsi"/>
                <w:sz w:val="20"/>
                <w:szCs w:val="20"/>
              </w:rPr>
              <w:t>292</w:t>
            </w:r>
          </w:p>
        </w:tc>
        <w:tc>
          <w:tcPr>
            <w:tcW w:w="1010" w:type="dxa"/>
          </w:tcPr>
          <w:p w:rsidR="00BF32F5" w:rsidRPr="00327835" w:rsidRDefault="00BF32F5" w:rsidP="0099715A">
            <w:pPr>
              <w:spacing w:after="0" w:line="240" w:lineRule="auto"/>
              <w:jc w:val="right"/>
              <w:rPr>
                <w:rFonts w:asciiTheme="minorHAnsi" w:hAnsiTheme="minorHAnsi"/>
                <w:sz w:val="20"/>
                <w:szCs w:val="20"/>
              </w:rPr>
            </w:pPr>
            <w:r w:rsidRPr="00327835">
              <w:rPr>
                <w:rFonts w:asciiTheme="minorHAnsi" w:hAnsiTheme="minorHAnsi"/>
                <w:sz w:val="20"/>
                <w:szCs w:val="20"/>
              </w:rPr>
              <w:t>16.10%</w:t>
            </w:r>
          </w:p>
        </w:tc>
        <w:tc>
          <w:tcPr>
            <w:tcW w:w="1121" w:type="dxa"/>
          </w:tcPr>
          <w:p w:rsidR="00BF32F5" w:rsidRPr="00327835" w:rsidRDefault="00BF32F5" w:rsidP="0099715A">
            <w:pPr>
              <w:spacing w:after="0" w:line="240" w:lineRule="auto"/>
              <w:jc w:val="right"/>
              <w:rPr>
                <w:rFonts w:asciiTheme="minorHAnsi" w:hAnsiTheme="minorHAnsi"/>
                <w:sz w:val="20"/>
                <w:szCs w:val="20"/>
              </w:rPr>
            </w:pPr>
            <w:r w:rsidRPr="00327835">
              <w:rPr>
                <w:rFonts w:asciiTheme="minorHAnsi" w:hAnsiTheme="minorHAnsi"/>
                <w:sz w:val="20"/>
                <w:szCs w:val="20"/>
              </w:rPr>
              <w:t>7.63%</w:t>
            </w:r>
          </w:p>
        </w:tc>
        <w:tc>
          <w:tcPr>
            <w:tcW w:w="1054" w:type="dxa"/>
          </w:tcPr>
          <w:p w:rsidR="00BF32F5" w:rsidRPr="00327835" w:rsidRDefault="00BF32F5" w:rsidP="0099715A">
            <w:pPr>
              <w:spacing w:after="0" w:line="240" w:lineRule="auto"/>
              <w:jc w:val="right"/>
              <w:rPr>
                <w:rFonts w:asciiTheme="minorHAnsi" w:hAnsiTheme="minorHAnsi"/>
                <w:sz w:val="20"/>
                <w:szCs w:val="20"/>
              </w:rPr>
            </w:pPr>
            <w:r w:rsidRPr="00327835">
              <w:rPr>
                <w:rFonts w:asciiTheme="minorHAnsi" w:hAnsiTheme="minorHAnsi"/>
                <w:sz w:val="20"/>
                <w:szCs w:val="20"/>
              </w:rPr>
              <w:t>531</w:t>
            </w:r>
          </w:p>
        </w:tc>
        <w:tc>
          <w:tcPr>
            <w:tcW w:w="1010" w:type="dxa"/>
          </w:tcPr>
          <w:p w:rsidR="00BF32F5" w:rsidRPr="00327835" w:rsidRDefault="00BF32F5" w:rsidP="0099715A">
            <w:pPr>
              <w:spacing w:after="0" w:line="240" w:lineRule="auto"/>
              <w:jc w:val="right"/>
              <w:rPr>
                <w:rFonts w:asciiTheme="minorHAnsi" w:hAnsiTheme="minorHAnsi"/>
                <w:sz w:val="20"/>
                <w:szCs w:val="20"/>
              </w:rPr>
            </w:pPr>
            <w:r w:rsidRPr="00327835">
              <w:rPr>
                <w:rFonts w:asciiTheme="minorHAnsi" w:hAnsiTheme="minorHAnsi"/>
                <w:sz w:val="20"/>
                <w:szCs w:val="20"/>
              </w:rPr>
              <w:t>29.27%</w:t>
            </w:r>
          </w:p>
        </w:tc>
        <w:tc>
          <w:tcPr>
            <w:tcW w:w="1121" w:type="dxa"/>
          </w:tcPr>
          <w:p w:rsidR="00BF32F5" w:rsidRPr="00327835" w:rsidRDefault="00BF32F5" w:rsidP="0099715A">
            <w:pPr>
              <w:spacing w:after="0" w:line="240" w:lineRule="auto"/>
              <w:jc w:val="right"/>
              <w:rPr>
                <w:rFonts w:asciiTheme="minorHAnsi" w:hAnsiTheme="minorHAnsi"/>
                <w:sz w:val="20"/>
                <w:szCs w:val="20"/>
              </w:rPr>
            </w:pPr>
            <w:r w:rsidRPr="00327835">
              <w:rPr>
                <w:rFonts w:asciiTheme="minorHAnsi" w:hAnsiTheme="minorHAnsi"/>
                <w:sz w:val="20"/>
                <w:szCs w:val="20"/>
              </w:rPr>
              <w:t>0.50%</w:t>
            </w:r>
          </w:p>
        </w:tc>
      </w:tr>
      <w:tr w:rsidR="00BF32F5" w:rsidRPr="00FF655E">
        <w:trPr>
          <w:trHeight w:val="260"/>
          <w:jc w:val="center"/>
        </w:trPr>
        <w:tc>
          <w:tcPr>
            <w:tcW w:w="1612" w:type="dxa"/>
            <w:noWrap/>
          </w:tcPr>
          <w:p w:rsidR="00BF32F5" w:rsidRPr="00327835" w:rsidRDefault="002E7367" w:rsidP="0099715A">
            <w:pPr>
              <w:spacing w:before="2" w:after="2" w:line="240" w:lineRule="auto"/>
              <w:rPr>
                <w:rFonts w:asciiTheme="minorHAnsi" w:hAnsiTheme="minorHAnsi"/>
                <w:b/>
                <w:bCs/>
                <w:sz w:val="20"/>
                <w:szCs w:val="20"/>
              </w:rPr>
            </w:pPr>
            <w:r w:rsidRPr="00327835">
              <w:rPr>
                <w:rFonts w:asciiTheme="minorHAnsi" w:hAnsiTheme="minorHAnsi"/>
                <w:b/>
                <w:bCs/>
                <w:sz w:val="20"/>
                <w:szCs w:val="20"/>
              </w:rPr>
              <w:t>sloWNet1</w:t>
            </w:r>
          </w:p>
        </w:tc>
        <w:tc>
          <w:tcPr>
            <w:tcW w:w="925" w:type="dxa"/>
          </w:tcPr>
          <w:p w:rsidR="00BF32F5" w:rsidRPr="00327835" w:rsidRDefault="00BF32F5" w:rsidP="0099715A">
            <w:pPr>
              <w:spacing w:after="0" w:line="240" w:lineRule="auto"/>
              <w:jc w:val="right"/>
              <w:rPr>
                <w:rFonts w:asciiTheme="minorHAnsi" w:hAnsiTheme="minorHAnsi"/>
                <w:sz w:val="20"/>
                <w:szCs w:val="20"/>
              </w:rPr>
            </w:pPr>
            <w:r w:rsidRPr="00327835">
              <w:rPr>
                <w:rFonts w:asciiTheme="minorHAnsi" w:hAnsiTheme="minorHAnsi"/>
                <w:sz w:val="20"/>
                <w:szCs w:val="20"/>
              </w:rPr>
              <w:t>180</w:t>
            </w:r>
          </w:p>
        </w:tc>
        <w:tc>
          <w:tcPr>
            <w:tcW w:w="1010" w:type="dxa"/>
          </w:tcPr>
          <w:p w:rsidR="00BF32F5" w:rsidRPr="00327835" w:rsidRDefault="00BF32F5" w:rsidP="0099715A">
            <w:pPr>
              <w:spacing w:after="0" w:line="240" w:lineRule="auto"/>
              <w:jc w:val="right"/>
              <w:rPr>
                <w:rFonts w:asciiTheme="minorHAnsi" w:hAnsiTheme="minorHAnsi"/>
                <w:sz w:val="20"/>
                <w:szCs w:val="20"/>
              </w:rPr>
            </w:pPr>
            <w:r w:rsidRPr="00327835">
              <w:rPr>
                <w:rFonts w:asciiTheme="minorHAnsi" w:hAnsiTheme="minorHAnsi"/>
                <w:sz w:val="20"/>
                <w:szCs w:val="20"/>
              </w:rPr>
              <w:t>3.70%</w:t>
            </w:r>
          </w:p>
        </w:tc>
        <w:tc>
          <w:tcPr>
            <w:tcW w:w="1121" w:type="dxa"/>
          </w:tcPr>
          <w:p w:rsidR="00BF32F5" w:rsidRPr="00327835" w:rsidRDefault="00BF32F5" w:rsidP="0099715A">
            <w:pPr>
              <w:spacing w:after="0" w:line="240" w:lineRule="auto"/>
              <w:jc w:val="right"/>
              <w:rPr>
                <w:rFonts w:asciiTheme="minorHAnsi" w:hAnsiTheme="minorHAnsi"/>
                <w:sz w:val="20"/>
                <w:szCs w:val="20"/>
              </w:rPr>
            </w:pPr>
            <w:r w:rsidRPr="00327835">
              <w:rPr>
                <w:rFonts w:asciiTheme="minorHAnsi" w:hAnsiTheme="minorHAnsi"/>
                <w:sz w:val="20"/>
                <w:szCs w:val="20"/>
              </w:rPr>
              <w:t>4.70%</w:t>
            </w:r>
          </w:p>
        </w:tc>
        <w:tc>
          <w:tcPr>
            <w:tcW w:w="1054" w:type="dxa"/>
          </w:tcPr>
          <w:p w:rsidR="00BF32F5" w:rsidRPr="00327835" w:rsidRDefault="00BF32F5" w:rsidP="0099715A">
            <w:pPr>
              <w:spacing w:after="0" w:line="240" w:lineRule="auto"/>
              <w:jc w:val="right"/>
              <w:rPr>
                <w:rFonts w:asciiTheme="minorHAnsi" w:hAnsiTheme="minorHAnsi"/>
                <w:sz w:val="20"/>
                <w:szCs w:val="20"/>
              </w:rPr>
            </w:pPr>
            <w:r w:rsidRPr="00327835">
              <w:rPr>
                <w:rFonts w:asciiTheme="minorHAnsi" w:hAnsiTheme="minorHAnsi"/>
                <w:sz w:val="20"/>
                <w:szCs w:val="20"/>
              </w:rPr>
              <w:t>1</w:t>
            </w:r>
          </w:p>
        </w:tc>
        <w:tc>
          <w:tcPr>
            <w:tcW w:w="1010" w:type="dxa"/>
          </w:tcPr>
          <w:p w:rsidR="00BF32F5" w:rsidRPr="00327835" w:rsidRDefault="00BF32F5" w:rsidP="0099715A">
            <w:pPr>
              <w:spacing w:after="0" w:line="240" w:lineRule="auto"/>
              <w:jc w:val="right"/>
              <w:rPr>
                <w:rFonts w:asciiTheme="minorHAnsi" w:hAnsiTheme="minorHAnsi"/>
                <w:sz w:val="20"/>
                <w:szCs w:val="20"/>
              </w:rPr>
            </w:pPr>
            <w:r w:rsidRPr="00327835">
              <w:rPr>
                <w:rFonts w:asciiTheme="minorHAnsi" w:hAnsiTheme="minorHAnsi"/>
                <w:sz w:val="20"/>
                <w:szCs w:val="20"/>
              </w:rPr>
              <w:t>0.02%</w:t>
            </w:r>
          </w:p>
        </w:tc>
        <w:tc>
          <w:tcPr>
            <w:tcW w:w="1121" w:type="dxa"/>
          </w:tcPr>
          <w:p w:rsidR="00BF32F5" w:rsidRPr="00327835" w:rsidRDefault="00BF32F5" w:rsidP="0099715A">
            <w:pPr>
              <w:spacing w:after="0" w:line="240" w:lineRule="auto"/>
              <w:jc w:val="right"/>
              <w:rPr>
                <w:rFonts w:asciiTheme="minorHAnsi" w:hAnsiTheme="minorHAnsi"/>
                <w:sz w:val="20"/>
                <w:szCs w:val="20"/>
              </w:rPr>
            </w:pPr>
            <w:r w:rsidRPr="00327835">
              <w:rPr>
                <w:rFonts w:asciiTheme="minorHAnsi" w:hAnsiTheme="minorHAnsi"/>
                <w:sz w:val="20"/>
                <w:szCs w:val="20"/>
              </w:rPr>
              <w:t>0.00%</w:t>
            </w:r>
          </w:p>
        </w:tc>
      </w:tr>
      <w:tr w:rsidR="00BF32F5" w:rsidRPr="00FF655E">
        <w:trPr>
          <w:trHeight w:val="260"/>
          <w:jc w:val="center"/>
        </w:trPr>
        <w:tc>
          <w:tcPr>
            <w:tcW w:w="1612" w:type="dxa"/>
            <w:noWrap/>
          </w:tcPr>
          <w:p w:rsidR="00BF32F5" w:rsidRPr="00327835" w:rsidRDefault="00BF32F5" w:rsidP="0099715A">
            <w:pPr>
              <w:spacing w:before="2" w:after="2" w:line="240" w:lineRule="auto"/>
              <w:rPr>
                <w:rFonts w:asciiTheme="minorHAnsi" w:hAnsiTheme="minorHAnsi"/>
                <w:b/>
                <w:bCs/>
                <w:sz w:val="20"/>
                <w:szCs w:val="20"/>
              </w:rPr>
            </w:pPr>
            <w:r w:rsidRPr="00327835">
              <w:rPr>
                <w:rFonts w:asciiTheme="minorHAnsi" w:hAnsiTheme="minorHAnsi"/>
                <w:b/>
                <w:bCs/>
                <w:sz w:val="20"/>
                <w:szCs w:val="20"/>
              </w:rPr>
              <w:t>pwn</w:t>
            </w:r>
          </w:p>
        </w:tc>
        <w:tc>
          <w:tcPr>
            <w:tcW w:w="925" w:type="dxa"/>
          </w:tcPr>
          <w:p w:rsidR="00BF32F5" w:rsidRPr="00327835" w:rsidRDefault="00BF32F5" w:rsidP="0099715A">
            <w:pPr>
              <w:spacing w:after="0" w:line="240" w:lineRule="auto"/>
              <w:jc w:val="right"/>
              <w:rPr>
                <w:rFonts w:asciiTheme="minorHAnsi" w:hAnsiTheme="minorHAnsi"/>
                <w:sz w:val="20"/>
                <w:szCs w:val="20"/>
              </w:rPr>
            </w:pPr>
            <w:r w:rsidRPr="00327835">
              <w:rPr>
                <w:rFonts w:asciiTheme="minorHAnsi" w:hAnsiTheme="minorHAnsi"/>
                <w:sz w:val="20"/>
                <w:szCs w:val="20"/>
              </w:rPr>
              <w:t>3,827</w:t>
            </w:r>
          </w:p>
        </w:tc>
        <w:tc>
          <w:tcPr>
            <w:tcW w:w="1010" w:type="dxa"/>
          </w:tcPr>
          <w:p w:rsidR="00BF32F5" w:rsidRPr="00327835" w:rsidRDefault="00BF32F5" w:rsidP="0099715A">
            <w:pPr>
              <w:spacing w:after="0" w:line="240" w:lineRule="auto"/>
              <w:jc w:val="right"/>
              <w:rPr>
                <w:rFonts w:asciiTheme="minorHAnsi" w:hAnsiTheme="minorHAnsi"/>
                <w:sz w:val="20"/>
                <w:szCs w:val="20"/>
              </w:rPr>
            </w:pPr>
            <w:r w:rsidRPr="00327835">
              <w:rPr>
                <w:rFonts w:asciiTheme="minorHAnsi" w:hAnsiTheme="minorHAnsi"/>
                <w:sz w:val="20"/>
                <w:szCs w:val="20"/>
              </w:rPr>
              <w:t>3.32%</w:t>
            </w:r>
          </w:p>
        </w:tc>
        <w:tc>
          <w:tcPr>
            <w:tcW w:w="1121" w:type="dxa"/>
          </w:tcPr>
          <w:p w:rsidR="00BF32F5" w:rsidRPr="00327835" w:rsidRDefault="00BF32F5" w:rsidP="0099715A">
            <w:pPr>
              <w:spacing w:after="0" w:line="240" w:lineRule="auto"/>
              <w:jc w:val="right"/>
              <w:rPr>
                <w:rFonts w:asciiTheme="minorHAnsi" w:hAnsiTheme="minorHAnsi"/>
                <w:sz w:val="20"/>
                <w:szCs w:val="20"/>
              </w:rPr>
            </w:pPr>
            <w:r w:rsidRPr="00327835">
              <w:rPr>
                <w:rFonts w:asciiTheme="minorHAnsi" w:hAnsiTheme="minorHAnsi"/>
                <w:sz w:val="20"/>
                <w:szCs w:val="20"/>
              </w:rPr>
              <w:t>100.00%</w:t>
            </w:r>
          </w:p>
        </w:tc>
        <w:tc>
          <w:tcPr>
            <w:tcW w:w="1054" w:type="dxa"/>
          </w:tcPr>
          <w:p w:rsidR="00BF32F5" w:rsidRPr="00327835" w:rsidRDefault="00BF32F5" w:rsidP="0099715A">
            <w:pPr>
              <w:spacing w:after="0" w:line="240" w:lineRule="auto"/>
              <w:jc w:val="right"/>
              <w:rPr>
                <w:rFonts w:asciiTheme="minorHAnsi" w:hAnsiTheme="minorHAnsi"/>
                <w:sz w:val="20"/>
                <w:szCs w:val="20"/>
              </w:rPr>
            </w:pPr>
            <w:r w:rsidRPr="00327835">
              <w:rPr>
                <w:rFonts w:asciiTheme="minorHAnsi" w:hAnsiTheme="minorHAnsi"/>
                <w:sz w:val="20"/>
                <w:szCs w:val="20"/>
              </w:rPr>
              <w:t>106,908</w:t>
            </w:r>
          </w:p>
        </w:tc>
        <w:tc>
          <w:tcPr>
            <w:tcW w:w="1010" w:type="dxa"/>
          </w:tcPr>
          <w:p w:rsidR="00BF32F5" w:rsidRPr="00327835" w:rsidRDefault="00BF32F5" w:rsidP="0099715A">
            <w:pPr>
              <w:spacing w:after="0" w:line="240" w:lineRule="auto"/>
              <w:jc w:val="right"/>
              <w:rPr>
                <w:rFonts w:asciiTheme="minorHAnsi" w:hAnsiTheme="minorHAnsi"/>
                <w:sz w:val="20"/>
                <w:szCs w:val="20"/>
              </w:rPr>
            </w:pPr>
            <w:r w:rsidRPr="00327835">
              <w:rPr>
                <w:rFonts w:asciiTheme="minorHAnsi" w:hAnsiTheme="minorHAnsi"/>
                <w:sz w:val="20"/>
                <w:szCs w:val="20"/>
              </w:rPr>
              <w:t>92.62%</w:t>
            </w:r>
          </w:p>
        </w:tc>
        <w:tc>
          <w:tcPr>
            <w:tcW w:w="1121" w:type="dxa"/>
          </w:tcPr>
          <w:p w:rsidR="00BF32F5" w:rsidRPr="00327835" w:rsidRDefault="00BF32F5" w:rsidP="0099715A">
            <w:pPr>
              <w:spacing w:after="0" w:line="240" w:lineRule="auto"/>
              <w:jc w:val="right"/>
              <w:rPr>
                <w:rFonts w:asciiTheme="minorHAnsi" w:hAnsiTheme="minorHAnsi"/>
                <w:sz w:val="20"/>
                <w:szCs w:val="20"/>
              </w:rPr>
            </w:pPr>
            <w:r w:rsidRPr="00327835">
              <w:rPr>
                <w:rFonts w:asciiTheme="minorHAnsi" w:hAnsiTheme="minorHAnsi"/>
                <w:sz w:val="20"/>
                <w:szCs w:val="20"/>
              </w:rPr>
              <w:t>100.00%</w:t>
            </w:r>
          </w:p>
        </w:tc>
      </w:tr>
    </w:tbl>
    <w:p w:rsidR="00BF32F5" w:rsidRPr="00327835" w:rsidRDefault="00BF32F5" w:rsidP="0099715A"/>
    <w:p w:rsidR="00F966C9" w:rsidRPr="00327835" w:rsidRDefault="00E24495" w:rsidP="0099715A">
      <w:r w:rsidRPr="00327835">
        <w:fldChar w:fldCharType="begin"/>
      </w:r>
      <w:r w:rsidR="002316A0" w:rsidRPr="00327835">
        <w:instrText xml:space="preserve"> REF _Ref99704155 \r \h </w:instrText>
      </w:r>
      <w:r w:rsidRPr="00327835">
        <w:fldChar w:fldCharType="separate"/>
      </w:r>
      <w:r w:rsidR="00441F7A">
        <w:t>Tabela 19</w:t>
      </w:r>
      <w:r w:rsidRPr="00327835">
        <w:fldChar w:fldCharType="end"/>
      </w:r>
      <w:r w:rsidR="002316A0" w:rsidRPr="00327835">
        <w:t xml:space="preserve"> </w:t>
      </w:r>
      <w:r w:rsidR="00F966C9" w:rsidRPr="00327835">
        <w:t xml:space="preserve">pokaže, da so osnovni </w:t>
      </w:r>
      <w:r w:rsidR="00D81371" w:rsidRPr="00327835">
        <w:t>pojm</w:t>
      </w:r>
      <w:r w:rsidR="00F966C9" w:rsidRPr="00327835">
        <w:t xml:space="preserve">i v sinsetih, dobljenih s korpusnim pristopom, dobro zastopani. Iz dvojezičnega leksikona je bilo generiranih 67,32 % vseh sinsetov iz PWN, ki sodijo v skupino BCS1 (sl-cs), s trojezičnim leksikonom mi jih je v tej kategoriji uspelo pridobiti 51,23 % (sl-cs-en), s štirijezičnim 35,87 % (sl-cs-bg-en), s petjezičnim pa 26,27 %. Največji delež osnovnih </w:t>
      </w:r>
      <w:r w:rsidR="00D81371" w:rsidRPr="00327835">
        <w:t>pojm</w:t>
      </w:r>
      <w:r w:rsidR="00F966C9" w:rsidRPr="00327835">
        <w:t>ov je dal petjezični pristop (77 %).</w:t>
      </w:r>
    </w:p>
    <w:p w:rsidR="00EB48BA" w:rsidRPr="00327835" w:rsidRDefault="00BF32F5" w:rsidP="0099715A">
      <w:r w:rsidRPr="00327835">
        <w:t xml:space="preserve">Nekaj je bilo izdelanih tudi specifičnih </w:t>
      </w:r>
      <w:r w:rsidR="00D81371" w:rsidRPr="00327835">
        <w:t>pojm</w:t>
      </w:r>
      <w:r w:rsidRPr="00327835">
        <w:t xml:space="preserve">ov. Takšnih je iz dvojezičnega leksikona nastala dobra polovica (54,16 %), iz trijezičnega slaba polovica (45,87 %), iz štirijezičnega dobra četrtina (29,57 %), iz petjezičnega pa slaba četrtina (23,04 %). Pri tem je treba poudariti, da so na te rezultate vplivali tudi wordneti, ki sem jih pri </w:t>
      </w:r>
      <w:r w:rsidR="00EB48BA" w:rsidRPr="00327835">
        <w:t>pristopu uporabila.</w:t>
      </w:r>
    </w:p>
    <w:p w:rsidR="00F706A9" w:rsidRPr="00327835" w:rsidRDefault="00BF32F5" w:rsidP="0099715A">
      <w:r w:rsidRPr="00327835">
        <w:t xml:space="preserve">Za wordnete iz družine BalkaNet je značilno, da so v okviru projekta določili osnovne nabore </w:t>
      </w:r>
      <w:r w:rsidR="00D81371" w:rsidRPr="00327835">
        <w:t>pojm</w:t>
      </w:r>
      <w:r w:rsidRPr="00327835">
        <w:t xml:space="preserve">ov, ki so jih nato dodali v wordnete za vse jezike, vključene v projekt. Ostale </w:t>
      </w:r>
      <w:r w:rsidR="00D81371" w:rsidRPr="00327835">
        <w:t>pojm</w:t>
      </w:r>
      <w:r w:rsidRPr="00327835">
        <w:t xml:space="preserve">e pa so raziskovalci dodajali nekoordinirano, po lastni presoji in v sklopu drugih projektov. Zato s korpusnim pristopom nisem mogla dobiti bolj specifičnih sinsetov, četudi so bile prevodne ustreznice zanje pravilno izluščene. Kot </w:t>
      </w:r>
      <w:r w:rsidR="008A3B95" w:rsidRPr="00327835">
        <w:t>prikazuje</w:t>
      </w:r>
      <w:r w:rsidRPr="00327835">
        <w:t xml:space="preserve"> </w:t>
      </w:r>
      <w:r w:rsidR="00E24495" w:rsidRPr="00327835">
        <w:fldChar w:fldCharType="begin"/>
      </w:r>
      <w:r w:rsidR="003307D3" w:rsidRPr="00327835">
        <w:instrText xml:space="preserve"> REF _Ref99704267 \r \h </w:instrText>
      </w:r>
      <w:r w:rsidR="00E24495" w:rsidRPr="00327835">
        <w:fldChar w:fldCharType="separate"/>
      </w:r>
      <w:r w:rsidR="00441F7A">
        <w:t>Tabela 19</w:t>
      </w:r>
      <w:r w:rsidR="00E24495" w:rsidRPr="00327835">
        <w:fldChar w:fldCharType="end"/>
      </w:r>
      <w:r w:rsidRPr="00327835">
        <w:t xml:space="preserve">, osnovni </w:t>
      </w:r>
      <w:r w:rsidR="00D81371" w:rsidRPr="00327835">
        <w:t>pojm</w:t>
      </w:r>
      <w:r w:rsidRPr="00327835">
        <w:t>i v PWN predstavljajo zelo majhen delež vseh sinsetov, zato je izdelava osnovnega wordneta sic</w:t>
      </w:r>
      <w:r w:rsidR="00F966C9" w:rsidRPr="00327835">
        <w:t>er dober začetek, vendar je pot</w:t>
      </w:r>
      <w:r w:rsidRPr="00327835">
        <w:t>r</w:t>
      </w:r>
      <w:r w:rsidR="00F966C9" w:rsidRPr="00327835">
        <w:t>e</w:t>
      </w:r>
      <w:r w:rsidRPr="00327835">
        <w:t xml:space="preserve">bno zagotoviti tudi pristope, ki bi uspešno pokrili tudi številne specifične </w:t>
      </w:r>
      <w:r w:rsidR="00D81371" w:rsidRPr="00327835">
        <w:t>pojm</w:t>
      </w:r>
      <w:r w:rsidRPr="00327835">
        <w:t>e.</w:t>
      </w:r>
      <w:r w:rsidR="003307D3" w:rsidRPr="00327835">
        <w:t xml:space="preserve"> Glede na to, da je med specifičnimi pojmi veliko strokovnih terminov, ki so večinoma enopomenski, lahko sklepam, da bi jih bilo mogoče uspešno pokriti z dvojezičnim pristopom s specializiranimi glosarji in drugimi terminološkimi zbirkami</w:t>
      </w:r>
      <w:r w:rsidR="009C4C76">
        <w:t xml:space="preserve"> (glej razdelek </w:t>
      </w:r>
      <w:r w:rsidR="00E24495">
        <w:fldChar w:fldCharType="begin"/>
      </w:r>
      <w:r w:rsidR="00A61FDA">
        <w:instrText xml:space="preserve"> REF _Ref99604788 \r \h </w:instrText>
      </w:r>
      <w:r w:rsidR="00E24495">
        <w:fldChar w:fldCharType="separate"/>
      </w:r>
      <w:r w:rsidR="00441F7A">
        <w:t>5.3</w:t>
      </w:r>
      <w:r w:rsidR="00E24495">
        <w:fldChar w:fldCharType="end"/>
      </w:r>
      <w:r w:rsidR="009C4C76">
        <w:t>)</w:t>
      </w:r>
      <w:r w:rsidR="003307D3" w:rsidRPr="00327835">
        <w:t>.</w:t>
      </w:r>
    </w:p>
    <w:p w:rsidR="00F706A9" w:rsidRPr="00327835" w:rsidRDefault="00F706A9" w:rsidP="0099715A">
      <w:r w:rsidRPr="00327835">
        <w:t>Raznolikost besedišča v izdelanih sinsetih sem preverila s štetjem vseh različnih literalov v njih (</w:t>
      </w:r>
      <w:r w:rsidR="00E24495" w:rsidRPr="00327835">
        <w:fldChar w:fldCharType="begin"/>
      </w:r>
      <w:r w:rsidR="0000563D" w:rsidRPr="00327835">
        <w:instrText xml:space="preserve"> REF _Ref99704412 \r \h </w:instrText>
      </w:r>
      <w:r w:rsidR="00E24495" w:rsidRPr="00327835">
        <w:fldChar w:fldCharType="separate"/>
      </w:r>
      <w:r w:rsidR="00441F7A">
        <w:t>Tabela 20</w:t>
      </w:r>
      <w:r w:rsidR="00E24495" w:rsidRPr="00327835">
        <w:fldChar w:fldCharType="end"/>
      </w:r>
      <w:r w:rsidR="00A37785" w:rsidRPr="00327835">
        <w:t>). Podobno kot pri vseh dose</w:t>
      </w:r>
      <w:r w:rsidRPr="00327835">
        <w:t>d</w:t>
      </w:r>
      <w:r w:rsidR="00A37785" w:rsidRPr="00327835">
        <w:t>a</w:t>
      </w:r>
      <w:r w:rsidRPr="00327835">
        <w:t>njih ugotovitvah jih največ vsebujejo sinseti, dobljeni iz dvojezičnega leksikona (3.655), najmanj pa tisti, generirani iz petjezičnega leksikona (1.056). Največ raznolikih literalov je samostalniških, sledijo jim pridevniki, najmanj raznolikih pa je glagolov. Razlika med štiri- in pet</w:t>
      </w:r>
      <w:r w:rsidR="000E7F83" w:rsidRPr="00327835">
        <w:t>j</w:t>
      </w:r>
      <w:r w:rsidRPr="00327835">
        <w:t>ezičnimi pristopi pri številu različnih samostalniških literalov ni tako velika, pri glagolih in pridevnikih pa se močno poveča.</w:t>
      </w:r>
    </w:p>
    <w:p w:rsidR="00BF32F5" w:rsidRPr="00FF655E" w:rsidRDefault="00BF32F5" w:rsidP="001356DE">
      <w:pPr>
        <w:pStyle w:val="Table"/>
      </w:pPr>
      <w:bookmarkStart w:id="265" w:name="_Ref99704412"/>
      <w:bookmarkStart w:id="266" w:name="_Ref99704488"/>
      <w:bookmarkStart w:id="267" w:name="_Toc99810564"/>
      <w:bookmarkStart w:id="268" w:name="_Toc99810918"/>
      <w:bookmarkStart w:id="269" w:name="_Toc100639212"/>
      <w:r w:rsidRPr="00FF655E">
        <w:t>Raznolikost besedišča v izdelanih sinsetih</w:t>
      </w:r>
      <w:bookmarkEnd w:id="265"/>
      <w:bookmarkEnd w:id="266"/>
      <w:bookmarkEnd w:id="267"/>
      <w:bookmarkEnd w:id="268"/>
      <w:bookmarkEnd w:id="269"/>
    </w:p>
    <w:tbl>
      <w:tblPr>
        <w:tblW w:w="6438" w:type="dxa"/>
        <w:tblInd w:w="99" w:type="dxa"/>
        <w:tblLook w:val="0000"/>
      </w:tblPr>
      <w:tblGrid>
        <w:gridCol w:w="1612"/>
        <w:gridCol w:w="1054"/>
        <w:gridCol w:w="943"/>
        <w:gridCol w:w="943"/>
        <w:gridCol w:w="832"/>
        <w:gridCol w:w="1054"/>
      </w:tblGrid>
      <w:tr w:rsidR="00BF32F5" w:rsidRPr="00FF655E">
        <w:trPr>
          <w:trHeight w:val="260"/>
        </w:trPr>
        <w:tc>
          <w:tcPr>
            <w:tcW w:w="1612"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rPr>
                <w:sz w:val="20"/>
                <w:szCs w:val="20"/>
              </w:rPr>
            </w:pPr>
            <w:r w:rsidRPr="00327835">
              <w:rPr>
                <w:sz w:val="20"/>
                <w:szCs w:val="20"/>
              </w:rPr>
              <w:t> </w:t>
            </w:r>
          </w:p>
        </w:tc>
        <w:tc>
          <w:tcPr>
            <w:tcW w:w="4826" w:type="dxa"/>
            <w:gridSpan w:val="5"/>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jc w:val="center"/>
              <w:rPr>
                <w:b/>
                <w:bCs/>
                <w:sz w:val="20"/>
                <w:szCs w:val="20"/>
              </w:rPr>
            </w:pPr>
            <w:r w:rsidRPr="00327835">
              <w:rPr>
                <w:b/>
                <w:bCs/>
                <w:sz w:val="20"/>
                <w:szCs w:val="20"/>
              </w:rPr>
              <w:t>št. različnih literalov</w:t>
            </w:r>
          </w:p>
        </w:tc>
      </w:tr>
      <w:tr w:rsidR="00BF32F5" w:rsidRPr="00FF655E">
        <w:trPr>
          <w:trHeight w:val="260"/>
        </w:trPr>
        <w:tc>
          <w:tcPr>
            <w:tcW w:w="1612"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rPr>
                <w:b/>
                <w:sz w:val="20"/>
                <w:szCs w:val="20"/>
              </w:rPr>
            </w:pPr>
            <w:r w:rsidRPr="00327835">
              <w:rPr>
                <w:sz w:val="20"/>
                <w:szCs w:val="20"/>
              </w:rPr>
              <w:t> </w:t>
            </w:r>
            <w:r w:rsidRPr="00327835">
              <w:rPr>
                <w:b/>
                <w:sz w:val="20"/>
                <w:szCs w:val="20"/>
              </w:rPr>
              <w:t>jeziki</w:t>
            </w:r>
          </w:p>
        </w:tc>
        <w:tc>
          <w:tcPr>
            <w:tcW w:w="1054"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rPr>
                <w:b/>
                <w:bCs/>
                <w:sz w:val="20"/>
                <w:szCs w:val="20"/>
              </w:rPr>
            </w:pPr>
            <w:r w:rsidRPr="00327835">
              <w:rPr>
                <w:b/>
                <w:bCs/>
                <w:sz w:val="20"/>
                <w:szCs w:val="20"/>
              </w:rPr>
              <w:t>sam.</w:t>
            </w:r>
          </w:p>
        </w:tc>
        <w:tc>
          <w:tcPr>
            <w:tcW w:w="943"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rPr>
                <w:b/>
                <w:bCs/>
                <w:sz w:val="20"/>
                <w:szCs w:val="20"/>
              </w:rPr>
            </w:pPr>
            <w:r w:rsidRPr="00327835">
              <w:rPr>
                <w:b/>
                <w:bCs/>
                <w:sz w:val="20"/>
                <w:szCs w:val="20"/>
              </w:rPr>
              <w:t>gl.</w:t>
            </w:r>
          </w:p>
        </w:tc>
        <w:tc>
          <w:tcPr>
            <w:tcW w:w="943"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rPr>
                <w:b/>
                <w:bCs/>
                <w:sz w:val="20"/>
                <w:szCs w:val="20"/>
              </w:rPr>
            </w:pPr>
            <w:r w:rsidRPr="00327835">
              <w:rPr>
                <w:b/>
                <w:bCs/>
                <w:sz w:val="20"/>
                <w:szCs w:val="20"/>
              </w:rPr>
              <w:t>prid.</w:t>
            </w:r>
          </w:p>
        </w:tc>
        <w:tc>
          <w:tcPr>
            <w:tcW w:w="832"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rPr>
                <w:b/>
                <w:bCs/>
                <w:sz w:val="20"/>
                <w:szCs w:val="20"/>
              </w:rPr>
            </w:pPr>
            <w:r w:rsidRPr="00327835">
              <w:rPr>
                <w:b/>
                <w:bCs/>
                <w:sz w:val="20"/>
                <w:szCs w:val="20"/>
              </w:rPr>
              <w:t>prisl.</w:t>
            </w:r>
          </w:p>
        </w:tc>
        <w:tc>
          <w:tcPr>
            <w:tcW w:w="1054"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rPr>
                <w:b/>
                <w:bCs/>
                <w:sz w:val="20"/>
                <w:szCs w:val="20"/>
              </w:rPr>
            </w:pPr>
            <w:r w:rsidRPr="00327835">
              <w:rPr>
                <w:b/>
                <w:bCs/>
                <w:sz w:val="20"/>
                <w:szCs w:val="20"/>
              </w:rPr>
              <w:t>skupaj</w:t>
            </w:r>
          </w:p>
        </w:tc>
      </w:tr>
      <w:tr w:rsidR="00BF32F5" w:rsidRPr="00FF655E">
        <w:trPr>
          <w:trHeight w:val="260"/>
        </w:trPr>
        <w:tc>
          <w:tcPr>
            <w:tcW w:w="1612"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rPr>
                <w:b/>
                <w:bCs/>
                <w:sz w:val="20"/>
                <w:szCs w:val="20"/>
              </w:rPr>
            </w:pPr>
            <w:r w:rsidRPr="00327835">
              <w:rPr>
                <w:b/>
                <w:bCs/>
                <w:sz w:val="20"/>
                <w:szCs w:val="20"/>
              </w:rPr>
              <w:t>sl-cs</w:t>
            </w:r>
          </w:p>
        </w:tc>
        <w:tc>
          <w:tcPr>
            <w:tcW w:w="1054"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jc w:val="right"/>
              <w:rPr>
                <w:b/>
                <w:sz w:val="20"/>
                <w:szCs w:val="20"/>
              </w:rPr>
            </w:pPr>
            <w:r w:rsidRPr="00327835">
              <w:rPr>
                <w:b/>
                <w:sz w:val="20"/>
                <w:szCs w:val="20"/>
              </w:rPr>
              <w:t>3.655</w:t>
            </w:r>
          </w:p>
        </w:tc>
        <w:tc>
          <w:tcPr>
            <w:tcW w:w="943"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jc w:val="right"/>
              <w:rPr>
                <w:b/>
                <w:sz w:val="20"/>
                <w:szCs w:val="20"/>
              </w:rPr>
            </w:pPr>
            <w:r w:rsidRPr="00327835">
              <w:rPr>
                <w:b/>
                <w:sz w:val="20"/>
                <w:szCs w:val="20"/>
              </w:rPr>
              <w:t>924</w:t>
            </w:r>
          </w:p>
        </w:tc>
        <w:tc>
          <w:tcPr>
            <w:tcW w:w="943"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jc w:val="right"/>
              <w:rPr>
                <w:b/>
                <w:sz w:val="20"/>
                <w:szCs w:val="20"/>
              </w:rPr>
            </w:pPr>
            <w:r w:rsidRPr="00327835">
              <w:rPr>
                <w:b/>
                <w:sz w:val="20"/>
                <w:szCs w:val="20"/>
              </w:rPr>
              <w:t>800</w:t>
            </w:r>
          </w:p>
        </w:tc>
        <w:tc>
          <w:tcPr>
            <w:tcW w:w="832"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jc w:val="right"/>
              <w:rPr>
                <w:sz w:val="20"/>
                <w:szCs w:val="20"/>
              </w:rPr>
            </w:pPr>
            <w:r w:rsidRPr="00327835">
              <w:rPr>
                <w:sz w:val="20"/>
                <w:szCs w:val="20"/>
              </w:rPr>
              <w:t>0</w:t>
            </w:r>
          </w:p>
        </w:tc>
        <w:tc>
          <w:tcPr>
            <w:tcW w:w="1054"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jc w:val="right"/>
              <w:rPr>
                <w:b/>
                <w:sz w:val="20"/>
                <w:szCs w:val="20"/>
              </w:rPr>
            </w:pPr>
            <w:r w:rsidRPr="00327835">
              <w:rPr>
                <w:b/>
                <w:sz w:val="20"/>
                <w:szCs w:val="20"/>
              </w:rPr>
              <w:t>5.379</w:t>
            </w:r>
          </w:p>
        </w:tc>
      </w:tr>
      <w:tr w:rsidR="00BF32F5" w:rsidRPr="00FF655E">
        <w:trPr>
          <w:trHeight w:val="260"/>
        </w:trPr>
        <w:tc>
          <w:tcPr>
            <w:tcW w:w="1612"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rPr>
                <w:b/>
                <w:bCs/>
                <w:sz w:val="20"/>
                <w:szCs w:val="20"/>
              </w:rPr>
            </w:pPr>
            <w:r w:rsidRPr="00327835">
              <w:rPr>
                <w:b/>
                <w:bCs/>
                <w:sz w:val="20"/>
                <w:szCs w:val="20"/>
              </w:rPr>
              <w:t>sl-cs-bg</w:t>
            </w:r>
          </w:p>
        </w:tc>
        <w:tc>
          <w:tcPr>
            <w:tcW w:w="1054"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jc w:val="right"/>
              <w:rPr>
                <w:sz w:val="20"/>
                <w:szCs w:val="20"/>
              </w:rPr>
            </w:pPr>
            <w:r w:rsidRPr="00327835">
              <w:rPr>
                <w:sz w:val="20"/>
                <w:szCs w:val="20"/>
              </w:rPr>
              <w:t>1.874</w:t>
            </w:r>
          </w:p>
        </w:tc>
        <w:tc>
          <w:tcPr>
            <w:tcW w:w="943"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jc w:val="right"/>
              <w:rPr>
                <w:sz w:val="20"/>
                <w:szCs w:val="20"/>
              </w:rPr>
            </w:pPr>
            <w:r w:rsidRPr="00327835">
              <w:rPr>
                <w:sz w:val="20"/>
                <w:szCs w:val="20"/>
              </w:rPr>
              <w:t>398</w:t>
            </w:r>
          </w:p>
        </w:tc>
        <w:tc>
          <w:tcPr>
            <w:tcW w:w="943"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jc w:val="right"/>
              <w:rPr>
                <w:sz w:val="20"/>
                <w:szCs w:val="20"/>
              </w:rPr>
            </w:pPr>
            <w:r w:rsidRPr="00327835">
              <w:rPr>
                <w:sz w:val="20"/>
                <w:szCs w:val="20"/>
              </w:rPr>
              <w:t>262</w:t>
            </w:r>
          </w:p>
        </w:tc>
        <w:tc>
          <w:tcPr>
            <w:tcW w:w="832"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jc w:val="right"/>
              <w:rPr>
                <w:sz w:val="20"/>
                <w:szCs w:val="20"/>
              </w:rPr>
            </w:pPr>
            <w:r w:rsidRPr="00327835">
              <w:rPr>
                <w:sz w:val="20"/>
                <w:szCs w:val="20"/>
              </w:rPr>
              <w:t>0</w:t>
            </w:r>
          </w:p>
        </w:tc>
        <w:tc>
          <w:tcPr>
            <w:tcW w:w="1054"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jc w:val="right"/>
              <w:rPr>
                <w:sz w:val="20"/>
                <w:szCs w:val="20"/>
              </w:rPr>
            </w:pPr>
            <w:r w:rsidRPr="00327835">
              <w:rPr>
                <w:sz w:val="20"/>
                <w:szCs w:val="20"/>
              </w:rPr>
              <w:t>2.534</w:t>
            </w:r>
          </w:p>
        </w:tc>
      </w:tr>
      <w:tr w:rsidR="00BF32F5" w:rsidRPr="00FF655E">
        <w:trPr>
          <w:trHeight w:val="260"/>
        </w:trPr>
        <w:tc>
          <w:tcPr>
            <w:tcW w:w="1612"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rPr>
                <w:b/>
                <w:bCs/>
                <w:sz w:val="20"/>
                <w:szCs w:val="20"/>
              </w:rPr>
            </w:pPr>
            <w:r w:rsidRPr="00327835">
              <w:rPr>
                <w:b/>
                <w:bCs/>
                <w:sz w:val="20"/>
                <w:szCs w:val="20"/>
              </w:rPr>
              <w:t>sl-cs-bg-en</w:t>
            </w:r>
          </w:p>
        </w:tc>
        <w:tc>
          <w:tcPr>
            <w:tcW w:w="1054"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jc w:val="right"/>
              <w:rPr>
                <w:sz w:val="20"/>
                <w:szCs w:val="20"/>
              </w:rPr>
            </w:pPr>
            <w:r w:rsidRPr="00327835">
              <w:rPr>
                <w:sz w:val="20"/>
                <w:szCs w:val="20"/>
              </w:rPr>
              <w:t>1.511</w:t>
            </w:r>
          </w:p>
        </w:tc>
        <w:tc>
          <w:tcPr>
            <w:tcW w:w="943"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jc w:val="right"/>
              <w:rPr>
                <w:sz w:val="20"/>
                <w:szCs w:val="20"/>
              </w:rPr>
            </w:pPr>
            <w:r w:rsidRPr="00327835">
              <w:rPr>
                <w:sz w:val="20"/>
                <w:szCs w:val="20"/>
              </w:rPr>
              <w:t>282</w:t>
            </w:r>
          </w:p>
        </w:tc>
        <w:tc>
          <w:tcPr>
            <w:tcW w:w="943"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jc w:val="right"/>
              <w:rPr>
                <w:sz w:val="20"/>
                <w:szCs w:val="20"/>
              </w:rPr>
            </w:pPr>
            <w:r w:rsidRPr="00327835">
              <w:rPr>
                <w:sz w:val="20"/>
                <w:szCs w:val="20"/>
              </w:rPr>
              <w:t>178</w:t>
            </w:r>
          </w:p>
        </w:tc>
        <w:tc>
          <w:tcPr>
            <w:tcW w:w="832"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jc w:val="right"/>
              <w:rPr>
                <w:sz w:val="20"/>
                <w:szCs w:val="20"/>
              </w:rPr>
            </w:pPr>
            <w:r w:rsidRPr="00327835">
              <w:rPr>
                <w:sz w:val="20"/>
                <w:szCs w:val="20"/>
              </w:rPr>
              <w:t>0</w:t>
            </w:r>
          </w:p>
        </w:tc>
        <w:tc>
          <w:tcPr>
            <w:tcW w:w="1054"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jc w:val="right"/>
              <w:rPr>
                <w:sz w:val="20"/>
                <w:szCs w:val="20"/>
              </w:rPr>
            </w:pPr>
            <w:r w:rsidRPr="00327835">
              <w:rPr>
                <w:sz w:val="20"/>
                <w:szCs w:val="20"/>
              </w:rPr>
              <w:t>1.971</w:t>
            </w:r>
          </w:p>
        </w:tc>
      </w:tr>
      <w:tr w:rsidR="00BF32F5" w:rsidRPr="00FF655E">
        <w:trPr>
          <w:trHeight w:val="260"/>
        </w:trPr>
        <w:tc>
          <w:tcPr>
            <w:tcW w:w="1612"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rPr>
                <w:b/>
                <w:bCs/>
                <w:sz w:val="20"/>
                <w:szCs w:val="20"/>
              </w:rPr>
            </w:pPr>
            <w:r w:rsidRPr="00327835">
              <w:rPr>
                <w:b/>
                <w:bCs/>
                <w:sz w:val="20"/>
                <w:szCs w:val="20"/>
              </w:rPr>
              <w:t>sl-cs-bg-en-ro</w:t>
            </w:r>
          </w:p>
        </w:tc>
        <w:tc>
          <w:tcPr>
            <w:tcW w:w="1054"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jc w:val="right"/>
              <w:rPr>
                <w:sz w:val="20"/>
                <w:szCs w:val="20"/>
              </w:rPr>
            </w:pPr>
            <w:r w:rsidRPr="00327835">
              <w:rPr>
                <w:sz w:val="20"/>
                <w:szCs w:val="20"/>
              </w:rPr>
              <w:t>1.056</w:t>
            </w:r>
          </w:p>
        </w:tc>
        <w:tc>
          <w:tcPr>
            <w:tcW w:w="943"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jc w:val="right"/>
              <w:rPr>
                <w:sz w:val="20"/>
                <w:szCs w:val="20"/>
              </w:rPr>
            </w:pPr>
            <w:r w:rsidRPr="00327835">
              <w:rPr>
                <w:sz w:val="20"/>
                <w:szCs w:val="20"/>
              </w:rPr>
              <w:t>135</w:t>
            </w:r>
          </w:p>
        </w:tc>
        <w:tc>
          <w:tcPr>
            <w:tcW w:w="943"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jc w:val="right"/>
              <w:rPr>
                <w:sz w:val="20"/>
                <w:szCs w:val="20"/>
              </w:rPr>
            </w:pPr>
            <w:r w:rsidRPr="00327835">
              <w:rPr>
                <w:sz w:val="20"/>
                <w:szCs w:val="20"/>
              </w:rPr>
              <w:t>68</w:t>
            </w:r>
          </w:p>
        </w:tc>
        <w:tc>
          <w:tcPr>
            <w:tcW w:w="832"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jc w:val="right"/>
              <w:rPr>
                <w:sz w:val="20"/>
                <w:szCs w:val="20"/>
              </w:rPr>
            </w:pPr>
            <w:r w:rsidRPr="00327835">
              <w:rPr>
                <w:sz w:val="20"/>
                <w:szCs w:val="20"/>
              </w:rPr>
              <w:t>0</w:t>
            </w:r>
          </w:p>
        </w:tc>
        <w:tc>
          <w:tcPr>
            <w:tcW w:w="1054"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jc w:val="right"/>
              <w:rPr>
                <w:sz w:val="20"/>
                <w:szCs w:val="20"/>
              </w:rPr>
            </w:pPr>
            <w:r w:rsidRPr="00327835">
              <w:rPr>
                <w:sz w:val="20"/>
                <w:szCs w:val="20"/>
              </w:rPr>
              <w:t>1.259</w:t>
            </w:r>
          </w:p>
        </w:tc>
      </w:tr>
      <w:tr w:rsidR="00BF32F5" w:rsidRPr="00FF655E">
        <w:trPr>
          <w:trHeight w:val="260"/>
        </w:trPr>
        <w:tc>
          <w:tcPr>
            <w:tcW w:w="1612"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rPr>
                <w:b/>
                <w:bCs/>
                <w:sz w:val="20"/>
                <w:szCs w:val="20"/>
              </w:rPr>
            </w:pPr>
            <w:r w:rsidRPr="00327835">
              <w:rPr>
                <w:b/>
                <w:bCs/>
                <w:sz w:val="20"/>
                <w:szCs w:val="20"/>
              </w:rPr>
              <w:t>sl-cs-bg-ro</w:t>
            </w:r>
          </w:p>
        </w:tc>
        <w:tc>
          <w:tcPr>
            <w:tcW w:w="1054"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jc w:val="right"/>
              <w:rPr>
                <w:sz w:val="20"/>
                <w:szCs w:val="20"/>
              </w:rPr>
            </w:pPr>
            <w:r w:rsidRPr="00327835">
              <w:rPr>
                <w:sz w:val="20"/>
                <w:szCs w:val="20"/>
              </w:rPr>
              <w:t>1.234</w:t>
            </w:r>
          </w:p>
        </w:tc>
        <w:tc>
          <w:tcPr>
            <w:tcW w:w="943"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jc w:val="right"/>
              <w:rPr>
                <w:sz w:val="20"/>
                <w:szCs w:val="20"/>
              </w:rPr>
            </w:pPr>
            <w:r w:rsidRPr="00327835">
              <w:rPr>
                <w:sz w:val="20"/>
                <w:szCs w:val="20"/>
              </w:rPr>
              <w:t>178</w:t>
            </w:r>
          </w:p>
        </w:tc>
        <w:tc>
          <w:tcPr>
            <w:tcW w:w="943"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jc w:val="right"/>
              <w:rPr>
                <w:sz w:val="20"/>
                <w:szCs w:val="20"/>
              </w:rPr>
            </w:pPr>
            <w:r w:rsidRPr="00327835">
              <w:rPr>
                <w:sz w:val="20"/>
                <w:szCs w:val="20"/>
              </w:rPr>
              <w:t>77</w:t>
            </w:r>
          </w:p>
        </w:tc>
        <w:tc>
          <w:tcPr>
            <w:tcW w:w="832"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jc w:val="right"/>
              <w:rPr>
                <w:sz w:val="20"/>
                <w:szCs w:val="20"/>
              </w:rPr>
            </w:pPr>
            <w:r w:rsidRPr="00327835">
              <w:rPr>
                <w:sz w:val="20"/>
                <w:szCs w:val="20"/>
              </w:rPr>
              <w:t>0</w:t>
            </w:r>
          </w:p>
        </w:tc>
        <w:tc>
          <w:tcPr>
            <w:tcW w:w="1054"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jc w:val="right"/>
              <w:rPr>
                <w:sz w:val="20"/>
                <w:szCs w:val="20"/>
              </w:rPr>
            </w:pPr>
            <w:r w:rsidRPr="00327835">
              <w:rPr>
                <w:sz w:val="20"/>
                <w:szCs w:val="20"/>
              </w:rPr>
              <w:t>1.489</w:t>
            </w:r>
          </w:p>
        </w:tc>
      </w:tr>
      <w:tr w:rsidR="00BF32F5" w:rsidRPr="00FF655E">
        <w:trPr>
          <w:trHeight w:val="260"/>
        </w:trPr>
        <w:tc>
          <w:tcPr>
            <w:tcW w:w="1612"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rPr>
                <w:b/>
                <w:bCs/>
                <w:sz w:val="20"/>
                <w:szCs w:val="20"/>
              </w:rPr>
            </w:pPr>
            <w:r w:rsidRPr="00327835">
              <w:rPr>
                <w:b/>
                <w:bCs/>
                <w:sz w:val="20"/>
                <w:szCs w:val="20"/>
              </w:rPr>
              <w:t>sl-cs-en</w:t>
            </w:r>
          </w:p>
        </w:tc>
        <w:tc>
          <w:tcPr>
            <w:tcW w:w="1054"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jc w:val="right"/>
              <w:rPr>
                <w:sz w:val="20"/>
                <w:szCs w:val="20"/>
              </w:rPr>
            </w:pPr>
            <w:r w:rsidRPr="00327835">
              <w:rPr>
                <w:sz w:val="20"/>
                <w:szCs w:val="20"/>
              </w:rPr>
              <w:t>2.585</w:t>
            </w:r>
          </w:p>
        </w:tc>
        <w:tc>
          <w:tcPr>
            <w:tcW w:w="943"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jc w:val="right"/>
              <w:rPr>
                <w:sz w:val="20"/>
                <w:szCs w:val="20"/>
              </w:rPr>
            </w:pPr>
            <w:r w:rsidRPr="00327835">
              <w:rPr>
                <w:sz w:val="20"/>
                <w:szCs w:val="20"/>
              </w:rPr>
              <w:t>612</w:t>
            </w:r>
          </w:p>
        </w:tc>
        <w:tc>
          <w:tcPr>
            <w:tcW w:w="943"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jc w:val="right"/>
              <w:rPr>
                <w:sz w:val="20"/>
                <w:szCs w:val="20"/>
              </w:rPr>
            </w:pPr>
            <w:r w:rsidRPr="00327835">
              <w:rPr>
                <w:sz w:val="20"/>
                <w:szCs w:val="20"/>
              </w:rPr>
              <w:t>428</w:t>
            </w:r>
          </w:p>
        </w:tc>
        <w:tc>
          <w:tcPr>
            <w:tcW w:w="832"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jc w:val="right"/>
              <w:rPr>
                <w:sz w:val="20"/>
                <w:szCs w:val="20"/>
              </w:rPr>
            </w:pPr>
            <w:r w:rsidRPr="00327835">
              <w:rPr>
                <w:sz w:val="20"/>
                <w:szCs w:val="20"/>
              </w:rPr>
              <w:t>0</w:t>
            </w:r>
          </w:p>
        </w:tc>
        <w:tc>
          <w:tcPr>
            <w:tcW w:w="1054"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jc w:val="right"/>
              <w:rPr>
                <w:sz w:val="20"/>
                <w:szCs w:val="20"/>
              </w:rPr>
            </w:pPr>
            <w:r w:rsidRPr="00327835">
              <w:rPr>
                <w:sz w:val="20"/>
                <w:szCs w:val="20"/>
              </w:rPr>
              <w:t>3.625</w:t>
            </w:r>
          </w:p>
        </w:tc>
      </w:tr>
      <w:tr w:rsidR="00BF32F5" w:rsidRPr="00FF655E">
        <w:trPr>
          <w:trHeight w:val="260"/>
        </w:trPr>
        <w:tc>
          <w:tcPr>
            <w:tcW w:w="1612"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rPr>
                <w:b/>
                <w:bCs/>
                <w:sz w:val="20"/>
                <w:szCs w:val="20"/>
              </w:rPr>
            </w:pPr>
            <w:r w:rsidRPr="00327835">
              <w:rPr>
                <w:b/>
                <w:bCs/>
                <w:sz w:val="20"/>
                <w:szCs w:val="20"/>
              </w:rPr>
              <w:t>sl-cs-ro</w:t>
            </w:r>
          </w:p>
        </w:tc>
        <w:tc>
          <w:tcPr>
            <w:tcW w:w="1054"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jc w:val="right"/>
              <w:rPr>
                <w:sz w:val="20"/>
                <w:szCs w:val="20"/>
              </w:rPr>
            </w:pPr>
            <w:r w:rsidRPr="00327835">
              <w:rPr>
                <w:sz w:val="20"/>
                <w:szCs w:val="20"/>
              </w:rPr>
              <w:t>1.846</w:t>
            </w:r>
          </w:p>
        </w:tc>
        <w:tc>
          <w:tcPr>
            <w:tcW w:w="943"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jc w:val="right"/>
              <w:rPr>
                <w:sz w:val="20"/>
                <w:szCs w:val="20"/>
              </w:rPr>
            </w:pPr>
            <w:r w:rsidRPr="00327835">
              <w:rPr>
                <w:sz w:val="20"/>
                <w:szCs w:val="20"/>
              </w:rPr>
              <w:t>342</w:t>
            </w:r>
          </w:p>
        </w:tc>
        <w:tc>
          <w:tcPr>
            <w:tcW w:w="943"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jc w:val="right"/>
              <w:rPr>
                <w:sz w:val="20"/>
                <w:szCs w:val="20"/>
              </w:rPr>
            </w:pPr>
            <w:r w:rsidRPr="00327835">
              <w:rPr>
                <w:sz w:val="20"/>
                <w:szCs w:val="20"/>
              </w:rPr>
              <w:t>155</w:t>
            </w:r>
          </w:p>
        </w:tc>
        <w:tc>
          <w:tcPr>
            <w:tcW w:w="832"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jc w:val="right"/>
              <w:rPr>
                <w:sz w:val="20"/>
                <w:szCs w:val="20"/>
              </w:rPr>
            </w:pPr>
            <w:r w:rsidRPr="00327835">
              <w:rPr>
                <w:sz w:val="20"/>
                <w:szCs w:val="20"/>
              </w:rPr>
              <w:t>0</w:t>
            </w:r>
          </w:p>
        </w:tc>
        <w:tc>
          <w:tcPr>
            <w:tcW w:w="1054"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jc w:val="right"/>
              <w:rPr>
                <w:sz w:val="20"/>
                <w:szCs w:val="20"/>
              </w:rPr>
            </w:pPr>
            <w:r w:rsidRPr="00327835">
              <w:rPr>
                <w:sz w:val="20"/>
                <w:szCs w:val="20"/>
              </w:rPr>
              <w:t>2.343</w:t>
            </w:r>
          </w:p>
        </w:tc>
      </w:tr>
      <w:tr w:rsidR="00BF32F5" w:rsidRPr="00FF655E">
        <w:trPr>
          <w:trHeight w:val="260"/>
        </w:trPr>
        <w:tc>
          <w:tcPr>
            <w:tcW w:w="1612"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rPr>
                <w:b/>
                <w:bCs/>
                <w:sz w:val="20"/>
                <w:szCs w:val="20"/>
              </w:rPr>
            </w:pPr>
            <w:r w:rsidRPr="00327835">
              <w:rPr>
                <w:b/>
                <w:bCs/>
                <w:sz w:val="20"/>
                <w:szCs w:val="20"/>
              </w:rPr>
              <w:t>sl-cs-ro-en</w:t>
            </w:r>
          </w:p>
        </w:tc>
        <w:tc>
          <w:tcPr>
            <w:tcW w:w="1054"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jc w:val="right"/>
              <w:rPr>
                <w:sz w:val="20"/>
                <w:szCs w:val="20"/>
              </w:rPr>
            </w:pPr>
            <w:r w:rsidRPr="00327835">
              <w:rPr>
                <w:sz w:val="20"/>
                <w:szCs w:val="20"/>
              </w:rPr>
              <w:t>1.542</w:t>
            </w:r>
          </w:p>
        </w:tc>
        <w:tc>
          <w:tcPr>
            <w:tcW w:w="943"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jc w:val="right"/>
              <w:rPr>
                <w:sz w:val="20"/>
                <w:szCs w:val="20"/>
              </w:rPr>
            </w:pPr>
            <w:r w:rsidRPr="00327835">
              <w:rPr>
                <w:sz w:val="20"/>
                <w:szCs w:val="20"/>
              </w:rPr>
              <w:t>262</w:t>
            </w:r>
          </w:p>
        </w:tc>
        <w:tc>
          <w:tcPr>
            <w:tcW w:w="943"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jc w:val="right"/>
              <w:rPr>
                <w:sz w:val="20"/>
                <w:szCs w:val="20"/>
              </w:rPr>
            </w:pPr>
            <w:r w:rsidRPr="00327835">
              <w:rPr>
                <w:sz w:val="20"/>
                <w:szCs w:val="20"/>
              </w:rPr>
              <w:t>113</w:t>
            </w:r>
          </w:p>
        </w:tc>
        <w:tc>
          <w:tcPr>
            <w:tcW w:w="832"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jc w:val="right"/>
              <w:rPr>
                <w:sz w:val="20"/>
                <w:szCs w:val="20"/>
              </w:rPr>
            </w:pPr>
            <w:r w:rsidRPr="00327835">
              <w:rPr>
                <w:sz w:val="20"/>
                <w:szCs w:val="20"/>
              </w:rPr>
              <w:t>0</w:t>
            </w:r>
          </w:p>
        </w:tc>
        <w:tc>
          <w:tcPr>
            <w:tcW w:w="1054"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jc w:val="right"/>
              <w:rPr>
                <w:sz w:val="20"/>
                <w:szCs w:val="20"/>
              </w:rPr>
            </w:pPr>
            <w:r w:rsidRPr="00327835">
              <w:rPr>
                <w:sz w:val="20"/>
                <w:szCs w:val="20"/>
              </w:rPr>
              <w:t>1.917</w:t>
            </w:r>
          </w:p>
        </w:tc>
      </w:tr>
      <w:tr w:rsidR="00BF32F5" w:rsidRPr="00FF655E">
        <w:trPr>
          <w:trHeight w:val="260"/>
        </w:trPr>
        <w:tc>
          <w:tcPr>
            <w:tcW w:w="1612"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A37785" w:rsidP="0099715A">
            <w:pPr>
              <w:spacing w:after="0" w:line="240" w:lineRule="auto"/>
              <w:rPr>
                <w:b/>
                <w:bCs/>
                <w:sz w:val="20"/>
                <w:szCs w:val="20"/>
              </w:rPr>
            </w:pPr>
            <w:r w:rsidRPr="00327835">
              <w:rPr>
                <w:b/>
                <w:bCs/>
                <w:sz w:val="20"/>
                <w:szCs w:val="20"/>
              </w:rPr>
              <w:t>sloWNet1</w:t>
            </w:r>
          </w:p>
        </w:tc>
        <w:tc>
          <w:tcPr>
            <w:tcW w:w="1054"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jc w:val="right"/>
              <w:rPr>
                <w:sz w:val="20"/>
                <w:szCs w:val="20"/>
              </w:rPr>
            </w:pPr>
            <w:r w:rsidRPr="00327835">
              <w:rPr>
                <w:sz w:val="20"/>
                <w:szCs w:val="20"/>
              </w:rPr>
              <w:t>5.400</w:t>
            </w:r>
          </w:p>
        </w:tc>
        <w:tc>
          <w:tcPr>
            <w:tcW w:w="943"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jc w:val="right"/>
              <w:rPr>
                <w:sz w:val="20"/>
                <w:szCs w:val="20"/>
              </w:rPr>
            </w:pPr>
            <w:r w:rsidRPr="00327835">
              <w:rPr>
                <w:sz w:val="20"/>
                <w:szCs w:val="20"/>
              </w:rPr>
              <w:t>2.788</w:t>
            </w:r>
          </w:p>
        </w:tc>
        <w:tc>
          <w:tcPr>
            <w:tcW w:w="943"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jc w:val="right"/>
              <w:rPr>
                <w:sz w:val="20"/>
                <w:szCs w:val="20"/>
              </w:rPr>
            </w:pPr>
            <w:r w:rsidRPr="00327835">
              <w:rPr>
                <w:sz w:val="20"/>
                <w:szCs w:val="20"/>
              </w:rPr>
              <w:t>62</w:t>
            </w:r>
          </w:p>
        </w:tc>
        <w:tc>
          <w:tcPr>
            <w:tcW w:w="832"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jc w:val="right"/>
              <w:rPr>
                <w:sz w:val="20"/>
                <w:szCs w:val="20"/>
              </w:rPr>
            </w:pPr>
            <w:r w:rsidRPr="00327835">
              <w:rPr>
                <w:sz w:val="20"/>
                <w:szCs w:val="20"/>
              </w:rPr>
              <w:t>0</w:t>
            </w:r>
          </w:p>
        </w:tc>
        <w:tc>
          <w:tcPr>
            <w:tcW w:w="1054"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jc w:val="right"/>
              <w:rPr>
                <w:sz w:val="20"/>
                <w:szCs w:val="20"/>
              </w:rPr>
            </w:pPr>
            <w:r w:rsidRPr="00327835">
              <w:rPr>
                <w:sz w:val="20"/>
                <w:szCs w:val="20"/>
              </w:rPr>
              <w:t>8.250</w:t>
            </w:r>
          </w:p>
        </w:tc>
      </w:tr>
      <w:tr w:rsidR="00BF32F5" w:rsidRPr="00FF655E">
        <w:trPr>
          <w:trHeight w:val="260"/>
        </w:trPr>
        <w:tc>
          <w:tcPr>
            <w:tcW w:w="1612"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rPr>
                <w:b/>
                <w:bCs/>
                <w:sz w:val="20"/>
                <w:szCs w:val="20"/>
              </w:rPr>
            </w:pPr>
            <w:r w:rsidRPr="00327835">
              <w:rPr>
                <w:b/>
                <w:bCs/>
                <w:sz w:val="20"/>
                <w:szCs w:val="20"/>
              </w:rPr>
              <w:t>pwn</w:t>
            </w:r>
          </w:p>
        </w:tc>
        <w:tc>
          <w:tcPr>
            <w:tcW w:w="1054"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jc w:val="right"/>
              <w:rPr>
                <w:sz w:val="20"/>
                <w:szCs w:val="20"/>
              </w:rPr>
            </w:pPr>
            <w:r w:rsidRPr="00327835">
              <w:rPr>
                <w:sz w:val="20"/>
                <w:szCs w:val="20"/>
              </w:rPr>
              <w:t>115.775</w:t>
            </w:r>
          </w:p>
        </w:tc>
        <w:tc>
          <w:tcPr>
            <w:tcW w:w="943"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jc w:val="right"/>
              <w:rPr>
                <w:sz w:val="20"/>
                <w:szCs w:val="20"/>
              </w:rPr>
            </w:pPr>
            <w:r w:rsidRPr="00327835">
              <w:rPr>
                <w:sz w:val="20"/>
                <w:szCs w:val="20"/>
              </w:rPr>
              <w:t>11.306</w:t>
            </w:r>
          </w:p>
        </w:tc>
        <w:tc>
          <w:tcPr>
            <w:tcW w:w="943"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jc w:val="right"/>
              <w:rPr>
                <w:sz w:val="20"/>
                <w:szCs w:val="20"/>
              </w:rPr>
            </w:pPr>
            <w:r w:rsidRPr="00327835">
              <w:rPr>
                <w:sz w:val="20"/>
                <w:szCs w:val="20"/>
              </w:rPr>
              <w:t>21.495</w:t>
            </w:r>
          </w:p>
        </w:tc>
        <w:tc>
          <w:tcPr>
            <w:tcW w:w="832"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jc w:val="right"/>
              <w:rPr>
                <w:sz w:val="20"/>
                <w:szCs w:val="20"/>
              </w:rPr>
            </w:pPr>
            <w:r w:rsidRPr="00327835">
              <w:rPr>
                <w:sz w:val="20"/>
                <w:szCs w:val="20"/>
              </w:rPr>
              <w:t>4.660</w:t>
            </w:r>
          </w:p>
        </w:tc>
        <w:tc>
          <w:tcPr>
            <w:tcW w:w="1054"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jc w:val="right"/>
              <w:rPr>
                <w:sz w:val="20"/>
                <w:szCs w:val="20"/>
              </w:rPr>
            </w:pPr>
            <w:r w:rsidRPr="00327835">
              <w:rPr>
                <w:sz w:val="20"/>
                <w:szCs w:val="20"/>
              </w:rPr>
              <w:t>153.236</w:t>
            </w:r>
          </w:p>
        </w:tc>
      </w:tr>
    </w:tbl>
    <w:p w:rsidR="00BF32F5" w:rsidRPr="00327835" w:rsidRDefault="00BF32F5" w:rsidP="0099715A"/>
    <w:p w:rsidR="00A37785" w:rsidRPr="00327835" w:rsidRDefault="00A37785" w:rsidP="00A37785">
      <w:r w:rsidRPr="00327835">
        <w:br w:type="page"/>
        <w:t xml:space="preserve">Glede na število generiranih sinsetov je </w:t>
      </w:r>
      <w:r w:rsidR="00E24495" w:rsidRPr="00327835">
        <w:fldChar w:fldCharType="begin"/>
      </w:r>
      <w:r w:rsidR="00706D84" w:rsidRPr="00327835">
        <w:instrText xml:space="preserve"> REF _Ref99704488 \r \h </w:instrText>
      </w:r>
      <w:r w:rsidR="00E24495" w:rsidRPr="00327835">
        <w:fldChar w:fldCharType="separate"/>
      </w:r>
      <w:r w:rsidR="00441F7A">
        <w:t>Tabela 20</w:t>
      </w:r>
      <w:r w:rsidR="00E24495" w:rsidRPr="00327835">
        <w:fldChar w:fldCharType="end"/>
      </w:r>
      <w:r w:rsidRPr="00327835">
        <w:t xml:space="preserve"> pokazala razmeroma nizko število različnih literalov, zato sem želela preveriti, do katere mere so literali večpomenski. Če se nek literal pojavi samo v enem generiranem sinsetu, ga razumem kot enopomenskega, če pa se ta isti literal ponovi še v kakšnem sinsetu, pomeni, da je večpomenski. </w:t>
      </w:r>
    </w:p>
    <w:p w:rsidR="00BF32F5" w:rsidRPr="00327835" w:rsidRDefault="001E22F3" w:rsidP="0099715A">
      <w:r w:rsidRPr="00327835">
        <w:t>Kot pokaže</w:t>
      </w:r>
      <w:r w:rsidR="00BF32F5" w:rsidRPr="00327835">
        <w:t xml:space="preserve"> </w:t>
      </w:r>
      <w:r w:rsidR="00E24495" w:rsidRPr="00327835">
        <w:fldChar w:fldCharType="begin"/>
      </w:r>
      <w:r w:rsidR="00706D84" w:rsidRPr="00327835">
        <w:instrText xml:space="preserve"> REF _Ref99704515 \r \h </w:instrText>
      </w:r>
      <w:r w:rsidR="00E24495" w:rsidRPr="00327835">
        <w:fldChar w:fldCharType="separate"/>
      </w:r>
      <w:r w:rsidR="00441F7A">
        <w:t>Tabela 21</w:t>
      </w:r>
      <w:r w:rsidR="00E24495" w:rsidRPr="00327835">
        <w:fldChar w:fldCharType="end"/>
      </w:r>
      <w:r w:rsidR="00BF32F5" w:rsidRPr="00327835">
        <w:t xml:space="preserve">, </w:t>
      </w:r>
      <w:r w:rsidR="00A37785" w:rsidRPr="00327835">
        <w:t xml:space="preserve">vsebujejo </w:t>
      </w:r>
      <w:r w:rsidR="00BF32F5" w:rsidRPr="00327835">
        <w:t xml:space="preserve">največ enopomenskih (71 %) in najmanj večpomenskih literalov (29 %) </w:t>
      </w:r>
      <w:r w:rsidR="00A37785" w:rsidRPr="00327835">
        <w:t>tisti</w:t>
      </w:r>
      <w:r w:rsidR="00BF32F5" w:rsidRPr="00327835">
        <w:t xml:space="preserve"> sinseti, </w:t>
      </w:r>
      <w:r w:rsidR="00A37785" w:rsidRPr="00327835">
        <w:t xml:space="preserve">ki so bili </w:t>
      </w:r>
      <w:r w:rsidR="00BF32F5" w:rsidRPr="00327835">
        <w:t xml:space="preserve">ustvarjeni iz petjezičnega, najmanj enopomenskih (32 %) in največ večpomenskih </w:t>
      </w:r>
      <w:r w:rsidR="00A37785" w:rsidRPr="00327835">
        <w:t>literalov (68 %) pa sinseti</w:t>
      </w:r>
      <w:r w:rsidR="00BF32F5" w:rsidRPr="00327835">
        <w:t>, ki sem jih dobila iz dvojezičnega leksikona. Povprečna stopnja večpomenskosti, ki šteje, v koliko različnih sinsetih se v povprečju pojavi nek literal, niha med 5,45 (sl-cs) in 1,22 (sl-cs-ro-en). Po povprečni večpomenskosti je prvi različici slovenskega wordneta, izdelanega s slovarskim pristopom, še najbolj podoben petjezični pristop (oba 1,50), medtem ko je</w:t>
      </w:r>
      <w:r w:rsidR="00DF3B0C" w:rsidRPr="00327835">
        <w:t xml:space="preserve"> v PWN še nekoliko nižja (1.31) –</w:t>
      </w:r>
      <w:r w:rsidR="00BF32F5" w:rsidRPr="00327835">
        <w:t xml:space="preserve"> tej je najbolj podoben štirijezični pristop (sl-cs-ro-en).</w:t>
      </w:r>
    </w:p>
    <w:p w:rsidR="00BF32F5" w:rsidRPr="00FF655E" w:rsidRDefault="00BF32F5" w:rsidP="001356DE">
      <w:pPr>
        <w:pStyle w:val="Table"/>
      </w:pPr>
      <w:bookmarkStart w:id="270" w:name="_Ref99704515"/>
      <w:bookmarkStart w:id="271" w:name="_Toc99810565"/>
      <w:bookmarkStart w:id="272" w:name="_Toc99810919"/>
      <w:bookmarkStart w:id="273" w:name="_Toc100639213"/>
      <w:r w:rsidRPr="00FF655E">
        <w:t>Večpomenskost v ustvarjenih sinsetih</w:t>
      </w:r>
      <w:bookmarkEnd w:id="270"/>
      <w:bookmarkEnd w:id="271"/>
      <w:bookmarkEnd w:id="272"/>
      <w:bookmarkEnd w:id="273"/>
    </w:p>
    <w:tbl>
      <w:tblPr>
        <w:tblW w:w="8377" w:type="dxa"/>
        <w:tblInd w:w="88" w:type="dxa"/>
        <w:tblLook w:val="0000"/>
      </w:tblPr>
      <w:tblGrid>
        <w:gridCol w:w="1892"/>
        <w:gridCol w:w="1149"/>
        <w:gridCol w:w="1267"/>
        <w:gridCol w:w="771"/>
        <w:gridCol w:w="721"/>
        <w:gridCol w:w="789"/>
        <w:gridCol w:w="823"/>
        <w:gridCol w:w="965"/>
      </w:tblGrid>
      <w:tr w:rsidR="00BF32F5" w:rsidRPr="00FF655E">
        <w:trPr>
          <w:trHeight w:val="260"/>
        </w:trPr>
        <w:tc>
          <w:tcPr>
            <w:tcW w:w="1892"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rPr>
                <w:sz w:val="20"/>
                <w:szCs w:val="20"/>
              </w:rPr>
            </w:pPr>
            <w:r w:rsidRPr="00327835">
              <w:rPr>
                <w:sz w:val="20"/>
                <w:szCs w:val="20"/>
              </w:rPr>
              <w:t> </w:t>
            </w:r>
          </w:p>
        </w:tc>
        <w:tc>
          <w:tcPr>
            <w:tcW w:w="2416" w:type="dxa"/>
            <w:gridSpan w:val="2"/>
            <w:tcBorders>
              <w:top w:val="single" w:sz="4" w:space="0" w:color="auto"/>
              <w:left w:val="single" w:sz="4" w:space="0" w:color="auto"/>
              <w:bottom w:val="single" w:sz="4" w:space="0" w:color="auto"/>
              <w:right w:val="single" w:sz="4" w:space="0" w:color="auto"/>
            </w:tcBorders>
            <w:vAlign w:val="bottom"/>
          </w:tcPr>
          <w:p w:rsidR="00BF32F5" w:rsidRPr="00327835" w:rsidRDefault="00BF32F5" w:rsidP="0099715A">
            <w:pPr>
              <w:spacing w:before="2" w:after="2" w:line="240" w:lineRule="auto"/>
              <w:jc w:val="center"/>
              <w:rPr>
                <w:b/>
                <w:bCs/>
                <w:sz w:val="20"/>
                <w:szCs w:val="20"/>
              </w:rPr>
            </w:pPr>
            <w:r w:rsidRPr="00327835">
              <w:rPr>
                <w:b/>
                <w:bCs/>
                <w:sz w:val="20"/>
                <w:szCs w:val="20"/>
              </w:rPr>
              <w:t>večpomenskost</w:t>
            </w:r>
          </w:p>
        </w:tc>
        <w:tc>
          <w:tcPr>
            <w:tcW w:w="4069" w:type="dxa"/>
            <w:gridSpan w:val="5"/>
            <w:tcBorders>
              <w:top w:val="single" w:sz="4" w:space="0" w:color="auto"/>
              <w:left w:val="single" w:sz="4" w:space="0" w:color="auto"/>
              <w:bottom w:val="single" w:sz="4" w:space="0" w:color="auto"/>
              <w:right w:val="single" w:sz="4" w:space="0" w:color="auto"/>
            </w:tcBorders>
            <w:vAlign w:val="bottom"/>
          </w:tcPr>
          <w:p w:rsidR="00BF32F5" w:rsidRPr="00327835" w:rsidRDefault="00BF32F5" w:rsidP="0099715A">
            <w:pPr>
              <w:spacing w:after="0" w:line="240" w:lineRule="auto"/>
              <w:jc w:val="center"/>
              <w:rPr>
                <w:sz w:val="20"/>
                <w:szCs w:val="20"/>
              </w:rPr>
            </w:pPr>
            <w:r w:rsidRPr="00327835">
              <w:rPr>
                <w:b/>
                <w:bCs/>
                <w:sz w:val="20"/>
                <w:szCs w:val="20"/>
              </w:rPr>
              <w:t>povp. večpomenskost</w:t>
            </w:r>
          </w:p>
        </w:tc>
      </w:tr>
      <w:tr w:rsidR="00BF32F5" w:rsidRPr="00FF655E">
        <w:trPr>
          <w:trHeight w:val="260"/>
        </w:trPr>
        <w:tc>
          <w:tcPr>
            <w:tcW w:w="1892"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rPr>
                <w:b/>
                <w:sz w:val="20"/>
                <w:szCs w:val="20"/>
              </w:rPr>
            </w:pPr>
            <w:r w:rsidRPr="00327835">
              <w:rPr>
                <w:sz w:val="20"/>
                <w:szCs w:val="20"/>
              </w:rPr>
              <w:t> </w:t>
            </w:r>
            <w:r w:rsidRPr="00327835">
              <w:rPr>
                <w:b/>
                <w:sz w:val="20"/>
                <w:szCs w:val="20"/>
              </w:rPr>
              <w:t>jeziki</w:t>
            </w:r>
          </w:p>
        </w:tc>
        <w:tc>
          <w:tcPr>
            <w:tcW w:w="1149" w:type="dxa"/>
            <w:tcBorders>
              <w:top w:val="single" w:sz="4" w:space="0" w:color="auto"/>
              <w:left w:val="single" w:sz="4" w:space="0" w:color="auto"/>
              <w:bottom w:val="single" w:sz="4" w:space="0" w:color="auto"/>
              <w:right w:val="single" w:sz="4" w:space="0" w:color="auto"/>
            </w:tcBorders>
            <w:vAlign w:val="bottom"/>
          </w:tcPr>
          <w:p w:rsidR="00BF32F5" w:rsidRPr="00327835" w:rsidRDefault="00BF32F5" w:rsidP="0099715A">
            <w:pPr>
              <w:spacing w:before="2" w:after="2" w:line="240" w:lineRule="auto"/>
              <w:rPr>
                <w:b/>
                <w:bCs/>
                <w:sz w:val="20"/>
                <w:szCs w:val="20"/>
              </w:rPr>
            </w:pPr>
            <w:r w:rsidRPr="00327835">
              <w:rPr>
                <w:b/>
                <w:bCs/>
                <w:sz w:val="20"/>
                <w:szCs w:val="20"/>
              </w:rPr>
              <w:t>1 pomen</w:t>
            </w:r>
          </w:p>
        </w:tc>
        <w:tc>
          <w:tcPr>
            <w:tcW w:w="1267" w:type="dxa"/>
            <w:tcBorders>
              <w:top w:val="single" w:sz="4" w:space="0" w:color="auto"/>
              <w:left w:val="single" w:sz="4" w:space="0" w:color="auto"/>
              <w:bottom w:val="single" w:sz="4" w:space="0" w:color="auto"/>
              <w:right w:val="single" w:sz="4" w:space="0" w:color="auto"/>
            </w:tcBorders>
            <w:vAlign w:val="bottom"/>
          </w:tcPr>
          <w:p w:rsidR="00BF32F5" w:rsidRPr="00327835" w:rsidRDefault="00BF32F5" w:rsidP="0099715A">
            <w:pPr>
              <w:spacing w:before="2" w:after="2" w:line="240" w:lineRule="auto"/>
              <w:rPr>
                <w:b/>
                <w:bCs/>
                <w:sz w:val="20"/>
                <w:szCs w:val="20"/>
              </w:rPr>
            </w:pPr>
            <w:r w:rsidRPr="00327835">
              <w:rPr>
                <w:b/>
                <w:bCs/>
                <w:sz w:val="20"/>
                <w:szCs w:val="20"/>
              </w:rPr>
              <w:t>&gt;1 pomen</w:t>
            </w:r>
          </w:p>
        </w:tc>
        <w:tc>
          <w:tcPr>
            <w:tcW w:w="771" w:type="dxa"/>
            <w:tcBorders>
              <w:top w:val="single" w:sz="4" w:space="0" w:color="auto"/>
              <w:left w:val="single" w:sz="4" w:space="0" w:color="auto"/>
              <w:bottom w:val="single" w:sz="4" w:space="0" w:color="auto"/>
              <w:right w:val="single" w:sz="4" w:space="0" w:color="auto"/>
            </w:tcBorders>
            <w:vAlign w:val="bottom"/>
          </w:tcPr>
          <w:p w:rsidR="00BF32F5" w:rsidRPr="00327835" w:rsidRDefault="00BF32F5" w:rsidP="0099715A">
            <w:pPr>
              <w:spacing w:before="2" w:after="2" w:line="240" w:lineRule="auto"/>
              <w:rPr>
                <w:b/>
                <w:bCs/>
                <w:sz w:val="20"/>
                <w:szCs w:val="20"/>
              </w:rPr>
            </w:pPr>
            <w:r w:rsidRPr="00327835">
              <w:rPr>
                <w:b/>
                <w:bCs/>
                <w:sz w:val="20"/>
                <w:szCs w:val="20"/>
              </w:rPr>
              <w:t>sam.</w:t>
            </w:r>
          </w:p>
        </w:tc>
        <w:tc>
          <w:tcPr>
            <w:tcW w:w="721" w:type="dxa"/>
            <w:tcBorders>
              <w:top w:val="single" w:sz="4" w:space="0" w:color="auto"/>
              <w:left w:val="single" w:sz="4" w:space="0" w:color="auto"/>
              <w:bottom w:val="single" w:sz="4" w:space="0" w:color="auto"/>
              <w:right w:val="single" w:sz="4" w:space="0" w:color="auto"/>
            </w:tcBorders>
            <w:vAlign w:val="bottom"/>
          </w:tcPr>
          <w:p w:rsidR="00BF32F5" w:rsidRPr="00327835" w:rsidRDefault="00BF32F5" w:rsidP="0099715A">
            <w:pPr>
              <w:spacing w:before="2" w:after="2" w:line="240" w:lineRule="auto"/>
              <w:rPr>
                <w:b/>
                <w:bCs/>
                <w:sz w:val="20"/>
                <w:szCs w:val="20"/>
              </w:rPr>
            </w:pPr>
            <w:r w:rsidRPr="00327835">
              <w:rPr>
                <w:b/>
                <w:bCs/>
                <w:sz w:val="20"/>
                <w:szCs w:val="20"/>
              </w:rPr>
              <w:t>gl.</w:t>
            </w:r>
          </w:p>
        </w:tc>
        <w:tc>
          <w:tcPr>
            <w:tcW w:w="789" w:type="dxa"/>
            <w:tcBorders>
              <w:top w:val="single" w:sz="4" w:space="0" w:color="auto"/>
              <w:left w:val="single" w:sz="4" w:space="0" w:color="auto"/>
              <w:bottom w:val="single" w:sz="4" w:space="0" w:color="auto"/>
              <w:right w:val="single" w:sz="4" w:space="0" w:color="auto"/>
            </w:tcBorders>
            <w:vAlign w:val="bottom"/>
          </w:tcPr>
          <w:p w:rsidR="00BF32F5" w:rsidRPr="00327835" w:rsidRDefault="00BF32F5" w:rsidP="0099715A">
            <w:pPr>
              <w:spacing w:before="2" w:after="2" w:line="240" w:lineRule="auto"/>
              <w:rPr>
                <w:b/>
                <w:bCs/>
                <w:sz w:val="20"/>
                <w:szCs w:val="20"/>
              </w:rPr>
            </w:pPr>
            <w:r w:rsidRPr="00327835">
              <w:rPr>
                <w:b/>
                <w:bCs/>
                <w:sz w:val="20"/>
                <w:szCs w:val="20"/>
              </w:rPr>
              <w:t>prid.</w:t>
            </w:r>
          </w:p>
        </w:tc>
        <w:tc>
          <w:tcPr>
            <w:tcW w:w="823" w:type="dxa"/>
            <w:tcBorders>
              <w:top w:val="single" w:sz="4" w:space="0" w:color="auto"/>
              <w:left w:val="single" w:sz="4" w:space="0" w:color="auto"/>
              <w:bottom w:val="single" w:sz="4" w:space="0" w:color="auto"/>
              <w:right w:val="single" w:sz="4" w:space="0" w:color="auto"/>
            </w:tcBorders>
            <w:vAlign w:val="bottom"/>
          </w:tcPr>
          <w:p w:rsidR="00BF32F5" w:rsidRPr="00327835" w:rsidRDefault="00BF32F5" w:rsidP="0099715A">
            <w:pPr>
              <w:spacing w:before="2" w:after="2" w:line="240" w:lineRule="auto"/>
              <w:rPr>
                <w:b/>
                <w:bCs/>
                <w:sz w:val="20"/>
                <w:szCs w:val="20"/>
              </w:rPr>
            </w:pPr>
            <w:r w:rsidRPr="00327835">
              <w:rPr>
                <w:b/>
                <w:bCs/>
                <w:sz w:val="20"/>
                <w:szCs w:val="20"/>
              </w:rPr>
              <w:t>prisl.</w:t>
            </w:r>
          </w:p>
        </w:tc>
        <w:tc>
          <w:tcPr>
            <w:tcW w:w="965" w:type="dxa"/>
            <w:tcBorders>
              <w:top w:val="single" w:sz="4" w:space="0" w:color="auto"/>
              <w:left w:val="single" w:sz="4" w:space="0" w:color="auto"/>
              <w:bottom w:val="single" w:sz="4" w:space="0" w:color="auto"/>
              <w:right w:val="single" w:sz="4" w:space="0" w:color="auto"/>
            </w:tcBorders>
            <w:vAlign w:val="bottom"/>
          </w:tcPr>
          <w:p w:rsidR="00BF32F5" w:rsidRPr="00327835" w:rsidRDefault="00BF32F5" w:rsidP="0099715A">
            <w:pPr>
              <w:spacing w:before="2" w:after="2" w:line="240" w:lineRule="auto"/>
              <w:rPr>
                <w:b/>
                <w:bCs/>
                <w:sz w:val="20"/>
                <w:szCs w:val="20"/>
              </w:rPr>
            </w:pPr>
            <w:r w:rsidRPr="00327835">
              <w:rPr>
                <w:b/>
                <w:bCs/>
                <w:sz w:val="20"/>
                <w:szCs w:val="20"/>
              </w:rPr>
              <w:t>skupaj</w:t>
            </w:r>
          </w:p>
        </w:tc>
      </w:tr>
      <w:tr w:rsidR="00BF32F5" w:rsidRPr="00FF655E">
        <w:trPr>
          <w:trHeight w:val="260"/>
        </w:trPr>
        <w:tc>
          <w:tcPr>
            <w:tcW w:w="1892"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rPr>
                <w:b/>
                <w:bCs/>
                <w:sz w:val="20"/>
                <w:szCs w:val="20"/>
              </w:rPr>
            </w:pPr>
            <w:r w:rsidRPr="00327835">
              <w:rPr>
                <w:b/>
                <w:bCs/>
                <w:sz w:val="20"/>
                <w:szCs w:val="20"/>
              </w:rPr>
              <w:t>sl-cs</w:t>
            </w:r>
          </w:p>
        </w:tc>
        <w:tc>
          <w:tcPr>
            <w:tcW w:w="1149" w:type="dxa"/>
            <w:tcBorders>
              <w:top w:val="single" w:sz="4" w:space="0" w:color="auto"/>
              <w:left w:val="single" w:sz="4" w:space="0" w:color="auto"/>
              <w:bottom w:val="single" w:sz="4" w:space="0" w:color="auto"/>
              <w:right w:val="single" w:sz="4" w:space="0" w:color="auto"/>
            </w:tcBorders>
            <w:vAlign w:val="bottom"/>
          </w:tcPr>
          <w:p w:rsidR="00BF32F5" w:rsidRPr="00327835" w:rsidRDefault="00BF32F5" w:rsidP="0099715A">
            <w:pPr>
              <w:spacing w:before="2" w:after="2" w:line="240" w:lineRule="auto"/>
              <w:jc w:val="right"/>
              <w:rPr>
                <w:b/>
                <w:sz w:val="20"/>
                <w:szCs w:val="20"/>
              </w:rPr>
            </w:pPr>
            <w:r w:rsidRPr="00327835">
              <w:rPr>
                <w:b/>
                <w:sz w:val="20"/>
                <w:szCs w:val="20"/>
              </w:rPr>
              <w:t>1.709</w:t>
            </w:r>
          </w:p>
        </w:tc>
        <w:tc>
          <w:tcPr>
            <w:tcW w:w="1267" w:type="dxa"/>
            <w:tcBorders>
              <w:top w:val="single" w:sz="4" w:space="0" w:color="auto"/>
              <w:left w:val="single" w:sz="4" w:space="0" w:color="auto"/>
              <w:bottom w:val="single" w:sz="4" w:space="0" w:color="auto"/>
              <w:right w:val="single" w:sz="4" w:space="0" w:color="auto"/>
            </w:tcBorders>
            <w:vAlign w:val="bottom"/>
          </w:tcPr>
          <w:p w:rsidR="00BF32F5" w:rsidRPr="00327835" w:rsidRDefault="00BF32F5" w:rsidP="0099715A">
            <w:pPr>
              <w:spacing w:before="2" w:after="2" w:line="240" w:lineRule="auto"/>
              <w:jc w:val="right"/>
              <w:rPr>
                <w:b/>
                <w:sz w:val="20"/>
                <w:szCs w:val="20"/>
              </w:rPr>
            </w:pPr>
            <w:r w:rsidRPr="00327835">
              <w:rPr>
                <w:b/>
                <w:sz w:val="20"/>
                <w:szCs w:val="20"/>
              </w:rPr>
              <w:t>3.670</w:t>
            </w:r>
          </w:p>
        </w:tc>
        <w:tc>
          <w:tcPr>
            <w:tcW w:w="771" w:type="dxa"/>
            <w:tcBorders>
              <w:top w:val="single" w:sz="4" w:space="0" w:color="auto"/>
              <w:left w:val="single" w:sz="4" w:space="0" w:color="auto"/>
              <w:bottom w:val="single" w:sz="4" w:space="0" w:color="auto"/>
              <w:right w:val="single" w:sz="4" w:space="0" w:color="auto"/>
            </w:tcBorders>
            <w:vAlign w:val="bottom"/>
          </w:tcPr>
          <w:p w:rsidR="00BF32F5" w:rsidRPr="00327835" w:rsidRDefault="00BF32F5" w:rsidP="0099715A">
            <w:pPr>
              <w:spacing w:before="2" w:after="2" w:line="240" w:lineRule="auto"/>
              <w:jc w:val="right"/>
              <w:rPr>
                <w:b/>
                <w:sz w:val="20"/>
                <w:szCs w:val="20"/>
              </w:rPr>
            </w:pPr>
            <w:r w:rsidRPr="00327835">
              <w:rPr>
                <w:b/>
                <w:sz w:val="20"/>
                <w:szCs w:val="20"/>
              </w:rPr>
              <w:t>5,06</w:t>
            </w:r>
          </w:p>
        </w:tc>
        <w:tc>
          <w:tcPr>
            <w:tcW w:w="721" w:type="dxa"/>
            <w:tcBorders>
              <w:top w:val="single" w:sz="4" w:space="0" w:color="auto"/>
              <w:left w:val="single" w:sz="4" w:space="0" w:color="auto"/>
              <w:bottom w:val="single" w:sz="4" w:space="0" w:color="auto"/>
              <w:right w:val="single" w:sz="4" w:space="0" w:color="auto"/>
            </w:tcBorders>
            <w:vAlign w:val="bottom"/>
          </w:tcPr>
          <w:p w:rsidR="00BF32F5" w:rsidRPr="00327835" w:rsidRDefault="00BF32F5" w:rsidP="0099715A">
            <w:pPr>
              <w:spacing w:before="2" w:after="2" w:line="240" w:lineRule="auto"/>
              <w:jc w:val="right"/>
              <w:rPr>
                <w:b/>
                <w:sz w:val="20"/>
                <w:szCs w:val="20"/>
              </w:rPr>
            </w:pPr>
            <w:r w:rsidRPr="00327835">
              <w:rPr>
                <w:b/>
                <w:sz w:val="20"/>
                <w:szCs w:val="20"/>
              </w:rPr>
              <w:t>9,06</w:t>
            </w:r>
          </w:p>
        </w:tc>
        <w:tc>
          <w:tcPr>
            <w:tcW w:w="789" w:type="dxa"/>
            <w:tcBorders>
              <w:top w:val="single" w:sz="4" w:space="0" w:color="auto"/>
              <w:left w:val="single" w:sz="4" w:space="0" w:color="auto"/>
              <w:bottom w:val="single" w:sz="4" w:space="0" w:color="auto"/>
              <w:right w:val="single" w:sz="4" w:space="0" w:color="auto"/>
            </w:tcBorders>
            <w:vAlign w:val="bottom"/>
          </w:tcPr>
          <w:p w:rsidR="00BF32F5" w:rsidRPr="00327835" w:rsidRDefault="00BF32F5" w:rsidP="0099715A">
            <w:pPr>
              <w:spacing w:before="2" w:after="2" w:line="240" w:lineRule="auto"/>
              <w:jc w:val="right"/>
              <w:rPr>
                <w:b/>
                <w:sz w:val="20"/>
                <w:szCs w:val="20"/>
              </w:rPr>
            </w:pPr>
            <w:r w:rsidRPr="00327835">
              <w:rPr>
                <w:b/>
                <w:sz w:val="20"/>
                <w:szCs w:val="20"/>
              </w:rPr>
              <w:t>3,08</w:t>
            </w:r>
          </w:p>
        </w:tc>
        <w:tc>
          <w:tcPr>
            <w:tcW w:w="823" w:type="dxa"/>
            <w:tcBorders>
              <w:top w:val="single" w:sz="4" w:space="0" w:color="auto"/>
              <w:left w:val="single" w:sz="4" w:space="0" w:color="auto"/>
              <w:bottom w:val="single" w:sz="4" w:space="0" w:color="auto"/>
              <w:right w:val="single" w:sz="4" w:space="0" w:color="auto"/>
            </w:tcBorders>
            <w:vAlign w:val="bottom"/>
          </w:tcPr>
          <w:p w:rsidR="00BF32F5" w:rsidRPr="00327835" w:rsidRDefault="00BF32F5" w:rsidP="0099715A">
            <w:pPr>
              <w:spacing w:before="2" w:after="2" w:line="240" w:lineRule="auto"/>
              <w:jc w:val="right"/>
              <w:rPr>
                <w:sz w:val="20"/>
                <w:szCs w:val="20"/>
              </w:rPr>
            </w:pPr>
            <w:r w:rsidRPr="00327835">
              <w:rPr>
                <w:sz w:val="20"/>
                <w:szCs w:val="20"/>
              </w:rPr>
              <w:t>0,00</w:t>
            </w:r>
          </w:p>
        </w:tc>
        <w:tc>
          <w:tcPr>
            <w:tcW w:w="965" w:type="dxa"/>
            <w:tcBorders>
              <w:top w:val="single" w:sz="4" w:space="0" w:color="auto"/>
              <w:left w:val="single" w:sz="4" w:space="0" w:color="auto"/>
              <w:bottom w:val="single" w:sz="4" w:space="0" w:color="auto"/>
              <w:right w:val="single" w:sz="4" w:space="0" w:color="auto"/>
            </w:tcBorders>
            <w:vAlign w:val="bottom"/>
          </w:tcPr>
          <w:p w:rsidR="00BF32F5" w:rsidRPr="00327835" w:rsidRDefault="00BF32F5" w:rsidP="0099715A">
            <w:pPr>
              <w:spacing w:before="2" w:after="2" w:line="240" w:lineRule="auto"/>
              <w:jc w:val="right"/>
              <w:rPr>
                <w:b/>
                <w:sz w:val="20"/>
                <w:szCs w:val="20"/>
              </w:rPr>
            </w:pPr>
            <w:r w:rsidRPr="00327835">
              <w:rPr>
                <w:b/>
                <w:sz w:val="20"/>
                <w:szCs w:val="20"/>
              </w:rPr>
              <w:t>5,45</w:t>
            </w:r>
          </w:p>
        </w:tc>
      </w:tr>
      <w:tr w:rsidR="00BF32F5" w:rsidRPr="00FF655E">
        <w:trPr>
          <w:trHeight w:val="260"/>
        </w:trPr>
        <w:tc>
          <w:tcPr>
            <w:tcW w:w="1892"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rPr>
                <w:b/>
                <w:bCs/>
                <w:sz w:val="20"/>
                <w:szCs w:val="20"/>
              </w:rPr>
            </w:pPr>
            <w:r w:rsidRPr="00327835">
              <w:rPr>
                <w:b/>
                <w:bCs/>
                <w:sz w:val="20"/>
                <w:szCs w:val="20"/>
              </w:rPr>
              <w:t>sl-cs-bg</w:t>
            </w:r>
          </w:p>
        </w:tc>
        <w:tc>
          <w:tcPr>
            <w:tcW w:w="1149" w:type="dxa"/>
            <w:tcBorders>
              <w:top w:val="single" w:sz="4" w:space="0" w:color="auto"/>
              <w:left w:val="single" w:sz="4" w:space="0" w:color="auto"/>
              <w:bottom w:val="single" w:sz="4" w:space="0" w:color="auto"/>
              <w:right w:val="single" w:sz="4" w:space="0" w:color="auto"/>
            </w:tcBorders>
            <w:vAlign w:val="bottom"/>
          </w:tcPr>
          <w:p w:rsidR="00BF32F5" w:rsidRPr="00327835" w:rsidRDefault="00BF32F5" w:rsidP="0099715A">
            <w:pPr>
              <w:spacing w:before="2" w:after="2" w:line="240" w:lineRule="auto"/>
              <w:jc w:val="right"/>
              <w:rPr>
                <w:sz w:val="20"/>
                <w:szCs w:val="20"/>
              </w:rPr>
            </w:pPr>
            <w:r w:rsidRPr="00327835">
              <w:rPr>
                <w:sz w:val="20"/>
                <w:szCs w:val="20"/>
              </w:rPr>
              <w:t>1.481</w:t>
            </w:r>
          </w:p>
        </w:tc>
        <w:tc>
          <w:tcPr>
            <w:tcW w:w="1267" w:type="dxa"/>
            <w:tcBorders>
              <w:top w:val="single" w:sz="4" w:space="0" w:color="auto"/>
              <w:left w:val="single" w:sz="4" w:space="0" w:color="auto"/>
              <w:bottom w:val="single" w:sz="4" w:space="0" w:color="auto"/>
              <w:right w:val="single" w:sz="4" w:space="0" w:color="auto"/>
            </w:tcBorders>
            <w:vAlign w:val="bottom"/>
          </w:tcPr>
          <w:p w:rsidR="00BF32F5" w:rsidRPr="00327835" w:rsidRDefault="00BF32F5" w:rsidP="0099715A">
            <w:pPr>
              <w:spacing w:before="2" w:after="2" w:line="240" w:lineRule="auto"/>
              <w:jc w:val="right"/>
              <w:rPr>
                <w:sz w:val="20"/>
                <w:szCs w:val="20"/>
              </w:rPr>
            </w:pPr>
            <w:r w:rsidRPr="00327835">
              <w:rPr>
                <w:sz w:val="20"/>
                <w:szCs w:val="20"/>
              </w:rPr>
              <w:t>1.053</w:t>
            </w:r>
          </w:p>
        </w:tc>
        <w:tc>
          <w:tcPr>
            <w:tcW w:w="771" w:type="dxa"/>
            <w:tcBorders>
              <w:top w:val="single" w:sz="4" w:space="0" w:color="auto"/>
              <w:left w:val="single" w:sz="4" w:space="0" w:color="auto"/>
              <w:bottom w:val="single" w:sz="4" w:space="0" w:color="auto"/>
              <w:right w:val="single" w:sz="4" w:space="0" w:color="auto"/>
            </w:tcBorders>
            <w:vAlign w:val="bottom"/>
          </w:tcPr>
          <w:p w:rsidR="00BF32F5" w:rsidRPr="00327835" w:rsidRDefault="00BF32F5" w:rsidP="0099715A">
            <w:pPr>
              <w:spacing w:before="2" w:after="2" w:line="240" w:lineRule="auto"/>
              <w:jc w:val="right"/>
              <w:rPr>
                <w:sz w:val="20"/>
                <w:szCs w:val="20"/>
              </w:rPr>
            </w:pPr>
            <w:r w:rsidRPr="00327835">
              <w:rPr>
                <w:sz w:val="20"/>
                <w:szCs w:val="20"/>
              </w:rPr>
              <w:t>2,04</w:t>
            </w:r>
          </w:p>
        </w:tc>
        <w:tc>
          <w:tcPr>
            <w:tcW w:w="721" w:type="dxa"/>
            <w:tcBorders>
              <w:top w:val="single" w:sz="4" w:space="0" w:color="auto"/>
              <w:left w:val="single" w:sz="4" w:space="0" w:color="auto"/>
              <w:bottom w:val="single" w:sz="4" w:space="0" w:color="auto"/>
              <w:right w:val="single" w:sz="4" w:space="0" w:color="auto"/>
            </w:tcBorders>
            <w:vAlign w:val="bottom"/>
          </w:tcPr>
          <w:p w:rsidR="00BF32F5" w:rsidRPr="00327835" w:rsidRDefault="00BF32F5" w:rsidP="0099715A">
            <w:pPr>
              <w:spacing w:before="2" w:after="2" w:line="240" w:lineRule="auto"/>
              <w:jc w:val="right"/>
              <w:rPr>
                <w:sz w:val="20"/>
                <w:szCs w:val="20"/>
              </w:rPr>
            </w:pPr>
            <w:r w:rsidRPr="00327835">
              <w:rPr>
                <w:sz w:val="20"/>
                <w:szCs w:val="20"/>
              </w:rPr>
              <w:t>2,47</w:t>
            </w:r>
          </w:p>
        </w:tc>
        <w:tc>
          <w:tcPr>
            <w:tcW w:w="789" w:type="dxa"/>
            <w:tcBorders>
              <w:top w:val="single" w:sz="4" w:space="0" w:color="auto"/>
              <w:left w:val="single" w:sz="4" w:space="0" w:color="auto"/>
              <w:bottom w:val="single" w:sz="4" w:space="0" w:color="auto"/>
              <w:right w:val="single" w:sz="4" w:space="0" w:color="auto"/>
            </w:tcBorders>
            <w:vAlign w:val="bottom"/>
          </w:tcPr>
          <w:p w:rsidR="00BF32F5" w:rsidRPr="00327835" w:rsidRDefault="00BF32F5" w:rsidP="0099715A">
            <w:pPr>
              <w:spacing w:before="2" w:after="2" w:line="240" w:lineRule="auto"/>
              <w:jc w:val="right"/>
              <w:rPr>
                <w:sz w:val="20"/>
                <w:szCs w:val="20"/>
              </w:rPr>
            </w:pPr>
            <w:r w:rsidRPr="00327835">
              <w:rPr>
                <w:sz w:val="20"/>
                <w:szCs w:val="20"/>
              </w:rPr>
              <w:t>1,55</w:t>
            </w:r>
          </w:p>
        </w:tc>
        <w:tc>
          <w:tcPr>
            <w:tcW w:w="823" w:type="dxa"/>
            <w:tcBorders>
              <w:top w:val="single" w:sz="4" w:space="0" w:color="auto"/>
              <w:left w:val="single" w:sz="4" w:space="0" w:color="auto"/>
              <w:bottom w:val="single" w:sz="4" w:space="0" w:color="auto"/>
              <w:right w:val="single" w:sz="4" w:space="0" w:color="auto"/>
            </w:tcBorders>
            <w:vAlign w:val="bottom"/>
          </w:tcPr>
          <w:p w:rsidR="00BF32F5" w:rsidRPr="00327835" w:rsidRDefault="00BF32F5" w:rsidP="0099715A">
            <w:pPr>
              <w:spacing w:before="2" w:after="2" w:line="240" w:lineRule="auto"/>
              <w:jc w:val="right"/>
              <w:rPr>
                <w:sz w:val="20"/>
                <w:szCs w:val="20"/>
              </w:rPr>
            </w:pPr>
            <w:r w:rsidRPr="00327835">
              <w:rPr>
                <w:sz w:val="20"/>
                <w:szCs w:val="20"/>
              </w:rPr>
              <w:t>0,00</w:t>
            </w:r>
          </w:p>
        </w:tc>
        <w:tc>
          <w:tcPr>
            <w:tcW w:w="965" w:type="dxa"/>
            <w:tcBorders>
              <w:top w:val="single" w:sz="4" w:space="0" w:color="auto"/>
              <w:left w:val="single" w:sz="4" w:space="0" w:color="auto"/>
              <w:bottom w:val="single" w:sz="4" w:space="0" w:color="auto"/>
              <w:right w:val="single" w:sz="4" w:space="0" w:color="auto"/>
            </w:tcBorders>
            <w:vAlign w:val="bottom"/>
          </w:tcPr>
          <w:p w:rsidR="00BF32F5" w:rsidRPr="00327835" w:rsidRDefault="00BF32F5" w:rsidP="0099715A">
            <w:pPr>
              <w:spacing w:before="2" w:after="2" w:line="240" w:lineRule="auto"/>
              <w:jc w:val="right"/>
              <w:rPr>
                <w:sz w:val="20"/>
                <w:szCs w:val="20"/>
              </w:rPr>
            </w:pPr>
            <w:r w:rsidRPr="00327835">
              <w:rPr>
                <w:sz w:val="20"/>
                <w:szCs w:val="20"/>
              </w:rPr>
              <w:t>2,06</w:t>
            </w:r>
          </w:p>
        </w:tc>
      </w:tr>
      <w:tr w:rsidR="00BF32F5" w:rsidRPr="00FF655E">
        <w:trPr>
          <w:trHeight w:val="260"/>
        </w:trPr>
        <w:tc>
          <w:tcPr>
            <w:tcW w:w="1892"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rPr>
                <w:b/>
                <w:bCs/>
                <w:sz w:val="20"/>
                <w:szCs w:val="20"/>
              </w:rPr>
            </w:pPr>
            <w:r w:rsidRPr="00327835">
              <w:rPr>
                <w:b/>
                <w:bCs/>
                <w:sz w:val="20"/>
                <w:szCs w:val="20"/>
              </w:rPr>
              <w:t>sl-cs-bg-en</w:t>
            </w:r>
          </w:p>
        </w:tc>
        <w:tc>
          <w:tcPr>
            <w:tcW w:w="1149" w:type="dxa"/>
            <w:tcBorders>
              <w:top w:val="single" w:sz="4" w:space="0" w:color="auto"/>
              <w:left w:val="single" w:sz="4" w:space="0" w:color="auto"/>
              <w:bottom w:val="single" w:sz="4" w:space="0" w:color="auto"/>
              <w:right w:val="single" w:sz="4" w:space="0" w:color="auto"/>
            </w:tcBorders>
            <w:vAlign w:val="bottom"/>
          </w:tcPr>
          <w:p w:rsidR="00BF32F5" w:rsidRPr="00327835" w:rsidRDefault="00BF32F5" w:rsidP="0099715A">
            <w:pPr>
              <w:spacing w:before="2" w:after="2" w:line="240" w:lineRule="auto"/>
              <w:jc w:val="right"/>
              <w:rPr>
                <w:sz w:val="20"/>
                <w:szCs w:val="20"/>
              </w:rPr>
            </w:pPr>
            <w:r w:rsidRPr="00327835">
              <w:rPr>
                <w:sz w:val="20"/>
                <w:szCs w:val="20"/>
              </w:rPr>
              <w:t>1.288</w:t>
            </w:r>
          </w:p>
        </w:tc>
        <w:tc>
          <w:tcPr>
            <w:tcW w:w="1267" w:type="dxa"/>
            <w:tcBorders>
              <w:top w:val="single" w:sz="4" w:space="0" w:color="auto"/>
              <w:left w:val="single" w:sz="4" w:space="0" w:color="auto"/>
              <w:bottom w:val="single" w:sz="4" w:space="0" w:color="auto"/>
              <w:right w:val="single" w:sz="4" w:space="0" w:color="auto"/>
            </w:tcBorders>
            <w:vAlign w:val="bottom"/>
          </w:tcPr>
          <w:p w:rsidR="00BF32F5" w:rsidRPr="00327835" w:rsidRDefault="00BF32F5" w:rsidP="0099715A">
            <w:pPr>
              <w:spacing w:before="2" w:after="2" w:line="240" w:lineRule="auto"/>
              <w:jc w:val="right"/>
              <w:rPr>
                <w:sz w:val="20"/>
                <w:szCs w:val="20"/>
              </w:rPr>
            </w:pPr>
            <w:r w:rsidRPr="00327835">
              <w:rPr>
                <w:sz w:val="20"/>
                <w:szCs w:val="20"/>
              </w:rPr>
              <w:t>683</w:t>
            </w:r>
          </w:p>
        </w:tc>
        <w:tc>
          <w:tcPr>
            <w:tcW w:w="771" w:type="dxa"/>
            <w:tcBorders>
              <w:top w:val="single" w:sz="4" w:space="0" w:color="auto"/>
              <w:left w:val="single" w:sz="4" w:space="0" w:color="auto"/>
              <w:bottom w:val="single" w:sz="4" w:space="0" w:color="auto"/>
              <w:right w:val="single" w:sz="4" w:space="0" w:color="auto"/>
            </w:tcBorders>
            <w:vAlign w:val="bottom"/>
          </w:tcPr>
          <w:p w:rsidR="00BF32F5" w:rsidRPr="00327835" w:rsidRDefault="00BF32F5" w:rsidP="0099715A">
            <w:pPr>
              <w:spacing w:before="2" w:after="2" w:line="240" w:lineRule="auto"/>
              <w:jc w:val="right"/>
              <w:rPr>
                <w:sz w:val="20"/>
                <w:szCs w:val="20"/>
              </w:rPr>
            </w:pPr>
            <w:r w:rsidRPr="00327835">
              <w:rPr>
                <w:sz w:val="20"/>
                <w:szCs w:val="20"/>
              </w:rPr>
              <w:t>1,69</w:t>
            </w:r>
          </w:p>
        </w:tc>
        <w:tc>
          <w:tcPr>
            <w:tcW w:w="721" w:type="dxa"/>
            <w:tcBorders>
              <w:top w:val="single" w:sz="4" w:space="0" w:color="auto"/>
              <w:left w:val="single" w:sz="4" w:space="0" w:color="auto"/>
              <w:bottom w:val="single" w:sz="4" w:space="0" w:color="auto"/>
              <w:right w:val="single" w:sz="4" w:space="0" w:color="auto"/>
            </w:tcBorders>
            <w:vAlign w:val="bottom"/>
          </w:tcPr>
          <w:p w:rsidR="00BF32F5" w:rsidRPr="00327835" w:rsidRDefault="00BF32F5" w:rsidP="0099715A">
            <w:pPr>
              <w:spacing w:before="2" w:after="2" w:line="240" w:lineRule="auto"/>
              <w:jc w:val="right"/>
              <w:rPr>
                <w:sz w:val="20"/>
                <w:szCs w:val="20"/>
              </w:rPr>
            </w:pPr>
            <w:r w:rsidRPr="00327835">
              <w:rPr>
                <w:sz w:val="20"/>
                <w:szCs w:val="20"/>
              </w:rPr>
              <w:t>1,98</w:t>
            </w:r>
          </w:p>
        </w:tc>
        <w:tc>
          <w:tcPr>
            <w:tcW w:w="789" w:type="dxa"/>
            <w:tcBorders>
              <w:top w:val="single" w:sz="4" w:space="0" w:color="auto"/>
              <w:left w:val="single" w:sz="4" w:space="0" w:color="auto"/>
              <w:bottom w:val="single" w:sz="4" w:space="0" w:color="auto"/>
              <w:right w:val="single" w:sz="4" w:space="0" w:color="auto"/>
            </w:tcBorders>
            <w:vAlign w:val="bottom"/>
          </w:tcPr>
          <w:p w:rsidR="00BF32F5" w:rsidRPr="00327835" w:rsidRDefault="00BF32F5" w:rsidP="0099715A">
            <w:pPr>
              <w:spacing w:before="2" w:after="2" w:line="240" w:lineRule="auto"/>
              <w:jc w:val="right"/>
              <w:rPr>
                <w:sz w:val="20"/>
                <w:szCs w:val="20"/>
              </w:rPr>
            </w:pPr>
            <w:r w:rsidRPr="00327835">
              <w:rPr>
                <w:sz w:val="20"/>
                <w:szCs w:val="20"/>
              </w:rPr>
              <w:t>1,35</w:t>
            </w:r>
          </w:p>
        </w:tc>
        <w:tc>
          <w:tcPr>
            <w:tcW w:w="823" w:type="dxa"/>
            <w:tcBorders>
              <w:top w:val="single" w:sz="4" w:space="0" w:color="auto"/>
              <w:left w:val="single" w:sz="4" w:space="0" w:color="auto"/>
              <w:bottom w:val="single" w:sz="4" w:space="0" w:color="auto"/>
              <w:right w:val="single" w:sz="4" w:space="0" w:color="auto"/>
            </w:tcBorders>
            <w:vAlign w:val="bottom"/>
          </w:tcPr>
          <w:p w:rsidR="00BF32F5" w:rsidRPr="00327835" w:rsidRDefault="00BF32F5" w:rsidP="0099715A">
            <w:pPr>
              <w:spacing w:before="2" w:after="2" w:line="240" w:lineRule="auto"/>
              <w:jc w:val="right"/>
              <w:rPr>
                <w:sz w:val="20"/>
                <w:szCs w:val="20"/>
              </w:rPr>
            </w:pPr>
            <w:r w:rsidRPr="00327835">
              <w:rPr>
                <w:sz w:val="20"/>
                <w:szCs w:val="20"/>
              </w:rPr>
              <w:t>0,00</w:t>
            </w:r>
          </w:p>
        </w:tc>
        <w:tc>
          <w:tcPr>
            <w:tcW w:w="965" w:type="dxa"/>
            <w:tcBorders>
              <w:top w:val="single" w:sz="4" w:space="0" w:color="auto"/>
              <w:left w:val="single" w:sz="4" w:space="0" w:color="auto"/>
              <w:bottom w:val="single" w:sz="4" w:space="0" w:color="auto"/>
              <w:right w:val="single" w:sz="4" w:space="0" w:color="auto"/>
            </w:tcBorders>
            <w:vAlign w:val="bottom"/>
          </w:tcPr>
          <w:p w:rsidR="00BF32F5" w:rsidRPr="00327835" w:rsidRDefault="00BF32F5" w:rsidP="0099715A">
            <w:pPr>
              <w:spacing w:before="2" w:after="2" w:line="240" w:lineRule="auto"/>
              <w:jc w:val="right"/>
              <w:rPr>
                <w:sz w:val="20"/>
                <w:szCs w:val="20"/>
              </w:rPr>
            </w:pPr>
            <w:r w:rsidRPr="00327835">
              <w:rPr>
                <w:sz w:val="20"/>
                <w:szCs w:val="20"/>
              </w:rPr>
              <w:t>1,70</w:t>
            </w:r>
          </w:p>
        </w:tc>
      </w:tr>
      <w:tr w:rsidR="00BF32F5" w:rsidRPr="00FF655E">
        <w:trPr>
          <w:trHeight w:val="260"/>
        </w:trPr>
        <w:tc>
          <w:tcPr>
            <w:tcW w:w="1892"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rPr>
                <w:b/>
                <w:bCs/>
                <w:sz w:val="20"/>
                <w:szCs w:val="20"/>
              </w:rPr>
            </w:pPr>
            <w:r w:rsidRPr="00327835">
              <w:rPr>
                <w:b/>
                <w:bCs/>
                <w:sz w:val="20"/>
                <w:szCs w:val="20"/>
              </w:rPr>
              <w:t>sl-cs-bg-en-ro</w:t>
            </w:r>
          </w:p>
        </w:tc>
        <w:tc>
          <w:tcPr>
            <w:tcW w:w="1149" w:type="dxa"/>
            <w:tcBorders>
              <w:top w:val="single" w:sz="4" w:space="0" w:color="auto"/>
              <w:left w:val="single" w:sz="4" w:space="0" w:color="auto"/>
              <w:bottom w:val="single" w:sz="4" w:space="0" w:color="auto"/>
              <w:right w:val="single" w:sz="4" w:space="0" w:color="auto"/>
            </w:tcBorders>
            <w:vAlign w:val="bottom"/>
          </w:tcPr>
          <w:p w:rsidR="00BF32F5" w:rsidRPr="00327835" w:rsidRDefault="00BF32F5" w:rsidP="0099715A">
            <w:pPr>
              <w:spacing w:before="2" w:after="2" w:line="240" w:lineRule="auto"/>
              <w:jc w:val="right"/>
              <w:rPr>
                <w:sz w:val="20"/>
                <w:szCs w:val="20"/>
              </w:rPr>
            </w:pPr>
            <w:r w:rsidRPr="00327835">
              <w:rPr>
                <w:sz w:val="20"/>
                <w:szCs w:val="20"/>
              </w:rPr>
              <w:t>899</w:t>
            </w:r>
          </w:p>
        </w:tc>
        <w:tc>
          <w:tcPr>
            <w:tcW w:w="1267" w:type="dxa"/>
            <w:tcBorders>
              <w:top w:val="single" w:sz="4" w:space="0" w:color="auto"/>
              <w:left w:val="single" w:sz="4" w:space="0" w:color="auto"/>
              <w:bottom w:val="single" w:sz="4" w:space="0" w:color="auto"/>
              <w:right w:val="single" w:sz="4" w:space="0" w:color="auto"/>
            </w:tcBorders>
            <w:vAlign w:val="bottom"/>
          </w:tcPr>
          <w:p w:rsidR="00BF32F5" w:rsidRPr="00327835" w:rsidRDefault="00BF32F5" w:rsidP="0099715A">
            <w:pPr>
              <w:spacing w:before="2" w:after="2" w:line="240" w:lineRule="auto"/>
              <w:jc w:val="right"/>
              <w:rPr>
                <w:sz w:val="20"/>
                <w:szCs w:val="20"/>
              </w:rPr>
            </w:pPr>
            <w:r w:rsidRPr="00327835">
              <w:rPr>
                <w:sz w:val="20"/>
                <w:szCs w:val="20"/>
              </w:rPr>
              <w:t>360</w:t>
            </w:r>
          </w:p>
        </w:tc>
        <w:tc>
          <w:tcPr>
            <w:tcW w:w="771" w:type="dxa"/>
            <w:tcBorders>
              <w:top w:val="single" w:sz="4" w:space="0" w:color="auto"/>
              <w:left w:val="single" w:sz="4" w:space="0" w:color="auto"/>
              <w:bottom w:val="single" w:sz="4" w:space="0" w:color="auto"/>
              <w:right w:val="single" w:sz="4" w:space="0" w:color="auto"/>
            </w:tcBorders>
            <w:vAlign w:val="bottom"/>
          </w:tcPr>
          <w:p w:rsidR="00BF32F5" w:rsidRPr="00327835" w:rsidRDefault="00BF32F5" w:rsidP="0099715A">
            <w:pPr>
              <w:spacing w:before="2" w:after="2" w:line="240" w:lineRule="auto"/>
              <w:jc w:val="right"/>
              <w:rPr>
                <w:sz w:val="20"/>
                <w:szCs w:val="20"/>
              </w:rPr>
            </w:pPr>
            <w:r w:rsidRPr="00327835">
              <w:rPr>
                <w:sz w:val="20"/>
                <w:szCs w:val="20"/>
              </w:rPr>
              <w:t>1,50</w:t>
            </w:r>
          </w:p>
        </w:tc>
        <w:tc>
          <w:tcPr>
            <w:tcW w:w="721" w:type="dxa"/>
            <w:tcBorders>
              <w:top w:val="single" w:sz="4" w:space="0" w:color="auto"/>
              <w:left w:val="single" w:sz="4" w:space="0" w:color="auto"/>
              <w:bottom w:val="single" w:sz="4" w:space="0" w:color="auto"/>
              <w:right w:val="single" w:sz="4" w:space="0" w:color="auto"/>
            </w:tcBorders>
            <w:vAlign w:val="bottom"/>
          </w:tcPr>
          <w:p w:rsidR="00BF32F5" w:rsidRPr="00327835" w:rsidRDefault="00BF32F5" w:rsidP="0099715A">
            <w:pPr>
              <w:spacing w:before="2" w:after="2" w:line="240" w:lineRule="auto"/>
              <w:jc w:val="right"/>
              <w:rPr>
                <w:sz w:val="20"/>
                <w:szCs w:val="20"/>
              </w:rPr>
            </w:pPr>
            <w:r w:rsidRPr="00327835">
              <w:rPr>
                <w:sz w:val="20"/>
                <w:szCs w:val="20"/>
              </w:rPr>
              <w:t>1,61</w:t>
            </w:r>
          </w:p>
        </w:tc>
        <w:tc>
          <w:tcPr>
            <w:tcW w:w="789" w:type="dxa"/>
            <w:tcBorders>
              <w:top w:val="single" w:sz="4" w:space="0" w:color="auto"/>
              <w:left w:val="single" w:sz="4" w:space="0" w:color="auto"/>
              <w:bottom w:val="single" w:sz="4" w:space="0" w:color="auto"/>
              <w:right w:val="single" w:sz="4" w:space="0" w:color="auto"/>
            </w:tcBorders>
            <w:vAlign w:val="bottom"/>
          </w:tcPr>
          <w:p w:rsidR="00BF32F5" w:rsidRPr="00327835" w:rsidRDefault="00BF32F5" w:rsidP="0099715A">
            <w:pPr>
              <w:spacing w:before="2" w:after="2" w:line="240" w:lineRule="auto"/>
              <w:jc w:val="right"/>
              <w:rPr>
                <w:sz w:val="20"/>
                <w:szCs w:val="20"/>
              </w:rPr>
            </w:pPr>
            <w:r w:rsidRPr="00327835">
              <w:rPr>
                <w:sz w:val="20"/>
                <w:szCs w:val="20"/>
              </w:rPr>
              <w:t>1,24</w:t>
            </w:r>
          </w:p>
        </w:tc>
        <w:tc>
          <w:tcPr>
            <w:tcW w:w="823" w:type="dxa"/>
            <w:tcBorders>
              <w:top w:val="single" w:sz="4" w:space="0" w:color="auto"/>
              <w:left w:val="single" w:sz="4" w:space="0" w:color="auto"/>
              <w:bottom w:val="single" w:sz="4" w:space="0" w:color="auto"/>
              <w:right w:val="single" w:sz="4" w:space="0" w:color="auto"/>
            </w:tcBorders>
            <w:vAlign w:val="bottom"/>
          </w:tcPr>
          <w:p w:rsidR="00BF32F5" w:rsidRPr="00327835" w:rsidRDefault="00BF32F5" w:rsidP="0099715A">
            <w:pPr>
              <w:spacing w:before="2" w:after="2" w:line="240" w:lineRule="auto"/>
              <w:jc w:val="right"/>
              <w:rPr>
                <w:sz w:val="20"/>
                <w:szCs w:val="20"/>
              </w:rPr>
            </w:pPr>
            <w:r w:rsidRPr="00327835">
              <w:rPr>
                <w:sz w:val="20"/>
                <w:szCs w:val="20"/>
              </w:rPr>
              <w:t>0,00</w:t>
            </w:r>
          </w:p>
        </w:tc>
        <w:tc>
          <w:tcPr>
            <w:tcW w:w="965" w:type="dxa"/>
            <w:tcBorders>
              <w:top w:val="single" w:sz="4" w:space="0" w:color="auto"/>
              <w:left w:val="single" w:sz="4" w:space="0" w:color="auto"/>
              <w:bottom w:val="single" w:sz="4" w:space="0" w:color="auto"/>
              <w:right w:val="single" w:sz="4" w:space="0" w:color="auto"/>
            </w:tcBorders>
            <w:vAlign w:val="bottom"/>
          </w:tcPr>
          <w:p w:rsidR="00BF32F5" w:rsidRPr="00327835" w:rsidRDefault="00BF32F5" w:rsidP="0099715A">
            <w:pPr>
              <w:spacing w:before="2" w:after="2" w:line="240" w:lineRule="auto"/>
              <w:jc w:val="right"/>
              <w:rPr>
                <w:sz w:val="20"/>
                <w:szCs w:val="20"/>
              </w:rPr>
            </w:pPr>
            <w:r w:rsidRPr="00327835">
              <w:rPr>
                <w:sz w:val="20"/>
                <w:szCs w:val="20"/>
              </w:rPr>
              <w:t>1,50</w:t>
            </w:r>
          </w:p>
        </w:tc>
      </w:tr>
      <w:tr w:rsidR="00BF32F5" w:rsidRPr="00FF655E">
        <w:trPr>
          <w:trHeight w:val="260"/>
        </w:trPr>
        <w:tc>
          <w:tcPr>
            <w:tcW w:w="1892"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rPr>
                <w:b/>
                <w:bCs/>
                <w:sz w:val="20"/>
                <w:szCs w:val="20"/>
              </w:rPr>
            </w:pPr>
            <w:r w:rsidRPr="00327835">
              <w:rPr>
                <w:b/>
                <w:bCs/>
                <w:sz w:val="20"/>
                <w:szCs w:val="20"/>
              </w:rPr>
              <w:t>sl-cs-bg-ro</w:t>
            </w:r>
          </w:p>
        </w:tc>
        <w:tc>
          <w:tcPr>
            <w:tcW w:w="1149" w:type="dxa"/>
            <w:tcBorders>
              <w:top w:val="single" w:sz="4" w:space="0" w:color="auto"/>
              <w:left w:val="single" w:sz="4" w:space="0" w:color="auto"/>
              <w:bottom w:val="single" w:sz="4" w:space="0" w:color="auto"/>
              <w:right w:val="single" w:sz="4" w:space="0" w:color="auto"/>
            </w:tcBorders>
            <w:vAlign w:val="bottom"/>
          </w:tcPr>
          <w:p w:rsidR="00BF32F5" w:rsidRPr="00327835" w:rsidRDefault="00BF32F5" w:rsidP="0099715A">
            <w:pPr>
              <w:spacing w:before="2" w:after="2" w:line="240" w:lineRule="auto"/>
              <w:jc w:val="right"/>
              <w:rPr>
                <w:sz w:val="20"/>
                <w:szCs w:val="20"/>
              </w:rPr>
            </w:pPr>
            <w:r w:rsidRPr="00327835">
              <w:rPr>
                <w:sz w:val="20"/>
                <w:szCs w:val="20"/>
              </w:rPr>
              <w:t>1.004</w:t>
            </w:r>
          </w:p>
        </w:tc>
        <w:tc>
          <w:tcPr>
            <w:tcW w:w="1267" w:type="dxa"/>
            <w:tcBorders>
              <w:top w:val="single" w:sz="4" w:space="0" w:color="auto"/>
              <w:left w:val="single" w:sz="4" w:space="0" w:color="auto"/>
              <w:bottom w:val="single" w:sz="4" w:space="0" w:color="auto"/>
              <w:right w:val="single" w:sz="4" w:space="0" w:color="auto"/>
            </w:tcBorders>
            <w:vAlign w:val="bottom"/>
          </w:tcPr>
          <w:p w:rsidR="00BF32F5" w:rsidRPr="00327835" w:rsidRDefault="00BF32F5" w:rsidP="0099715A">
            <w:pPr>
              <w:spacing w:before="2" w:after="2" w:line="240" w:lineRule="auto"/>
              <w:jc w:val="right"/>
              <w:rPr>
                <w:sz w:val="20"/>
                <w:szCs w:val="20"/>
              </w:rPr>
            </w:pPr>
            <w:r w:rsidRPr="00327835">
              <w:rPr>
                <w:sz w:val="20"/>
                <w:szCs w:val="20"/>
              </w:rPr>
              <w:t>485</w:t>
            </w:r>
          </w:p>
        </w:tc>
        <w:tc>
          <w:tcPr>
            <w:tcW w:w="771" w:type="dxa"/>
            <w:tcBorders>
              <w:top w:val="single" w:sz="4" w:space="0" w:color="auto"/>
              <w:left w:val="single" w:sz="4" w:space="0" w:color="auto"/>
              <w:bottom w:val="single" w:sz="4" w:space="0" w:color="auto"/>
              <w:right w:val="single" w:sz="4" w:space="0" w:color="auto"/>
            </w:tcBorders>
            <w:vAlign w:val="bottom"/>
          </w:tcPr>
          <w:p w:rsidR="00BF32F5" w:rsidRPr="00327835" w:rsidRDefault="00BF32F5" w:rsidP="0099715A">
            <w:pPr>
              <w:spacing w:before="2" w:after="2" w:line="240" w:lineRule="auto"/>
              <w:jc w:val="right"/>
              <w:rPr>
                <w:sz w:val="20"/>
                <w:szCs w:val="20"/>
              </w:rPr>
            </w:pPr>
            <w:r w:rsidRPr="00327835">
              <w:rPr>
                <w:sz w:val="20"/>
                <w:szCs w:val="20"/>
              </w:rPr>
              <w:t>1,61</w:t>
            </w:r>
          </w:p>
        </w:tc>
        <w:tc>
          <w:tcPr>
            <w:tcW w:w="721" w:type="dxa"/>
            <w:tcBorders>
              <w:top w:val="single" w:sz="4" w:space="0" w:color="auto"/>
              <w:left w:val="single" w:sz="4" w:space="0" w:color="auto"/>
              <w:bottom w:val="single" w:sz="4" w:space="0" w:color="auto"/>
              <w:right w:val="single" w:sz="4" w:space="0" w:color="auto"/>
            </w:tcBorders>
            <w:vAlign w:val="bottom"/>
          </w:tcPr>
          <w:p w:rsidR="00BF32F5" w:rsidRPr="00327835" w:rsidRDefault="00BF32F5" w:rsidP="0099715A">
            <w:pPr>
              <w:spacing w:before="2" w:after="2" w:line="240" w:lineRule="auto"/>
              <w:jc w:val="right"/>
              <w:rPr>
                <w:sz w:val="20"/>
                <w:szCs w:val="20"/>
              </w:rPr>
            </w:pPr>
            <w:r w:rsidRPr="00327835">
              <w:rPr>
                <w:sz w:val="20"/>
                <w:szCs w:val="20"/>
              </w:rPr>
              <w:t>1,80</w:t>
            </w:r>
          </w:p>
        </w:tc>
        <w:tc>
          <w:tcPr>
            <w:tcW w:w="789" w:type="dxa"/>
            <w:tcBorders>
              <w:top w:val="single" w:sz="4" w:space="0" w:color="auto"/>
              <w:left w:val="single" w:sz="4" w:space="0" w:color="auto"/>
              <w:bottom w:val="single" w:sz="4" w:space="0" w:color="auto"/>
              <w:right w:val="single" w:sz="4" w:space="0" w:color="auto"/>
            </w:tcBorders>
            <w:vAlign w:val="bottom"/>
          </w:tcPr>
          <w:p w:rsidR="00BF32F5" w:rsidRPr="00327835" w:rsidRDefault="00BF32F5" w:rsidP="0099715A">
            <w:pPr>
              <w:spacing w:before="2" w:after="2" w:line="240" w:lineRule="auto"/>
              <w:jc w:val="right"/>
              <w:rPr>
                <w:sz w:val="20"/>
                <w:szCs w:val="20"/>
              </w:rPr>
            </w:pPr>
            <w:r w:rsidRPr="00327835">
              <w:rPr>
                <w:sz w:val="20"/>
                <w:szCs w:val="20"/>
              </w:rPr>
              <w:t>1,26</w:t>
            </w:r>
          </w:p>
        </w:tc>
        <w:tc>
          <w:tcPr>
            <w:tcW w:w="823" w:type="dxa"/>
            <w:tcBorders>
              <w:top w:val="single" w:sz="4" w:space="0" w:color="auto"/>
              <w:left w:val="single" w:sz="4" w:space="0" w:color="auto"/>
              <w:bottom w:val="single" w:sz="4" w:space="0" w:color="auto"/>
              <w:right w:val="single" w:sz="4" w:space="0" w:color="auto"/>
            </w:tcBorders>
            <w:vAlign w:val="bottom"/>
          </w:tcPr>
          <w:p w:rsidR="00BF32F5" w:rsidRPr="00327835" w:rsidRDefault="00BF32F5" w:rsidP="0099715A">
            <w:pPr>
              <w:spacing w:before="2" w:after="2" w:line="240" w:lineRule="auto"/>
              <w:jc w:val="right"/>
              <w:rPr>
                <w:sz w:val="20"/>
                <w:szCs w:val="20"/>
              </w:rPr>
            </w:pPr>
            <w:r w:rsidRPr="00327835">
              <w:rPr>
                <w:sz w:val="20"/>
                <w:szCs w:val="20"/>
              </w:rPr>
              <w:t>0,00</w:t>
            </w:r>
          </w:p>
        </w:tc>
        <w:tc>
          <w:tcPr>
            <w:tcW w:w="965" w:type="dxa"/>
            <w:tcBorders>
              <w:top w:val="single" w:sz="4" w:space="0" w:color="auto"/>
              <w:left w:val="single" w:sz="4" w:space="0" w:color="auto"/>
              <w:bottom w:val="single" w:sz="4" w:space="0" w:color="auto"/>
              <w:right w:val="single" w:sz="4" w:space="0" w:color="auto"/>
            </w:tcBorders>
            <w:vAlign w:val="bottom"/>
          </w:tcPr>
          <w:p w:rsidR="00BF32F5" w:rsidRPr="00327835" w:rsidRDefault="00BF32F5" w:rsidP="0099715A">
            <w:pPr>
              <w:spacing w:before="2" w:after="2" w:line="240" w:lineRule="auto"/>
              <w:jc w:val="right"/>
              <w:rPr>
                <w:sz w:val="20"/>
                <w:szCs w:val="20"/>
              </w:rPr>
            </w:pPr>
            <w:r w:rsidRPr="00327835">
              <w:rPr>
                <w:sz w:val="20"/>
                <w:szCs w:val="20"/>
              </w:rPr>
              <w:t>1,62</w:t>
            </w:r>
          </w:p>
        </w:tc>
      </w:tr>
      <w:tr w:rsidR="00BF32F5" w:rsidRPr="00FF655E">
        <w:trPr>
          <w:trHeight w:val="260"/>
        </w:trPr>
        <w:tc>
          <w:tcPr>
            <w:tcW w:w="1892"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rPr>
                <w:b/>
                <w:bCs/>
                <w:sz w:val="20"/>
                <w:szCs w:val="20"/>
              </w:rPr>
            </w:pPr>
            <w:r w:rsidRPr="00327835">
              <w:rPr>
                <w:b/>
                <w:bCs/>
                <w:sz w:val="20"/>
                <w:szCs w:val="20"/>
              </w:rPr>
              <w:t>sl-cs-en</w:t>
            </w:r>
          </w:p>
        </w:tc>
        <w:tc>
          <w:tcPr>
            <w:tcW w:w="1149" w:type="dxa"/>
            <w:tcBorders>
              <w:top w:val="single" w:sz="4" w:space="0" w:color="auto"/>
              <w:left w:val="single" w:sz="4" w:space="0" w:color="auto"/>
              <w:bottom w:val="single" w:sz="4" w:space="0" w:color="auto"/>
              <w:right w:val="single" w:sz="4" w:space="0" w:color="auto"/>
            </w:tcBorders>
            <w:vAlign w:val="bottom"/>
          </w:tcPr>
          <w:p w:rsidR="00BF32F5" w:rsidRPr="00327835" w:rsidRDefault="00BF32F5" w:rsidP="0099715A">
            <w:pPr>
              <w:spacing w:before="2" w:after="2" w:line="240" w:lineRule="auto"/>
              <w:jc w:val="right"/>
              <w:rPr>
                <w:sz w:val="20"/>
                <w:szCs w:val="20"/>
              </w:rPr>
            </w:pPr>
            <w:r w:rsidRPr="00327835">
              <w:rPr>
                <w:sz w:val="20"/>
                <w:szCs w:val="20"/>
              </w:rPr>
              <w:t>1.823</w:t>
            </w:r>
          </w:p>
        </w:tc>
        <w:tc>
          <w:tcPr>
            <w:tcW w:w="1267" w:type="dxa"/>
            <w:tcBorders>
              <w:top w:val="single" w:sz="4" w:space="0" w:color="auto"/>
              <w:left w:val="single" w:sz="4" w:space="0" w:color="auto"/>
              <w:bottom w:val="single" w:sz="4" w:space="0" w:color="auto"/>
              <w:right w:val="single" w:sz="4" w:space="0" w:color="auto"/>
            </w:tcBorders>
            <w:vAlign w:val="bottom"/>
          </w:tcPr>
          <w:p w:rsidR="00BF32F5" w:rsidRPr="00327835" w:rsidRDefault="00BF32F5" w:rsidP="0099715A">
            <w:pPr>
              <w:spacing w:before="2" w:after="2" w:line="240" w:lineRule="auto"/>
              <w:jc w:val="right"/>
              <w:rPr>
                <w:sz w:val="20"/>
                <w:szCs w:val="20"/>
              </w:rPr>
            </w:pPr>
            <w:r w:rsidRPr="00327835">
              <w:rPr>
                <w:sz w:val="20"/>
                <w:szCs w:val="20"/>
              </w:rPr>
              <w:t>1.802</w:t>
            </w:r>
          </w:p>
        </w:tc>
        <w:tc>
          <w:tcPr>
            <w:tcW w:w="771" w:type="dxa"/>
            <w:tcBorders>
              <w:top w:val="single" w:sz="4" w:space="0" w:color="auto"/>
              <w:left w:val="single" w:sz="4" w:space="0" w:color="auto"/>
              <w:bottom w:val="single" w:sz="4" w:space="0" w:color="auto"/>
              <w:right w:val="single" w:sz="4" w:space="0" w:color="auto"/>
            </w:tcBorders>
            <w:vAlign w:val="bottom"/>
          </w:tcPr>
          <w:p w:rsidR="00BF32F5" w:rsidRPr="00327835" w:rsidRDefault="00BF32F5" w:rsidP="0099715A">
            <w:pPr>
              <w:spacing w:before="2" w:after="2" w:line="240" w:lineRule="auto"/>
              <w:jc w:val="right"/>
              <w:rPr>
                <w:sz w:val="20"/>
                <w:szCs w:val="20"/>
              </w:rPr>
            </w:pPr>
            <w:r w:rsidRPr="00327835">
              <w:rPr>
                <w:sz w:val="20"/>
                <w:szCs w:val="20"/>
              </w:rPr>
              <w:t>2,28</w:t>
            </w:r>
          </w:p>
        </w:tc>
        <w:tc>
          <w:tcPr>
            <w:tcW w:w="721" w:type="dxa"/>
            <w:tcBorders>
              <w:top w:val="single" w:sz="4" w:space="0" w:color="auto"/>
              <w:left w:val="single" w:sz="4" w:space="0" w:color="auto"/>
              <w:bottom w:val="single" w:sz="4" w:space="0" w:color="auto"/>
              <w:right w:val="single" w:sz="4" w:space="0" w:color="auto"/>
            </w:tcBorders>
            <w:vAlign w:val="bottom"/>
          </w:tcPr>
          <w:p w:rsidR="00BF32F5" w:rsidRPr="00327835" w:rsidRDefault="00BF32F5" w:rsidP="0099715A">
            <w:pPr>
              <w:spacing w:before="2" w:after="2" w:line="240" w:lineRule="auto"/>
              <w:jc w:val="right"/>
              <w:rPr>
                <w:sz w:val="20"/>
                <w:szCs w:val="20"/>
              </w:rPr>
            </w:pPr>
            <w:r w:rsidRPr="00327835">
              <w:rPr>
                <w:sz w:val="20"/>
                <w:szCs w:val="20"/>
              </w:rPr>
              <w:t>3,00</w:t>
            </w:r>
          </w:p>
        </w:tc>
        <w:tc>
          <w:tcPr>
            <w:tcW w:w="789" w:type="dxa"/>
            <w:tcBorders>
              <w:top w:val="single" w:sz="4" w:space="0" w:color="auto"/>
              <w:left w:val="single" w:sz="4" w:space="0" w:color="auto"/>
              <w:bottom w:val="single" w:sz="4" w:space="0" w:color="auto"/>
              <w:right w:val="single" w:sz="4" w:space="0" w:color="auto"/>
            </w:tcBorders>
            <w:vAlign w:val="bottom"/>
          </w:tcPr>
          <w:p w:rsidR="00BF32F5" w:rsidRPr="00327835" w:rsidRDefault="00BF32F5" w:rsidP="0099715A">
            <w:pPr>
              <w:spacing w:before="2" w:after="2" w:line="240" w:lineRule="auto"/>
              <w:jc w:val="right"/>
              <w:rPr>
                <w:sz w:val="20"/>
                <w:szCs w:val="20"/>
              </w:rPr>
            </w:pPr>
            <w:r w:rsidRPr="00327835">
              <w:rPr>
                <w:sz w:val="20"/>
                <w:szCs w:val="20"/>
              </w:rPr>
              <w:t>1,81</w:t>
            </w:r>
          </w:p>
        </w:tc>
        <w:tc>
          <w:tcPr>
            <w:tcW w:w="823" w:type="dxa"/>
            <w:tcBorders>
              <w:top w:val="single" w:sz="4" w:space="0" w:color="auto"/>
              <w:left w:val="single" w:sz="4" w:space="0" w:color="auto"/>
              <w:bottom w:val="single" w:sz="4" w:space="0" w:color="auto"/>
              <w:right w:val="single" w:sz="4" w:space="0" w:color="auto"/>
            </w:tcBorders>
            <w:vAlign w:val="bottom"/>
          </w:tcPr>
          <w:p w:rsidR="00BF32F5" w:rsidRPr="00327835" w:rsidRDefault="00BF32F5" w:rsidP="0099715A">
            <w:pPr>
              <w:spacing w:before="2" w:after="2" w:line="240" w:lineRule="auto"/>
              <w:jc w:val="right"/>
              <w:rPr>
                <w:sz w:val="20"/>
                <w:szCs w:val="20"/>
              </w:rPr>
            </w:pPr>
            <w:r w:rsidRPr="00327835">
              <w:rPr>
                <w:sz w:val="20"/>
                <w:szCs w:val="20"/>
              </w:rPr>
              <w:t>0,00</w:t>
            </w:r>
          </w:p>
        </w:tc>
        <w:tc>
          <w:tcPr>
            <w:tcW w:w="965" w:type="dxa"/>
            <w:tcBorders>
              <w:top w:val="single" w:sz="4" w:space="0" w:color="auto"/>
              <w:left w:val="single" w:sz="4" w:space="0" w:color="auto"/>
              <w:bottom w:val="single" w:sz="4" w:space="0" w:color="auto"/>
              <w:right w:val="single" w:sz="4" w:space="0" w:color="auto"/>
            </w:tcBorders>
            <w:vAlign w:val="bottom"/>
          </w:tcPr>
          <w:p w:rsidR="00BF32F5" w:rsidRPr="00327835" w:rsidRDefault="00BF32F5" w:rsidP="0099715A">
            <w:pPr>
              <w:spacing w:before="2" w:after="2" w:line="240" w:lineRule="auto"/>
              <w:jc w:val="right"/>
              <w:rPr>
                <w:sz w:val="20"/>
                <w:szCs w:val="20"/>
              </w:rPr>
            </w:pPr>
            <w:r w:rsidRPr="00327835">
              <w:rPr>
                <w:sz w:val="20"/>
                <w:szCs w:val="20"/>
              </w:rPr>
              <w:t>2,35</w:t>
            </w:r>
          </w:p>
        </w:tc>
      </w:tr>
      <w:tr w:rsidR="00BF32F5" w:rsidRPr="00FF655E">
        <w:trPr>
          <w:trHeight w:val="260"/>
        </w:trPr>
        <w:tc>
          <w:tcPr>
            <w:tcW w:w="1892"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rPr>
                <w:b/>
                <w:bCs/>
                <w:sz w:val="20"/>
                <w:szCs w:val="20"/>
              </w:rPr>
            </w:pPr>
            <w:r w:rsidRPr="00327835">
              <w:rPr>
                <w:b/>
                <w:bCs/>
                <w:sz w:val="20"/>
                <w:szCs w:val="20"/>
              </w:rPr>
              <w:t>sl-cs-ro</w:t>
            </w:r>
          </w:p>
        </w:tc>
        <w:tc>
          <w:tcPr>
            <w:tcW w:w="1149" w:type="dxa"/>
            <w:tcBorders>
              <w:top w:val="single" w:sz="4" w:space="0" w:color="auto"/>
              <w:left w:val="single" w:sz="4" w:space="0" w:color="auto"/>
              <w:bottom w:val="single" w:sz="4" w:space="0" w:color="auto"/>
              <w:right w:val="single" w:sz="4" w:space="0" w:color="auto"/>
            </w:tcBorders>
            <w:vAlign w:val="bottom"/>
          </w:tcPr>
          <w:p w:rsidR="00BF32F5" w:rsidRPr="00327835" w:rsidRDefault="00BF32F5" w:rsidP="0099715A">
            <w:pPr>
              <w:spacing w:before="2" w:after="2" w:line="240" w:lineRule="auto"/>
              <w:jc w:val="right"/>
              <w:rPr>
                <w:sz w:val="20"/>
                <w:szCs w:val="20"/>
              </w:rPr>
            </w:pPr>
            <w:r w:rsidRPr="00327835">
              <w:rPr>
                <w:sz w:val="20"/>
                <w:szCs w:val="20"/>
              </w:rPr>
              <w:t>1.308</w:t>
            </w:r>
          </w:p>
        </w:tc>
        <w:tc>
          <w:tcPr>
            <w:tcW w:w="1267" w:type="dxa"/>
            <w:tcBorders>
              <w:top w:val="single" w:sz="4" w:space="0" w:color="auto"/>
              <w:left w:val="single" w:sz="4" w:space="0" w:color="auto"/>
              <w:bottom w:val="single" w:sz="4" w:space="0" w:color="auto"/>
              <w:right w:val="single" w:sz="4" w:space="0" w:color="auto"/>
            </w:tcBorders>
            <w:vAlign w:val="bottom"/>
          </w:tcPr>
          <w:p w:rsidR="00BF32F5" w:rsidRPr="00327835" w:rsidRDefault="00BF32F5" w:rsidP="0099715A">
            <w:pPr>
              <w:spacing w:before="2" w:after="2" w:line="240" w:lineRule="auto"/>
              <w:jc w:val="right"/>
              <w:rPr>
                <w:sz w:val="20"/>
                <w:szCs w:val="20"/>
              </w:rPr>
            </w:pPr>
            <w:r w:rsidRPr="00327835">
              <w:rPr>
                <w:sz w:val="20"/>
                <w:szCs w:val="20"/>
              </w:rPr>
              <w:t>1.035</w:t>
            </w:r>
          </w:p>
        </w:tc>
        <w:tc>
          <w:tcPr>
            <w:tcW w:w="771" w:type="dxa"/>
            <w:tcBorders>
              <w:top w:val="single" w:sz="4" w:space="0" w:color="auto"/>
              <w:left w:val="single" w:sz="4" w:space="0" w:color="auto"/>
              <w:bottom w:val="single" w:sz="4" w:space="0" w:color="auto"/>
              <w:right w:val="single" w:sz="4" w:space="0" w:color="auto"/>
            </w:tcBorders>
            <w:vAlign w:val="bottom"/>
          </w:tcPr>
          <w:p w:rsidR="00BF32F5" w:rsidRPr="00327835" w:rsidRDefault="00BF32F5" w:rsidP="0099715A">
            <w:pPr>
              <w:spacing w:before="2" w:after="2" w:line="240" w:lineRule="auto"/>
              <w:jc w:val="right"/>
              <w:rPr>
                <w:sz w:val="20"/>
                <w:szCs w:val="20"/>
              </w:rPr>
            </w:pPr>
            <w:r w:rsidRPr="00327835">
              <w:rPr>
                <w:sz w:val="20"/>
                <w:szCs w:val="20"/>
              </w:rPr>
              <w:t>2,11</w:t>
            </w:r>
          </w:p>
        </w:tc>
        <w:tc>
          <w:tcPr>
            <w:tcW w:w="721" w:type="dxa"/>
            <w:tcBorders>
              <w:top w:val="single" w:sz="4" w:space="0" w:color="auto"/>
              <w:left w:val="single" w:sz="4" w:space="0" w:color="auto"/>
              <w:bottom w:val="single" w:sz="4" w:space="0" w:color="auto"/>
              <w:right w:val="single" w:sz="4" w:space="0" w:color="auto"/>
            </w:tcBorders>
            <w:vAlign w:val="bottom"/>
          </w:tcPr>
          <w:p w:rsidR="00BF32F5" w:rsidRPr="00327835" w:rsidRDefault="00BF32F5" w:rsidP="0099715A">
            <w:pPr>
              <w:spacing w:before="2" w:after="2" w:line="240" w:lineRule="auto"/>
              <w:jc w:val="right"/>
              <w:rPr>
                <w:sz w:val="20"/>
                <w:szCs w:val="20"/>
              </w:rPr>
            </w:pPr>
            <w:r w:rsidRPr="00327835">
              <w:rPr>
                <w:sz w:val="20"/>
                <w:szCs w:val="20"/>
              </w:rPr>
              <w:t>2,82</w:t>
            </w:r>
          </w:p>
        </w:tc>
        <w:tc>
          <w:tcPr>
            <w:tcW w:w="789" w:type="dxa"/>
            <w:tcBorders>
              <w:top w:val="single" w:sz="4" w:space="0" w:color="auto"/>
              <w:left w:val="single" w:sz="4" w:space="0" w:color="auto"/>
              <w:bottom w:val="single" w:sz="4" w:space="0" w:color="auto"/>
              <w:right w:val="single" w:sz="4" w:space="0" w:color="auto"/>
            </w:tcBorders>
            <w:vAlign w:val="bottom"/>
          </w:tcPr>
          <w:p w:rsidR="00BF32F5" w:rsidRPr="00327835" w:rsidRDefault="00BF32F5" w:rsidP="0099715A">
            <w:pPr>
              <w:spacing w:before="2" w:after="2" w:line="240" w:lineRule="auto"/>
              <w:jc w:val="right"/>
              <w:rPr>
                <w:sz w:val="20"/>
                <w:szCs w:val="20"/>
              </w:rPr>
            </w:pPr>
            <w:r w:rsidRPr="00327835">
              <w:rPr>
                <w:sz w:val="20"/>
                <w:szCs w:val="20"/>
              </w:rPr>
              <w:t>1,39</w:t>
            </w:r>
          </w:p>
        </w:tc>
        <w:tc>
          <w:tcPr>
            <w:tcW w:w="823" w:type="dxa"/>
            <w:tcBorders>
              <w:top w:val="single" w:sz="4" w:space="0" w:color="auto"/>
              <w:left w:val="single" w:sz="4" w:space="0" w:color="auto"/>
              <w:bottom w:val="single" w:sz="4" w:space="0" w:color="auto"/>
              <w:right w:val="single" w:sz="4" w:space="0" w:color="auto"/>
            </w:tcBorders>
            <w:vAlign w:val="bottom"/>
          </w:tcPr>
          <w:p w:rsidR="00BF32F5" w:rsidRPr="00327835" w:rsidRDefault="00BF32F5" w:rsidP="0099715A">
            <w:pPr>
              <w:spacing w:before="2" w:after="2" w:line="240" w:lineRule="auto"/>
              <w:jc w:val="right"/>
              <w:rPr>
                <w:sz w:val="20"/>
                <w:szCs w:val="20"/>
              </w:rPr>
            </w:pPr>
            <w:r w:rsidRPr="00327835">
              <w:rPr>
                <w:sz w:val="20"/>
                <w:szCs w:val="20"/>
              </w:rPr>
              <w:t>0,00</w:t>
            </w:r>
          </w:p>
        </w:tc>
        <w:tc>
          <w:tcPr>
            <w:tcW w:w="965" w:type="dxa"/>
            <w:tcBorders>
              <w:top w:val="single" w:sz="4" w:space="0" w:color="auto"/>
              <w:left w:val="single" w:sz="4" w:space="0" w:color="auto"/>
              <w:bottom w:val="single" w:sz="4" w:space="0" w:color="auto"/>
              <w:right w:val="single" w:sz="4" w:space="0" w:color="auto"/>
            </w:tcBorders>
            <w:vAlign w:val="bottom"/>
          </w:tcPr>
          <w:p w:rsidR="00BF32F5" w:rsidRPr="00327835" w:rsidRDefault="00BF32F5" w:rsidP="0099715A">
            <w:pPr>
              <w:spacing w:before="2" w:after="2" w:line="240" w:lineRule="auto"/>
              <w:jc w:val="right"/>
              <w:rPr>
                <w:sz w:val="20"/>
                <w:szCs w:val="20"/>
              </w:rPr>
            </w:pPr>
            <w:r w:rsidRPr="00327835">
              <w:rPr>
                <w:sz w:val="20"/>
                <w:szCs w:val="20"/>
              </w:rPr>
              <w:t>2,17</w:t>
            </w:r>
          </w:p>
        </w:tc>
      </w:tr>
      <w:tr w:rsidR="00BF32F5" w:rsidRPr="00FF655E">
        <w:trPr>
          <w:trHeight w:val="260"/>
        </w:trPr>
        <w:tc>
          <w:tcPr>
            <w:tcW w:w="1892"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rPr>
                <w:b/>
                <w:bCs/>
                <w:sz w:val="20"/>
                <w:szCs w:val="20"/>
              </w:rPr>
            </w:pPr>
            <w:r w:rsidRPr="00327835">
              <w:rPr>
                <w:b/>
                <w:bCs/>
                <w:sz w:val="20"/>
                <w:szCs w:val="20"/>
              </w:rPr>
              <w:t>sl-cs-ro-en</w:t>
            </w:r>
          </w:p>
        </w:tc>
        <w:tc>
          <w:tcPr>
            <w:tcW w:w="1149" w:type="dxa"/>
            <w:tcBorders>
              <w:top w:val="single" w:sz="4" w:space="0" w:color="auto"/>
              <w:left w:val="single" w:sz="4" w:space="0" w:color="auto"/>
              <w:bottom w:val="single" w:sz="4" w:space="0" w:color="auto"/>
              <w:right w:val="single" w:sz="4" w:space="0" w:color="auto"/>
            </w:tcBorders>
            <w:vAlign w:val="bottom"/>
          </w:tcPr>
          <w:p w:rsidR="00BF32F5" w:rsidRPr="00327835" w:rsidRDefault="00BF32F5" w:rsidP="0099715A">
            <w:pPr>
              <w:spacing w:before="2" w:after="2" w:line="240" w:lineRule="auto"/>
              <w:jc w:val="right"/>
              <w:rPr>
                <w:sz w:val="20"/>
                <w:szCs w:val="20"/>
              </w:rPr>
            </w:pPr>
            <w:r w:rsidRPr="00327835">
              <w:rPr>
                <w:sz w:val="20"/>
                <w:szCs w:val="20"/>
              </w:rPr>
              <w:t>1.190</w:t>
            </w:r>
          </w:p>
        </w:tc>
        <w:tc>
          <w:tcPr>
            <w:tcW w:w="1267" w:type="dxa"/>
            <w:tcBorders>
              <w:top w:val="single" w:sz="4" w:space="0" w:color="auto"/>
              <w:left w:val="single" w:sz="4" w:space="0" w:color="auto"/>
              <w:bottom w:val="single" w:sz="4" w:space="0" w:color="auto"/>
              <w:right w:val="single" w:sz="4" w:space="0" w:color="auto"/>
            </w:tcBorders>
            <w:vAlign w:val="bottom"/>
          </w:tcPr>
          <w:p w:rsidR="00BF32F5" w:rsidRPr="00327835" w:rsidRDefault="00BF32F5" w:rsidP="0099715A">
            <w:pPr>
              <w:spacing w:before="2" w:after="2" w:line="240" w:lineRule="auto"/>
              <w:jc w:val="right"/>
              <w:rPr>
                <w:sz w:val="20"/>
                <w:szCs w:val="20"/>
              </w:rPr>
            </w:pPr>
            <w:r w:rsidRPr="00327835">
              <w:rPr>
                <w:sz w:val="20"/>
                <w:szCs w:val="20"/>
              </w:rPr>
              <w:t>727</w:t>
            </w:r>
          </w:p>
        </w:tc>
        <w:tc>
          <w:tcPr>
            <w:tcW w:w="771" w:type="dxa"/>
            <w:tcBorders>
              <w:top w:val="single" w:sz="4" w:space="0" w:color="auto"/>
              <w:left w:val="single" w:sz="4" w:space="0" w:color="auto"/>
              <w:bottom w:val="single" w:sz="4" w:space="0" w:color="auto"/>
              <w:right w:val="single" w:sz="4" w:space="0" w:color="auto"/>
            </w:tcBorders>
            <w:vAlign w:val="bottom"/>
          </w:tcPr>
          <w:p w:rsidR="00BF32F5" w:rsidRPr="00327835" w:rsidRDefault="00BF32F5" w:rsidP="0099715A">
            <w:pPr>
              <w:spacing w:before="2" w:after="2" w:line="240" w:lineRule="auto"/>
              <w:jc w:val="right"/>
              <w:rPr>
                <w:sz w:val="20"/>
                <w:szCs w:val="20"/>
              </w:rPr>
            </w:pPr>
            <w:r w:rsidRPr="00327835">
              <w:rPr>
                <w:sz w:val="20"/>
                <w:szCs w:val="20"/>
              </w:rPr>
              <w:t>1,77</w:t>
            </w:r>
          </w:p>
        </w:tc>
        <w:tc>
          <w:tcPr>
            <w:tcW w:w="721" w:type="dxa"/>
            <w:tcBorders>
              <w:top w:val="single" w:sz="4" w:space="0" w:color="auto"/>
              <w:left w:val="single" w:sz="4" w:space="0" w:color="auto"/>
              <w:bottom w:val="single" w:sz="4" w:space="0" w:color="auto"/>
              <w:right w:val="single" w:sz="4" w:space="0" w:color="auto"/>
            </w:tcBorders>
            <w:vAlign w:val="bottom"/>
          </w:tcPr>
          <w:p w:rsidR="00BF32F5" w:rsidRPr="00327835" w:rsidRDefault="00BF32F5" w:rsidP="0099715A">
            <w:pPr>
              <w:spacing w:before="2" w:after="2" w:line="240" w:lineRule="auto"/>
              <w:jc w:val="right"/>
              <w:rPr>
                <w:sz w:val="20"/>
                <w:szCs w:val="20"/>
              </w:rPr>
            </w:pPr>
            <w:r w:rsidRPr="00327835">
              <w:rPr>
                <w:sz w:val="20"/>
                <w:szCs w:val="20"/>
              </w:rPr>
              <w:t>2,13</w:t>
            </w:r>
          </w:p>
        </w:tc>
        <w:tc>
          <w:tcPr>
            <w:tcW w:w="789" w:type="dxa"/>
            <w:tcBorders>
              <w:top w:val="single" w:sz="4" w:space="0" w:color="auto"/>
              <w:left w:val="single" w:sz="4" w:space="0" w:color="auto"/>
              <w:bottom w:val="single" w:sz="4" w:space="0" w:color="auto"/>
              <w:right w:val="single" w:sz="4" w:space="0" w:color="auto"/>
            </w:tcBorders>
            <w:vAlign w:val="bottom"/>
          </w:tcPr>
          <w:p w:rsidR="00BF32F5" w:rsidRPr="00327835" w:rsidRDefault="00BF32F5" w:rsidP="0099715A">
            <w:pPr>
              <w:spacing w:before="2" w:after="2" w:line="240" w:lineRule="auto"/>
              <w:jc w:val="right"/>
              <w:rPr>
                <w:sz w:val="20"/>
                <w:szCs w:val="20"/>
              </w:rPr>
            </w:pPr>
            <w:r w:rsidRPr="00327835">
              <w:rPr>
                <w:sz w:val="20"/>
                <w:szCs w:val="20"/>
              </w:rPr>
              <w:t>1,22</w:t>
            </w:r>
          </w:p>
        </w:tc>
        <w:tc>
          <w:tcPr>
            <w:tcW w:w="823" w:type="dxa"/>
            <w:tcBorders>
              <w:top w:val="single" w:sz="4" w:space="0" w:color="auto"/>
              <w:left w:val="single" w:sz="4" w:space="0" w:color="auto"/>
              <w:bottom w:val="single" w:sz="4" w:space="0" w:color="auto"/>
              <w:right w:val="single" w:sz="4" w:space="0" w:color="auto"/>
            </w:tcBorders>
            <w:vAlign w:val="bottom"/>
          </w:tcPr>
          <w:p w:rsidR="00BF32F5" w:rsidRPr="00327835" w:rsidRDefault="00BF32F5" w:rsidP="0099715A">
            <w:pPr>
              <w:spacing w:before="2" w:after="2" w:line="240" w:lineRule="auto"/>
              <w:jc w:val="right"/>
              <w:rPr>
                <w:sz w:val="20"/>
                <w:szCs w:val="20"/>
              </w:rPr>
            </w:pPr>
            <w:r w:rsidRPr="00327835">
              <w:rPr>
                <w:sz w:val="20"/>
                <w:szCs w:val="20"/>
              </w:rPr>
              <w:t>0,00</w:t>
            </w:r>
          </w:p>
        </w:tc>
        <w:tc>
          <w:tcPr>
            <w:tcW w:w="965" w:type="dxa"/>
            <w:tcBorders>
              <w:top w:val="single" w:sz="4" w:space="0" w:color="auto"/>
              <w:left w:val="single" w:sz="4" w:space="0" w:color="auto"/>
              <w:bottom w:val="single" w:sz="4" w:space="0" w:color="auto"/>
              <w:right w:val="single" w:sz="4" w:space="0" w:color="auto"/>
            </w:tcBorders>
            <w:vAlign w:val="bottom"/>
          </w:tcPr>
          <w:p w:rsidR="00BF32F5" w:rsidRPr="00327835" w:rsidRDefault="00BF32F5" w:rsidP="0099715A">
            <w:pPr>
              <w:spacing w:before="2" w:after="2" w:line="240" w:lineRule="auto"/>
              <w:jc w:val="right"/>
              <w:rPr>
                <w:sz w:val="20"/>
                <w:szCs w:val="20"/>
              </w:rPr>
            </w:pPr>
            <w:r w:rsidRPr="00327835">
              <w:rPr>
                <w:sz w:val="20"/>
                <w:szCs w:val="20"/>
              </w:rPr>
              <w:t>1,22</w:t>
            </w:r>
          </w:p>
        </w:tc>
      </w:tr>
      <w:tr w:rsidR="00BF32F5" w:rsidRPr="00FF655E">
        <w:trPr>
          <w:trHeight w:val="260"/>
        </w:trPr>
        <w:tc>
          <w:tcPr>
            <w:tcW w:w="1892"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DF3B0C" w:rsidP="0099715A">
            <w:pPr>
              <w:spacing w:after="0" w:line="240" w:lineRule="auto"/>
              <w:rPr>
                <w:b/>
                <w:bCs/>
                <w:sz w:val="20"/>
                <w:szCs w:val="20"/>
              </w:rPr>
            </w:pPr>
            <w:r w:rsidRPr="00327835">
              <w:rPr>
                <w:b/>
                <w:bCs/>
                <w:sz w:val="20"/>
                <w:szCs w:val="20"/>
              </w:rPr>
              <w:t>sloWNet1</w:t>
            </w:r>
          </w:p>
        </w:tc>
        <w:tc>
          <w:tcPr>
            <w:tcW w:w="1149" w:type="dxa"/>
            <w:tcBorders>
              <w:top w:val="single" w:sz="4" w:space="0" w:color="auto"/>
              <w:left w:val="single" w:sz="4" w:space="0" w:color="auto"/>
              <w:bottom w:val="single" w:sz="4" w:space="0" w:color="auto"/>
              <w:right w:val="single" w:sz="4" w:space="0" w:color="auto"/>
            </w:tcBorders>
            <w:vAlign w:val="bottom"/>
          </w:tcPr>
          <w:p w:rsidR="00BF32F5" w:rsidRPr="00327835" w:rsidRDefault="00BF32F5" w:rsidP="0099715A">
            <w:pPr>
              <w:spacing w:before="2" w:after="2" w:line="240" w:lineRule="auto"/>
              <w:jc w:val="right"/>
              <w:rPr>
                <w:sz w:val="20"/>
                <w:szCs w:val="20"/>
              </w:rPr>
            </w:pPr>
            <w:r w:rsidRPr="00327835">
              <w:rPr>
                <w:sz w:val="20"/>
                <w:szCs w:val="20"/>
              </w:rPr>
              <w:t>5.854</w:t>
            </w:r>
          </w:p>
        </w:tc>
        <w:tc>
          <w:tcPr>
            <w:tcW w:w="1267" w:type="dxa"/>
            <w:tcBorders>
              <w:top w:val="single" w:sz="4" w:space="0" w:color="auto"/>
              <w:left w:val="single" w:sz="4" w:space="0" w:color="auto"/>
              <w:bottom w:val="single" w:sz="4" w:space="0" w:color="auto"/>
              <w:right w:val="single" w:sz="4" w:space="0" w:color="auto"/>
            </w:tcBorders>
            <w:vAlign w:val="bottom"/>
          </w:tcPr>
          <w:p w:rsidR="00BF32F5" w:rsidRPr="00327835" w:rsidRDefault="00BF32F5" w:rsidP="0099715A">
            <w:pPr>
              <w:spacing w:before="2" w:after="2" w:line="240" w:lineRule="auto"/>
              <w:jc w:val="right"/>
              <w:rPr>
                <w:sz w:val="20"/>
                <w:szCs w:val="20"/>
              </w:rPr>
            </w:pPr>
            <w:r w:rsidRPr="00327835">
              <w:rPr>
                <w:sz w:val="20"/>
                <w:szCs w:val="20"/>
              </w:rPr>
              <w:t>2.396</w:t>
            </w:r>
          </w:p>
        </w:tc>
        <w:tc>
          <w:tcPr>
            <w:tcW w:w="771" w:type="dxa"/>
            <w:tcBorders>
              <w:top w:val="single" w:sz="4" w:space="0" w:color="auto"/>
              <w:left w:val="single" w:sz="4" w:space="0" w:color="auto"/>
              <w:bottom w:val="single" w:sz="4" w:space="0" w:color="auto"/>
              <w:right w:val="single" w:sz="4" w:space="0" w:color="auto"/>
            </w:tcBorders>
            <w:vAlign w:val="bottom"/>
          </w:tcPr>
          <w:p w:rsidR="00BF32F5" w:rsidRPr="00327835" w:rsidRDefault="00BF32F5" w:rsidP="0099715A">
            <w:pPr>
              <w:spacing w:before="2" w:after="2" w:line="240" w:lineRule="auto"/>
              <w:jc w:val="right"/>
              <w:rPr>
                <w:sz w:val="20"/>
                <w:szCs w:val="20"/>
              </w:rPr>
            </w:pPr>
            <w:r w:rsidRPr="00327835">
              <w:rPr>
                <w:sz w:val="20"/>
                <w:szCs w:val="20"/>
              </w:rPr>
              <w:t>1,45</w:t>
            </w:r>
          </w:p>
        </w:tc>
        <w:tc>
          <w:tcPr>
            <w:tcW w:w="721" w:type="dxa"/>
            <w:tcBorders>
              <w:top w:val="single" w:sz="4" w:space="0" w:color="auto"/>
              <w:left w:val="single" w:sz="4" w:space="0" w:color="auto"/>
              <w:bottom w:val="single" w:sz="4" w:space="0" w:color="auto"/>
              <w:right w:val="single" w:sz="4" w:space="0" w:color="auto"/>
            </w:tcBorders>
            <w:vAlign w:val="bottom"/>
          </w:tcPr>
          <w:p w:rsidR="00BF32F5" w:rsidRPr="00327835" w:rsidRDefault="00BF32F5" w:rsidP="0099715A">
            <w:pPr>
              <w:spacing w:before="2" w:after="2" w:line="240" w:lineRule="auto"/>
              <w:jc w:val="right"/>
              <w:rPr>
                <w:sz w:val="20"/>
                <w:szCs w:val="20"/>
              </w:rPr>
            </w:pPr>
            <w:r w:rsidRPr="00327835">
              <w:rPr>
                <w:sz w:val="20"/>
                <w:szCs w:val="20"/>
              </w:rPr>
              <w:t>1,60</w:t>
            </w:r>
          </w:p>
        </w:tc>
        <w:tc>
          <w:tcPr>
            <w:tcW w:w="789" w:type="dxa"/>
            <w:tcBorders>
              <w:top w:val="single" w:sz="4" w:space="0" w:color="auto"/>
              <w:left w:val="single" w:sz="4" w:space="0" w:color="auto"/>
              <w:bottom w:val="single" w:sz="4" w:space="0" w:color="auto"/>
              <w:right w:val="single" w:sz="4" w:space="0" w:color="auto"/>
            </w:tcBorders>
            <w:vAlign w:val="bottom"/>
          </w:tcPr>
          <w:p w:rsidR="00BF32F5" w:rsidRPr="00327835" w:rsidRDefault="00BF32F5" w:rsidP="0099715A">
            <w:pPr>
              <w:spacing w:before="2" w:after="2" w:line="240" w:lineRule="auto"/>
              <w:jc w:val="right"/>
              <w:rPr>
                <w:sz w:val="20"/>
                <w:szCs w:val="20"/>
              </w:rPr>
            </w:pPr>
            <w:r w:rsidRPr="00327835">
              <w:rPr>
                <w:sz w:val="20"/>
                <w:szCs w:val="20"/>
              </w:rPr>
              <w:t>1,23</w:t>
            </w:r>
          </w:p>
        </w:tc>
        <w:tc>
          <w:tcPr>
            <w:tcW w:w="823" w:type="dxa"/>
            <w:tcBorders>
              <w:top w:val="single" w:sz="4" w:space="0" w:color="auto"/>
              <w:left w:val="single" w:sz="4" w:space="0" w:color="auto"/>
              <w:bottom w:val="single" w:sz="4" w:space="0" w:color="auto"/>
              <w:right w:val="single" w:sz="4" w:space="0" w:color="auto"/>
            </w:tcBorders>
            <w:vAlign w:val="bottom"/>
          </w:tcPr>
          <w:p w:rsidR="00BF32F5" w:rsidRPr="00327835" w:rsidRDefault="00BF32F5" w:rsidP="0099715A">
            <w:pPr>
              <w:spacing w:before="2" w:after="2" w:line="240" w:lineRule="auto"/>
              <w:jc w:val="right"/>
              <w:rPr>
                <w:sz w:val="20"/>
                <w:szCs w:val="20"/>
              </w:rPr>
            </w:pPr>
            <w:r w:rsidRPr="00327835">
              <w:rPr>
                <w:sz w:val="20"/>
                <w:szCs w:val="20"/>
              </w:rPr>
              <w:t>0,00</w:t>
            </w:r>
          </w:p>
        </w:tc>
        <w:tc>
          <w:tcPr>
            <w:tcW w:w="965" w:type="dxa"/>
            <w:tcBorders>
              <w:top w:val="single" w:sz="4" w:space="0" w:color="auto"/>
              <w:left w:val="single" w:sz="4" w:space="0" w:color="auto"/>
              <w:bottom w:val="single" w:sz="4" w:space="0" w:color="auto"/>
              <w:right w:val="single" w:sz="4" w:space="0" w:color="auto"/>
            </w:tcBorders>
            <w:vAlign w:val="bottom"/>
          </w:tcPr>
          <w:p w:rsidR="00BF32F5" w:rsidRPr="00327835" w:rsidRDefault="00BF32F5" w:rsidP="0099715A">
            <w:pPr>
              <w:spacing w:before="2" w:after="2" w:line="240" w:lineRule="auto"/>
              <w:jc w:val="right"/>
              <w:rPr>
                <w:sz w:val="20"/>
                <w:szCs w:val="20"/>
              </w:rPr>
            </w:pPr>
            <w:r w:rsidRPr="00327835">
              <w:rPr>
                <w:sz w:val="20"/>
                <w:szCs w:val="20"/>
              </w:rPr>
              <w:t>1,50</w:t>
            </w:r>
          </w:p>
        </w:tc>
      </w:tr>
      <w:tr w:rsidR="00BF32F5" w:rsidRPr="00FF655E">
        <w:trPr>
          <w:trHeight w:val="260"/>
        </w:trPr>
        <w:tc>
          <w:tcPr>
            <w:tcW w:w="1892"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rPr>
                <w:b/>
                <w:bCs/>
                <w:sz w:val="20"/>
                <w:szCs w:val="20"/>
              </w:rPr>
            </w:pPr>
            <w:r w:rsidRPr="00327835">
              <w:rPr>
                <w:b/>
                <w:bCs/>
                <w:sz w:val="20"/>
                <w:szCs w:val="20"/>
              </w:rPr>
              <w:t>pwn</w:t>
            </w:r>
          </w:p>
        </w:tc>
        <w:tc>
          <w:tcPr>
            <w:tcW w:w="1149" w:type="dxa"/>
            <w:tcBorders>
              <w:top w:val="single" w:sz="4" w:space="0" w:color="auto"/>
              <w:left w:val="single" w:sz="4" w:space="0" w:color="auto"/>
              <w:bottom w:val="single" w:sz="4" w:space="0" w:color="auto"/>
              <w:right w:val="single" w:sz="4" w:space="0" w:color="auto"/>
            </w:tcBorders>
            <w:vAlign w:val="bottom"/>
          </w:tcPr>
          <w:p w:rsidR="00BF32F5" w:rsidRPr="00327835" w:rsidRDefault="00BF32F5" w:rsidP="0099715A">
            <w:pPr>
              <w:spacing w:before="2" w:after="2" w:line="240" w:lineRule="auto"/>
              <w:jc w:val="right"/>
              <w:rPr>
                <w:sz w:val="20"/>
                <w:szCs w:val="20"/>
              </w:rPr>
            </w:pPr>
            <w:r w:rsidRPr="00327835">
              <w:rPr>
                <w:sz w:val="20"/>
                <w:szCs w:val="20"/>
              </w:rPr>
              <w:t>127.103</w:t>
            </w:r>
          </w:p>
        </w:tc>
        <w:tc>
          <w:tcPr>
            <w:tcW w:w="1267" w:type="dxa"/>
            <w:tcBorders>
              <w:top w:val="single" w:sz="4" w:space="0" w:color="auto"/>
              <w:left w:val="single" w:sz="4" w:space="0" w:color="auto"/>
              <w:bottom w:val="single" w:sz="4" w:space="0" w:color="auto"/>
              <w:right w:val="single" w:sz="4" w:space="0" w:color="auto"/>
            </w:tcBorders>
            <w:vAlign w:val="bottom"/>
          </w:tcPr>
          <w:p w:rsidR="00BF32F5" w:rsidRPr="00327835" w:rsidRDefault="00BF32F5" w:rsidP="0099715A">
            <w:pPr>
              <w:spacing w:before="2" w:after="2" w:line="240" w:lineRule="auto"/>
              <w:jc w:val="right"/>
              <w:rPr>
                <w:sz w:val="20"/>
                <w:szCs w:val="20"/>
              </w:rPr>
            </w:pPr>
            <w:r w:rsidRPr="00327835">
              <w:rPr>
                <w:sz w:val="20"/>
                <w:szCs w:val="20"/>
              </w:rPr>
              <w:t>26.133</w:t>
            </w:r>
          </w:p>
        </w:tc>
        <w:tc>
          <w:tcPr>
            <w:tcW w:w="771" w:type="dxa"/>
            <w:tcBorders>
              <w:top w:val="single" w:sz="4" w:space="0" w:color="auto"/>
              <w:left w:val="single" w:sz="4" w:space="0" w:color="auto"/>
              <w:bottom w:val="single" w:sz="4" w:space="0" w:color="auto"/>
              <w:right w:val="single" w:sz="4" w:space="0" w:color="auto"/>
            </w:tcBorders>
            <w:vAlign w:val="bottom"/>
          </w:tcPr>
          <w:p w:rsidR="00BF32F5" w:rsidRPr="00327835" w:rsidRDefault="00BF32F5" w:rsidP="0099715A">
            <w:pPr>
              <w:spacing w:before="2" w:after="2" w:line="240" w:lineRule="auto"/>
              <w:jc w:val="right"/>
              <w:rPr>
                <w:sz w:val="20"/>
                <w:szCs w:val="20"/>
              </w:rPr>
            </w:pPr>
            <w:r w:rsidRPr="00327835">
              <w:rPr>
                <w:sz w:val="20"/>
                <w:szCs w:val="20"/>
              </w:rPr>
              <w:t>1,22</w:t>
            </w:r>
          </w:p>
        </w:tc>
        <w:tc>
          <w:tcPr>
            <w:tcW w:w="721" w:type="dxa"/>
            <w:tcBorders>
              <w:top w:val="single" w:sz="4" w:space="0" w:color="auto"/>
              <w:left w:val="single" w:sz="4" w:space="0" w:color="auto"/>
              <w:bottom w:val="single" w:sz="4" w:space="0" w:color="auto"/>
              <w:right w:val="single" w:sz="4" w:space="0" w:color="auto"/>
            </w:tcBorders>
            <w:vAlign w:val="bottom"/>
          </w:tcPr>
          <w:p w:rsidR="00BF32F5" w:rsidRPr="00327835" w:rsidRDefault="00BF32F5" w:rsidP="0099715A">
            <w:pPr>
              <w:spacing w:before="2" w:after="2" w:line="240" w:lineRule="auto"/>
              <w:jc w:val="right"/>
              <w:rPr>
                <w:sz w:val="20"/>
                <w:szCs w:val="20"/>
              </w:rPr>
            </w:pPr>
            <w:r w:rsidRPr="00327835">
              <w:rPr>
                <w:sz w:val="20"/>
                <w:szCs w:val="20"/>
              </w:rPr>
              <w:t>2,18</w:t>
            </w:r>
          </w:p>
        </w:tc>
        <w:tc>
          <w:tcPr>
            <w:tcW w:w="789" w:type="dxa"/>
            <w:tcBorders>
              <w:top w:val="single" w:sz="4" w:space="0" w:color="auto"/>
              <w:left w:val="single" w:sz="4" w:space="0" w:color="auto"/>
              <w:bottom w:val="single" w:sz="4" w:space="0" w:color="auto"/>
              <w:right w:val="single" w:sz="4" w:space="0" w:color="auto"/>
            </w:tcBorders>
            <w:vAlign w:val="bottom"/>
          </w:tcPr>
          <w:p w:rsidR="00BF32F5" w:rsidRPr="00327835" w:rsidRDefault="00BF32F5" w:rsidP="0099715A">
            <w:pPr>
              <w:spacing w:before="2" w:after="2" w:line="240" w:lineRule="auto"/>
              <w:jc w:val="right"/>
              <w:rPr>
                <w:sz w:val="20"/>
                <w:szCs w:val="20"/>
              </w:rPr>
            </w:pPr>
            <w:r w:rsidRPr="00327835">
              <w:rPr>
                <w:sz w:val="20"/>
                <w:szCs w:val="20"/>
              </w:rPr>
              <w:t>1,44</w:t>
            </w:r>
          </w:p>
        </w:tc>
        <w:tc>
          <w:tcPr>
            <w:tcW w:w="823" w:type="dxa"/>
            <w:tcBorders>
              <w:top w:val="single" w:sz="4" w:space="0" w:color="auto"/>
              <w:left w:val="single" w:sz="4" w:space="0" w:color="auto"/>
              <w:bottom w:val="single" w:sz="4" w:space="0" w:color="auto"/>
              <w:right w:val="single" w:sz="4" w:space="0" w:color="auto"/>
            </w:tcBorders>
            <w:vAlign w:val="bottom"/>
          </w:tcPr>
          <w:p w:rsidR="00BF32F5" w:rsidRPr="00327835" w:rsidRDefault="00BF32F5" w:rsidP="0099715A">
            <w:pPr>
              <w:spacing w:before="2" w:after="2" w:line="240" w:lineRule="auto"/>
              <w:jc w:val="right"/>
              <w:rPr>
                <w:sz w:val="20"/>
                <w:szCs w:val="20"/>
              </w:rPr>
            </w:pPr>
            <w:r w:rsidRPr="00327835">
              <w:rPr>
                <w:sz w:val="20"/>
                <w:szCs w:val="20"/>
              </w:rPr>
              <w:t>1,44</w:t>
            </w:r>
          </w:p>
        </w:tc>
        <w:tc>
          <w:tcPr>
            <w:tcW w:w="965" w:type="dxa"/>
            <w:tcBorders>
              <w:top w:val="single" w:sz="4" w:space="0" w:color="auto"/>
              <w:left w:val="single" w:sz="4" w:space="0" w:color="auto"/>
              <w:bottom w:val="single" w:sz="4" w:space="0" w:color="auto"/>
              <w:right w:val="single" w:sz="4" w:space="0" w:color="auto"/>
            </w:tcBorders>
            <w:vAlign w:val="bottom"/>
          </w:tcPr>
          <w:p w:rsidR="00BF32F5" w:rsidRPr="00327835" w:rsidRDefault="00BF32F5" w:rsidP="0099715A">
            <w:pPr>
              <w:spacing w:before="2" w:after="2" w:line="240" w:lineRule="auto"/>
              <w:jc w:val="right"/>
              <w:rPr>
                <w:sz w:val="20"/>
                <w:szCs w:val="20"/>
              </w:rPr>
            </w:pPr>
            <w:r w:rsidRPr="00327835">
              <w:rPr>
                <w:sz w:val="20"/>
                <w:szCs w:val="20"/>
              </w:rPr>
              <w:t>1,31</w:t>
            </w:r>
          </w:p>
        </w:tc>
      </w:tr>
    </w:tbl>
    <w:p w:rsidR="00F706A9" w:rsidRPr="00327835" w:rsidRDefault="00F706A9" w:rsidP="0099715A"/>
    <w:p w:rsidR="00BF32F5" w:rsidRPr="00FF655E" w:rsidRDefault="00BF32F5" w:rsidP="0099715A">
      <w:pPr>
        <w:pStyle w:val="Heading3"/>
      </w:pPr>
      <w:bookmarkStart w:id="274" w:name="_Toc100639109"/>
      <w:r w:rsidRPr="00FF655E">
        <w:t>Vrednotenje rezultatov</w:t>
      </w:r>
      <w:bookmarkEnd w:id="274"/>
    </w:p>
    <w:p w:rsidR="00BF32F5" w:rsidRPr="00327835" w:rsidRDefault="00BF32F5" w:rsidP="0099715A">
      <w:r w:rsidRPr="00327835">
        <w:t xml:space="preserve">Prva različica slovenskega wordneta je bila izdelana s slovarskim pristopom, ki je opisan v </w:t>
      </w:r>
      <w:r w:rsidR="00656313" w:rsidRPr="00327835">
        <w:t xml:space="preserve">razdelku </w:t>
      </w:r>
      <w:r w:rsidR="00E24495" w:rsidRPr="00327835">
        <w:fldChar w:fldCharType="begin"/>
      </w:r>
      <w:r w:rsidR="00656313" w:rsidRPr="00327835">
        <w:instrText xml:space="preserve"> REF _Ref99704739 \r \h </w:instrText>
      </w:r>
      <w:r w:rsidR="00E24495" w:rsidRPr="00327835">
        <w:fldChar w:fldCharType="separate"/>
      </w:r>
      <w:r w:rsidR="00441F7A">
        <w:t>5.1</w:t>
      </w:r>
      <w:r w:rsidR="00E24495" w:rsidRPr="00327835">
        <w:fldChar w:fldCharType="end"/>
      </w:r>
      <w:r w:rsidRPr="00327835">
        <w:t xml:space="preserve">. Njegova največja slabost je bilo pomanjkanje </w:t>
      </w:r>
      <w:r w:rsidR="00106753" w:rsidRPr="00327835">
        <w:t>razreševanja večpomenskosti</w:t>
      </w:r>
      <w:r w:rsidRPr="00327835">
        <w:t>, zaradi česar je bilo potrebno obsežno ročno popravljanje rezultatov. Pri poskusu nadaljnje razširitve wordneta za slovenščino sem zato z večjezičnim korpusnim pristopom skušala dobiti bolj zanesljive kandidate za sinsete. Rezultate, dobljene s tem pristopom, sem ovrednotila avtomatsko in ročno.</w:t>
      </w:r>
    </w:p>
    <w:p w:rsidR="00BF32F5" w:rsidRPr="00FF655E" w:rsidRDefault="00BF32F5" w:rsidP="0099715A">
      <w:pPr>
        <w:pStyle w:val="Heading4"/>
      </w:pPr>
      <w:bookmarkStart w:id="275" w:name="_Toc100639110"/>
      <w:r w:rsidRPr="00FF655E">
        <w:t>Avtomatsko vrednotenje</w:t>
      </w:r>
      <w:bookmarkEnd w:id="275"/>
    </w:p>
    <w:p w:rsidR="00EB48BA" w:rsidRPr="00327835" w:rsidRDefault="00BF32F5" w:rsidP="0099715A">
      <w:r w:rsidRPr="00327835">
        <w:t>Avtomatsko vrednotenje rezultatov sem opravila s pomočjo ročno popravljenega wordneta iz slovarskega pristopa, ki mi je v tem primeru služil kot referenčni wordnet</w:t>
      </w:r>
      <w:r w:rsidR="00C15DFE" w:rsidRPr="00327835">
        <w:t xml:space="preserve"> (ang. </w:t>
      </w:r>
      <w:r w:rsidR="00C15DFE" w:rsidRPr="00327835">
        <w:rPr>
          <w:i/>
        </w:rPr>
        <w:t>gold standard</w:t>
      </w:r>
      <w:r w:rsidR="00C15DFE" w:rsidRPr="00327835">
        <w:t>)</w:t>
      </w:r>
      <w:r w:rsidRPr="00327835">
        <w:t>, s katerim sem primerjala vse avtomatsko izdelane različice wordneta v korpusnem pristopu</w:t>
      </w:r>
      <w:r w:rsidR="00EB48BA" w:rsidRPr="00327835">
        <w:t>.</w:t>
      </w:r>
    </w:p>
    <w:p w:rsidR="00BF32F5" w:rsidRPr="00327835" w:rsidRDefault="00BF32F5" w:rsidP="0099715A">
      <w:r w:rsidRPr="00327835">
        <w:t xml:space="preserve">Referenčni wordnet vsebuje 1.179 sinsetov iz vseh treh skupin osnovnih </w:t>
      </w:r>
      <w:r w:rsidR="00D81371" w:rsidRPr="00327835">
        <w:t>pojm</w:t>
      </w:r>
      <w:r w:rsidRPr="00327835">
        <w:t>ov. Zato bom pri vrednotenju rezultatov upoštevala samo avtomatsko generirane sinsete, ki sodijo v te tri skupine. Čeprav referenčni wordnet vsebuje tudi večbesedne literale, so ti iz evalvacije izvzeti, ker zaradi načina besedne poravnave korpusa večbesednih literalov s tem pristopom nisem mogla izdelati.</w:t>
      </w:r>
    </w:p>
    <w:p w:rsidR="00BF32F5" w:rsidRPr="00327835" w:rsidRDefault="00BF32F5" w:rsidP="0099715A">
      <w:r w:rsidRPr="00327835">
        <w:t xml:space="preserve">Najenostavnejši način avtomatskega vrednotenja izdelanih wordnetov bi bila primerjava generiranih sinsetov z ekvivalentnimi sinseti iz referenčnega wordneta. Vendar bi s tem avtomatsko izdelane wordnete kaznovala zaradi manjkajočih literalov, ki se sploh ne pojavljajo v korpusu, iz katerega sem izdelala leksikone. Zato sem se odločila za nekoliko drugačen pristop k vrednotenju in za izračun priklica, natančnosti in f-mere primerjala, v katerih sinsetih se </w:t>
      </w:r>
      <w:r w:rsidR="00C15DFE" w:rsidRPr="00327835">
        <w:t xml:space="preserve">vse </w:t>
      </w:r>
      <w:r w:rsidRPr="00327835">
        <w:t>pojavljajo literali v avtomatsko generiranih in referenčnem wordnetu. Ta pristop se mi zdi pravičnejši glede na omejeno besedišče v korpusu, ki je bilo izhodišče za izdelavo wordnetov v tem pristopu.</w:t>
      </w:r>
    </w:p>
    <w:p w:rsidR="00BF32F5" w:rsidRPr="00FF655E" w:rsidRDefault="00BF32F5" w:rsidP="001356DE">
      <w:pPr>
        <w:pStyle w:val="Table"/>
      </w:pPr>
      <w:bookmarkStart w:id="276" w:name="_Ref99705027"/>
      <w:bookmarkStart w:id="277" w:name="_Toc99810566"/>
      <w:bookmarkStart w:id="278" w:name="_Toc99810920"/>
      <w:bookmarkStart w:id="279" w:name="_Toc100639214"/>
      <w:r w:rsidRPr="00FF655E">
        <w:t>Rezultati avtomatskega vrednotenja izdelanih wordnetov glede na št. jezikov</w:t>
      </w:r>
      <w:bookmarkEnd w:id="276"/>
      <w:bookmarkEnd w:id="277"/>
      <w:bookmarkEnd w:id="278"/>
      <w:bookmarkEnd w:id="279"/>
    </w:p>
    <w:tbl>
      <w:tblPr>
        <w:tblStyle w:val="TableGrid"/>
        <w:tblW w:w="8309" w:type="dxa"/>
        <w:tblLook w:val="04A0"/>
      </w:tblPr>
      <w:tblGrid>
        <w:gridCol w:w="1174"/>
        <w:gridCol w:w="2193"/>
        <w:gridCol w:w="1509"/>
        <w:gridCol w:w="1919"/>
        <w:gridCol w:w="1514"/>
      </w:tblGrid>
      <w:tr w:rsidR="00BF32F5" w:rsidRPr="00FF655E">
        <w:trPr>
          <w:trHeight w:val="260"/>
        </w:trPr>
        <w:tc>
          <w:tcPr>
            <w:tcW w:w="1174" w:type="dxa"/>
            <w:noWrap/>
          </w:tcPr>
          <w:p w:rsidR="00BF32F5" w:rsidRPr="00327835" w:rsidRDefault="00BF32F5" w:rsidP="0099715A">
            <w:pPr>
              <w:spacing w:after="0" w:line="240" w:lineRule="auto"/>
              <w:rPr>
                <w:rFonts w:asciiTheme="minorHAnsi" w:hAnsiTheme="minorHAnsi"/>
                <w:sz w:val="20"/>
                <w:szCs w:val="20"/>
              </w:rPr>
            </w:pPr>
            <w:r w:rsidRPr="00327835">
              <w:rPr>
                <w:rFonts w:asciiTheme="minorHAnsi" w:hAnsiTheme="minorHAnsi"/>
                <w:sz w:val="20"/>
                <w:szCs w:val="20"/>
              </w:rPr>
              <w:t> </w:t>
            </w:r>
          </w:p>
        </w:tc>
        <w:tc>
          <w:tcPr>
            <w:tcW w:w="2193" w:type="dxa"/>
            <w:noWrap/>
          </w:tcPr>
          <w:p w:rsidR="00BF32F5" w:rsidRPr="00327835" w:rsidRDefault="00BF32F5" w:rsidP="0099715A">
            <w:pPr>
              <w:spacing w:after="0" w:line="240" w:lineRule="auto"/>
              <w:rPr>
                <w:rFonts w:asciiTheme="minorHAnsi" w:hAnsiTheme="minorHAnsi"/>
                <w:b/>
                <w:bCs/>
                <w:sz w:val="20"/>
                <w:szCs w:val="20"/>
              </w:rPr>
            </w:pPr>
            <w:r w:rsidRPr="00327835">
              <w:rPr>
                <w:rFonts w:asciiTheme="minorHAnsi" w:hAnsiTheme="minorHAnsi"/>
                <w:b/>
                <w:bCs/>
                <w:sz w:val="20"/>
                <w:szCs w:val="20"/>
              </w:rPr>
              <w:t>povp. št. skupnih lit.</w:t>
            </w:r>
          </w:p>
        </w:tc>
        <w:tc>
          <w:tcPr>
            <w:tcW w:w="1509" w:type="dxa"/>
            <w:noWrap/>
          </w:tcPr>
          <w:p w:rsidR="00BF32F5" w:rsidRPr="00327835" w:rsidRDefault="00BF32F5" w:rsidP="0099715A">
            <w:pPr>
              <w:spacing w:after="0" w:line="240" w:lineRule="auto"/>
              <w:rPr>
                <w:rFonts w:asciiTheme="minorHAnsi" w:hAnsiTheme="minorHAnsi"/>
                <w:b/>
                <w:bCs/>
                <w:sz w:val="20"/>
                <w:szCs w:val="20"/>
              </w:rPr>
            </w:pPr>
            <w:r w:rsidRPr="00327835">
              <w:rPr>
                <w:rFonts w:asciiTheme="minorHAnsi" w:hAnsiTheme="minorHAnsi"/>
                <w:b/>
                <w:bCs/>
                <w:sz w:val="20"/>
                <w:szCs w:val="20"/>
              </w:rPr>
              <w:t>povp. priklic</w:t>
            </w:r>
          </w:p>
        </w:tc>
        <w:tc>
          <w:tcPr>
            <w:tcW w:w="1919" w:type="dxa"/>
            <w:noWrap/>
          </w:tcPr>
          <w:p w:rsidR="00BF32F5" w:rsidRPr="00327835" w:rsidRDefault="00BF32F5" w:rsidP="0099715A">
            <w:pPr>
              <w:spacing w:after="0" w:line="240" w:lineRule="auto"/>
              <w:rPr>
                <w:rFonts w:asciiTheme="minorHAnsi" w:hAnsiTheme="minorHAnsi"/>
                <w:b/>
                <w:bCs/>
                <w:sz w:val="20"/>
                <w:szCs w:val="20"/>
              </w:rPr>
            </w:pPr>
            <w:r w:rsidRPr="00327835">
              <w:rPr>
                <w:rFonts w:asciiTheme="minorHAnsi" w:hAnsiTheme="minorHAnsi"/>
                <w:b/>
                <w:bCs/>
                <w:sz w:val="20"/>
                <w:szCs w:val="20"/>
              </w:rPr>
              <w:t>povp. natančnost</w:t>
            </w:r>
          </w:p>
        </w:tc>
        <w:tc>
          <w:tcPr>
            <w:tcW w:w="1514" w:type="dxa"/>
            <w:noWrap/>
          </w:tcPr>
          <w:p w:rsidR="00BF32F5" w:rsidRPr="00327835" w:rsidRDefault="00BF32F5" w:rsidP="0099715A">
            <w:pPr>
              <w:spacing w:after="0" w:line="240" w:lineRule="auto"/>
              <w:rPr>
                <w:rFonts w:asciiTheme="minorHAnsi" w:hAnsiTheme="minorHAnsi"/>
                <w:b/>
                <w:bCs/>
                <w:sz w:val="20"/>
                <w:szCs w:val="20"/>
              </w:rPr>
            </w:pPr>
            <w:r w:rsidRPr="00327835">
              <w:rPr>
                <w:rFonts w:asciiTheme="minorHAnsi" w:hAnsiTheme="minorHAnsi"/>
                <w:b/>
                <w:bCs/>
                <w:sz w:val="20"/>
                <w:szCs w:val="20"/>
              </w:rPr>
              <w:t>povp. f-mera</w:t>
            </w:r>
          </w:p>
        </w:tc>
      </w:tr>
      <w:tr w:rsidR="00BF32F5" w:rsidRPr="00FF655E">
        <w:trPr>
          <w:trHeight w:val="260"/>
        </w:trPr>
        <w:tc>
          <w:tcPr>
            <w:tcW w:w="1174" w:type="dxa"/>
            <w:noWrap/>
          </w:tcPr>
          <w:p w:rsidR="00BF32F5" w:rsidRPr="00327835" w:rsidRDefault="00C15DFE" w:rsidP="0099715A">
            <w:pPr>
              <w:spacing w:after="0" w:line="240" w:lineRule="auto"/>
              <w:jc w:val="right"/>
              <w:rPr>
                <w:rFonts w:asciiTheme="minorHAnsi" w:hAnsiTheme="minorHAnsi"/>
                <w:b/>
                <w:bCs/>
                <w:sz w:val="20"/>
                <w:szCs w:val="20"/>
              </w:rPr>
            </w:pPr>
            <w:r w:rsidRPr="00327835">
              <w:rPr>
                <w:rFonts w:asciiTheme="minorHAnsi" w:hAnsiTheme="minorHAnsi"/>
                <w:b/>
                <w:bCs/>
                <w:sz w:val="20"/>
                <w:szCs w:val="20"/>
              </w:rPr>
              <w:t>sloWNet1</w:t>
            </w:r>
          </w:p>
        </w:tc>
        <w:tc>
          <w:tcPr>
            <w:tcW w:w="2193" w:type="dxa"/>
            <w:noWrap/>
          </w:tcPr>
          <w:p w:rsidR="00BF32F5" w:rsidRPr="00327835" w:rsidRDefault="00BF32F5" w:rsidP="0099715A">
            <w:pPr>
              <w:spacing w:after="0" w:line="240" w:lineRule="auto"/>
              <w:jc w:val="right"/>
              <w:rPr>
                <w:rFonts w:asciiTheme="minorHAnsi" w:hAnsiTheme="minorHAnsi"/>
                <w:sz w:val="20"/>
                <w:szCs w:val="20"/>
              </w:rPr>
            </w:pPr>
            <w:r w:rsidRPr="00327835">
              <w:rPr>
                <w:rFonts w:asciiTheme="minorHAnsi" w:hAnsiTheme="minorHAnsi"/>
                <w:sz w:val="20"/>
                <w:szCs w:val="20"/>
              </w:rPr>
              <w:t>983</w:t>
            </w:r>
          </w:p>
        </w:tc>
        <w:tc>
          <w:tcPr>
            <w:tcW w:w="1509" w:type="dxa"/>
            <w:noWrap/>
          </w:tcPr>
          <w:p w:rsidR="00BF32F5" w:rsidRPr="00327835" w:rsidRDefault="00BF32F5" w:rsidP="0099715A">
            <w:pPr>
              <w:spacing w:after="0" w:line="240" w:lineRule="auto"/>
              <w:jc w:val="right"/>
              <w:rPr>
                <w:rFonts w:asciiTheme="minorHAnsi" w:hAnsiTheme="minorHAnsi"/>
                <w:sz w:val="20"/>
                <w:szCs w:val="20"/>
              </w:rPr>
            </w:pPr>
            <w:r w:rsidRPr="00327835">
              <w:rPr>
                <w:rFonts w:asciiTheme="minorHAnsi" w:hAnsiTheme="minorHAnsi"/>
                <w:sz w:val="20"/>
                <w:szCs w:val="20"/>
              </w:rPr>
              <w:t>56,49%</w:t>
            </w:r>
          </w:p>
        </w:tc>
        <w:tc>
          <w:tcPr>
            <w:tcW w:w="1919" w:type="dxa"/>
            <w:noWrap/>
          </w:tcPr>
          <w:p w:rsidR="00BF32F5" w:rsidRPr="00327835" w:rsidRDefault="00BF32F5" w:rsidP="0099715A">
            <w:pPr>
              <w:spacing w:after="0" w:line="240" w:lineRule="auto"/>
              <w:jc w:val="right"/>
              <w:rPr>
                <w:rFonts w:asciiTheme="minorHAnsi" w:hAnsiTheme="minorHAnsi"/>
                <w:sz w:val="20"/>
                <w:szCs w:val="20"/>
              </w:rPr>
            </w:pPr>
            <w:r w:rsidRPr="00327835">
              <w:rPr>
                <w:rFonts w:asciiTheme="minorHAnsi" w:hAnsiTheme="minorHAnsi"/>
                <w:sz w:val="20"/>
                <w:szCs w:val="20"/>
              </w:rPr>
              <w:t>30,05%</w:t>
            </w:r>
          </w:p>
        </w:tc>
        <w:tc>
          <w:tcPr>
            <w:tcW w:w="1514" w:type="dxa"/>
            <w:noWrap/>
          </w:tcPr>
          <w:p w:rsidR="00BF32F5" w:rsidRPr="00327835" w:rsidRDefault="00BF32F5" w:rsidP="0099715A">
            <w:pPr>
              <w:spacing w:after="0" w:line="240" w:lineRule="auto"/>
              <w:jc w:val="right"/>
              <w:rPr>
                <w:rFonts w:asciiTheme="minorHAnsi" w:hAnsiTheme="minorHAnsi"/>
                <w:sz w:val="20"/>
                <w:szCs w:val="20"/>
              </w:rPr>
            </w:pPr>
            <w:r w:rsidRPr="00327835">
              <w:rPr>
                <w:rFonts w:asciiTheme="minorHAnsi" w:hAnsiTheme="minorHAnsi"/>
                <w:sz w:val="20"/>
                <w:szCs w:val="20"/>
              </w:rPr>
              <w:t>39,23%</w:t>
            </w:r>
          </w:p>
        </w:tc>
      </w:tr>
      <w:tr w:rsidR="00BF32F5" w:rsidRPr="00FF655E">
        <w:trPr>
          <w:trHeight w:val="260"/>
        </w:trPr>
        <w:tc>
          <w:tcPr>
            <w:tcW w:w="1174" w:type="dxa"/>
            <w:noWrap/>
          </w:tcPr>
          <w:p w:rsidR="00BF32F5" w:rsidRPr="00327835" w:rsidRDefault="00BF32F5" w:rsidP="0099715A">
            <w:pPr>
              <w:spacing w:after="0" w:line="240" w:lineRule="auto"/>
              <w:jc w:val="right"/>
              <w:rPr>
                <w:rFonts w:asciiTheme="minorHAnsi" w:hAnsiTheme="minorHAnsi"/>
                <w:b/>
                <w:bCs/>
                <w:sz w:val="20"/>
                <w:szCs w:val="20"/>
              </w:rPr>
            </w:pPr>
            <w:r w:rsidRPr="00327835">
              <w:rPr>
                <w:rFonts w:asciiTheme="minorHAnsi" w:hAnsiTheme="minorHAnsi"/>
                <w:b/>
                <w:bCs/>
                <w:sz w:val="20"/>
                <w:szCs w:val="20"/>
              </w:rPr>
              <w:t>2 jezika</w:t>
            </w:r>
          </w:p>
        </w:tc>
        <w:tc>
          <w:tcPr>
            <w:tcW w:w="2193" w:type="dxa"/>
            <w:noWrap/>
          </w:tcPr>
          <w:p w:rsidR="00BF32F5" w:rsidRPr="00327835" w:rsidRDefault="00BF32F5" w:rsidP="0099715A">
            <w:pPr>
              <w:spacing w:after="0" w:line="240" w:lineRule="auto"/>
              <w:jc w:val="right"/>
              <w:rPr>
                <w:rFonts w:asciiTheme="minorHAnsi" w:hAnsiTheme="minorHAnsi"/>
                <w:b/>
                <w:sz w:val="20"/>
                <w:szCs w:val="20"/>
              </w:rPr>
            </w:pPr>
            <w:r w:rsidRPr="00327835">
              <w:rPr>
                <w:rFonts w:asciiTheme="minorHAnsi" w:hAnsiTheme="minorHAnsi"/>
                <w:b/>
                <w:sz w:val="20"/>
                <w:szCs w:val="20"/>
              </w:rPr>
              <w:t>2.463</w:t>
            </w:r>
          </w:p>
        </w:tc>
        <w:tc>
          <w:tcPr>
            <w:tcW w:w="1509" w:type="dxa"/>
            <w:noWrap/>
          </w:tcPr>
          <w:p w:rsidR="00BF32F5" w:rsidRPr="00327835" w:rsidRDefault="00BF32F5" w:rsidP="0099715A">
            <w:pPr>
              <w:spacing w:after="0" w:line="240" w:lineRule="auto"/>
              <w:jc w:val="right"/>
              <w:rPr>
                <w:rFonts w:asciiTheme="minorHAnsi" w:hAnsiTheme="minorHAnsi"/>
                <w:b/>
                <w:sz w:val="20"/>
                <w:szCs w:val="20"/>
              </w:rPr>
            </w:pPr>
            <w:r w:rsidRPr="00327835">
              <w:rPr>
                <w:rFonts w:asciiTheme="minorHAnsi" w:hAnsiTheme="minorHAnsi"/>
                <w:b/>
                <w:sz w:val="20"/>
                <w:szCs w:val="20"/>
              </w:rPr>
              <w:t>76,96%</w:t>
            </w:r>
          </w:p>
        </w:tc>
        <w:tc>
          <w:tcPr>
            <w:tcW w:w="1919" w:type="dxa"/>
            <w:noWrap/>
          </w:tcPr>
          <w:p w:rsidR="00BF32F5" w:rsidRPr="00327835" w:rsidRDefault="00BF32F5" w:rsidP="0099715A">
            <w:pPr>
              <w:spacing w:after="0" w:line="240" w:lineRule="auto"/>
              <w:jc w:val="right"/>
              <w:rPr>
                <w:rFonts w:asciiTheme="minorHAnsi" w:hAnsiTheme="minorHAnsi"/>
                <w:sz w:val="20"/>
                <w:szCs w:val="20"/>
              </w:rPr>
            </w:pPr>
            <w:r w:rsidRPr="00327835">
              <w:rPr>
                <w:rFonts w:asciiTheme="minorHAnsi" w:hAnsiTheme="minorHAnsi"/>
                <w:sz w:val="20"/>
                <w:szCs w:val="20"/>
              </w:rPr>
              <w:t>42,64%</w:t>
            </w:r>
          </w:p>
        </w:tc>
        <w:tc>
          <w:tcPr>
            <w:tcW w:w="1514" w:type="dxa"/>
            <w:noWrap/>
          </w:tcPr>
          <w:p w:rsidR="00BF32F5" w:rsidRPr="00327835" w:rsidRDefault="00BF32F5" w:rsidP="0099715A">
            <w:pPr>
              <w:spacing w:after="0" w:line="240" w:lineRule="auto"/>
              <w:jc w:val="right"/>
              <w:rPr>
                <w:rFonts w:asciiTheme="minorHAnsi" w:hAnsiTheme="minorHAnsi"/>
                <w:sz w:val="20"/>
                <w:szCs w:val="20"/>
              </w:rPr>
            </w:pPr>
            <w:r w:rsidRPr="00327835">
              <w:rPr>
                <w:rFonts w:asciiTheme="minorHAnsi" w:hAnsiTheme="minorHAnsi"/>
                <w:sz w:val="20"/>
                <w:szCs w:val="20"/>
              </w:rPr>
              <w:t>54,88%</w:t>
            </w:r>
          </w:p>
        </w:tc>
      </w:tr>
      <w:tr w:rsidR="00BF32F5" w:rsidRPr="00FF655E">
        <w:trPr>
          <w:trHeight w:val="260"/>
        </w:trPr>
        <w:tc>
          <w:tcPr>
            <w:tcW w:w="1174" w:type="dxa"/>
            <w:noWrap/>
          </w:tcPr>
          <w:p w:rsidR="00BF32F5" w:rsidRPr="00327835" w:rsidRDefault="00BF32F5" w:rsidP="0099715A">
            <w:pPr>
              <w:spacing w:after="0" w:line="240" w:lineRule="auto"/>
              <w:jc w:val="right"/>
              <w:rPr>
                <w:rFonts w:asciiTheme="minorHAnsi" w:hAnsiTheme="minorHAnsi"/>
                <w:b/>
                <w:bCs/>
                <w:sz w:val="20"/>
                <w:szCs w:val="20"/>
              </w:rPr>
            </w:pPr>
            <w:r w:rsidRPr="00327835">
              <w:rPr>
                <w:rFonts w:asciiTheme="minorHAnsi" w:hAnsiTheme="minorHAnsi"/>
                <w:b/>
                <w:bCs/>
                <w:sz w:val="20"/>
                <w:szCs w:val="20"/>
              </w:rPr>
              <w:t>3 jeziki</w:t>
            </w:r>
          </w:p>
        </w:tc>
        <w:tc>
          <w:tcPr>
            <w:tcW w:w="2193" w:type="dxa"/>
            <w:noWrap/>
          </w:tcPr>
          <w:p w:rsidR="00BF32F5" w:rsidRPr="00327835" w:rsidRDefault="00BF32F5" w:rsidP="0099715A">
            <w:pPr>
              <w:spacing w:after="0" w:line="240" w:lineRule="auto"/>
              <w:jc w:val="right"/>
              <w:rPr>
                <w:rFonts w:asciiTheme="minorHAnsi" w:hAnsiTheme="minorHAnsi"/>
                <w:sz w:val="20"/>
                <w:szCs w:val="20"/>
              </w:rPr>
            </w:pPr>
            <w:r w:rsidRPr="00327835">
              <w:rPr>
                <w:rFonts w:asciiTheme="minorHAnsi" w:hAnsiTheme="minorHAnsi"/>
                <w:sz w:val="20"/>
                <w:szCs w:val="20"/>
              </w:rPr>
              <w:t>1.808</w:t>
            </w:r>
          </w:p>
        </w:tc>
        <w:tc>
          <w:tcPr>
            <w:tcW w:w="1509" w:type="dxa"/>
            <w:noWrap/>
          </w:tcPr>
          <w:p w:rsidR="00BF32F5" w:rsidRPr="00327835" w:rsidRDefault="00BF32F5" w:rsidP="0099715A">
            <w:pPr>
              <w:spacing w:after="0" w:line="240" w:lineRule="auto"/>
              <w:jc w:val="right"/>
              <w:rPr>
                <w:rFonts w:asciiTheme="minorHAnsi" w:hAnsiTheme="minorHAnsi"/>
                <w:sz w:val="20"/>
                <w:szCs w:val="20"/>
              </w:rPr>
            </w:pPr>
            <w:r w:rsidRPr="00327835">
              <w:rPr>
                <w:rFonts w:asciiTheme="minorHAnsi" w:hAnsiTheme="minorHAnsi"/>
                <w:sz w:val="20"/>
                <w:szCs w:val="20"/>
              </w:rPr>
              <w:t>67,59%</w:t>
            </w:r>
          </w:p>
        </w:tc>
        <w:tc>
          <w:tcPr>
            <w:tcW w:w="1919" w:type="dxa"/>
            <w:noWrap/>
          </w:tcPr>
          <w:p w:rsidR="00BF32F5" w:rsidRPr="00327835" w:rsidRDefault="00BF32F5" w:rsidP="0099715A">
            <w:pPr>
              <w:spacing w:after="0" w:line="240" w:lineRule="auto"/>
              <w:jc w:val="right"/>
              <w:rPr>
                <w:rFonts w:asciiTheme="minorHAnsi" w:hAnsiTheme="minorHAnsi"/>
                <w:sz w:val="20"/>
                <w:szCs w:val="20"/>
              </w:rPr>
            </w:pPr>
            <w:r w:rsidRPr="00327835">
              <w:rPr>
                <w:rFonts w:asciiTheme="minorHAnsi" w:hAnsiTheme="minorHAnsi"/>
                <w:sz w:val="20"/>
                <w:szCs w:val="20"/>
              </w:rPr>
              <w:t>68,34%</w:t>
            </w:r>
          </w:p>
        </w:tc>
        <w:tc>
          <w:tcPr>
            <w:tcW w:w="1514" w:type="dxa"/>
            <w:noWrap/>
          </w:tcPr>
          <w:p w:rsidR="00BF32F5" w:rsidRPr="00327835" w:rsidRDefault="00BF32F5" w:rsidP="0099715A">
            <w:pPr>
              <w:spacing w:after="0" w:line="240" w:lineRule="auto"/>
              <w:jc w:val="right"/>
              <w:rPr>
                <w:rFonts w:asciiTheme="minorHAnsi" w:hAnsiTheme="minorHAnsi"/>
                <w:b/>
                <w:sz w:val="20"/>
                <w:szCs w:val="20"/>
              </w:rPr>
            </w:pPr>
            <w:r w:rsidRPr="00327835">
              <w:rPr>
                <w:rFonts w:asciiTheme="minorHAnsi" w:hAnsiTheme="minorHAnsi"/>
                <w:b/>
                <w:sz w:val="20"/>
                <w:szCs w:val="20"/>
              </w:rPr>
              <w:t>67,84%</w:t>
            </w:r>
          </w:p>
        </w:tc>
      </w:tr>
      <w:tr w:rsidR="00BF32F5" w:rsidRPr="00FF655E">
        <w:trPr>
          <w:trHeight w:val="260"/>
        </w:trPr>
        <w:tc>
          <w:tcPr>
            <w:tcW w:w="1174" w:type="dxa"/>
            <w:noWrap/>
          </w:tcPr>
          <w:p w:rsidR="00BF32F5" w:rsidRPr="00327835" w:rsidRDefault="00BF32F5" w:rsidP="0099715A">
            <w:pPr>
              <w:spacing w:after="0" w:line="240" w:lineRule="auto"/>
              <w:jc w:val="right"/>
              <w:rPr>
                <w:rFonts w:asciiTheme="minorHAnsi" w:hAnsiTheme="minorHAnsi"/>
                <w:b/>
                <w:bCs/>
                <w:sz w:val="20"/>
                <w:szCs w:val="20"/>
              </w:rPr>
            </w:pPr>
            <w:r w:rsidRPr="00327835">
              <w:rPr>
                <w:rFonts w:asciiTheme="minorHAnsi" w:hAnsiTheme="minorHAnsi"/>
                <w:b/>
                <w:bCs/>
                <w:sz w:val="20"/>
                <w:szCs w:val="20"/>
              </w:rPr>
              <w:t>4 jeziki</w:t>
            </w:r>
          </w:p>
        </w:tc>
        <w:tc>
          <w:tcPr>
            <w:tcW w:w="2193" w:type="dxa"/>
            <w:noWrap/>
          </w:tcPr>
          <w:p w:rsidR="00BF32F5" w:rsidRPr="00327835" w:rsidRDefault="00BF32F5" w:rsidP="0099715A">
            <w:pPr>
              <w:spacing w:after="0" w:line="240" w:lineRule="auto"/>
              <w:jc w:val="right"/>
              <w:rPr>
                <w:rFonts w:asciiTheme="minorHAnsi" w:hAnsiTheme="minorHAnsi"/>
                <w:sz w:val="20"/>
                <w:szCs w:val="20"/>
              </w:rPr>
            </w:pPr>
            <w:r w:rsidRPr="00327835">
              <w:rPr>
                <w:rFonts w:asciiTheme="minorHAnsi" w:hAnsiTheme="minorHAnsi"/>
                <w:sz w:val="20"/>
                <w:szCs w:val="20"/>
              </w:rPr>
              <w:t>1.302</w:t>
            </w:r>
          </w:p>
        </w:tc>
        <w:tc>
          <w:tcPr>
            <w:tcW w:w="1509" w:type="dxa"/>
            <w:noWrap/>
          </w:tcPr>
          <w:p w:rsidR="00BF32F5" w:rsidRPr="00327835" w:rsidRDefault="00BF32F5" w:rsidP="0099715A">
            <w:pPr>
              <w:spacing w:after="0" w:line="240" w:lineRule="auto"/>
              <w:jc w:val="right"/>
              <w:rPr>
                <w:rFonts w:asciiTheme="minorHAnsi" w:hAnsiTheme="minorHAnsi"/>
                <w:sz w:val="20"/>
                <w:szCs w:val="20"/>
              </w:rPr>
            </w:pPr>
            <w:r w:rsidRPr="00327835">
              <w:rPr>
                <w:rFonts w:asciiTheme="minorHAnsi" w:hAnsiTheme="minorHAnsi"/>
                <w:sz w:val="20"/>
                <w:szCs w:val="20"/>
              </w:rPr>
              <w:t>60,76%</w:t>
            </w:r>
          </w:p>
        </w:tc>
        <w:tc>
          <w:tcPr>
            <w:tcW w:w="1919" w:type="dxa"/>
            <w:noWrap/>
          </w:tcPr>
          <w:p w:rsidR="00BF32F5" w:rsidRPr="00327835" w:rsidRDefault="00BF32F5" w:rsidP="0099715A">
            <w:pPr>
              <w:spacing w:after="0" w:line="240" w:lineRule="auto"/>
              <w:jc w:val="right"/>
              <w:rPr>
                <w:rFonts w:asciiTheme="minorHAnsi" w:hAnsiTheme="minorHAnsi"/>
                <w:sz w:val="20"/>
                <w:szCs w:val="20"/>
              </w:rPr>
            </w:pPr>
            <w:r w:rsidRPr="00327835">
              <w:rPr>
                <w:rFonts w:asciiTheme="minorHAnsi" w:hAnsiTheme="minorHAnsi"/>
                <w:sz w:val="20"/>
                <w:szCs w:val="20"/>
              </w:rPr>
              <w:t>75,85%</w:t>
            </w:r>
          </w:p>
        </w:tc>
        <w:tc>
          <w:tcPr>
            <w:tcW w:w="1514" w:type="dxa"/>
            <w:noWrap/>
          </w:tcPr>
          <w:p w:rsidR="00BF32F5" w:rsidRPr="00327835" w:rsidRDefault="00BF32F5" w:rsidP="0099715A">
            <w:pPr>
              <w:spacing w:after="0" w:line="240" w:lineRule="auto"/>
              <w:jc w:val="right"/>
              <w:rPr>
                <w:rFonts w:asciiTheme="minorHAnsi" w:hAnsiTheme="minorHAnsi"/>
                <w:sz w:val="20"/>
                <w:szCs w:val="20"/>
              </w:rPr>
            </w:pPr>
            <w:r w:rsidRPr="00327835">
              <w:rPr>
                <w:rFonts w:asciiTheme="minorHAnsi" w:hAnsiTheme="minorHAnsi"/>
                <w:sz w:val="20"/>
                <w:szCs w:val="20"/>
              </w:rPr>
              <w:t>67,44%</w:t>
            </w:r>
          </w:p>
        </w:tc>
      </w:tr>
      <w:tr w:rsidR="00BF32F5" w:rsidRPr="00FF655E">
        <w:trPr>
          <w:trHeight w:val="260"/>
        </w:trPr>
        <w:tc>
          <w:tcPr>
            <w:tcW w:w="1174" w:type="dxa"/>
            <w:noWrap/>
          </w:tcPr>
          <w:p w:rsidR="00BF32F5" w:rsidRPr="00327835" w:rsidRDefault="00BF32F5" w:rsidP="0099715A">
            <w:pPr>
              <w:spacing w:after="0" w:line="240" w:lineRule="auto"/>
              <w:jc w:val="right"/>
              <w:rPr>
                <w:rFonts w:asciiTheme="minorHAnsi" w:hAnsiTheme="minorHAnsi"/>
                <w:b/>
                <w:bCs/>
                <w:sz w:val="20"/>
                <w:szCs w:val="20"/>
              </w:rPr>
            </w:pPr>
            <w:r w:rsidRPr="00327835">
              <w:rPr>
                <w:rFonts w:asciiTheme="minorHAnsi" w:hAnsiTheme="minorHAnsi"/>
                <w:b/>
                <w:bCs/>
                <w:sz w:val="20"/>
                <w:szCs w:val="20"/>
              </w:rPr>
              <w:t>5 jezikov</w:t>
            </w:r>
          </w:p>
        </w:tc>
        <w:tc>
          <w:tcPr>
            <w:tcW w:w="2193" w:type="dxa"/>
            <w:noWrap/>
          </w:tcPr>
          <w:p w:rsidR="00BF32F5" w:rsidRPr="00327835" w:rsidRDefault="00BF32F5" w:rsidP="0099715A">
            <w:pPr>
              <w:spacing w:after="0" w:line="240" w:lineRule="auto"/>
              <w:jc w:val="right"/>
              <w:rPr>
                <w:rFonts w:asciiTheme="minorHAnsi" w:hAnsiTheme="minorHAnsi"/>
                <w:sz w:val="20"/>
                <w:szCs w:val="20"/>
              </w:rPr>
            </w:pPr>
            <w:r w:rsidRPr="00327835">
              <w:rPr>
                <w:rFonts w:asciiTheme="minorHAnsi" w:hAnsiTheme="minorHAnsi"/>
                <w:sz w:val="20"/>
                <w:szCs w:val="20"/>
              </w:rPr>
              <w:t>964</w:t>
            </w:r>
          </w:p>
        </w:tc>
        <w:tc>
          <w:tcPr>
            <w:tcW w:w="1509" w:type="dxa"/>
            <w:noWrap/>
          </w:tcPr>
          <w:p w:rsidR="00BF32F5" w:rsidRPr="00327835" w:rsidRDefault="00BF32F5" w:rsidP="0099715A">
            <w:pPr>
              <w:spacing w:after="0" w:line="240" w:lineRule="auto"/>
              <w:jc w:val="right"/>
              <w:rPr>
                <w:rFonts w:asciiTheme="minorHAnsi" w:hAnsiTheme="minorHAnsi"/>
                <w:sz w:val="20"/>
                <w:szCs w:val="20"/>
              </w:rPr>
            </w:pPr>
            <w:r w:rsidRPr="00327835">
              <w:rPr>
                <w:rFonts w:asciiTheme="minorHAnsi" w:hAnsiTheme="minorHAnsi"/>
                <w:sz w:val="20"/>
                <w:szCs w:val="20"/>
              </w:rPr>
              <w:t>56,50%</w:t>
            </w:r>
          </w:p>
        </w:tc>
        <w:tc>
          <w:tcPr>
            <w:tcW w:w="1919" w:type="dxa"/>
            <w:noWrap/>
          </w:tcPr>
          <w:p w:rsidR="00BF32F5" w:rsidRPr="00327835" w:rsidRDefault="00BF32F5" w:rsidP="0099715A">
            <w:pPr>
              <w:spacing w:after="0" w:line="240" w:lineRule="auto"/>
              <w:jc w:val="right"/>
              <w:rPr>
                <w:rFonts w:asciiTheme="minorHAnsi" w:hAnsiTheme="minorHAnsi"/>
                <w:b/>
                <w:sz w:val="20"/>
                <w:szCs w:val="20"/>
              </w:rPr>
            </w:pPr>
            <w:r w:rsidRPr="00327835">
              <w:rPr>
                <w:rFonts w:asciiTheme="minorHAnsi" w:hAnsiTheme="minorHAnsi"/>
                <w:b/>
                <w:sz w:val="20"/>
                <w:szCs w:val="20"/>
              </w:rPr>
              <w:t>79,07%</w:t>
            </w:r>
          </w:p>
        </w:tc>
        <w:tc>
          <w:tcPr>
            <w:tcW w:w="1514" w:type="dxa"/>
            <w:noWrap/>
          </w:tcPr>
          <w:p w:rsidR="00BF32F5" w:rsidRPr="00327835" w:rsidRDefault="00BF32F5" w:rsidP="0099715A">
            <w:pPr>
              <w:spacing w:after="0" w:line="240" w:lineRule="auto"/>
              <w:jc w:val="right"/>
              <w:rPr>
                <w:rFonts w:asciiTheme="minorHAnsi" w:hAnsiTheme="minorHAnsi"/>
                <w:sz w:val="20"/>
                <w:szCs w:val="20"/>
              </w:rPr>
            </w:pPr>
            <w:r w:rsidRPr="00327835">
              <w:rPr>
                <w:rFonts w:asciiTheme="minorHAnsi" w:hAnsiTheme="minorHAnsi"/>
                <w:sz w:val="20"/>
                <w:szCs w:val="20"/>
              </w:rPr>
              <w:t>65,91%</w:t>
            </w:r>
          </w:p>
        </w:tc>
      </w:tr>
    </w:tbl>
    <w:p w:rsidR="00BF32F5" w:rsidRPr="00327835" w:rsidRDefault="00BF32F5" w:rsidP="0099715A"/>
    <w:p w:rsidR="00BF32F5" w:rsidRPr="00327835" w:rsidRDefault="00E24495" w:rsidP="0099715A">
      <w:r w:rsidRPr="00327835">
        <w:fldChar w:fldCharType="begin"/>
      </w:r>
      <w:r w:rsidR="00706D84" w:rsidRPr="00327835">
        <w:instrText xml:space="preserve"> REF _Ref99705027 \r \h </w:instrText>
      </w:r>
      <w:r w:rsidRPr="00327835">
        <w:fldChar w:fldCharType="separate"/>
      </w:r>
      <w:r w:rsidR="00441F7A">
        <w:t>Tabela 22</w:t>
      </w:r>
      <w:r w:rsidRPr="00327835">
        <w:fldChar w:fldCharType="end"/>
      </w:r>
      <w:r w:rsidR="00C15DFE" w:rsidRPr="00327835">
        <w:t xml:space="preserve"> </w:t>
      </w:r>
      <w:r w:rsidR="00024A03" w:rsidRPr="00327835">
        <w:t>p</w:t>
      </w:r>
      <w:r w:rsidR="00BF32F5" w:rsidRPr="00327835">
        <w:t xml:space="preserve">rikazuje rezultate avtomatskega vrednotenja. Kvaliteto avtomatsko izdelanih wordnetov sem ocenila z izračunom </w:t>
      </w:r>
      <w:r w:rsidR="00BF32F5" w:rsidRPr="009C4C76">
        <w:rPr>
          <w:b/>
        </w:rPr>
        <w:t>priklica</w:t>
      </w:r>
      <w:r w:rsidR="00BF32F5" w:rsidRPr="00327835">
        <w:t xml:space="preserve"> (ang. </w:t>
      </w:r>
      <w:r w:rsidR="00BF32F5" w:rsidRPr="00327835">
        <w:rPr>
          <w:i/>
        </w:rPr>
        <w:t>recall</w:t>
      </w:r>
      <w:r w:rsidR="00BF32F5" w:rsidRPr="00327835">
        <w:t xml:space="preserve">), </w:t>
      </w:r>
      <w:r w:rsidR="00BF32F5" w:rsidRPr="009C4C76">
        <w:rPr>
          <w:b/>
        </w:rPr>
        <w:t>natančnosti</w:t>
      </w:r>
      <w:r w:rsidR="00BF32F5" w:rsidRPr="00327835">
        <w:t xml:space="preserve"> (ang. </w:t>
      </w:r>
      <w:r w:rsidR="00BF32F5" w:rsidRPr="00327835">
        <w:rPr>
          <w:i/>
        </w:rPr>
        <w:t>precision</w:t>
      </w:r>
      <w:r w:rsidR="00BF32F5" w:rsidRPr="00327835">
        <w:t xml:space="preserve">) in </w:t>
      </w:r>
      <w:r w:rsidR="00BF32F5" w:rsidRPr="009C4C76">
        <w:rPr>
          <w:b/>
        </w:rPr>
        <w:t>f-mere</w:t>
      </w:r>
      <w:r w:rsidR="00BF32F5" w:rsidRPr="00327835">
        <w:t xml:space="preserve"> (</w:t>
      </w:r>
      <w:r w:rsidR="00C15DFE" w:rsidRPr="00327835">
        <w:t xml:space="preserve">ang. </w:t>
      </w:r>
      <w:r w:rsidR="00BF32F5" w:rsidRPr="00327835">
        <w:rPr>
          <w:i/>
        </w:rPr>
        <w:t>f-measure</w:t>
      </w:r>
      <w:r w:rsidR="00BF32F5" w:rsidRPr="00327835">
        <w:t>). Pri priklicu me je zanimalo, v kolikšnem številu sinsetov v primerjavi z referenčnim wordnetom se literali pojavljajo. Pri natančn</w:t>
      </w:r>
      <w:r w:rsidR="00C15DFE" w:rsidRPr="00327835">
        <w:t>o</w:t>
      </w:r>
      <w:r w:rsidR="00BF32F5" w:rsidRPr="00327835">
        <w:t xml:space="preserve">sti sem preverila, koliko sinsetov, </w:t>
      </w:r>
      <w:r w:rsidR="009C4C76">
        <w:t>kjer</w:t>
      </w:r>
      <w:r w:rsidR="00BF32F5" w:rsidRPr="00327835">
        <w:t xml:space="preserve"> se literali pojavljajo, je glede na referenčni wordnet pravilnih. F-mera pa je ur</w:t>
      </w:r>
      <w:r w:rsidR="00E46BF6" w:rsidRPr="00327835">
        <w:t>avnoteženo razmerje med priklice</w:t>
      </w:r>
      <w:r w:rsidR="00BF32F5" w:rsidRPr="00327835">
        <w:t>m in natančnostjo (F = 2 * priklic * natančnost / (priklic + natančnost)).</w:t>
      </w:r>
    </w:p>
    <w:p w:rsidR="00EB48BA" w:rsidRPr="00327835" w:rsidRDefault="00BF32F5" w:rsidP="0099715A">
      <w:r w:rsidRPr="00327835">
        <w:t xml:space="preserve">Za primerjavo uspešnosti korpusnega pristopa sem avtomatsko ovrednotila tudi prvo različico wordneta, ki je bila izdelana s slovarskim pristopom in tako dobila </w:t>
      </w:r>
      <w:r w:rsidRPr="009C4C76">
        <w:rPr>
          <w:b/>
        </w:rPr>
        <w:t>referenčne vrednosti</w:t>
      </w:r>
      <w:r w:rsidRPr="00327835">
        <w:t xml:space="preserve"> (ang. </w:t>
      </w:r>
      <w:r w:rsidRPr="00327835">
        <w:rPr>
          <w:i/>
        </w:rPr>
        <w:t>baseline</w:t>
      </w:r>
      <w:r w:rsidRPr="00327835">
        <w:t>) za</w:t>
      </w:r>
      <w:r w:rsidR="00EB48BA" w:rsidRPr="00327835">
        <w:t xml:space="preserve"> priklic, natančnost in f-mero.</w:t>
      </w:r>
    </w:p>
    <w:p w:rsidR="00BF32F5" w:rsidRPr="00327835" w:rsidRDefault="00BF32F5" w:rsidP="0099715A">
      <w:r w:rsidRPr="00327835">
        <w:t xml:space="preserve">Primerjava slovarskega in korpusnega pristopa pokaže, da so ne glede na število vključenih jezikov rezultati korpusnega pristopa za vse tri izračunane vrednosti bistveno boljši. Najboljši priklic daje dvojezični pristop (76,96 %). Pri tej jezikovni kombinaciji je zanimivo to, da ne vključuje faze </w:t>
      </w:r>
      <w:r w:rsidR="00106753" w:rsidRPr="00327835">
        <w:t xml:space="preserve">razreševanja večpomenskosti </w:t>
      </w:r>
      <w:r w:rsidRPr="00327835">
        <w:t xml:space="preserve">in je tako v bistvu zelo podobna slovarskemu pristopu. A kljub temu je njen priklic za dobrih 20 % boljši od slovarskega, natančnost kljub pomanjkanju </w:t>
      </w:r>
      <w:r w:rsidR="00106753" w:rsidRPr="00327835">
        <w:t xml:space="preserve">razreševanja večpomenskosti </w:t>
      </w:r>
      <w:r w:rsidRPr="00327835">
        <w:t xml:space="preserve">za dobrih 12 %, f-mera pa za dobrih 15 %. </w:t>
      </w:r>
    </w:p>
    <w:p w:rsidR="00BF32F5" w:rsidRPr="00327835" w:rsidRDefault="00BF32F5" w:rsidP="0099715A">
      <w:r w:rsidRPr="00327835">
        <w:t xml:space="preserve">Z dodajanjem jezikov povprečni priklic enakomerno pada, tako da pri petjezičnem pristopu znaša samo še 56,50 %, kar je skoraj </w:t>
      </w:r>
      <w:r w:rsidR="00C15DFE" w:rsidRPr="00327835">
        <w:t>enako</w:t>
      </w:r>
      <w:r w:rsidRPr="00327835">
        <w:t xml:space="preserve"> kot pri slovarskem pristopu. Po drugi strani povprečna natančnost pripisovanja wordnetovih id-jev slovenskim ustreznicam iz leksikona s številom jezikov precej enakomerno raste in doseže vrhunec pri petjezičnem pristopu, kjer znaša 79,07 %. Glede na to, da sta za f-mero pomembna tako priklic kot tudi natančnost, je</w:t>
      </w:r>
      <w:r w:rsidR="00C15DFE" w:rsidRPr="00327835">
        <w:t xml:space="preserve"> ta</w:t>
      </w:r>
      <w:r w:rsidRPr="00327835">
        <w:t xml:space="preserve"> najvišja pri trijezičnem pristopu, pri katerem priklic v primerjavi z dvojezičnim ne pade močno, natančnost pa se zelo poveča (za več kot 25 %). Trend naraščanja natančnosti in upadanja priklica in f-mere glede na število vključenih jezikov nazorno prikazuje </w:t>
      </w:r>
      <w:r w:rsidR="00E24495" w:rsidRPr="00327835">
        <w:fldChar w:fldCharType="begin"/>
      </w:r>
      <w:r w:rsidR="00706D84" w:rsidRPr="00327835">
        <w:instrText xml:space="preserve"> REF _Ref99705181 \r \h </w:instrText>
      </w:r>
      <w:r w:rsidR="00E24495" w:rsidRPr="00327835">
        <w:fldChar w:fldCharType="separate"/>
      </w:r>
      <w:r w:rsidR="00441F7A">
        <w:t>Slika 28</w:t>
      </w:r>
      <w:r w:rsidR="00E24495" w:rsidRPr="00327835">
        <w:fldChar w:fldCharType="end"/>
      </w:r>
      <w:r w:rsidRPr="00327835">
        <w:t>, ki vključuje tudi referenčne vrednosti, pridobljene s slovarskim pristopom.</w:t>
      </w:r>
    </w:p>
    <w:p w:rsidR="006E5E51" w:rsidRPr="00FF655E" w:rsidRDefault="006E5E51" w:rsidP="001356DE">
      <w:pPr>
        <w:pStyle w:val="Figure"/>
      </w:pPr>
      <w:bookmarkStart w:id="280" w:name="_Ref99705181"/>
      <w:bookmarkStart w:id="281" w:name="_Toc100157600"/>
      <w:bookmarkStart w:id="282" w:name="_Toc100642415"/>
      <w:r w:rsidRPr="00FF655E">
        <w:t>Primerjava kvalitete izdelanih wordnetov</w:t>
      </w:r>
      <w:bookmarkEnd w:id="280"/>
      <w:bookmarkEnd w:id="281"/>
      <w:bookmarkEnd w:id="282"/>
    </w:p>
    <w:p w:rsidR="006E5E51" w:rsidRPr="00327835" w:rsidRDefault="00F264C9" w:rsidP="0099715A">
      <w:r w:rsidRPr="00327835">
        <w:rPr>
          <w:lang w:val="en-US"/>
        </w:rPr>
        <w:drawing>
          <wp:inline distT="0" distB="0" distL="0" distR="0">
            <wp:extent cx="5182862" cy="2914280"/>
            <wp:effectExtent l="25400" t="25400" r="24138" b="6720"/>
            <wp:docPr id="31" name="C 4"/>
            <wp:cNvGraphicFramePr/>
            <a:graphic xmlns:a="http://schemas.openxmlformats.org/drawingml/2006/main">
              <a:graphicData uri="http://schemas.openxmlformats.org/drawingml/2006/chart">
                <c:chart xmlns:c="http://schemas.openxmlformats.org/drawingml/2006/chart" xmlns:r="http://schemas.openxmlformats.org/officeDocument/2006/relationships" r:id="rId102"/>
              </a:graphicData>
            </a:graphic>
          </wp:inline>
        </w:drawing>
      </w:r>
    </w:p>
    <w:p w:rsidR="00F264C9" w:rsidRPr="00327835" w:rsidRDefault="00F264C9" w:rsidP="00F264C9">
      <w:r w:rsidRPr="00327835">
        <w:t xml:space="preserve">Natančnejši pogled na rezultate avtomatske evalvacije pokaže nekaj zanimivosti. Če je povprečni trend naraščanja natančnosti in upadanja priklica enakomeren glede na število jezikov, ki so bili vključeni v fazo </w:t>
      </w:r>
      <w:r w:rsidR="00106753" w:rsidRPr="00327835">
        <w:t>razreševanja večpomenskosti</w:t>
      </w:r>
      <w:r w:rsidRPr="00327835">
        <w:t xml:space="preserve">, </w:t>
      </w:r>
      <w:r w:rsidR="001E22F3" w:rsidRPr="00327835">
        <w:t>rezultati vrednotenja, ki jih vsebuje</w:t>
      </w:r>
      <w:r w:rsidRPr="00327835">
        <w:t xml:space="preserve"> </w:t>
      </w:r>
      <w:r w:rsidR="00E24495" w:rsidRPr="00327835">
        <w:fldChar w:fldCharType="begin"/>
      </w:r>
      <w:r w:rsidRPr="00327835">
        <w:instrText xml:space="preserve"> REF _Ref99706145 \r \h </w:instrText>
      </w:r>
      <w:r w:rsidR="00E24495" w:rsidRPr="00327835">
        <w:fldChar w:fldCharType="separate"/>
      </w:r>
      <w:r w:rsidR="00441F7A">
        <w:t>Tabela 23</w:t>
      </w:r>
      <w:r w:rsidR="00E24495" w:rsidRPr="00327835">
        <w:fldChar w:fldCharType="end"/>
      </w:r>
      <w:r w:rsidR="001E22F3" w:rsidRPr="00327835">
        <w:t>,</w:t>
      </w:r>
      <w:r w:rsidRPr="00327835">
        <w:t xml:space="preserve"> pokažejo, da pri posameznih jezikovnih kombinacijah znotraj teh pristopov prihaja do precejšnjih odstopanj. Pri trijezičnem pristopu je nihanja v priklicu za dobrih 20 %, v f-meri a za več kot 12 %, pri čemer se najbolje odreže slovensko-češko-angleška kombinacija. Štirijezične kombinacije so si nekoliko bolj podobne, vendar je tudi pri njih, enako kot pri trijezičnih kombinacijah opaziti, da natančnost in priklic upadeta z dodajanjem bolgarščine, še bolj pa romunščine.</w:t>
      </w:r>
    </w:p>
    <w:p w:rsidR="00F264C9" w:rsidRPr="00FF655E" w:rsidRDefault="00F264C9" w:rsidP="001356DE">
      <w:pPr>
        <w:pStyle w:val="Table"/>
      </w:pPr>
      <w:bookmarkStart w:id="283" w:name="_Ref99706145"/>
      <w:bookmarkStart w:id="284" w:name="_Toc99810567"/>
      <w:bookmarkStart w:id="285" w:name="_Toc99810921"/>
      <w:bookmarkStart w:id="286" w:name="_Toc100639215"/>
      <w:r w:rsidRPr="00FF655E">
        <w:t>Rezultati avtomatskega vrednotenja izdelanih wordnetov po jezik. kombinacijah</w:t>
      </w:r>
      <w:bookmarkEnd w:id="283"/>
      <w:bookmarkEnd w:id="284"/>
      <w:bookmarkEnd w:id="285"/>
      <w:bookmarkEnd w:id="286"/>
    </w:p>
    <w:tbl>
      <w:tblPr>
        <w:tblW w:w="6021" w:type="dxa"/>
        <w:tblLayout w:type="fixed"/>
        <w:tblLook w:val="0000"/>
      </w:tblPr>
      <w:tblGrid>
        <w:gridCol w:w="1528"/>
        <w:gridCol w:w="1281"/>
        <w:gridCol w:w="962"/>
        <w:gridCol w:w="1258"/>
        <w:gridCol w:w="992"/>
      </w:tblGrid>
      <w:tr w:rsidR="00F264C9" w:rsidRPr="00FF655E">
        <w:trPr>
          <w:trHeight w:val="260"/>
        </w:trPr>
        <w:tc>
          <w:tcPr>
            <w:tcW w:w="1528" w:type="dxa"/>
            <w:tcBorders>
              <w:top w:val="single" w:sz="4" w:space="0" w:color="auto"/>
              <w:left w:val="single" w:sz="4" w:space="0" w:color="auto"/>
              <w:bottom w:val="single" w:sz="4" w:space="0" w:color="auto"/>
              <w:right w:val="single" w:sz="4" w:space="0" w:color="auto"/>
            </w:tcBorders>
            <w:shd w:val="clear" w:color="auto" w:fill="auto"/>
            <w:noWrap/>
            <w:vAlign w:val="bottom"/>
          </w:tcPr>
          <w:p w:rsidR="00F264C9" w:rsidRPr="00327835" w:rsidRDefault="00F264C9" w:rsidP="0099715A">
            <w:pPr>
              <w:spacing w:after="0" w:line="240" w:lineRule="auto"/>
              <w:rPr>
                <w:sz w:val="20"/>
                <w:szCs w:val="20"/>
              </w:rPr>
            </w:pPr>
            <w:r w:rsidRPr="00327835">
              <w:rPr>
                <w:sz w:val="20"/>
                <w:szCs w:val="20"/>
              </w:rPr>
              <w:t> </w:t>
            </w:r>
          </w:p>
        </w:tc>
        <w:tc>
          <w:tcPr>
            <w:tcW w:w="4493" w:type="dxa"/>
            <w:gridSpan w:val="4"/>
            <w:tcBorders>
              <w:top w:val="single" w:sz="4" w:space="0" w:color="auto"/>
              <w:left w:val="single" w:sz="4" w:space="0" w:color="auto"/>
              <w:bottom w:val="single" w:sz="4" w:space="0" w:color="auto"/>
              <w:right w:val="single" w:sz="4" w:space="0" w:color="auto"/>
            </w:tcBorders>
            <w:vAlign w:val="bottom"/>
          </w:tcPr>
          <w:p w:rsidR="00F264C9" w:rsidRPr="00327835" w:rsidRDefault="00F264C9" w:rsidP="0099715A">
            <w:pPr>
              <w:spacing w:after="0" w:line="240" w:lineRule="auto"/>
              <w:jc w:val="center"/>
              <w:rPr>
                <w:b/>
                <w:bCs/>
                <w:sz w:val="20"/>
              </w:rPr>
            </w:pPr>
            <w:r w:rsidRPr="00327835">
              <w:rPr>
                <w:b/>
                <w:bCs/>
                <w:sz w:val="20"/>
              </w:rPr>
              <w:t>skupaj</w:t>
            </w:r>
          </w:p>
        </w:tc>
      </w:tr>
      <w:tr w:rsidR="00F264C9" w:rsidRPr="00FF655E">
        <w:trPr>
          <w:trHeight w:val="260"/>
        </w:trPr>
        <w:tc>
          <w:tcPr>
            <w:tcW w:w="1528" w:type="dxa"/>
            <w:tcBorders>
              <w:top w:val="single" w:sz="4" w:space="0" w:color="auto"/>
              <w:left w:val="single" w:sz="4" w:space="0" w:color="auto"/>
              <w:bottom w:val="single" w:sz="4" w:space="0" w:color="auto"/>
              <w:right w:val="single" w:sz="4" w:space="0" w:color="auto"/>
            </w:tcBorders>
            <w:shd w:val="clear" w:color="auto" w:fill="auto"/>
            <w:noWrap/>
            <w:vAlign w:val="bottom"/>
          </w:tcPr>
          <w:p w:rsidR="00F264C9" w:rsidRPr="00327835" w:rsidRDefault="00F264C9" w:rsidP="0099715A">
            <w:pPr>
              <w:spacing w:after="0" w:line="240" w:lineRule="auto"/>
              <w:rPr>
                <w:b/>
                <w:bCs/>
                <w:sz w:val="20"/>
                <w:szCs w:val="20"/>
              </w:rPr>
            </w:pPr>
            <w:r w:rsidRPr="00327835">
              <w:rPr>
                <w:b/>
                <w:bCs/>
                <w:sz w:val="20"/>
                <w:szCs w:val="20"/>
              </w:rPr>
              <w:t>jeziki</w:t>
            </w:r>
          </w:p>
        </w:tc>
        <w:tc>
          <w:tcPr>
            <w:tcW w:w="1281" w:type="dxa"/>
            <w:tcBorders>
              <w:top w:val="single" w:sz="4" w:space="0" w:color="auto"/>
              <w:left w:val="single" w:sz="4" w:space="0" w:color="auto"/>
              <w:bottom w:val="single" w:sz="4" w:space="0" w:color="auto"/>
              <w:right w:val="single" w:sz="4" w:space="0" w:color="auto"/>
            </w:tcBorders>
            <w:vAlign w:val="bottom"/>
          </w:tcPr>
          <w:p w:rsidR="00F264C9" w:rsidRPr="00327835" w:rsidRDefault="00F264C9" w:rsidP="0099715A">
            <w:pPr>
              <w:spacing w:after="0" w:line="240" w:lineRule="auto"/>
              <w:rPr>
                <w:b/>
                <w:bCs/>
                <w:sz w:val="20"/>
              </w:rPr>
            </w:pPr>
            <w:r w:rsidRPr="00327835">
              <w:rPr>
                <w:b/>
                <w:bCs/>
                <w:sz w:val="20"/>
              </w:rPr>
              <w:t>št. skupnih</w:t>
            </w:r>
          </w:p>
        </w:tc>
        <w:tc>
          <w:tcPr>
            <w:tcW w:w="962" w:type="dxa"/>
            <w:tcBorders>
              <w:top w:val="single" w:sz="4" w:space="0" w:color="auto"/>
              <w:left w:val="single" w:sz="4" w:space="0" w:color="auto"/>
              <w:bottom w:val="single" w:sz="4" w:space="0" w:color="auto"/>
              <w:right w:val="single" w:sz="4" w:space="0" w:color="auto"/>
            </w:tcBorders>
            <w:vAlign w:val="bottom"/>
          </w:tcPr>
          <w:p w:rsidR="00F264C9" w:rsidRPr="00327835" w:rsidRDefault="00F264C9" w:rsidP="0099715A">
            <w:pPr>
              <w:spacing w:after="0" w:line="240" w:lineRule="auto"/>
              <w:rPr>
                <w:b/>
                <w:bCs/>
                <w:sz w:val="20"/>
              </w:rPr>
            </w:pPr>
            <w:r w:rsidRPr="00327835">
              <w:rPr>
                <w:b/>
                <w:bCs/>
                <w:sz w:val="20"/>
              </w:rPr>
              <w:t>priklic</w:t>
            </w:r>
          </w:p>
        </w:tc>
        <w:tc>
          <w:tcPr>
            <w:tcW w:w="1258" w:type="dxa"/>
            <w:tcBorders>
              <w:top w:val="single" w:sz="4" w:space="0" w:color="auto"/>
              <w:left w:val="single" w:sz="4" w:space="0" w:color="auto"/>
              <w:bottom w:val="single" w:sz="4" w:space="0" w:color="auto"/>
              <w:right w:val="single" w:sz="4" w:space="0" w:color="auto"/>
            </w:tcBorders>
            <w:vAlign w:val="bottom"/>
          </w:tcPr>
          <w:p w:rsidR="00F264C9" w:rsidRPr="00327835" w:rsidRDefault="00F264C9" w:rsidP="0099715A">
            <w:pPr>
              <w:spacing w:after="0" w:line="240" w:lineRule="auto"/>
              <w:rPr>
                <w:b/>
                <w:bCs/>
                <w:sz w:val="20"/>
              </w:rPr>
            </w:pPr>
            <w:r w:rsidRPr="00327835">
              <w:rPr>
                <w:b/>
                <w:bCs/>
                <w:sz w:val="20"/>
              </w:rPr>
              <w:t>natančnost</w:t>
            </w:r>
          </w:p>
        </w:tc>
        <w:tc>
          <w:tcPr>
            <w:tcW w:w="992" w:type="dxa"/>
            <w:tcBorders>
              <w:top w:val="single" w:sz="4" w:space="0" w:color="auto"/>
              <w:left w:val="single" w:sz="4" w:space="0" w:color="auto"/>
              <w:bottom w:val="single" w:sz="4" w:space="0" w:color="auto"/>
              <w:right w:val="single" w:sz="4" w:space="0" w:color="auto"/>
            </w:tcBorders>
            <w:vAlign w:val="bottom"/>
          </w:tcPr>
          <w:p w:rsidR="00F264C9" w:rsidRPr="00327835" w:rsidRDefault="00F264C9" w:rsidP="0099715A">
            <w:pPr>
              <w:spacing w:after="0" w:line="240" w:lineRule="auto"/>
              <w:rPr>
                <w:b/>
                <w:bCs/>
                <w:sz w:val="20"/>
              </w:rPr>
            </w:pPr>
            <w:r w:rsidRPr="00327835">
              <w:rPr>
                <w:b/>
                <w:bCs/>
                <w:sz w:val="20"/>
              </w:rPr>
              <w:t>f-mera</w:t>
            </w:r>
          </w:p>
        </w:tc>
      </w:tr>
      <w:tr w:rsidR="00F264C9" w:rsidRPr="00FF655E">
        <w:trPr>
          <w:trHeight w:val="260"/>
        </w:trPr>
        <w:tc>
          <w:tcPr>
            <w:tcW w:w="1528" w:type="dxa"/>
            <w:tcBorders>
              <w:top w:val="single" w:sz="4" w:space="0" w:color="auto"/>
              <w:left w:val="single" w:sz="4" w:space="0" w:color="auto"/>
              <w:bottom w:val="single" w:sz="4" w:space="0" w:color="auto"/>
              <w:right w:val="single" w:sz="4" w:space="0" w:color="auto"/>
            </w:tcBorders>
            <w:shd w:val="clear" w:color="auto" w:fill="auto"/>
            <w:noWrap/>
            <w:vAlign w:val="bottom"/>
          </w:tcPr>
          <w:p w:rsidR="00F264C9" w:rsidRPr="00327835" w:rsidRDefault="00F264C9" w:rsidP="0099715A">
            <w:pPr>
              <w:spacing w:after="0" w:line="240" w:lineRule="auto"/>
              <w:rPr>
                <w:b/>
                <w:bCs/>
                <w:sz w:val="20"/>
                <w:szCs w:val="20"/>
              </w:rPr>
            </w:pPr>
            <w:r w:rsidRPr="00327835">
              <w:rPr>
                <w:b/>
                <w:bCs/>
                <w:sz w:val="20"/>
                <w:szCs w:val="20"/>
              </w:rPr>
              <w:t>sloWNet1</w:t>
            </w:r>
          </w:p>
        </w:tc>
        <w:tc>
          <w:tcPr>
            <w:tcW w:w="1281" w:type="dxa"/>
            <w:tcBorders>
              <w:top w:val="single" w:sz="4" w:space="0" w:color="auto"/>
              <w:left w:val="single" w:sz="4" w:space="0" w:color="auto"/>
              <w:bottom w:val="single" w:sz="4" w:space="0" w:color="auto"/>
              <w:right w:val="single" w:sz="4" w:space="0" w:color="auto"/>
            </w:tcBorders>
          </w:tcPr>
          <w:p w:rsidR="00F264C9" w:rsidRPr="00327835" w:rsidRDefault="00F264C9" w:rsidP="0099715A">
            <w:pPr>
              <w:spacing w:after="0" w:line="240" w:lineRule="auto"/>
              <w:rPr>
                <w:sz w:val="20"/>
              </w:rPr>
            </w:pPr>
            <w:r w:rsidRPr="00327835">
              <w:rPr>
                <w:sz w:val="20"/>
              </w:rPr>
              <w:t>983</w:t>
            </w:r>
          </w:p>
        </w:tc>
        <w:tc>
          <w:tcPr>
            <w:tcW w:w="962" w:type="dxa"/>
            <w:tcBorders>
              <w:top w:val="single" w:sz="4" w:space="0" w:color="auto"/>
              <w:left w:val="single" w:sz="4" w:space="0" w:color="auto"/>
              <w:bottom w:val="single" w:sz="4" w:space="0" w:color="auto"/>
              <w:right w:val="single" w:sz="4" w:space="0" w:color="auto"/>
            </w:tcBorders>
          </w:tcPr>
          <w:p w:rsidR="00F264C9" w:rsidRPr="00327835" w:rsidRDefault="00F264C9" w:rsidP="0099715A">
            <w:pPr>
              <w:spacing w:after="0" w:line="240" w:lineRule="auto"/>
              <w:rPr>
                <w:sz w:val="20"/>
              </w:rPr>
            </w:pPr>
            <w:r w:rsidRPr="00327835">
              <w:rPr>
                <w:sz w:val="20"/>
              </w:rPr>
              <w:t>56,49%</w:t>
            </w:r>
          </w:p>
        </w:tc>
        <w:tc>
          <w:tcPr>
            <w:tcW w:w="1258" w:type="dxa"/>
            <w:tcBorders>
              <w:top w:val="single" w:sz="4" w:space="0" w:color="auto"/>
              <w:left w:val="single" w:sz="4" w:space="0" w:color="auto"/>
              <w:bottom w:val="single" w:sz="4" w:space="0" w:color="auto"/>
              <w:right w:val="single" w:sz="4" w:space="0" w:color="auto"/>
            </w:tcBorders>
          </w:tcPr>
          <w:p w:rsidR="00F264C9" w:rsidRPr="00327835" w:rsidRDefault="00F264C9" w:rsidP="0099715A">
            <w:pPr>
              <w:spacing w:after="0" w:line="240" w:lineRule="auto"/>
              <w:rPr>
                <w:sz w:val="20"/>
              </w:rPr>
            </w:pPr>
            <w:r w:rsidRPr="00327835">
              <w:rPr>
                <w:sz w:val="20"/>
              </w:rPr>
              <w:t>30,05%</w:t>
            </w:r>
          </w:p>
        </w:tc>
        <w:tc>
          <w:tcPr>
            <w:tcW w:w="992" w:type="dxa"/>
            <w:tcBorders>
              <w:top w:val="single" w:sz="4" w:space="0" w:color="auto"/>
              <w:left w:val="single" w:sz="4" w:space="0" w:color="auto"/>
              <w:bottom w:val="single" w:sz="4" w:space="0" w:color="auto"/>
              <w:right w:val="single" w:sz="4" w:space="0" w:color="auto"/>
            </w:tcBorders>
          </w:tcPr>
          <w:p w:rsidR="00F264C9" w:rsidRPr="00327835" w:rsidRDefault="00F264C9" w:rsidP="0099715A">
            <w:pPr>
              <w:spacing w:after="0" w:line="240" w:lineRule="auto"/>
              <w:rPr>
                <w:sz w:val="20"/>
              </w:rPr>
            </w:pPr>
            <w:r w:rsidRPr="00327835">
              <w:rPr>
                <w:sz w:val="20"/>
              </w:rPr>
              <w:t>39,23%</w:t>
            </w:r>
          </w:p>
        </w:tc>
      </w:tr>
      <w:tr w:rsidR="00F264C9" w:rsidRPr="00FF655E">
        <w:trPr>
          <w:trHeight w:val="260"/>
        </w:trPr>
        <w:tc>
          <w:tcPr>
            <w:tcW w:w="1528" w:type="dxa"/>
            <w:tcBorders>
              <w:top w:val="single" w:sz="4" w:space="0" w:color="auto"/>
              <w:left w:val="single" w:sz="4" w:space="0" w:color="auto"/>
              <w:bottom w:val="single" w:sz="4" w:space="0" w:color="auto"/>
              <w:right w:val="single" w:sz="4" w:space="0" w:color="auto"/>
            </w:tcBorders>
            <w:shd w:val="clear" w:color="auto" w:fill="auto"/>
            <w:noWrap/>
            <w:vAlign w:val="bottom"/>
          </w:tcPr>
          <w:p w:rsidR="00F264C9" w:rsidRPr="00327835" w:rsidRDefault="00F264C9" w:rsidP="0099715A">
            <w:pPr>
              <w:spacing w:after="0" w:line="240" w:lineRule="auto"/>
              <w:rPr>
                <w:b/>
                <w:bCs/>
                <w:sz w:val="20"/>
                <w:szCs w:val="20"/>
              </w:rPr>
            </w:pPr>
            <w:r w:rsidRPr="00327835">
              <w:rPr>
                <w:b/>
                <w:bCs/>
                <w:sz w:val="20"/>
                <w:szCs w:val="20"/>
              </w:rPr>
              <w:t>sl-cs</w:t>
            </w:r>
          </w:p>
        </w:tc>
        <w:tc>
          <w:tcPr>
            <w:tcW w:w="1281" w:type="dxa"/>
            <w:tcBorders>
              <w:top w:val="single" w:sz="4" w:space="0" w:color="auto"/>
              <w:left w:val="single" w:sz="4" w:space="0" w:color="auto"/>
              <w:bottom w:val="single" w:sz="4" w:space="0" w:color="auto"/>
              <w:right w:val="single" w:sz="4" w:space="0" w:color="auto"/>
            </w:tcBorders>
          </w:tcPr>
          <w:p w:rsidR="00F264C9" w:rsidRPr="00327835" w:rsidRDefault="00F264C9" w:rsidP="0099715A">
            <w:pPr>
              <w:spacing w:after="0" w:line="240" w:lineRule="auto"/>
              <w:rPr>
                <w:sz w:val="20"/>
              </w:rPr>
            </w:pPr>
            <w:r w:rsidRPr="00327835">
              <w:rPr>
                <w:sz w:val="20"/>
              </w:rPr>
              <w:t>2.463</w:t>
            </w:r>
          </w:p>
        </w:tc>
        <w:tc>
          <w:tcPr>
            <w:tcW w:w="962" w:type="dxa"/>
            <w:tcBorders>
              <w:top w:val="single" w:sz="4" w:space="0" w:color="auto"/>
              <w:left w:val="single" w:sz="4" w:space="0" w:color="auto"/>
              <w:bottom w:val="single" w:sz="4" w:space="0" w:color="auto"/>
              <w:right w:val="single" w:sz="4" w:space="0" w:color="auto"/>
            </w:tcBorders>
          </w:tcPr>
          <w:p w:rsidR="00F264C9" w:rsidRPr="00327835" w:rsidRDefault="00F264C9" w:rsidP="0099715A">
            <w:pPr>
              <w:spacing w:after="0" w:line="240" w:lineRule="auto"/>
              <w:rPr>
                <w:sz w:val="20"/>
              </w:rPr>
            </w:pPr>
            <w:r w:rsidRPr="00327835">
              <w:rPr>
                <w:sz w:val="20"/>
              </w:rPr>
              <w:t>76,96%</w:t>
            </w:r>
          </w:p>
        </w:tc>
        <w:tc>
          <w:tcPr>
            <w:tcW w:w="1258" w:type="dxa"/>
            <w:tcBorders>
              <w:top w:val="single" w:sz="4" w:space="0" w:color="auto"/>
              <w:left w:val="single" w:sz="4" w:space="0" w:color="auto"/>
              <w:bottom w:val="single" w:sz="4" w:space="0" w:color="auto"/>
              <w:right w:val="single" w:sz="4" w:space="0" w:color="auto"/>
            </w:tcBorders>
          </w:tcPr>
          <w:p w:rsidR="00F264C9" w:rsidRPr="00327835" w:rsidRDefault="00F264C9" w:rsidP="0099715A">
            <w:pPr>
              <w:spacing w:after="0" w:line="240" w:lineRule="auto"/>
              <w:rPr>
                <w:sz w:val="20"/>
              </w:rPr>
            </w:pPr>
            <w:r w:rsidRPr="00327835">
              <w:rPr>
                <w:sz w:val="20"/>
              </w:rPr>
              <w:t>42,64%</w:t>
            </w:r>
          </w:p>
        </w:tc>
        <w:tc>
          <w:tcPr>
            <w:tcW w:w="992" w:type="dxa"/>
            <w:tcBorders>
              <w:top w:val="single" w:sz="4" w:space="0" w:color="auto"/>
              <w:left w:val="single" w:sz="4" w:space="0" w:color="auto"/>
              <w:bottom w:val="single" w:sz="4" w:space="0" w:color="auto"/>
              <w:right w:val="single" w:sz="4" w:space="0" w:color="auto"/>
            </w:tcBorders>
          </w:tcPr>
          <w:p w:rsidR="00F264C9" w:rsidRPr="00327835" w:rsidRDefault="00F264C9" w:rsidP="0099715A">
            <w:pPr>
              <w:spacing w:after="0" w:line="240" w:lineRule="auto"/>
              <w:rPr>
                <w:sz w:val="20"/>
              </w:rPr>
            </w:pPr>
            <w:r w:rsidRPr="00327835">
              <w:rPr>
                <w:sz w:val="20"/>
              </w:rPr>
              <w:t>54,88%</w:t>
            </w:r>
          </w:p>
        </w:tc>
      </w:tr>
      <w:tr w:rsidR="00F264C9" w:rsidRPr="00FF655E">
        <w:trPr>
          <w:trHeight w:val="260"/>
        </w:trPr>
        <w:tc>
          <w:tcPr>
            <w:tcW w:w="1528" w:type="dxa"/>
            <w:tcBorders>
              <w:top w:val="single" w:sz="4" w:space="0" w:color="auto"/>
              <w:left w:val="single" w:sz="4" w:space="0" w:color="auto"/>
              <w:bottom w:val="single" w:sz="4" w:space="0" w:color="auto"/>
              <w:right w:val="single" w:sz="4" w:space="0" w:color="auto"/>
            </w:tcBorders>
            <w:shd w:val="clear" w:color="auto" w:fill="auto"/>
            <w:noWrap/>
            <w:vAlign w:val="bottom"/>
          </w:tcPr>
          <w:p w:rsidR="00F264C9" w:rsidRPr="00327835" w:rsidRDefault="00F264C9" w:rsidP="0099715A">
            <w:pPr>
              <w:spacing w:after="0" w:line="240" w:lineRule="auto"/>
              <w:rPr>
                <w:b/>
                <w:bCs/>
                <w:sz w:val="20"/>
                <w:szCs w:val="20"/>
              </w:rPr>
            </w:pPr>
            <w:r w:rsidRPr="00327835">
              <w:rPr>
                <w:b/>
                <w:bCs/>
                <w:sz w:val="20"/>
                <w:szCs w:val="20"/>
              </w:rPr>
              <w:t>sl-cs-bg</w:t>
            </w:r>
          </w:p>
        </w:tc>
        <w:tc>
          <w:tcPr>
            <w:tcW w:w="1281" w:type="dxa"/>
            <w:tcBorders>
              <w:top w:val="single" w:sz="4" w:space="0" w:color="auto"/>
              <w:left w:val="single" w:sz="4" w:space="0" w:color="auto"/>
              <w:bottom w:val="single" w:sz="4" w:space="0" w:color="auto"/>
              <w:right w:val="single" w:sz="4" w:space="0" w:color="auto"/>
            </w:tcBorders>
          </w:tcPr>
          <w:p w:rsidR="00F264C9" w:rsidRPr="00327835" w:rsidRDefault="00F264C9" w:rsidP="0099715A">
            <w:pPr>
              <w:spacing w:after="0" w:line="240" w:lineRule="auto"/>
              <w:rPr>
                <w:sz w:val="20"/>
              </w:rPr>
            </w:pPr>
            <w:r w:rsidRPr="00327835">
              <w:rPr>
                <w:sz w:val="20"/>
              </w:rPr>
              <w:t>1.665</w:t>
            </w:r>
          </w:p>
        </w:tc>
        <w:tc>
          <w:tcPr>
            <w:tcW w:w="962" w:type="dxa"/>
            <w:tcBorders>
              <w:top w:val="single" w:sz="4" w:space="0" w:color="auto"/>
              <w:left w:val="single" w:sz="4" w:space="0" w:color="auto"/>
              <w:bottom w:val="single" w:sz="4" w:space="0" w:color="auto"/>
              <w:right w:val="single" w:sz="4" w:space="0" w:color="auto"/>
            </w:tcBorders>
          </w:tcPr>
          <w:p w:rsidR="00F264C9" w:rsidRPr="00327835" w:rsidRDefault="00F264C9" w:rsidP="0099715A">
            <w:pPr>
              <w:spacing w:after="0" w:line="240" w:lineRule="auto"/>
              <w:rPr>
                <w:sz w:val="20"/>
              </w:rPr>
            </w:pPr>
            <w:r w:rsidRPr="00327835">
              <w:rPr>
                <w:sz w:val="20"/>
              </w:rPr>
              <w:t>61,36%</w:t>
            </w:r>
          </w:p>
        </w:tc>
        <w:tc>
          <w:tcPr>
            <w:tcW w:w="1258" w:type="dxa"/>
            <w:tcBorders>
              <w:top w:val="single" w:sz="4" w:space="0" w:color="auto"/>
              <w:left w:val="single" w:sz="4" w:space="0" w:color="auto"/>
              <w:bottom w:val="single" w:sz="4" w:space="0" w:color="auto"/>
              <w:right w:val="single" w:sz="4" w:space="0" w:color="auto"/>
            </w:tcBorders>
          </w:tcPr>
          <w:p w:rsidR="00F264C9" w:rsidRPr="00327835" w:rsidRDefault="00F264C9" w:rsidP="0099715A">
            <w:pPr>
              <w:spacing w:after="0" w:line="240" w:lineRule="auto"/>
              <w:rPr>
                <w:sz w:val="20"/>
              </w:rPr>
            </w:pPr>
            <w:r w:rsidRPr="00327835">
              <w:rPr>
                <w:sz w:val="20"/>
              </w:rPr>
              <w:t>67,17%</w:t>
            </w:r>
          </w:p>
        </w:tc>
        <w:tc>
          <w:tcPr>
            <w:tcW w:w="992" w:type="dxa"/>
            <w:tcBorders>
              <w:top w:val="single" w:sz="4" w:space="0" w:color="auto"/>
              <w:left w:val="single" w:sz="4" w:space="0" w:color="auto"/>
              <w:bottom w:val="single" w:sz="4" w:space="0" w:color="auto"/>
              <w:right w:val="single" w:sz="4" w:space="0" w:color="auto"/>
            </w:tcBorders>
          </w:tcPr>
          <w:p w:rsidR="00F264C9" w:rsidRPr="00327835" w:rsidRDefault="00F264C9" w:rsidP="0099715A">
            <w:pPr>
              <w:spacing w:after="0" w:line="240" w:lineRule="auto"/>
              <w:rPr>
                <w:sz w:val="20"/>
              </w:rPr>
            </w:pPr>
            <w:r w:rsidRPr="00327835">
              <w:rPr>
                <w:sz w:val="20"/>
              </w:rPr>
              <w:t>64,14%</w:t>
            </w:r>
          </w:p>
        </w:tc>
      </w:tr>
      <w:tr w:rsidR="00F264C9" w:rsidRPr="00FF655E">
        <w:trPr>
          <w:trHeight w:val="260"/>
        </w:trPr>
        <w:tc>
          <w:tcPr>
            <w:tcW w:w="1528" w:type="dxa"/>
            <w:tcBorders>
              <w:top w:val="single" w:sz="4" w:space="0" w:color="auto"/>
              <w:left w:val="single" w:sz="4" w:space="0" w:color="auto"/>
              <w:bottom w:val="single" w:sz="4" w:space="0" w:color="auto"/>
              <w:right w:val="single" w:sz="4" w:space="0" w:color="auto"/>
            </w:tcBorders>
            <w:shd w:val="clear" w:color="auto" w:fill="auto"/>
            <w:noWrap/>
            <w:vAlign w:val="bottom"/>
          </w:tcPr>
          <w:p w:rsidR="00F264C9" w:rsidRPr="00327835" w:rsidRDefault="00F264C9" w:rsidP="0099715A">
            <w:pPr>
              <w:spacing w:after="0" w:line="240" w:lineRule="auto"/>
              <w:rPr>
                <w:b/>
                <w:bCs/>
                <w:sz w:val="20"/>
                <w:szCs w:val="20"/>
              </w:rPr>
            </w:pPr>
            <w:r w:rsidRPr="00327835">
              <w:rPr>
                <w:b/>
                <w:bCs/>
                <w:sz w:val="20"/>
                <w:szCs w:val="20"/>
              </w:rPr>
              <w:t>sl-cs-ro</w:t>
            </w:r>
          </w:p>
        </w:tc>
        <w:tc>
          <w:tcPr>
            <w:tcW w:w="1281" w:type="dxa"/>
            <w:tcBorders>
              <w:top w:val="single" w:sz="4" w:space="0" w:color="auto"/>
              <w:left w:val="single" w:sz="4" w:space="0" w:color="auto"/>
              <w:bottom w:val="single" w:sz="4" w:space="0" w:color="auto"/>
              <w:right w:val="single" w:sz="4" w:space="0" w:color="auto"/>
            </w:tcBorders>
          </w:tcPr>
          <w:p w:rsidR="00F264C9" w:rsidRPr="00327835" w:rsidRDefault="00F264C9" w:rsidP="0099715A">
            <w:pPr>
              <w:spacing w:after="0" w:line="240" w:lineRule="auto"/>
              <w:rPr>
                <w:sz w:val="20"/>
              </w:rPr>
            </w:pPr>
            <w:r w:rsidRPr="00327835">
              <w:rPr>
                <w:sz w:val="20"/>
              </w:rPr>
              <w:t>1.531</w:t>
            </w:r>
          </w:p>
        </w:tc>
        <w:tc>
          <w:tcPr>
            <w:tcW w:w="962" w:type="dxa"/>
            <w:tcBorders>
              <w:top w:val="single" w:sz="4" w:space="0" w:color="auto"/>
              <w:left w:val="single" w:sz="4" w:space="0" w:color="auto"/>
              <w:bottom w:val="single" w:sz="4" w:space="0" w:color="auto"/>
              <w:right w:val="single" w:sz="4" w:space="0" w:color="auto"/>
            </w:tcBorders>
          </w:tcPr>
          <w:p w:rsidR="00F264C9" w:rsidRPr="00327835" w:rsidRDefault="00F264C9" w:rsidP="0099715A">
            <w:pPr>
              <w:spacing w:after="0" w:line="240" w:lineRule="auto"/>
              <w:rPr>
                <w:sz w:val="20"/>
              </w:rPr>
            </w:pPr>
            <w:r w:rsidRPr="00327835">
              <w:rPr>
                <w:sz w:val="20"/>
              </w:rPr>
              <w:t>60,69%</w:t>
            </w:r>
          </w:p>
        </w:tc>
        <w:tc>
          <w:tcPr>
            <w:tcW w:w="1258" w:type="dxa"/>
            <w:tcBorders>
              <w:top w:val="single" w:sz="4" w:space="0" w:color="auto"/>
              <w:left w:val="single" w:sz="4" w:space="0" w:color="auto"/>
              <w:bottom w:val="single" w:sz="4" w:space="0" w:color="auto"/>
              <w:right w:val="single" w:sz="4" w:space="0" w:color="auto"/>
            </w:tcBorders>
          </w:tcPr>
          <w:p w:rsidR="00F264C9" w:rsidRPr="00327835" w:rsidRDefault="00F264C9" w:rsidP="0099715A">
            <w:pPr>
              <w:spacing w:after="0" w:line="240" w:lineRule="auto"/>
              <w:rPr>
                <w:sz w:val="20"/>
              </w:rPr>
            </w:pPr>
            <w:r w:rsidRPr="00327835">
              <w:rPr>
                <w:sz w:val="20"/>
              </w:rPr>
              <w:t>64,79%</w:t>
            </w:r>
          </w:p>
        </w:tc>
        <w:tc>
          <w:tcPr>
            <w:tcW w:w="992" w:type="dxa"/>
            <w:tcBorders>
              <w:top w:val="single" w:sz="4" w:space="0" w:color="auto"/>
              <w:left w:val="single" w:sz="4" w:space="0" w:color="auto"/>
              <w:bottom w:val="single" w:sz="4" w:space="0" w:color="auto"/>
              <w:right w:val="single" w:sz="4" w:space="0" w:color="auto"/>
            </w:tcBorders>
          </w:tcPr>
          <w:p w:rsidR="00F264C9" w:rsidRPr="00327835" w:rsidRDefault="00F264C9" w:rsidP="0099715A">
            <w:pPr>
              <w:spacing w:after="0" w:line="240" w:lineRule="auto"/>
              <w:rPr>
                <w:sz w:val="20"/>
              </w:rPr>
            </w:pPr>
            <w:r w:rsidRPr="00327835">
              <w:rPr>
                <w:sz w:val="20"/>
              </w:rPr>
              <w:t>62,67%</w:t>
            </w:r>
          </w:p>
        </w:tc>
      </w:tr>
      <w:tr w:rsidR="00F264C9" w:rsidRPr="00FF655E">
        <w:trPr>
          <w:trHeight w:val="260"/>
        </w:trPr>
        <w:tc>
          <w:tcPr>
            <w:tcW w:w="1528" w:type="dxa"/>
            <w:tcBorders>
              <w:top w:val="single" w:sz="4" w:space="0" w:color="auto"/>
              <w:left w:val="single" w:sz="4" w:space="0" w:color="auto"/>
              <w:bottom w:val="single" w:sz="4" w:space="0" w:color="auto"/>
              <w:right w:val="single" w:sz="4" w:space="0" w:color="auto"/>
            </w:tcBorders>
            <w:shd w:val="clear" w:color="auto" w:fill="auto"/>
            <w:noWrap/>
            <w:vAlign w:val="bottom"/>
          </w:tcPr>
          <w:p w:rsidR="00F264C9" w:rsidRPr="00327835" w:rsidRDefault="00F264C9" w:rsidP="0099715A">
            <w:pPr>
              <w:spacing w:after="0" w:line="240" w:lineRule="auto"/>
              <w:rPr>
                <w:b/>
                <w:bCs/>
                <w:sz w:val="20"/>
                <w:szCs w:val="20"/>
              </w:rPr>
            </w:pPr>
            <w:r w:rsidRPr="00327835">
              <w:rPr>
                <w:b/>
                <w:bCs/>
                <w:sz w:val="20"/>
                <w:szCs w:val="20"/>
              </w:rPr>
              <w:t>sl-cs-en</w:t>
            </w:r>
          </w:p>
        </w:tc>
        <w:tc>
          <w:tcPr>
            <w:tcW w:w="1281" w:type="dxa"/>
            <w:tcBorders>
              <w:top w:val="single" w:sz="4" w:space="0" w:color="auto"/>
              <w:left w:val="single" w:sz="4" w:space="0" w:color="auto"/>
              <w:bottom w:val="single" w:sz="4" w:space="0" w:color="auto"/>
              <w:right w:val="single" w:sz="4" w:space="0" w:color="auto"/>
            </w:tcBorders>
          </w:tcPr>
          <w:p w:rsidR="00F264C9" w:rsidRPr="00327835" w:rsidRDefault="00F264C9" w:rsidP="0099715A">
            <w:pPr>
              <w:spacing w:after="0" w:line="240" w:lineRule="auto"/>
              <w:rPr>
                <w:sz w:val="20"/>
              </w:rPr>
            </w:pPr>
            <w:r w:rsidRPr="00327835">
              <w:rPr>
                <w:sz w:val="20"/>
              </w:rPr>
              <w:t>2.229</w:t>
            </w:r>
          </w:p>
        </w:tc>
        <w:tc>
          <w:tcPr>
            <w:tcW w:w="962" w:type="dxa"/>
            <w:tcBorders>
              <w:top w:val="single" w:sz="4" w:space="0" w:color="auto"/>
              <w:left w:val="single" w:sz="4" w:space="0" w:color="auto"/>
              <w:bottom w:val="single" w:sz="4" w:space="0" w:color="auto"/>
              <w:right w:val="single" w:sz="4" w:space="0" w:color="auto"/>
            </w:tcBorders>
          </w:tcPr>
          <w:p w:rsidR="00F264C9" w:rsidRPr="00327835" w:rsidRDefault="00F264C9" w:rsidP="0099715A">
            <w:pPr>
              <w:spacing w:after="0" w:line="240" w:lineRule="auto"/>
              <w:rPr>
                <w:b/>
                <w:sz w:val="20"/>
              </w:rPr>
            </w:pPr>
            <w:r w:rsidRPr="00327835">
              <w:rPr>
                <w:b/>
                <w:sz w:val="20"/>
              </w:rPr>
              <w:t>80,72%</w:t>
            </w:r>
          </w:p>
        </w:tc>
        <w:tc>
          <w:tcPr>
            <w:tcW w:w="1258" w:type="dxa"/>
            <w:tcBorders>
              <w:top w:val="single" w:sz="4" w:space="0" w:color="auto"/>
              <w:left w:val="single" w:sz="4" w:space="0" w:color="auto"/>
              <w:bottom w:val="single" w:sz="4" w:space="0" w:color="auto"/>
              <w:right w:val="single" w:sz="4" w:space="0" w:color="auto"/>
            </w:tcBorders>
          </w:tcPr>
          <w:p w:rsidR="00F264C9" w:rsidRPr="00327835" w:rsidRDefault="00F264C9" w:rsidP="0099715A">
            <w:pPr>
              <w:spacing w:after="0" w:line="240" w:lineRule="auto"/>
              <w:rPr>
                <w:sz w:val="20"/>
              </w:rPr>
            </w:pPr>
            <w:r w:rsidRPr="00327835">
              <w:rPr>
                <w:sz w:val="20"/>
              </w:rPr>
              <w:t>73,07%</w:t>
            </w:r>
          </w:p>
        </w:tc>
        <w:tc>
          <w:tcPr>
            <w:tcW w:w="992" w:type="dxa"/>
            <w:tcBorders>
              <w:top w:val="single" w:sz="4" w:space="0" w:color="auto"/>
              <w:left w:val="single" w:sz="4" w:space="0" w:color="auto"/>
              <w:bottom w:val="single" w:sz="4" w:space="0" w:color="auto"/>
              <w:right w:val="single" w:sz="4" w:space="0" w:color="auto"/>
            </w:tcBorders>
          </w:tcPr>
          <w:p w:rsidR="00F264C9" w:rsidRPr="00327835" w:rsidRDefault="00F264C9" w:rsidP="0099715A">
            <w:pPr>
              <w:spacing w:after="0" w:line="240" w:lineRule="auto"/>
              <w:rPr>
                <w:b/>
                <w:sz w:val="20"/>
              </w:rPr>
            </w:pPr>
            <w:r w:rsidRPr="00327835">
              <w:rPr>
                <w:b/>
                <w:sz w:val="20"/>
              </w:rPr>
              <w:t>76,71%</w:t>
            </w:r>
          </w:p>
        </w:tc>
      </w:tr>
      <w:tr w:rsidR="00F264C9" w:rsidRPr="00FF655E">
        <w:trPr>
          <w:trHeight w:val="260"/>
        </w:trPr>
        <w:tc>
          <w:tcPr>
            <w:tcW w:w="1528" w:type="dxa"/>
            <w:tcBorders>
              <w:top w:val="single" w:sz="4" w:space="0" w:color="auto"/>
              <w:left w:val="single" w:sz="4" w:space="0" w:color="auto"/>
              <w:bottom w:val="single" w:sz="4" w:space="0" w:color="auto"/>
              <w:right w:val="single" w:sz="4" w:space="0" w:color="auto"/>
            </w:tcBorders>
            <w:shd w:val="clear" w:color="auto" w:fill="auto"/>
            <w:noWrap/>
            <w:vAlign w:val="bottom"/>
          </w:tcPr>
          <w:p w:rsidR="00F264C9" w:rsidRPr="00327835" w:rsidRDefault="00F264C9" w:rsidP="0099715A">
            <w:pPr>
              <w:spacing w:after="0" w:line="240" w:lineRule="auto"/>
              <w:rPr>
                <w:b/>
                <w:bCs/>
                <w:sz w:val="20"/>
                <w:szCs w:val="20"/>
              </w:rPr>
            </w:pPr>
            <w:r w:rsidRPr="00327835">
              <w:rPr>
                <w:b/>
                <w:bCs/>
                <w:sz w:val="20"/>
                <w:szCs w:val="20"/>
              </w:rPr>
              <w:t>sl-cs-bg-ro</w:t>
            </w:r>
          </w:p>
        </w:tc>
        <w:tc>
          <w:tcPr>
            <w:tcW w:w="1281" w:type="dxa"/>
            <w:tcBorders>
              <w:top w:val="single" w:sz="4" w:space="0" w:color="auto"/>
              <w:left w:val="single" w:sz="4" w:space="0" w:color="auto"/>
              <w:bottom w:val="single" w:sz="4" w:space="0" w:color="auto"/>
              <w:right w:val="single" w:sz="4" w:space="0" w:color="auto"/>
            </w:tcBorders>
          </w:tcPr>
          <w:p w:rsidR="00F264C9" w:rsidRPr="00327835" w:rsidRDefault="00F264C9" w:rsidP="0099715A">
            <w:pPr>
              <w:spacing w:after="0" w:line="240" w:lineRule="auto"/>
              <w:rPr>
                <w:sz w:val="20"/>
              </w:rPr>
            </w:pPr>
            <w:r w:rsidRPr="00327835">
              <w:rPr>
                <w:sz w:val="20"/>
              </w:rPr>
              <w:t>1.084</w:t>
            </w:r>
          </w:p>
        </w:tc>
        <w:tc>
          <w:tcPr>
            <w:tcW w:w="962" w:type="dxa"/>
            <w:tcBorders>
              <w:top w:val="single" w:sz="4" w:space="0" w:color="auto"/>
              <w:left w:val="single" w:sz="4" w:space="0" w:color="auto"/>
              <w:bottom w:val="single" w:sz="4" w:space="0" w:color="auto"/>
              <w:right w:val="single" w:sz="4" w:space="0" w:color="auto"/>
            </w:tcBorders>
          </w:tcPr>
          <w:p w:rsidR="00F264C9" w:rsidRPr="00327835" w:rsidRDefault="00F264C9" w:rsidP="0099715A">
            <w:pPr>
              <w:spacing w:after="0" w:line="240" w:lineRule="auto"/>
              <w:rPr>
                <w:sz w:val="20"/>
              </w:rPr>
            </w:pPr>
            <w:r w:rsidRPr="00327835">
              <w:rPr>
                <w:sz w:val="20"/>
              </w:rPr>
              <w:t>54,68%</w:t>
            </w:r>
          </w:p>
        </w:tc>
        <w:tc>
          <w:tcPr>
            <w:tcW w:w="1258" w:type="dxa"/>
            <w:tcBorders>
              <w:top w:val="single" w:sz="4" w:space="0" w:color="auto"/>
              <w:left w:val="single" w:sz="4" w:space="0" w:color="auto"/>
              <w:bottom w:val="single" w:sz="4" w:space="0" w:color="auto"/>
              <w:right w:val="single" w:sz="4" w:space="0" w:color="auto"/>
            </w:tcBorders>
          </w:tcPr>
          <w:p w:rsidR="00F264C9" w:rsidRPr="00327835" w:rsidRDefault="00F264C9" w:rsidP="0099715A">
            <w:pPr>
              <w:spacing w:after="0" w:line="240" w:lineRule="auto"/>
              <w:rPr>
                <w:sz w:val="20"/>
              </w:rPr>
            </w:pPr>
            <w:r w:rsidRPr="00327835">
              <w:rPr>
                <w:sz w:val="20"/>
              </w:rPr>
              <w:t>72,45%</w:t>
            </w:r>
          </w:p>
        </w:tc>
        <w:tc>
          <w:tcPr>
            <w:tcW w:w="992" w:type="dxa"/>
            <w:tcBorders>
              <w:top w:val="single" w:sz="4" w:space="0" w:color="auto"/>
              <w:left w:val="single" w:sz="4" w:space="0" w:color="auto"/>
              <w:bottom w:val="single" w:sz="4" w:space="0" w:color="auto"/>
              <w:right w:val="single" w:sz="4" w:space="0" w:color="auto"/>
            </w:tcBorders>
          </w:tcPr>
          <w:p w:rsidR="00F264C9" w:rsidRPr="00327835" w:rsidRDefault="00F264C9" w:rsidP="0099715A">
            <w:pPr>
              <w:spacing w:after="0" w:line="240" w:lineRule="auto"/>
              <w:rPr>
                <w:sz w:val="20"/>
              </w:rPr>
            </w:pPr>
            <w:r w:rsidRPr="00327835">
              <w:rPr>
                <w:sz w:val="20"/>
              </w:rPr>
              <w:t>62,33%</w:t>
            </w:r>
          </w:p>
        </w:tc>
      </w:tr>
      <w:tr w:rsidR="00F264C9" w:rsidRPr="00FF655E">
        <w:trPr>
          <w:trHeight w:val="260"/>
        </w:trPr>
        <w:tc>
          <w:tcPr>
            <w:tcW w:w="1528" w:type="dxa"/>
            <w:tcBorders>
              <w:top w:val="single" w:sz="4" w:space="0" w:color="auto"/>
              <w:left w:val="single" w:sz="4" w:space="0" w:color="auto"/>
              <w:bottom w:val="single" w:sz="4" w:space="0" w:color="auto"/>
              <w:right w:val="single" w:sz="4" w:space="0" w:color="auto"/>
            </w:tcBorders>
            <w:shd w:val="clear" w:color="auto" w:fill="auto"/>
            <w:noWrap/>
            <w:vAlign w:val="bottom"/>
          </w:tcPr>
          <w:p w:rsidR="00F264C9" w:rsidRPr="00327835" w:rsidRDefault="00F264C9" w:rsidP="0099715A">
            <w:pPr>
              <w:spacing w:after="0" w:line="240" w:lineRule="auto"/>
              <w:rPr>
                <w:b/>
                <w:bCs/>
                <w:sz w:val="20"/>
                <w:szCs w:val="20"/>
              </w:rPr>
            </w:pPr>
            <w:r w:rsidRPr="00327835">
              <w:rPr>
                <w:b/>
                <w:bCs/>
                <w:sz w:val="20"/>
                <w:szCs w:val="20"/>
              </w:rPr>
              <w:t>sl-cs-ro-en</w:t>
            </w:r>
          </w:p>
        </w:tc>
        <w:tc>
          <w:tcPr>
            <w:tcW w:w="1281" w:type="dxa"/>
            <w:tcBorders>
              <w:top w:val="single" w:sz="4" w:space="0" w:color="auto"/>
              <w:left w:val="single" w:sz="4" w:space="0" w:color="auto"/>
              <w:bottom w:val="single" w:sz="4" w:space="0" w:color="auto"/>
              <w:right w:val="single" w:sz="4" w:space="0" w:color="auto"/>
            </w:tcBorders>
          </w:tcPr>
          <w:p w:rsidR="00F264C9" w:rsidRPr="00327835" w:rsidRDefault="00F264C9" w:rsidP="0099715A">
            <w:pPr>
              <w:spacing w:after="0" w:line="240" w:lineRule="auto"/>
              <w:rPr>
                <w:sz w:val="20"/>
              </w:rPr>
            </w:pPr>
            <w:r w:rsidRPr="00327835">
              <w:rPr>
                <w:sz w:val="20"/>
              </w:rPr>
              <w:t>1.367</w:t>
            </w:r>
          </w:p>
        </w:tc>
        <w:tc>
          <w:tcPr>
            <w:tcW w:w="962" w:type="dxa"/>
            <w:tcBorders>
              <w:top w:val="single" w:sz="4" w:space="0" w:color="auto"/>
              <w:left w:val="single" w:sz="4" w:space="0" w:color="auto"/>
              <w:bottom w:val="single" w:sz="4" w:space="0" w:color="auto"/>
              <w:right w:val="single" w:sz="4" w:space="0" w:color="auto"/>
            </w:tcBorders>
          </w:tcPr>
          <w:p w:rsidR="00F264C9" w:rsidRPr="00327835" w:rsidRDefault="00F264C9" w:rsidP="0099715A">
            <w:pPr>
              <w:spacing w:after="0" w:line="240" w:lineRule="auto"/>
              <w:rPr>
                <w:sz w:val="20"/>
              </w:rPr>
            </w:pPr>
            <w:r w:rsidRPr="00327835">
              <w:rPr>
                <w:sz w:val="20"/>
              </w:rPr>
              <w:t>62,63%</w:t>
            </w:r>
          </w:p>
        </w:tc>
        <w:tc>
          <w:tcPr>
            <w:tcW w:w="1258" w:type="dxa"/>
            <w:tcBorders>
              <w:top w:val="single" w:sz="4" w:space="0" w:color="auto"/>
              <w:left w:val="single" w:sz="4" w:space="0" w:color="auto"/>
              <w:bottom w:val="single" w:sz="4" w:space="0" w:color="auto"/>
              <w:right w:val="single" w:sz="4" w:space="0" w:color="auto"/>
            </w:tcBorders>
          </w:tcPr>
          <w:p w:rsidR="00F264C9" w:rsidRPr="00327835" w:rsidRDefault="00F264C9" w:rsidP="0099715A">
            <w:pPr>
              <w:spacing w:after="0" w:line="240" w:lineRule="auto"/>
              <w:rPr>
                <w:sz w:val="20"/>
              </w:rPr>
            </w:pPr>
            <w:r w:rsidRPr="00327835">
              <w:rPr>
                <w:sz w:val="20"/>
              </w:rPr>
              <w:t>75,07%</w:t>
            </w:r>
          </w:p>
        </w:tc>
        <w:tc>
          <w:tcPr>
            <w:tcW w:w="992" w:type="dxa"/>
            <w:tcBorders>
              <w:top w:val="single" w:sz="4" w:space="0" w:color="auto"/>
              <w:left w:val="single" w:sz="4" w:space="0" w:color="auto"/>
              <w:bottom w:val="single" w:sz="4" w:space="0" w:color="auto"/>
              <w:right w:val="single" w:sz="4" w:space="0" w:color="auto"/>
            </w:tcBorders>
          </w:tcPr>
          <w:p w:rsidR="00F264C9" w:rsidRPr="00327835" w:rsidRDefault="00F264C9" w:rsidP="0099715A">
            <w:pPr>
              <w:spacing w:after="0" w:line="240" w:lineRule="auto"/>
              <w:rPr>
                <w:sz w:val="20"/>
              </w:rPr>
            </w:pPr>
            <w:r w:rsidRPr="00327835">
              <w:rPr>
                <w:sz w:val="20"/>
              </w:rPr>
              <w:t>68,29%</w:t>
            </w:r>
          </w:p>
        </w:tc>
      </w:tr>
      <w:tr w:rsidR="00F264C9" w:rsidRPr="00FF655E">
        <w:trPr>
          <w:trHeight w:val="260"/>
        </w:trPr>
        <w:tc>
          <w:tcPr>
            <w:tcW w:w="1528" w:type="dxa"/>
            <w:tcBorders>
              <w:top w:val="single" w:sz="4" w:space="0" w:color="auto"/>
              <w:left w:val="single" w:sz="4" w:space="0" w:color="auto"/>
              <w:bottom w:val="single" w:sz="4" w:space="0" w:color="auto"/>
              <w:right w:val="single" w:sz="4" w:space="0" w:color="auto"/>
            </w:tcBorders>
            <w:shd w:val="clear" w:color="auto" w:fill="auto"/>
            <w:noWrap/>
            <w:vAlign w:val="bottom"/>
          </w:tcPr>
          <w:p w:rsidR="00F264C9" w:rsidRPr="00327835" w:rsidRDefault="00F264C9" w:rsidP="0099715A">
            <w:pPr>
              <w:spacing w:after="0" w:line="240" w:lineRule="auto"/>
              <w:rPr>
                <w:b/>
                <w:bCs/>
                <w:sz w:val="20"/>
                <w:szCs w:val="20"/>
              </w:rPr>
            </w:pPr>
            <w:r w:rsidRPr="00327835">
              <w:rPr>
                <w:b/>
                <w:bCs/>
                <w:sz w:val="20"/>
                <w:szCs w:val="20"/>
              </w:rPr>
              <w:t>sl-cs-bg-en</w:t>
            </w:r>
          </w:p>
        </w:tc>
        <w:tc>
          <w:tcPr>
            <w:tcW w:w="1281" w:type="dxa"/>
            <w:tcBorders>
              <w:top w:val="single" w:sz="4" w:space="0" w:color="auto"/>
              <w:left w:val="single" w:sz="4" w:space="0" w:color="auto"/>
              <w:bottom w:val="single" w:sz="4" w:space="0" w:color="auto"/>
              <w:right w:val="single" w:sz="4" w:space="0" w:color="auto"/>
            </w:tcBorders>
          </w:tcPr>
          <w:p w:rsidR="00F264C9" w:rsidRPr="00327835" w:rsidRDefault="00F264C9" w:rsidP="0099715A">
            <w:pPr>
              <w:spacing w:after="0" w:line="240" w:lineRule="auto"/>
              <w:rPr>
                <w:sz w:val="20"/>
              </w:rPr>
            </w:pPr>
            <w:r w:rsidRPr="00327835">
              <w:rPr>
                <w:sz w:val="20"/>
              </w:rPr>
              <w:t>1.455</w:t>
            </w:r>
          </w:p>
        </w:tc>
        <w:tc>
          <w:tcPr>
            <w:tcW w:w="962" w:type="dxa"/>
            <w:tcBorders>
              <w:top w:val="single" w:sz="4" w:space="0" w:color="auto"/>
              <w:left w:val="single" w:sz="4" w:space="0" w:color="auto"/>
              <w:bottom w:val="single" w:sz="4" w:space="0" w:color="auto"/>
              <w:right w:val="single" w:sz="4" w:space="0" w:color="auto"/>
            </w:tcBorders>
          </w:tcPr>
          <w:p w:rsidR="00F264C9" w:rsidRPr="00327835" w:rsidRDefault="00F264C9" w:rsidP="0099715A">
            <w:pPr>
              <w:spacing w:after="0" w:line="240" w:lineRule="auto"/>
              <w:rPr>
                <w:sz w:val="20"/>
              </w:rPr>
            </w:pPr>
            <w:r w:rsidRPr="00327835">
              <w:rPr>
                <w:sz w:val="20"/>
              </w:rPr>
              <w:t>64,96%</w:t>
            </w:r>
          </w:p>
        </w:tc>
        <w:tc>
          <w:tcPr>
            <w:tcW w:w="1258" w:type="dxa"/>
            <w:tcBorders>
              <w:top w:val="single" w:sz="4" w:space="0" w:color="auto"/>
              <w:left w:val="single" w:sz="4" w:space="0" w:color="auto"/>
              <w:bottom w:val="single" w:sz="4" w:space="0" w:color="auto"/>
              <w:right w:val="single" w:sz="4" w:space="0" w:color="auto"/>
            </w:tcBorders>
          </w:tcPr>
          <w:p w:rsidR="00F264C9" w:rsidRPr="00327835" w:rsidRDefault="00F264C9" w:rsidP="0099715A">
            <w:pPr>
              <w:spacing w:after="0" w:line="240" w:lineRule="auto"/>
              <w:rPr>
                <w:b/>
                <w:sz w:val="20"/>
              </w:rPr>
            </w:pPr>
            <w:r w:rsidRPr="00327835">
              <w:rPr>
                <w:b/>
                <w:sz w:val="20"/>
              </w:rPr>
              <w:t>80,04%</w:t>
            </w:r>
          </w:p>
        </w:tc>
        <w:tc>
          <w:tcPr>
            <w:tcW w:w="992" w:type="dxa"/>
            <w:tcBorders>
              <w:top w:val="single" w:sz="4" w:space="0" w:color="auto"/>
              <w:left w:val="single" w:sz="4" w:space="0" w:color="auto"/>
              <w:bottom w:val="single" w:sz="4" w:space="0" w:color="auto"/>
              <w:right w:val="single" w:sz="4" w:space="0" w:color="auto"/>
            </w:tcBorders>
          </w:tcPr>
          <w:p w:rsidR="00F264C9" w:rsidRPr="00327835" w:rsidRDefault="00F264C9" w:rsidP="0099715A">
            <w:pPr>
              <w:spacing w:after="0" w:line="240" w:lineRule="auto"/>
              <w:rPr>
                <w:sz w:val="20"/>
              </w:rPr>
            </w:pPr>
            <w:r w:rsidRPr="00327835">
              <w:rPr>
                <w:sz w:val="20"/>
              </w:rPr>
              <w:t>71,71%</w:t>
            </w:r>
          </w:p>
        </w:tc>
      </w:tr>
      <w:tr w:rsidR="00F264C9" w:rsidRPr="00FF655E">
        <w:trPr>
          <w:trHeight w:val="260"/>
        </w:trPr>
        <w:tc>
          <w:tcPr>
            <w:tcW w:w="1528" w:type="dxa"/>
            <w:tcBorders>
              <w:top w:val="single" w:sz="4" w:space="0" w:color="auto"/>
              <w:left w:val="single" w:sz="4" w:space="0" w:color="auto"/>
              <w:bottom w:val="single" w:sz="4" w:space="0" w:color="auto"/>
              <w:right w:val="single" w:sz="4" w:space="0" w:color="auto"/>
            </w:tcBorders>
            <w:shd w:val="clear" w:color="auto" w:fill="auto"/>
            <w:noWrap/>
            <w:vAlign w:val="bottom"/>
          </w:tcPr>
          <w:p w:rsidR="00F264C9" w:rsidRPr="00327835" w:rsidRDefault="00F264C9" w:rsidP="0099715A">
            <w:pPr>
              <w:spacing w:after="0" w:line="240" w:lineRule="auto"/>
              <w:rPr>
                <w:b/>
                <w:bCs/>
                <w:sz w:val="20"/>
                <w:szCs w:val="20"/>
              </w:rPr>
            </w:pPr>
            <w:r w:rsidRPr="00327835">
              <w:rPr>
                <w:b/>
                <w:bCs/>
                <w:sz w:val="20"/>
                <w:szCs w:val="20"/>
              </w:rPr>
              <w:t>sl-cs-bg-en-ro</w:t>
            </w:r>
          </w:p>
        </w:tc>
        <w:tc>
          <w:tcPr>
            <w:tcW w:w="1281" w:type="dxa"/>
            <w:tcBorders>
              <w:top w:val="single" w:sz="4" w:space="0" w:color="auto"/>
              <w:left w:val="single" w:sz="4" w:space="0" w:color="auto"/>
              <w:bottom w:val="single" w:sz="4" w:space="0" w:color="auto"/>
              <w:right w:val="single" w:sz="4" w:space="0" w:color="auto"/>
            </w:tcBorders>
          </w:tcPr>
          <w:p w:rsidR="00F264C9" w:rsidRPr="00327835" w:rsidRDefault="00F264C9" w:rsidP="0099715A">
            <w:pPr>
              <w:spacing w:after="0" w:line="240" w:lineRule="auto"/>
              <w:rPr>
                <w:sz w:val="20"/>
              </w:rPr>
            </w:pPr>
            <w:r w:rsidRPr="00327835">
              <w:rPr>
                <w:sz w:val="20"/>
              </w:rPr>
              <w:t>964</w:t>
            </w:r>
          </w:p>
        </w:tc>
        <w:tc>
          <w:tcPr>
            <w:tcW w:w="962" w:type="dxa"/>
            <w:tcBorders>
              <w:top w:val="single" w:sz="4" w:space="0" w:color="auto"/>
              <w:left w:val="single" w:sz="4" w:space="0" w:color="auto"/>
              <w:bottom w:val="single" w:sz="4" w:space="0" w:color="auto"/>
              <w:right w:val="single" w:sz="4" w:space="0" w:color="auto"/>
            </w:tcBorders>
          </w:tcPr>
          <w:p w:rsidR="00F264C9" w:rsidRPr="00327835" w:rsidRDefault="00F264C9" w:rsidP="0099715A">
            <w:pPr>
              <w:spacing w:after="0" w:line="240" w:lineRule="auto"/>
              <w:rPr>
                <w:sz w:val="20"/>
              </w:rPr>
            </w:pPr>
            <w:r w:rsidRPr="00327835">
              <w:rPr>
                <w:sz w:val="20"/>
              </w:rPr>
              <w:t>56,50%</w:t>
            </w:r>
          </w:p>
        </w:tc>
        <w:tc>
          <w:tcPr>
            <w:tcW w:w="1258" w:type="dxa"/>
            <w:tcBorders>
              <w:top w:val="single" w:sz="4" w:space="0" w:color="auto"/>
              <w:left w:val="single" w:sz="4" w:space="0" w:color="auto"/>
              <w:bottom w:val="single" w:sz="4" w:space="0" w:color="auto"/>
              <w:right w:val="single" w:sz="4" w:space="0" w:color="auto"/>
            </w:tcBorders>
          </w:tcPr>
          <w:p w:rsidR="00F264C9" w:rsidRPr="00327835" w:rsidRDefault="00F264C9" w:rsidP="0099715A">
            <w:pPr>
              <w:spacing w:after="0" w:line="240" w:lineRule="auto"/>
              <w:rPr>
                <w:sz w:val="20"/>
              </w:rPr>
            </w:pPr>
            <w:r w:rsidRPr="00327835">
              <w:rPr>
                <w:sz w:val="20"/>
              </w:rPr>
              <w:t>79,07%</w:t>
            </w:r>
          </w:p>
        </w:tc>
        <w:tc>
          <w:tcPr>
            <w:tcW w:w="992" w:type="dxa"/>
            <w:tcBorders>
              <w:top w:val="single" w:sz="4" w:space="0" w:color="auto"/>
              <w:left w:val="single" w:sz="4" w:space="0" w:color="auto"/>
              <w:bottom w:val="single" w:sz="4" w:space="0" w:color="auto"/>
              <w:right w:val="single" w:sz="4" w:space="0" w:color="auto"/>
            </w:tcBorders>
          </w:tcPr>
          <w:p w:rsidR="00F264C9" w:rsidRPr="00327835" w:rsidRDefault="00F264C9" w:rsidP="0099715A">
            <w:pPr>
              <w:spacing w:after="0" w:line="240" w:lineRule="auto"/>
              <w:rPr>
                <w:sz w:val="20"/>
              </w:rPr>
            </w:pPr>
            <w:r w:rsidRPr="00327835">
              <w:rPr>
                <w:sz w:val="20"/>
              </w:rPr>
              <w:t>65,91%</w:t>
            </w:r>
          </w:p>
        </w:tc>
      </w:tr>
    </w:tbl>
    <w:p w:rsidR="00F264C9" w:rsidRPr="00327835" w:rsidRDefault="00F264C9" w:rsidP="00F264C9">
      <w:pPr>
        <w:spacing w:after="0" w:line="240" w:lineRule="auto"/>
        <w:jc w:val="right"/>
        <w:rPr>
          <w:sz w:val="20"/>
        </w:rPr>
      </w:pPr>
    </w:p>
    <w:p w:rsidR="00F264C9" w:rsidRPr="00327835" w:rsidRDefault="00F264C9" w:rsidP="00F264C9"/>
    <w:p w:rsidR="00F264C9" w:rsidRPr="00327835" w:rsidRDefault="00F264C9" w:rsidP="0099715A">
      <w:r w:rsidRPr="00327835">
        <w:t xml:space="preserve">Rezultati so lahko slabši zaradi manj kvalitetnega vzporejanja na ravni besed in posledično slabšega izluščenega angleško-romunskega leksikona. </w:t>
      </w:r>
      <w:r w:rsidR="00BF32F5" w:rsidRPr="00327835">
        <w:t xml:space="preserve">Do tega bi lahko prišlo, če je romunski prevod svobodnejši od drugih, zaradi česar pride do neujemanja že pri vzporejanju na ravni povedi, kar nedvomno oteži in poslabša besedno vzporejanje. Drugi razlog bi lahko bil slabše označen romunski korpus, tretji razlog pa vidim v manj obsežnem (in morda tudi manj kvalitetnem) wordnetu od ostalih uporabljenih v eksperimentu, saj romunski wordnet vsebuje okoli 10.000 sinsetov manj kot češki, prav tako mu edinemu manjka nekaj osnovnih </w:t>
      </w:r>
      <w:r w:rsidR="00D81371" w:rsidRPr="00327835">
        <w:t>pojm</w:t>
      </w:r>
      <w:r w:rsidRPr="00327835">
        <w:t>ov.</w:t>
      </w:r>
    </w:p>
    <w:p w:rsidR="00BF32F5" w:rsidRPr="00327835" w:rsidRDefault="00F264C9" w:rsidP="0099715A">
      <w:r w:rsidRPr="00327835">
        <w:br w:type="page"/>
      </w:r>
      <w:r w:rsidR="00BF32F5" w:rsidRPr="00327835">
        <w:t>Iz tega sledi, da se je pri večjezičnih pristopih potrebno še toliko bolj zavedati, da kljub učinkovitim metodološkim pristopom, ki jih uporabljamo, z nekvalitetnimi vhodnimi podatki lahko vnesemo precej šuma in r</w:t>
      </w:r>
      <w:r w:rsidRPr="00327835">
        <w:t xml:space="preserve">ezultate pravzaprav poslabšamo. </w:t>
      </w:r>
      <w:r w:rsidR="00BF32F5" w:rsidRPr="00327835">
        <w:t>Vendar rezultati jasno kažejo, da se vsekakor izplača uporabiti vsaj tri jezike, saj natančnost izdelanih sinsetov pri trijezičnem pristopu naraste vsaj za četrtino.</w:t>
      </w:r>
    </w:p>
    <w:p w:rsidR="00BF32F5" w:rsidRPr="00327835" w:rsidRDefault="00BF32F5" w:rsidP="0099715A">
      <w:r w:rsidRPr="00327835">
        <w:t>Primerjava rezultatov posameznih jezikovnih kombinacij po besednih vrstah</w:t>
      </w:r>
      <w:r w:rsidR="00F264C9" w:rsidRPr="00327835">
        <w:t xml:space="preserve">, ki jih prikazuje </w:t>
      </w:r>
      <w:r w:rsidR="00E24495" w:rsidRPr="00327835">
        <w:fldChar w:fldCharType="begin"/>
      </w:r>
      <w:r w:rsidR="00F264C9" w:rsidRPr="00327835">
        <w:instrText xml:space="preserve"> REF _Ref99706294 \r \h </w:instrText>
      </w:r>
      <w:r w:rsidR="00E24495" w:rsidRPr="00327835">
        <w:fldChar w:fldCharType="separate"/>
      </w:r>
      <w:r w:rsidR="00441F7A">
        <w:t>Tabela 24</w:t>
      </w:r>
      <w:r w:rsidR="00E24495" w:rsidRPr="00327835">
        <w:fldChar w:fldCharType="end"/>
      </w:r>
      <w:r w:rsidR="00F264C9" w:rsidRPr="00327835">
        <w:t>,</w:t>
      </w:r>
      <w:r w:rsidRPr="00327835">
        <w:t xml:space="preserve"> pokaže, da je korpusni pristop veliko uspešnejši za ustvarjanje pridevniških in samostalniških sinsetov kot za glagolske. Pri pridevniških tako maksimalen priklic kot natančnost segata čez 90 %, pri samostalniških pa čez 80 %. Najboljši rezultati za glagolske sinsete so okoli 66 %.</w:t>
      </w:r>
    </w:p>
    <w:p w:rsidR="00BF32F5" w:rsidRPr="00FF655E" w:rsidRDefault="00BF32F5" w:rsidP="001356DE">
      <w:pPr>
        <w:pStyle w:val="Table"/>
      </w:pPr>
      <w:bookmarkStart w:id="287" w:name="_Ref99706294"/>
      <w:bookmarkStart w:id="288" w:name="_Toc99810568"/>
      <w:bookmarkStart w:id="289" w:name="_Toc99810922"/>
      <w:bookmarkStart w:id="290" w:name="_Toc100639216"/>
      <w:r w:rsidRPr="00FF655E">
        <w:t>Rezultati avtomatskega vrednotenja izdelanih wordnetov po besednih vrstah</w:t>
      </w:r>
      <w:bookmarkEnd w:id="287"/>
      <w:bookmarkEnd w:id="288"/>
      <w:bookmarkEnd w:id="289"/>
      <w:bookmarkEnd w:id="290"/>
    </w:p>
    <w:tbl>
      <w:tblPr>
        <w:tblW w:w="8364" w:type="dxa"/>
        <w:tblInd w:w="-34" w:type="dxa"/>
        <w:tblLayout w:type="fixed"/>
        <w:tblLook w:val="0000"/>
      </w:tblPr>
      <w:tblGrid>
        <w:gridCol w:w="1276"/>
        <w:gridCol w:w="709"/>
        <w:gridCol w:w="851"/>
        <w:gridCol w:w="850"/>
        <w:gridCol w:w="567"/>
        <w:gridCol w:w="851"/>
        <w:gridCol w:w="850"/>
        <w:gridCol w:w="709"/>
        <w:gridCol w:w="850"/>
        <w:gridCol w:w="851"/>
      </w:tblGrid>
      <w:tr w:rsidR="00BF32F5" w:rsidRPr="00FF655E">
        <w:trPr>
          <w:trHeight w:val="260"/>
        </w:trPr>
        <w:tc>
          <w:tcPr>
            <w:tcW w:w="1276"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rPr>
                <w:sz w:val="16"/>
                <w:szCs w:val="20"/>
              </w:rPr>
            </w:pPr>
            <w:r w:rsidRPr="00327835">
              <w:rPr>
                <w:sz w:val="16"/>
                <w:szCs w:val="20"/>
              </w:rPr>
              <w:t> </w:t>
            </w:r>
          </w:p>
        </w:tc>
        <w:tc>
          <w:tcPr>
            <w:tcW w:w="2410" w:type="dxa"/>
            <w:gridSpan w:val="3"/>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jc w:val="center"/>
              <w:rPr>
                <w:b/>
                <w:bCs/>
                <w:sz w:val="16"/>
                <w:szCs w:val="20"/>
              </w:rPr>
            </w:pPr>
            <w:r w:rsidRPr="00327835">
              <w:rPr>
                <w:b/>
                <w:bCs/>
                <w:sz w:val="16"/>
                <w:szCs w:val="20"/>
              </w:rPr>
              <w:t>samostalniki</w:t>
            </w:r>
          </w:p>
        </w:tc>
        <w:tc>
          <w:tcPr>
            <w:tcW w:w="2268" w:type="dxa"/>
            <w:gridSpan w:val="3"/>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jc w:val="center"/>
              <w:rPr>
                <w:b/>
                <w:bCs/>
                <w:sz w:val="16"/>
                <w:szCs w:val="20"/>
              </w:rPr>
            </w:pPr>
            <w:r w:rsidRPr="00327835">
              <w:rPr>
                <w:b/>
                <w:bCs/>
                <w:sz w:val="16"/>
                <w:szCs w:val="20"/>
              </w:rPr>
              <w:t>glagoli</w:t>
            </w:r>
          </w:p>
        </w:tc>
        <w:tc>
          <w:tcPr>
            <w:tcW w:w="2410" w:type="dxa"/>
            <w:gridSpan w:val="3"/>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jc w:val="center"/>
              <w:rPr>
                <w:b/>
                <w:bCs/>
                <w:sz w:val="16"/>
                <w:szCs w:val="20"/>
              </w:rPr>
            </w:pPr>
            <w:r w:rsidRPr="00327835">
              <w:rPr>
                <w:b/>
                <w:bCs/>
                <w:sz w:val="16"/>
                <w:szCs w:val="20"/>
              </w:rPr>
              <w:t>pridevniki</w:t>
            </w:r>
          </w:p>
        </w:tc>
      </w:tr>
      <w:tr w:rsidR="00BF32F5" w:rsidRPr="00FF655E">
        <w:trPr>
          <w:trHeight w:val="260"/>
        </w:trPr>
        <w:tc>
          <w:tcPr>
            <w:tcW w:w="1276"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rPr>
                <w:b/>
                <w:bCs/>
                <w:sz w:val="16"/>
                <w:szCs w:val="20"/>
              </w:rPr>
            </w:pPr>
            <w:r w:rsidRPr="00327835">
              <w:rPr>
                <w:b/>
                <w:bCs/>
                <w:sz w:val="16"/>
                <w:szCs w:val="20"/>
              </w:rPr>
              <w:t>jeziki</w:t>
            </w:r>
          </w:p>
        </w:tc>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jc w:val="center"/>
              <w:rPr>
                <w:b/>
                <w:bCs/>
                <w:sz w:val="16"/>
                <w:szCs w:val="20"/>
              </w:rPr>
            </w:pPr>
            <w:r w:rsidRPr="00327835">
              <w:rPr>
                <w:b/>
                <w:bCs/>
                <w:sz w:val="16"/>
                <w:szCs w:val="20"/>
              </w:rPr>
              <w:t>št.</w:t>
            </w:r>
          </w:p>
        </w:tc>
        <w:tc>
          <w:tcPr>
            <w:tcW w:w="851"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jc w:val="center"/>
              <w:rPr>
                <w:b/>
                <w:bCs/>
                <w:sz w:val="16"/>
                <w:szCs w:val="20"/>
              </w:rPr>
            </w:pPr>
            <w:r w:rsidRPr="00327835">
              <w:rPr>
                <w:b/>
                <w:bCs/>
                <w:sz w:val="16"/>
                <w:szCs w:val="20"/>
              </w:rPr>
              <w:t>P</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jc w:val="center"/>
              <w:rPr>
                <w:b/>
                <w:bCs/>
                <w:sz w:val="16"/>
                <w:szCs w:val="20"/>
              </w:rPr>
            </w:pPr>
            <w:r w:rsidRPr="00327835">
              <w:rPr>
                <w:b/>
                <w:bCs/>
                <w:sz w:val="16"/>
                <w:szCs w:val="20"/>
              </w:rPr>
              <w:t>N</w:t>
            </w:r>
          </w:p>
        </w:tc>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jc w:val="center"/>
              <w:rPr>
                <w:b/>
                <w:bCs/>
                <w:sz w:val="16"/>
                <w:szCs w:val="20"/>
              </w:rPr>
            </w:pPr>
            <w:r w:rsidRPr="00327835">
              <w:rPr>
                <w:b/>
                <w:bCs/>
                <w:sz w:val="16"/>
                <w:szCs w:val="20"/>
              </w:rPr>
              <w:t>št.</w:t>
            </w:r>
          </w:p>
        </w:tc>
        <w:tc>
          <w:tcPr>
            <w:tcW w:w="851"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jc w:val="center"/>
              <w:rPr>
                <w:b/>
                <w:bCs/>
                <w:sz w:val="16"/>
                <w:szCs w:val="20"/>
              </w:rPr>
            </w:pPr>
            <w:r w:rsidRPr="00327835">
              <w:rPr>
                <w:b/>
                <w:bCs/>
                <w:sz w:val="16"/>
                <w:szCs w:val="20"/>
              </w:rPr>
              <w:t>P</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jc w:val="center"/>
              <w:rPr>
                <w:b/>
                <w:bCs/>
                <w:sz w:val="16"/>
                <w:szCs w:val="20"/>
              </w:rPr>
            </w:pPr>
            <w:r w:rsidRPr="00327835">
              <w:rPr>
                <w:b/>
                <w:bCs/>
                <w:sz w:val="16"/>
                <w:szCs w:val="20"/>
              </w:rPr>
              <w:t>N</w:t>
            </w:r>
          </w:p>
        </w:tc>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jc w:val="center"/>
              <w:rPr>
                <w:b/>
                <w:bCs/>
                <w:sz w:val="16"/>
                <w:szCs w:val="20"/>
              </w:rPr>
            </w:pPr>
            <w:r w:rsidRPr="00327835">
              <w:rPr>
                <w:b/>
                <w:bCs/>
                <w:sz w:val="16"/>
                <w:szCs w:val="20"/>
              </w:rPr>
              <w:t>št.</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jc w:val="center"/>
              <w:rPr>
                <w:b/>
                <w:bCs/>
                <w:sz w:val="16"/>
                <w:szCs w:val="20"/>
              </w:rPr>
            </w:pPr>
            <w:r w:rsidRPr="00327835">
              <w:rPr>
                <w:b/>
                <w:bCs/>
                <w:sz w:val="16"/>
                <w:szCs w:val="20"/>
              </w:rPr>
              <w:t>P</w:t>
            </w:r>
          </w:p>
        </w:tc>
        <w:tc>
          <w:tcPr>
            <w:tcW w:w="851"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jc w:val="center"/>
              <w:rPr>
                <w:b/>
                <w:bCs/>
                <w:sz w:val="16"/>
                <w:szCs w:val="20"/>
              </w:rPr>
            </w:pPr>
            <w:r w:rsidRPr="00327835">
              <w:rPr>
                <w:b/>
                <w:bCs/>
                <w:sz w:val="16"/>
                <w:szCs w:val="20"/>
              </w:rPr>
              <w:t>N</w:t>
            </w:r>
          </w:p>
        </w:tc>
      </w:tr>
      <w:tr w:rsidR="00BF32F5" w:rsidRPr="00FF655E">
        <w:trPr>
          <w:trHeight w:val="260"/>
        </w:trPr>
        <w:tc>
          <w:tcPr>
            <w:tcW w:w="1276"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F264C9" w:rsidP="0099715A">
            <w:pPr>
              <w:spacing w:after="0" w:line="240" w:lineRule="auto"/>
              <w:rPr>
                <w:b/>
                <w:bCs/>
                <w:sz w:val="16"/>
                <w:szCs w:val="20"/>
              </w:rPr>
            </w:pPr>
            <w:r w:rsidRPr="00327835">
              <w:rPr>
                <w:b/>
                <w:bCs/>
                <w:sz w:val="16"/>
                <w:szCs w:val="20"/>
              </w:rPr>
              <w:t>sloWNet1</w:t>
            </w:r>
          </w:p>
        </w:tc>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jc w:val="right"/>
              <w:rPr>
                <w:sz w:val="16"/>
              </w:rPr>
            </w:pPr>
            <w:r w:rsidRPr="00327835">
              <w:rPr>
                <w:sz w:val="16"/>
              </w:rPr>
              <w:t>584</w:t>
            </w:r>
          </w:p>
        </w:tc>
        <w:tc>
          <w:tcPr>
            <w:tcW w:w="851"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jc w:val="right"/>
              <w:rPr>
                <w:sz w:val="16"/>
              </w:rPr>
            </w:pPr>
            <w:r w:rsidRPr="00327835">
              <w:rPr>
                <w:sz w:val="16"/>
              </w:rPr>
              <w:t>57.96%</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jc w:val="right"/>
              <w:rPr>
                <w:sz w:val="16"/>
              </w:rPr>
            </w:pPr>
            <w:r w:rsidRPr="00327835">
              <w:rPr>
                <w:sz w:val="16"/>
              </w:rPr>
              <w:t>33.79%</w:t>
            </w:r>
          </w:p>
        </w:tc>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jc w:val="right"/>
              <w:rPr>
                <w:sz w:val="16"/>
              </w:rPr>
            </w:pPr>
            <w:r w:rsidRPr="00327835">
              <w:rPr>
                <w:sz w:val="16"/>
              </w:rPr>
              <w:t>373</w:t>
            </w:r>
          </w:p>
        </w:tc>
        <w:tc>
          <w:tcPr>
            <w:tcW w:w="851"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jc w:val="right"/>
              <w:rPr>
                <w:sz w:val="16"/>
              </w:rPr>
            </w:pPr>
            <w:r w:rsidRPr="00327835">
              <w:rPr>
                <w:sz w:val="16"/>
              </w:rPr>
              <w:t>56.55%</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jc w:val="right"/>
              <w:rPr>
                <w:sz w:val="16"/>
              </w:rPr>
            </w:pPr>
            <w:r w:rsidRPr="00327835">
              <w:rPr>
                <w:sz w:val="16"/>
              </w:rPr>
              <w:t>25.27%</w:t>
            </w:r>
          </w:p>
        </w:tc>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jc w:val="right"/>
              <w:rPr>
                <w:sz w:val="16"/>
              </w:rPr>
            </w:pPr>
            <w:r w:rsidRPr="00327835">
              <w:rPr>
                <w:sz w:val="16"/>
              </w:rPr>
              <w:t>23</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jc w:val="right"/>
              <w:rPr>
                <w:sz w:val="16"/>
              </w:rPr>
            </w:pPr>
            <w:r w:rsidRPr="00327835">
              <w:rPr>
                <w:sz w:val="16"/>
              </w:rPr>
              <w:t>25.36%</w:t>
            </w:r>
          </w:p>
        </w:tc>
        <w:tc>
          <w:tcPr>
            <w:tcW w:w="851"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jc w:val="right"/>
              <w:rPr>
                <w:sz w:val="16"/>
              </w:rPr>
            </w:pPr>
            <w:r w:rsidRPr="00327835">
              <w:rPr>
                <w:sz w:val="16"/>
              </w:rPr>
              <w:t>16.52%</w:t>
            </w:r>
          </w:p>
        </w:tc>
      </w:tr>
      <w:tr w:rsidR="00BF32F5" w:rsidRPr="00FF655E">
        <w:trPr>
          <w:trHeight w:val="260"/>
        </w:trPr>
        <w:tc>
          <w:tcPr>
            <w:tcW w:w="1276"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rPr>
                <w:b/>
                <w:bCs/>
                <w:sz w:val="16"/>
                <w:szCs w:val="20"/>
              </w:rPr>
            </w:pPr>
            <w:r w:rsidRPr="00327835">
              <w:rPr>
                <w:b/>
                <w:bCs/>
                <w:sz w:val="16"/>
                <w:szCs w:val="20"/>
              </w:rPr>
              <w:t>sl-cs</w:t>
            </w:r>
          </w:p>
        </w:tc>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jc w:val="right"/>
              <w:rPr>
                <w:b/>
                <w:sz w:val="16"/>
              </w:rPr>
            </w:pPr>
            <w:r w:rsidRPr="00327835">
              <w:rPr>
                <w:b/>
                <w:sz w:val="16"/>
              </w:rPr>
              <w:t>1,837</w:t>
            </w:r>
          </w:p>
        </w:tc>
        <w:tc>
          <w:tcPr>
            <w:tcW w:w="851"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jc w:val="right"/>
              <w:rPr>
                <w:sz w:val="16"/>
              </w:rPr>
            </w:pPr>
            <w:r w:rsidRPr="00327835">
              <w:rPr>
                <w:sz w:val="16"/>
              </w:rPr>
              <w:t>78.61%</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jc w:val="right"/>
              <w:rPr>
                <w:sz w:val="16"/>
              </w:rPr>
            </w:pPr>
            <w:r w:rsidRPr="00327835">
              <w:rPr>
                <w:sz w:val="16"/>
              </w:rPr>
              <w:t>45.65%</w:t>
            </w:r>
          </w:p>
        </w:tc>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jc w:val="right"/>
              <w:rPr>
                <w:b/>
                <w:sz w:val="16"/>
              </w:rPr>
            </w:pPr>
            <w:r w:rsidRPr="00327835">
              <w:rPr>
                <w:b/>
                <w:sz w:val="16"/>
              </w:rPr>
              <w:t>405</w:t>
            </w:r>
          </w:p>
        </w:tc>
        <w:tc>
          <w:tcPr>
            <w:tcW w:w="851"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jc w:val="right"/>
              <w:rPr>
                <w:sz w:val="16"/>
              </w:rPr>
            </w:pPr>
            <w:r w:rsidRPr="00327835">
              <w:rPr>
                <w:sz w:val="16"/>
              </w:rPr>
              <w:t>60.95%</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jc w:val="right"/>
              <w:rPr>
                <w:sz w:val="16"/>
              </w:rPr>
            </w:pPr>
            <w:r w:rsidRPr="00327835">
              <w:rPr>
                <w:sz w:val="16"/>
              </w:rPr>
              <w:t>24.04%</w:t>
            </w:r>
          </w:p>
        </w:tc>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jc w:val="right"/>
              <w:rPr>
                <w:b/>
                <w:sz w:val="16"/>
              </w:rPr>
            </w:pPr>
            <w:r w:rsidRPr="00327835">
              <w:rPr>
                <w:b/>
                <w:sz w:val="16"/>
              </w:rPr>
              <w:t>220</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jc w:val="right"/>
              <w:rPr>
                <w:sz w:val="16"/>
              </w:rPr>
            </w:pPr>
            <w:r w:rsidRPr="00327835">
              <w:rPr>
                <w:sz w:val="16"/>
              </w:rPr>
              <w:t>93.05%</w:t>
            </w:r>
          </w:p>
        </w:tc>
        <w:tc>
          <w:tcPr>
            <w:tcW w:w="851"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jc w:val="right"/>
              <w:rPr>
                <w:sz w:val="16"/>
              </w:rPr>
            </w:pPr>
            <w:r w:rsidRPr="00327835">
              <w:rPr>
                <w:sz w:val="16"/>
              </w:rPr>
              <w:t>51.97%</w:t>
            </w:r>
          </w:p>
        </w:tc>
      </w:tr>
      <w:tr w:rsidR="00BF32F5" w:rsidRPr="00FF655E">
        <w:trPr>
          <w:trHeight w:val="260"/>
        </w:trPr>
        <w:tc>
          <w:tcPr>
            <w:tcW w:w="1276"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rPr>
                <w:b/>
                <w:bCs/>
                <w:sz w:val="16"/>
                <w:szCs w:val="20"/>
              </w:rPr>
            </w:pPr>
            <w:r w:rsidRPr="00327835">
              <w:rPr>
                <w:b/>
                <w:bCs/>
                <w:sz w:val="16"/>
                <w:szCs w:val="20"/>
              </w:rPr>
              <w:t>sl-cs-bg</w:t>
            </w:r>
          </w:p>
        </w:tc>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jc w:val="right"/>
              <w:rPr>
                <w:sz w:val="16"/>
              </w:rPr>
            </w:pPr>
            <w:r w:rsidRPr="00327835">
              <w:rPr>
                <w:sz w:val="16"/>
              </w:rPr>
              <w:t>1,283</w:t>
            </w:r>
          </w:p>
        </w:tc>
        <w:tc>
          <w:tcPr>
            <w:tcW w:w="851"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jc w:val="right"/>
              <w:rPr>
                <w:sz w:val="16"/>
              </w:rPr>
            </w:pPr>
            <w:r w:rsidRPr="00327835">
              <w:rPr>
                <w:sz w:val="16"/>
              </w:rPr>
              <w:t>62.81%</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jc w:val="right"/>
              <w:rPr>
                <w:sz w:val="16"/>
              </w:rPr>
            </w:pPr>
            <w:r w:rsidRPr="00327835">
              <w:rPr>
                <w:sz w:val="16"/>
              </w:rPr>
              <w:t>69.59%</w:t>
            </w:r>
          </w:p>
        </w:tc>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jc w:val="right"/>
              <w:rPr>
                <w:sz w:val="16"/>
              </w:rPr>
            </w:pPr>
            <w:r w:rsidRPr="00327835">
              <w:rPr>
                <w:sz w:val="16"/>
              </w:rPr>
              <w:t>249</w:t>
            </w:r>
          </w:p>
        </w:tc>
        <w:tc>
          <w:tcPr>
            <w:tcW w:w="851"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jc w:val="right"/>
              <w:rPr>
                <w:sz w:val="16"/>
              </w:rPr>
            </w:pPr>
            <w:r w:rsidRPr="00327835">
              <w:rPr>
                <w:sz w:val="16"/>
              </w:rPr>
              <w:t>47.39%</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jc w:val="right"/>
              <w:rPr>
                <w:sz w:val="16"/>
              </w:rPr>
            </w:pPr>
            <w:r w:rsidRPr="00327835">
              <w:rPr>
                <w:sz w:val="16"/>
              </w:rPr>
              <w:t>49.93%</w:t>
            </w:r>
          </w:p>
        </w:tc>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jc w:val="right"/>
              <w:rPr>
                <w:sz w:val="16"/>
              </w:rPr>
            </w:pPr>
            <w:r w:rsidRPr="00327835">
              <w:rPr>
                <w:sz w:val="16"/>
              </w:rPr>
              <w:t>132</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jc w:val="right"/>
              <w:rPr>
                <w:sz w:val="16"/>
              </w:rPr>
            </w:pPr>
            <w:r w:rsidRPr="00327835">
              <w:rPr>
                <w:sz w:val="16"/>
              </w:rPr>
              <w:t>74.04%</w:t>
            </w:r>
          </w:p>
        </w:tc>
        <w:tc>
          <w:tcPr>
            <w:tcW w:w="851"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jc w:val="right"/>
              <w:rPr>
                <w:sz w:val="16"/>
              </w:rPr>
            </w:pPr>
            <w:r w:rsidRPr="00327835">
              <w:rPr>
                <w:sz w:val="16"/>
              </w:rPr>
              <w:t>76.70%</w:t>
            </w:r>
          </w:p>
        </w:tc>
      </w:tr>
      <w:tr w:rsidR="00BF32F5" w:rsidRPr="00FF655E">
        <w:trPr>
          <w:trHeight w:val="260"/>
        </w:trPr>
        <w:tc>
          <w:tcPr>
            <w:tcW w:w="1276"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rPr>
                <w:b/>
                <w:bCs/>
                <w:sz w:val="16"/>
                <w:szCs w:val="20"/>
              </w:rPr>
            </w:pPr>
            <w:r w:rsidRPr="00327835">
              <w:rPr>
                <w:b/>
                <w:bCs/>
                <w:sz w:val="16"/>
                <w:szCs w:val="20"/>
              </w:rPr>
              <w:t>sl-cs-ro</w:t>
            </w:r>
          </w:p>
        </w:tc>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jc w:val="right"/>
              <w:rPr>
                <w:sz w:val="16"/>
              </w:rPr>
            </w:pPr>
            <w:r w:rsidRPr="00327835">
              <w:rPr>
                <w:sz w:val="16"/>
              </w:rPr>
              <w:t>1,237</w:t>
            </w:r>
          </w:p>
        </w:tc>
        <w:tc>
          <w:tcPr>
            <w:tcW w:w="851"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jc w:val="right"/>
              <w:rPr>
                <w:sz w:val="16"/>
              </w:rPr>
            </w:pPr>
            <w:r w:rsidRPr="00327835">
              <w:rPr>
                <w:sz w:val="16"/>
              </w:rPr>
              <w:t>63.25%</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jc w:val="right"/>
              <w:rPr>
                <w:sz w:val="16"/>
              </w:rPr>
            </w:pPr>
            <w:r w:rsidRPr="00327835">
              <w:rPr>
                <w:sz w:val="16"/>
              </w:rPr>
              <w:t>66.87%</w:t>
            </w:r>
          </w:p>
        </w:tc>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jc w:val="right"/>
              <w:rPr>
                <w:sz w:val="16"/>
              </w:rPr>
            </w:pPr>
            <w:r w:rsidRPr="00327835">
              <w:rPr>
                <w:sz w:val="16"/>
              </w:rPr>
              <w:t>215</w:t>
            </w:r>
          </w:p>
        </w:tc>
        <w:tc>
          <w:tcPr>
            <w:tcW w:w="851"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jc w:val="right"/>
              <w:rPr>
                <w:sz w:val="16"/>
              </w:rPr>
            </w:pPr>
            <w:r w:rsidRPr="00327835">
              <w:rPr>
                <w:sz w:val="16"/>
              </w:rPr>
              <w:t>44.65%</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jc w:val="right"/>
              <w:rPr>
                <w:sz w:val="16"/>
              </w:rPr>
            </w:pPr>
            <w:r w:rsidRPr="00327835">
              <w:rPr>
                <w:sz w:val="16"/>
              </w:rPr>
              <w:t>47.45%</w:t>
            </w:r>
          </w:p>
        </w:tc>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jc w:val="right"/>
              <w:rPr>
                <w:sz w:val="16"/>
              </w:rPr>
            </w:pPr>
            <w:r w:rsidRPr="00327835">
              <w:rPr>
                <w:sz w:val="16"/>
              </w:rPr>
              <w:t>78</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jc w:val="right"/>
              <w:rPr>
                <w:sz w:val="16"/>
              </w:rPr>
            </w:pPr>
            <w:r w:rsidRPr="00327835">
              <w:rPr>
                <w:sz w:val="16"/>
              </w:rPr>
              <w:t>65.13%</w:t>
            </w:r>
          </w:p>
        </w:tc>
        <w:tc>
          <w:tcPr>
            <w:tcW w:w="851"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jc w:val="right"/>
              <w:rPr>
                <w:sz w:val="16"/>
              </w:rPr>
            </w:pPr>
            <w:r w:rsidRPr="00327835">
              <w:rPr>
                <w:sz w:val="16"/>
              </w:rPr>
              <w:t>80.34%</w:t>
            </w:r>
          </w:p>
        </w:tc>
      </w:tr>
      <w:tr w:rsidR="00BF32F5" w:rsidRPr="00FF655E">
        <w:trPr>
          <w:trHeight w:val="260"/>
        </w:trPr>
        <w:tc>
          <w:tcPr>
            <w:tcW w:w="1276"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rPr>
                <w:b/>
                <w:bCs/>
                <w:sz w:val="16"/>
                <w:szCs w:val="20"/>
              </w:rPr>
            </w:pPr>
            <w:r w:rsidRPr="00327835">
              <w:rPr>
                <w:b/>
                <w:bCs/>
                <w:sz w:val="16"/>
                <w:szCs w:val="20"/>
              </w:rPr>
              <w:t>sl-cs-en</w:t>
            </w:r>
          </w:p>
        </w:tc>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jc w:val="right"/>
              <w:rPr>
                <w:sz w:val="16"/>
              </w:rPr>
            </w:pPr>
            <w:r w:rsidRPr="00327835">
              <w:rPr>
                <w:sz w:val="16"/>
              </w:rPr>
              <w:t>1,666</w:t>
            </w:r>
          </w:p>
        </w:tc>
        <w:tc>
          <w:tcPr>
            <w:tcW w:w="851"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jc w:val="right"/>
              <w:rPr>
                <w:b/>
                <w:sz w:val="16"/>
              </w:rPr>
            </w:pPr>
            <w:r w:rsidRPr="00327835">
              <w:rPr>
                <w:b/>
                <w:sz w:val="16"/>
              </w:rPr>
              <w:t>81.79%</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jc w:val="right"/>
              <w:rPr>
                <w:sz w:val="16"/>
              </w:rPr>
            </w:pPr>
            <w:r w:rsidRPr="00327835">
              <w:rPr>
                <w:sz w:val="16"/>
              </w:rPr>
              <w:t>75.52%</w:t>
            </w:r>
          </w:p>
        </w:tc>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jc w:val="right"/>
              <w:rPr>
                <w:sz w:val="16"/>
              </w:rPr>
            </w:pPr>
            <w:r w:rsidRPr="00327835">
              <w:rPr>
                <w:sz w:val="16"/>
              </w:rPr>
              <w:t>349</w:t>
            </w:r>
          </w:p>
        </w:tc>
        <w:tc>
          <w:tcPr>
            <w:tcW w:w="851"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jc w:val="right"/>
              <w:rPr>
                <w:b/>
                <w:sz w:val="16"/>
              </w:rPr>
            </w:pPr>
            <w:r w:rsidRPr="00327835">
              <w:rPr>
                <w:b/>
                <w:sz w:val="16"/>
              </w:rPr>
              <w:t>66.85%</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jc w:val="right"/>
              <w:rPr>
                <w:sz w:val="16"/>
              </w:rPr>
            </w:pPr>
            <w:r w:rsidRPr="00327835">
              <w:rPr>
                <w:sz w:val="16"/>
              </w:rPr>
              <w:t>55.78%</w:t>
            </w:r>
          </w:p>
        </w:tc>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jc w:val="right"/>
              <w:rPr>
                <w:sz w:val="16"/>
              </w:rPr>
            </w:pPr>
            <w:r w:rsidRPr="00327835">
              <w:rPr>
                <w:sz w:val="16"/>
              </w:rPr>
              <w:t>213</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jc w:val="right"/>
              <w:rPr>
                <w:b/>
                <w:sz w:val="16"/>
              </w:rPr>
            </w:pPr>
            <w:r w:rsidRPr="00327835">
              <w:rPr>
                <w:b/>
                <w:sz w:val="16"/>
              </w:rPr>
              <w:t>95.49%</w:t>
            </w:r>
          </w:p>
        </w:tc>
        <w:tc>
          <w:tcPr>
            <w:tcW w:w="851"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jc w:val="right"/>
              <w:rPr>
                <w:sz w:val="16"/>
              </w:rPr>
            </w:pPr>
            <w:r w:rsidRPr="00327835">
              <w:rPr>
                <w:sz w:val="16"/>
              </w:rPr>
              <w:t>82.64%</w:t>
            </w:r>
          </w:p>
        </w:tc>
      </w:tr>
      <w:tr w:rsidR="00BF32F5" w:rsidRPr="00FF655E">
        <w:trPr>
          <w:trHeight w:val="260"/>
        </w:trPr>
        <w:tc>
          <w:tcPr>
            <w:tcW w:w="1276"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rPr>
                <w:b/>
                <w:bCs/>
                <w:sz w:val="16"/>
                <w:szCs w:val="20"/>
              </w:rPr>
            </w:pPr>
            <w:r w:rsidRPr="00327835">
              <w:rPr>
                <w:b/>
                <w:bCs/>
                <w:sz w:val="16"/>
                <w:szCs w:val="20"/>
              </w:rPr>
              <w:t>sl-cs-bg-ro</w:t>
            </w:r>
          </w:p>
        </w:tc>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jc w:val="right"/>
              <w:rPr>
                <w:sz w:val="16"/>
              </w:rPr>
            </w:pPr>
            <w:r w:rsidRPr="00327835">
              <w:rPr>
                <w:sz w:val="16"/>
              </w:rPr>
              <w:t>915</w:t>
            </w:r>
          </w:p>
        </w:tc>
        <w:tc>
          <w:tcPr>
            <w:tcW w:w="851"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jc w:val="right"/>
              <w:rPr>
                <w:sz w:val="16"/>
              </w:rPr>
            </w:pPr>
            <w:r w:rsidRPr="00327835">
              <w:rPr>
                <w:sz w:val="16"/>
              </w:rPr>
              <w:t>56.64%</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jc w:val="right"/>
              <w:rPr>
                <w:sz w:val="16"/>
              </w:rPr>
            </w:pPr>
            <w:r w:rsidRPr="00327835">
              <w:rPr>
                <w:sz w:val="16"/>
              </w:rPr>
              <w:t>73.94%</w:t>
            </w:r>
          </w:p>
        </w:tc>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jc w:val="right"/>
              <w:rPr>
                <w:sz w:val="16"/>
              </w:rPr>
            </w:pPr>
            <w:r w:rsidRPr="00327835">
              <w:rPr>
                <w:sz w:val="16"/>
              </w:rPr>
              <w:t>116</w:t>
            </w:r>
          </w:p>
        </w:tc>
        <w:tc>
          <w:tcPr>
            <w:tcW w:w="851"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jc w:val="right"/>
              <w:rPr>
                <w:sz w:val="16"/>
              </w:rPr>
            </w:pPr>
            <w:r w:rsidRPr="00327835">
              <w:rPr>
                <w:sz w:val="16"/>
              </w:rPr>
              <w:t>36.49%</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jc w:val="right"/>
              <w:rPr>
                <w:sz w:val="16"/>
              </w:rPr>
            </w:pPr>
            <w:r w:rsidRPr="00327835">
              <w:rPr>
                <w:sz w:val="16"/>
              </w:rPr>
              <w:t>56.58%</w:t>
            </w:r>
          </w:p>
        </w:tc>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jc w:val="right"/>
              <w:rPr>
                <w:sz w:val="16"/>
              </w:rPr>
            </w:pPr>
            <w:r w:rsidRPr="00327835">
              <w:rPr>
                <w:sz w:val="16"/>
              </w:rPr>
              <w:t>52</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jc w:val="right"/>
              <w:rPr>
                <w:sz w:val="16"/>
              </w:rPr>
            </w:pPr>
            <w:r w:rsidRPr="00327835">
              <w:rPr>
                <w:sz w:val="16"/>
              </w:rPr>
              <w:t>61.96%</w:t>
            </w:r>
          </w:p>
        </w:tc>
        <w:tc>
          <w:tcPr>
            <w:tcW w:w="851"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jc w:val="right"/>
              <w:rPr>
                <w:sz w:val="16"/>
              </w:rPr>
            </w:pPr>
            <w:r w:rsidRPr="00327835">
              <w:rPr>
                <w:sz w:val="16"/>
              </w:rPr>
              <w:t>83.01%</w:t>
            </w:r>
          </w:p>
        </w:tc>
      </w:tr>
      <w:tr w:rsidR="00BF32F5" w:rsidRPr="00FF655E">
        <w:trPr>
          <w:trHeight w:val="260"/>
        </w:trPr>
        <w:tc>
          <w:tcPr>
            <w:tcW w:w="1276"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rPr>
                <w:b/>
                <w:bCs/>
                <w:sz w:val="16"/>
                <w:szCs w:val="20"/>
              </w:rPr>
            </w:pPr>
            <w:r w:rsidRPr="00327835">
              <w:rPr>
                <w:b/>
                <w:bCs/>
                <w:sz w:val="16"/>
                <w:szCs w:val="20"/>
              </w:rPr>
              <w:t>sl-cs-ro-en</w:t>
            </w:r>
          </w:p>
        </w:tc>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jc w:val="right"/>
              <w:rPr>
                <w:sz w:val="16"/>
              </w:rPr>
            </w:pPr>
            <w:r w:rsidRPr="00327835">
              <w:rPr>
                <w:sz w:val="16"/>
              </w:rPr>
              <w:t>1,117</w:t>
            </w:r>
          </w:p>
        </w:tc>
        <w:tc>
          <w:tcPr>
            <w:tcW w:w="851"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jc w:val="right"/>
              <w:rPr>
                <w:sz w:val="16"/>
              </w:rPr>
            </w:pPr>
            <w:r w:rsidRPr="00327835">
              <w:rPr>
                <w:sz w:val="16"/>
              </w:rPr>
              <w:t>65.24%</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jc w:val="right"/>
              <w:rPr>
                <w:sz w:val="16"/>
              </w:rPr>
            </w:pPr>
            <w:r w:rsidRPr="00327835">
              <w:rPr>
                <w:sz w:val="16"/>
              </w:rPr>
              <w:t>76.45%</w:t>
            </w:r>
          </w:p>
        </w:tc>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jc w:val="right"/>
              <w:rPr>
                <w:sz w:val="16"/>
              </w:rPr>
            </w:pPr>
            <w:r w:rsidRPr="00327835">
              <w:rPr>
                <w:sz w:val="16"/>
              </w:rPr>
              <w:t>179</w:t>
            </w:r>
          </w:p>
        </w:tc>
        <w:tc>
          <w:tcPr>
            <w:tcW w:w="851"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jc w:val="right"/>
              <w:rPr>
                <w:sz w:val="16"/>
              </w:rPr>
            </w:pPr>
            <w:r w:rsidRPr="00327835">
              <w:rPr>
                <w:sz w:val="16"/>
              </w:rPr>
              <w:t>46.20%</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jc w:val="right"/>
              <w:rPr>
                <w:sz w:val="16"/>
              </w:rPr>
            </w:pPr>
            <w:r w:rsidRPr="00327835">
              <w:rPr>
                <w:sz w:val="16"/>
              </w:rPr>
              <w:t>62.81%</w:t>
            </w:r>
          </w:p>
        </w:tc>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jc w:val="right"/>
              <w:rPr>
                <w:sz w:val="16"/>
              </w:rPr>
            </w:pPr>
            <w:r w:rsidRPr="00327835">
              <w:rPr>
                <w:sz w:val="16"/>
              </w:rPr>
              <w:t>70</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jc w:val="right"/>
              <w:rPr>
                <w:sz w:val="16"/>
              </w:rPr>
            </w:pPr>
            <w:r w:rsidRPr="00327835">
              <w:rPr>
                <w:sz w:val="16"/>
              </w:rPr>
              <w:t>64.00%</w:t>
            </w:r>
          </w:p>
        </w:tc>
        <w:tc>
          <w:tcPr>
            <w:tcW w:w="851"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jc w:val="right"/>
              <w:rPr>
                <w:sz w:val="16"/>
              </w:rPr>
            </w:pPr>
            <w:r w:rsidRPr="00327835">
              <w:rPr>
                <w:sz w:val="16"/>
              </w:rPr>
              <w:t>85.60%</w:t>
            </w:r>
          </w:p>
        </w:tc>
      </w:tr>
      <w:tr w:rsidR="00BF32F5" w:rsidRPr="00FF655E">
        <w:trPr>
          <w:trHeight w:val="260"/>
        </w:trPr>
        <w:tc>
          <w:tcPr>
            <w:tcW w:w="1276"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rPr>
                <w:b/>
                <w:bCs/>
                <w:sz w:val="16"/>
                <w:szCs w:val="20"/>
              </w:rPr>
            </w:pPr>
            <w:r w:rsidRPr="00327835">
              <w:rPr>
                <w:b/>
                <w:bCs/>
                <w:sz w:val="16"/>
                <w:szCs w:val="20"/>
              </w:rPr>
              <w:t>sl-cs-bg-en</w:t>
            </w:r>
          </w:p>
        </w:tc>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jc w:val="right"/>
              <w:rPr>
                <w:sz w:val="16"/>
              </w:rPr>
            </w:pPr>
            <w:r w:rsidRPr="00327835">
              <w:rPr>
                <w:sz w:val="16"/>
              </w:rPr>
              <w:t>1,141</w:t>
            </w:r>
          </w:p>
        </w:tc>
        <w:tc>
          <w:tcPr>
            <w:tcW w:w="851"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jc w:val="right"/>
              <w:rPr>
                <w:sz w:val="16"/>
              </w:rPr>
            </w:pPr>
            <w:r w:rsidRPr="00327835">
              <w:rPr>
                <w:sz w:val="16"/>
              </w:rPr>
              <w:t>65.84%</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jc w:val="right"/>
              <w:rPr>
                <w:b/>
                <w:sz w:val="16"/>
              </w:rPr>
            </w:pPr>
            <w:r w:rsidRPr="00327835">
              <w:rPr>
                <w:b/>
                <w:sz w:val="16"/>
              </w:rPr>
              <w:t>81.35%</w:t>
            </w:r>
          </w:p>
        </w:tc>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jc w:val="right"/>
              <w:rPr>
                <w:sz w:val="16"/>
              </w:rPr>
            </w:pPr>
            <w:r w:rsidRPr="00327835">
              <w:rPr>
                <w:sz w:val="16"/>
              </w:rPr>
              <w:t>194</w:t>
            </w:r>
          </w:p>
        </w:tc>
        <w:tc>
          <w:tcPr>
            <w:tcW w:w="851"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jc w:val="right"/>
              <w:rPr>
                <w:sz w:val="16"/>
              </w:rPr>
            </w:pPr>
            <w:r w:rsidRPr="00327835">
              <w:rPr>
                <w:sz w:val="16"/>
              </w:rPr>
              <w:t>52.32%</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jc w:val="right"/>
              <w:rPr>
                <w:sz w:val="16"/>
              </w:rPr>
            </w:pPr>
            <w:r w:rsidRPr="00327835">
              <w:rPr>
                <w:sz w:val="16"/>
              </w:rPr>
              <w:t>65.14%</w:t>
            </w:r>
          </w:p>
        </w:tc>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jc w:val="right"/>
              <w:rPr>
                <w:sz w:val="16"/>
              </w:rPr>
            </w:pPr>
            <w:r w:rsidRPr="00327835">
              <w:rPr>
                <w:sz w:val="16"/>
              </w:rPr>
              <w:t>119</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jc w:val="right"/>
              <w:rPr>
                <w:sz w:val="16"/>
              </w:rPr>
            </w:pPr>
            <w:r w:rsidRPr="00327835">
              <w:rPr>
                <w:sz w:val="16"/>
              </w:rPr>
              <w:t>77.65%</w:t>
            </w:r>
          </w:p>
        </w:tc>
        <w:tc>
          <w:tcPr>
            <w:tcW w:w="851"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jc w:val="right"/>
              <w:rPr>
                <w:b/>
                <w:sz w:val="16"/>
              </w:rPr>
            </w:pPr>
            <w:r w:rsidRPr="00327835">
              <w:rPr>
                <w:b/>
                <w:sz w:val="16"/>
              </w:rPr>
              <w:t>92.30%</w:t>
            </w:r>
          </w:p>
        </w:tc>
      </w:tr>
      <w:tr w:rsidR="00BF32F5" w:rsidRPr="00FF655E">
        <w:trPr>
          <w:trHeight w:val="260"/>
        </w:trPr>
        <w:tc>
          <w:tcPr>
            <w:tcW w:w="1276"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rPr>
                <w:b/>
                <w:bCs/>
                <w:sz w:val="16"/>
                <w:szCs w:val="20"/>
              </w:rPr>
            </w:pPr>
            <w:r w:rsidRPr="00327835">
              <w:rPr>
                <w:b/>
                <w:bCs/>
                <w:sz w:val="16"/>
                <w:szCs w:val="20"/>
              </w:rPr>
              <w:t>sl-cs-bg-en-ro</w:t>
            </w:r>
          </w:p>
        </w:tc>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jc w:val="right"/>
              <w:rPr>
                <w:sz w:val="16"/>
              </w:rPr>
            </w:pPr>
            <w:r w:rsidRPr="00327835">
              <w:rPr>
                <w:sz w:val="16"/>
              </w:rPr>
              <w:t>824</w:t>
            </w:r>
          </w:p>
        </w:tc>
        <w:tc>
          <w:tcPr>
            <w:tcW w:w="851"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jc w:val="right"/>
              <w:rPr>
                <w:sz w:val="16"/>
              </w:rPr>
            </w:pPr>
            <w:r w:rsidRPr="00327835">
              <w:rPr>
                <w:sz w:val="16"/>
              </w:rPr>
              <w:t>58.50%</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jc w:val="right"/>
              <w:rPr>
                <w:sz w:val="16"/>
              </w:rPr>
            </w:pPr>
            <w:r w:rsidRPr="00327835">
              <w:rPr>
                <w:sz w:val="16"/>
              </w:rPr>
              <w:t>80.39%</w:t>
            </w:r>
          </w:p>
        </w:tc>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jc w:val="right"/>
              <w:rPr>
                <w:sz w:val="16"/>
              </w:rPr>
            </w:pPr>
            <w:r w:rsidRPr="00327835">
              <w:rPr>
                <w:sz w:val="16"/>
              </w:rPr>
              <w:t>91</w:t>
            </w:r>
          </w:p>
        </w:tc>
        <w:tc>
          <w:tcPr>
            <w:tcW w:w="851"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jc w:val="right"/>
              <w:rPr>
                <w:sz w:val="16"/>
              </w:rPr>
            </w:pPr>
            <w:r w:rsidRPr="00327835">
              <w:rPr>
                <w:sz w:val="16"/>
              </w:rPr>
              <w:t>38.40%</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jc w:val="right"/>
              <w:rPr>
                <w:b/>
                <w:sz w:val="16"/>
              </w:rPr>
            </w:pPr>
            <w:r w:rsidRPr="00327835">
              <w:rPr>
                <w:b/>
                <w:sz w:val="16"/>
              </w:rPr>
              <w:t>66.04%</w:t>
            </w:r>
          </w:p>
        </w:tc>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jc w:val="right"/>
              <w:rPr>
                <w:sz w:val="16"/>
              </w:rPr>
            </w:pPr>
            <w:r w:rsidRPr="00327835">
              <w:rPr>
                <w:sz w:val="16"/>
              </w:rPr>
              <w:t>48</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jc w:val="right"/>
              <w:rPr>
                <w:sz w:val="16"/>
              </w:rPr>
            </w:pPr>
            <w:r w:rsidRPr="00327835">
              <w:rPr>
                <w:sz w:val="16"/>
              </w:rPr>
              <w:t>57.75%</w:t>
            </w:r>
          </w:p>
        </w:tc>
        <w:tc>
          <w:tcPr>
            <w:tcW w:w="851"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jc w:val="right"/>
              <w:rPr>
                <w:sz w:val="16"/>
              </w:rPr>
            </w:pPr>
            <w:r w:rsidRPr="00327835">
              <w:rPr>
                <w:sz w:val="16"/>
              </w:rPr>
              <w:t>82.64%</w:t>
            </w:r>
          </w:p>
        </w:tc>
      </w:tr>
    </w:tbl>
    <w:p w:rsidR="00BF32F5" w:rsidRPr="00FF655E" w:rsidRDefault="00BF32F5" w:rsidP="0099715A">
      <w:pPr>
        <w:pStyle w:val="Heading4"/>
      </w:pPr>
      <w:bookmarkStart w:id="291" w:name="_Toc100639111"/>
      <w:r w:rsidRPr="00FF655E">
        <w:t>Ročno vrednotenje</w:t>
      </w:r>
      <w:bookmarkEnd w:id="291"/>
    </w:p>
    <w:p w:rsidR="00BF32F5" w:rsidRPr="00327835" w:rsidRDefault="00BF32F5" w:rsidP="0099715A">
      <w:r w:rsidRPr="00327835">
        <w:t xml:space="preserve">Želela sem še preveriti, kako se kvaliteta </w:t>
      </w:r>
      <w:r w:rsidR="007127DF" w:rsidRPr="00327835">
        <w:t>izdelanih</w:t>
      </w:r>
      <w:r w:rsidRPr="00327835">
        <w:t xml:space="preserve"> wordnetov odraža v vsebini sinsetov. Za ročni pregled sem iz novih wordnetov izluščila manjši vzorec, in sicer tako, da sem vanj vključila vse sinsete, ki se pojavljajo v vseh avtomatsko ustvarjenih wordnetih, s čimer sem zagotovila možnost neposredne primerjave rezultatov. Za vzorčenje sem izbrala najboljšo kombinacijo vsakega pristopa glede na avtomatsko evalvacijo, torej skupaj štiri. Tako pripravljeni vzorci vsebujejo po 225 sinsetov, od katerih je 165 samostalniških. Ročni pregled glagolov je kmalu potrdil statistično vrednotenje in pokazal, da je izbrana metoda veliko manj uporabna za glagole kot za samostalnike, zato se v nadaljevanju osredotočam samo na slednje.</w:t>
      </w:r>
    </w:p>
    <w:p w:rsidR="007127DF" w:rsidRPr="00327835" w:rsidRDefault="007127DF" w:rsidP="0099715A">
      <w:r w:rsidRPr="00327835">
        <w:br w:type="page"/>
      </w:r>
      <w:r w:rsidR="00BF32F5" w:rsidRPr="00327835">
        <w:t>Pri ročni evalvaciji me je najprej zanimalo, ali avtomatsko generirani sinseti sploh vsebujejo vsaj en pravilen literal. Nato sem napake v sinsetih razvrstila v različne skupine:</w:t>
      </w:r>
    </w:p>
    <w:p w:rsidR="007127DF" w:rsidRDefault="00BF32F5" w:rsidP="007127DF">
      <w:pPr>
        <w:pStyle w:val="ListParagraph"/>
        <w:numPr>
          <w:ilvl w:val="0"/>
          <w:numId w:val="11"/>
        </w:numPr>
        <w:ind w:left="426" w:hanging="426"/>
      </w:pPr>
      <w:r w:rsidRPr="00FF655E">
        <w:t xml:space="preserve">napačni literal v sinsetu je </w:t>
      </w:r>
      <w:r w:rsidR="00FB4EEC">
        <w:t>nadpomenka</w:t>
      </w:r>
      <w:r w:rsidRPr="00FF655E">
        <w:t xml:space="preserve"> </w:t>
      </w:r>
      <w:r w:rsidR="00D81371">
        <w:t>pojm</w:t>
      </w:r>
      <w:r w:rsidRPr="00FF655E">
        <w:t>a, ki ga sinset označuje (v sinsetu je bolj splošen izraz),</w:t>
      </w:r>
    </w:p>
    <w:p w:rsidR="007127DF" w:rsidRDefault="00BF32F5" w:rsidP="007127DF">
      <w:pPr>
        <w:pStyle w:val="ListParagraph"/>
        <w:numPr>
          <w:ilvl w:val="0"/>
          <w:numId w:val="11"/>
        </w:numPr>
        <w:ind w:left="426" w:hanging="426"/>
      </w:pPr>
      <w:r w:rsidRPr="00FF655E">
        <w:t xml:space="preserve">napačni literal je </w:t>
      </w:r>
      <w:r w:rsidR="00FB4EEC">
        <w:t>podpomenka</w:t>
      </w:r>
      <w:r w:rsidRPr="00FF655E">
        <w:t xml:space="preserve"> </w:t>
      </w:r>
      <w:r w:rsidR="00D81371">
        <w:t>pojm</w:t>
      </w:r>
      <w:r w:rsidRPr="00FF655E">
        <w:t>a (bolj specifičen izraz),</w:t>
      </w:r>
    </w:p>
    <w:p w:rsidR="007127DF" w:rsidRDefault="00BF32F5" w:rsidP="007127DF">
      <w:pPr>
        <w:pStyle w:val="ListParagraph"/>
        <w:numPr>
          <w:ilvl w:val="0"/>
          <w:numId w:val="11"/>
        </w:numPr>
        <w:ind w:left="426" w:hanging="426"/>
      </w:pPr>
      <w:r w:rsidRPr="00FF655E">
        <w:t xml:space="preserve">napačni literal je semantično povezan s </w:t>
      </w:r>
      <w:r w:rsidR="00D81371">
        <w:t>pojm</w:t>
      </w:r>
      <w:r w:rsidRPr="00FF655E">
        <w:t xml:space="preserve">om, ki ga označuje sinset (meronim, holonim, </w:t>
      </w:r>
      <w:r w:rsidR="00FB4EEC">
        <w:t>protipomenka</w:t>
      </w:r>
      <w:r w:rsidRPr="00FF655E">
        <w:t>),</w:t>
      </w:r>
    </w:p>
    <w:p w:rsidR="0019480C" w:rsidRDefault="00BF32F5" w:rsidP="007127DF">
      <w:pPr>
        <w:pStyle w:val="ListParagraph"/>
        <w:numPr>
          <w:ilvl w:val="0"/>
          <w:numId w:val="11"/>
        </w:numPr>
        <w:ind w:left="426" w:hanging="426"/>
      </w:pPr>
      <w:r w:rsidRPr="00FF655E">
        <w:t xml:space="preserve">literal je napačen, ker </w:t>
      </w:r>
      <w:r w:rsidR="00106753">
        <w:t xml:space="preserve">večpomenskost </w:t>
      </w:r>
      <w:r w:rsidRPr="00FF655E">
        <w:t>ni bil</w:t>
      </w:r>
      <w:r w:rsidR="00106753">
        <w:t>a</w:t>
      </w:r>
      <w:r w:rsidRPr="00FF655E">
        <w:t xml:space="preserve"> pravilno </w:t>
      </w:r>
      <w:r w:rsidR="00E46BF6">
        <w:t>razrešen</w:t>
      </w:r>
      <w:r w:rsidR="00106753">
        <w:t>a</w:t>
      </w:r>
      <w:r w:rsidRPr="00FF655E">
        <w:t xml:space="preserve"> ali ker napako vsebuje že leksikon (največja napaka).</w:t>
      </w:r>
    </w:p>
    <w:p w:rsidR="00BF32F5" w:rsidRPr="00327835" w:rsidRDefault="0019480C" w:rsidP="0019480C">
      <w:r w:rsidRPr="00327835">
        <w:t xml:space="preserve">Kot </w:t>
      </w:r>
      <w:r w:rsidR="008C6E05" w:rsidRPr="00327835">
        <w:t>kaže</w:t>
      </w:r>
      <w:r w:rsidRPr="00327835">
        <w:t xml:space="preserve"> </w:t>
      </w:r>
      <w:r w:rsidR="00E24495" w:rsidRPr="00327835">
        <w:fldChar w:fldCharType="begin"/>
      </w:r>
      <w:r w:rsidRPr="00327835">
        <w:instrText xml:space="preserve"> REF _Ref99706510 \r \h </w:instrText>
      </w:r>
      <w:r w:rsidR="00E24495" w:rsidRPr="00327835">
        <w:fldChar w:fldCharType="separate"/>
      </w:r>
      <w:r w:rsidR="00441F7A">
        <w:t>Tabela 25</w:t>
      </w:r>
      <w:r w:rsidR="00E24495" w:rsidRPr="00327835">
        <w:fldChar w:fldCharType="end"/>
      </w:r>
      <w:r w:rsidRPr="00327835">
        <w:t>, ima največ popolnoma pravilnih sinsetov petjezični pristop. Če skušam kvalitativno ovrednotiti napake, ki se v wordnetih pojavljajo, opazim, da so sinseti, ki vsebujejo literale, ki so v bistvu nadpomenke ali podpomenke izbranega pojma, v praksi veliko uporabnejši kot sinseti, ki vsebujejo ostale napake. Tudi v tem pogledu je najboljši petjezični pristop. Pri ročnem pregledu vzorca me je prav tako zanimalo, kolikšen delež sinsetov je popolnoma napačnih (da torej ne vsebujejo niti enega pravilnega literala). Teh najmanj vsebuje trijezični, največ pa petjezični pristop. Ročni pregled vzorčnih sinsetov torej pokaže, da je najbolj natančen petjezični pristop, vendar je treba dodati, da vsebuje veliko manj sopomenk v sinsetih, prav tako pa vsebuje tudi precej manj sinsetov.</w:t>
      </w:r>
    </w:p>
    <w:p w:rsidR="00BF32F5" w:rsidRPr="00FF655E" w:rsidRDefault="00BF32F5" w:rsidP="001356DE">
      <w:pPr>
        <w:pStyle w:val="Table"/>
      </w:pPr>
      <w:bookmarkStart w:id="292" w:name="_Ref99706510"/>
      <w:bookmarkStart w:id="293" w:name="_Toc99810569"/>
      <w:bookmarkStart w:id="294" w:name="_Toc99810923"/>
      <w:bookmarkStart w:id="295" w:name="_Toc100639217"/>
      <w:r w:rsidRPr="00FF655E">
        <w:t>Rezultati ročno pregledanega vzorca 165 sinsetov</w:t>
      </w:r>
      <w:bookmarkEnd w:id="292"/>
      <w:bookmarkEnd w:id="293"/>
      <w:bookmarkEnd w:id="294"/>
      <w:bookmarkEnd w:id="295"/>
    </w:p>
    <w:tbl>
      <w:tblPr>
        <w:tblStyle w:val="TableGrid"/>
        <w:tblW w:w="0" w:type="auto"/>
        <w:tblLook w:val="00BF"/>
      </w:tblPr>
      <w:tblGrid>
        <w:gridCol w:w="2210"/>
        <w:gridCol w:w="989"/>
        <w:gridCol w:w="989"/>
        <w:gridCol w:w="989"/>
        <w:gridCol w:w="989"/>
      </w:tblGrid>
      <w:tr w:rsidR="00BF32F5" w:rsidRPr="00FF655E">
        <w:tc>
          <w:tcPr>
            <w:tcW w:w="2210" w:type="dxa"/>
          </w:tcPr>
          <w:p w:rsidR="00BF32F5" w:rsidRPr="00FF655E" w:rsidRDefault="00BF32F5" w:rsidP="0099715A">
            <w:pPr>
              <w:spacing w:after="0" w:line="240" w:lineRule="auto"/>
              <w:rPr>
                <w:sz w:val="20"/>
              </w:rPr>
            </w:pPr>
          </w:p>
        </w:tc>
        <w:tc>
          <w:tcPr>
            <w:tcW w:w="989" w:type="dxa"/>
          </w:tcPr>
          <w:p w:rsidR="00BF32F5" w:rsidRPr="00327835" w:rsidRDefault="00BF32F5" w:rsidP="0099715A">
            <w:pPr>
              <w:spacing w:after="0" w:line="240" w:lineRule="auto"/>
              <w:rPr>
                <w:rFonts w:asciiTheme="minorHAnsi" w:hAnsiTheme="minorHAnsi"/>
                <w:sz w:val="20"/>
              </w:rPr>
            </w:pPr>
            <w:r w:rsidRPr="00327835">
              <w:rPr>
                <w:rFonts w:asciiTheme="minorHAnsi" w:hAnsiTheme="minorHAnsi"/>
                <w:sz w:val="20"/>
              </w:rPr>
              <w:t>2-jezični</w:t>
            </w:r>
          </w:p>
        </w:tc>
        <w:tc>
          <w:tcPr>
            <w:tcW w:w="989" w:type="dxa"/>
          </w:tcPr>
          <w:p w:rsidR="00BF32F5" w:rsidRPr="00327835" w:rsidRDefault="00BF32F5" w:rsidP="0099715A">
            <w:pPr>
              <w:spacing w:after="0" w:line="240" w:lineRule="auto"/>
              <w:rPr>
                <w:rFonts w:asciiTheme="minorHAnsi" w:hAnsiTheme="minorHAnsi"/>
                <w:sz w:val="20"/>
              </w:rPr>
            </w:pPr>
            <w:r w:rsidRPr="00327835">
              <w:rPr>
                <w:rFonts w:asciiTheme="minorHAnsi" w:hAnsiTheme="minorHAnsi"/>
                <w:sz w:val="20"/>
              </w:rPr>
              <w:t>3-jezični</w:t>
            </w:r>
          </w:p>
        </w:tc>
        <w:tc>
          <w:tcPr>
            <w:tcW w:w="989" w:type="dxa"/>
          </w:tcPr>
          <w:p w:rsidR="00BF32F5" w:rsidRPr="00327835" w:rsidRDefault="00BF32F5" w:rsidP="0099715A">
            <w:pPr>
              <w:spacing w:after="0" w:line="240" w:lineRule="auto"/>
              <w:rPr>
                <w:rFonts w:asciiTheme="minorHAnsi" w:hAnsiTheme="minorHAnsi"/>
                <w:sz w:val="20"/>
              </w:rPr>
            </w:pPr>
            <w:r w:rsidRPr="00327835">
              <w:rPr>
                <w:rFonts w:asciiTheme="minorHAnsi" w:hAnsiTheme="minorHAnsi"/>
                <w:sz w:val="20"/>
              </w:rPr>
              <w:t>4-jezični</w:t>
            </w:r>
          </w:p>
        </w:tc>
        <w:tc>
          <w:tcPr>
            <w:tcW w:w="989" w:type="dxa"/>
          </w:tcPr>
          <w:p w:rsidR="00BF32F5" w:rsidRPr="00327835" w:rsidRDefault="00BF32F5" w:rsidP="0099715A">
            <w:pPr>
              <w:spacing w:after="0" w:line="240" w:lineRule="auto"/>
              <w:rPr>
                <w:rFonts w:asciiTheme="minorHAnsi" w:hAnsiTheme="minorHAnsi"/>
                <w:sz w:val="20"/>
              </w:rPr>
            </w:pPr>
            <w:r w:rsidRPr="00327835">
              <w:rPr>
                <w:rFonts w:asciiTheme="minorHAnsi" w:hAnsiTheme="minorHAnsi"/>
                <w:sz w:val="20"/>
              </w:rPr>
              <w:t>5-jezični</w:t>
            </w:r>
          </w:p>
        </w:tc>
      </w:tr>
      <w:tr w:rsidR="00BF32F5" w:rsidRPr="00FF655E">
        <w:tc>
          <w:tcPr>
            <w:tcW w:w="2210" w:type="dxa"/>
          </w:tcPr>
          <w:p w:rsidR="00BF32F5" w:rsidRPr="00327835" w:rsidRDefault="00BF32F5" w:rsidP="0099715A">
            <w:pPr>
              <w:spacing w:after="0" w:line="240" w:lineRule="auto"/>
              <w:rPr>
                <w:rFonts w:asciiTheme="minorHAnsi" w:hAnsiTheme="minorHAnsi"/>
                <w:sz w:val="20"/>
              </w:rPr>
            </w:pPr>
            <w:r w:rsidRPr="00327835">
              <w:rPr>
                <w:rFonts w:asciiTheme="minorHAnsi" w:hAnsiTheme="minorHAnsi"/>
                <w:sz w:val="20"/>
              </w:rPr>
              <w:t>št. sinsetov</w:t>
            </w:r>
          </w:p>
        </w:tc>
        <w:tc>
          <w:tcPr>
            <w:tcW w:w="989" w:type="dxa"/>
          </w:tcPr>
          <w:p w:rsidR="00BF32F5" w:rsidRPr="00327835" w:rsidRDefault="00BF32F5" w:rsidP="0099715A">
            <w:pPr>
              <w:spacing w:after="0" w:line="240" w:lineRule="auto"/>
              <w:jc w:val="right"/>
              <w:rPr>
                <w:rFonts w:asciiTheme="minorHAnsi" w:hAnsiTheme="minorHAnsi"/>
                <w:sz w:val="20"/>
              </w:rPr>
            </w:pPr>
            <w:r w:rsidRPr="00327835">
              <w:rPr>
                <w:rFonts w:asciiTheme="minorHAnsi" w:hAnsiTheme="minorHAnsi"/>
                <w:sz w:val="20"/>
              </w:rPr>
              <w:t>100.00%</w:t>
            </w:r>
          </w:p>
        </w:tc>
        <w:tc>
          <w:tcPr>
            <w:tcW w:w="989" w:type="dxa"/>
          </w:tcPr>
          <w:p w:rsidR="00BF32F5" w:rsidRPr="00327835" w:rsidRDefault="00BF32F5" w:rsidP="0099715A">
            <w:pPr>
              <w:spacing w:after="0" w:line="240" w:lineRule="auto"/>
              <w:jc w:val="right"/>
              <w:rPr>
                <w:rFonts w:asciiTheme="minorHAnsi" w:hAnsiTheme="minorHAnsi"/>
                <w:sz w:val="20"/>
              </w:rPr>
            </w:pPr>
            <w:r w:rsidRPr="00327835">
              <w:rPr>
                <w:rFonts w:asciiTheme="minorHAnsi" w:hAnsiTheme="minorHAnsi"/>
                <w:sz w:val="20"/>
              </w:rPr>
              <w:t>100.00%</w:t>
            </w:r>
          </w:p>
        </w:tc>
        <w:tc>
          <w:tcPr>
            <w:tcW w:w="989" w:type="dxa"/>
          </w:tcPr>
          <w:p w:rsidR="00BF32F5" w:rsidRPr="00327835" w:rsidRDefault="00BF32F5" w:rsidP="0099715A">
            <w:pPr>
              <w:spacing w:after="0" w:line="240" w:lineRule="auto"/>
              <w:jc w:val="right"/>
              <w:rPr>
                <w:rFonts w:asciiTheme="minorHAnsi" w:hAnsiTheme="minorHAnsi"/>
                <w:sz w:val="20"/>
              </w:rPr>
            </w:pPr>
            <w:r w:rsidRPr="00327835">
              <w:rPr>
                <w:rFonts w:asciiTheme="minorHAnsi" w:hAnsiTheme="minorHAnsi"/>
                <w:sz w:val="20"/>
              </w:rPr>
              <w:t>100.00%</w:t>
            </w:r>
          </w:p>
        </w:tc>
        <w:tc>
          <w:tcPr>
            <w:tcW w:w="989" w:type="dxa"/>
          </w:tcPr>
          <w:p w:rsidR="00BF32F5" w:rsidRPr="00327835" w:rsidRDefault="00BF32F5" w:rsidP="0099715A">
            <w:pPr>
              <w:spacing w:after="0" w:line="240" w:lineRule="auto"/>
              <w:jc w:val="right"/>
              <w:rPr>
                <w:rFonts w:asciiTheme="minorHAnsi" w:hAnsiTheme="minorHAnsi"/>
                <w:sz w:val="20"/>
              </w:rPr>
            </w:pPr>
            <w:r w:rsidRPr="00327835">
              <w:rPr>
                <w:rFonts w:asciiTheme="minorHAnsi" w:hAnsiTheme="minorHAnsi"/>
                <w:sz w:val="20"/>
              </w:rPr>
              <w:t>100.00%</w:t>
            </w:r>
          </w:p>
        </w:tc>
      </w:tr>
      <w:tr w:rsidR="00BF32F5" w:rsidRPr="00FF655E">
        <w:tc>
          <w:tcPr>
            <w:tcW w:w="2210" w:type="dxa"/>
          </w:tcPr>
          <w:p w:rsidR="00BF32F5" w:rsidRPr="00327835" w:rsidRDefault="00BF32F5" w:rsidP="0099715A">
            <w:pPr>
              <w:spacing w:after="0" w:line="240" w:lineRule="auto"/>
              <w:rPr>
                <w:rFonts w:asciiTheme="minorHAnsi" w:hAnsiTheme="minorHAnsi"/>
                <w:sz w:val="20"/>
              </w:rPr>
            </w:pPr>
            <w:r w:rsidRPr="00327835">
              <w:rPr>
                <w:rFonts w:asciiTheme="minorHAnsi" w:hAnsiTheme="minorHAnsi"/>
                <w:sz w:val="20"/>
              </w:rPr>
              <w:t>št. pravilnih</w:t>
            </w:r>
          </w:p>
        </w:tc>
        <w:tc>
          <w:tcPr>
            <w:tcW w:w="989" w:type="dxa"/>
          </w:tcPr>
          <w:p w:rsidR="00BF32F5" w:rsidRPr="00327835" w:rsidRDefault="00BF32F5" w:rsidP="0099715A">
            <w:pPr>
              <w:spacing w:after="0" w:line="240" w:lineRule="auto"/>
              <w:jc w:val="right"/>
              <w:rPr>
                <w:rFonts w:asciiTheme="minorHAnsi" w:hAnsiTheme="minorHAnsi"/>
                <w:sz w:val="20"/>
              </w:rPr>
            </w:pPr>
            <w:r w:rsidRPr="00327835">
              <w:rPr>
                <w:rFonts w:asciiTheme="minorHAnsi" w:hAnsiTheme="minorHAnsi"/>
                <w:sz w:val="20"/>
              </w:rPr>
              <w:t>58.54%</w:t>
            </w:r>
          </w:p>
        </w:tc>
        <w:tc>
          <w:tcPr>
            <w:tcW w:w="989" w:type="dxa"/>
          </w:tcPr>
          <w:p w:rsidR="00BF32F5" w:rsidRPr="00327835" w:rsidRDefault="00BF32F5" w:rsidP="0099715A">
            <w:pPr>
              <w:spacing w:after="0" w:line="240" w:lineRule="auto"/>
              <w:jc w:val="right"/>
              <w:rPr>
                <w:rFonts w:asciiTheme="minorHAnsi" w:hAnsiTheme="minorHAnsi"/>
                <w:sz w:val="20"/>
              </w:rPr>
            </w:pPr>
            <w:r w:rsidRPr="00327835">
              <w:rPr>
                <w:rFonts w:asciiTheme="minorHAnsi" w:hAnsiTheme="minorHAnsi"/>
                <w:sz w:val="20"/>
              </w:rPr>
              <w:t>62.80%</w:t>
            </w:r>
          </w:p>
        </w:tc>
        <w:tc>
          <w:tcPr>
            <w:tcW w:w="989" w:type="dxa"/>
          </w:tcPr>
          <w:p w:rsidR="00BF32F5" w:rsidRPr="00327835" w:rsidRDefault="00BF32F5" w:rsidP="0099715A">
            <w:pPr>
              <w:spacing w:after="0" w:line="240" w:lineRule="auto"/>
              <w:jc w:val="right"/>
              <w:rPr>
                <w:rFonts w:asciiTheme="minorHAnsi" w:hAnsiTheme="minorHAnsi"/>
                <w:sz w:val="20"/>
              </w:rPr>
            </w:pPr>
            <w:r w:rsidRPr="00327835">
              <w:rPr>
                <w:rFonts w:asciiTheme="minorHAnsi" w:hAnsiTheme="minorHAnsi"/>
                <w:sz w:val="20"/>
              </w:rPr>
              <w:t>72.56%</w:t>
            </w:r>
          </w:p>
        </w:tc>
        <w:tc>
          <w:tcPr>
            <w:tcW w:w="989" w:type="dxa"/>
          </w:tcPr>
          <w:p w:rsidR="00BF32F5" w:rsidRPr="00327835" w:rsidRDefault="00BF32F5" w:rsidP="0099715A">
            <w:pPr>
              <w:spacing w:after="0" w:line="240" w:lineRule="auto"/>
              <w:jc w:val="right"/>
              <w:rPr>
                <w:rFonts w:asciiTheme="minorHAnsi" w:hAnsiTheme="minorHAnsi"/>
                <w:b/>
                <w:sz w:val="20"/>
              </w:rPr>
            </w:pPr>
            <w:r w:rsidRPr="00327835">
              <w:rPr>
                <w:rFonts w:asciiTheme="minorHAnsi" w:hAnsiTheme="minorHAnsi"/>
                <w:b/>
                <w:sz w:val="20"/>
              </w:rPr>
              <w:t>81.71%</w:t>
            </w:r>
          </w:p>
        </w:tc>
      </w:tr>
      <w:tr w:rsidR="00BF32F5" w:rsidRPr="00FF655E">
        <w:tc>
          <w:tcPr>
            <w:tcW w:w="2210" w:type="dxa"/>
          </w:tcPr>
          <w:p w:rsidR="00BF32F5" w:rsidRPr="00327835" w:rsidRDefault="00BF32F5" w:rsidP="0099715A">
            <w:pPr>
              <w:spacing w:after="0" w:line="240" w:lineRule="auto"/>
              <w:rPr>
                <w:rFonts w:asciiTheme="minorHAnsi" w:hAnsiTheme="minorHAnsi"/>
                <w:sz w:val="20"/>
              </w:rPr>
            </w:pPr>
            <w:r w:rsidRPr="00327835">
              <w:rPr>
                <w:rFonts w:asciiTheme="minorHAnsi" w:hAnsiTheme="minorHAnsi"/>
                <w:sz w:val="20"/>
              </w:rPr>
              <w:t>št. napačnih</w:t>
            </w:r>
          </w:p>
        </w:tc>
        <w:tc>
          <w:tcPr>
            <w:tcW w:w="989" w:type="dxa"/>
          </w:tcPr>
          <w:p w:rsidR="00BF32F5" w:rsidRPr="00327835" w:rsidRDefault="00BF32F5" w:rsidP="0099715A">
            <w:pPr>
              <w:spacing w:after="0" w:line="240" w:lineRule="auto"/>
              <w:jc w:val="right"/>
              <w:rPr>
                <w:rFonts w:asciiTheme="minorHAnsi" w:hAnsiTheme="minorHAnsi"/>
                <w:sz w:val="20"/>
              </w:rPr>
            </w:pPr>
            <w:r w:rsidRPr="00327835">
              <w:rPr>
                <w:rFonts w:asciiTheme="minorHAnsi" w:hAnsiTheme="minorHAnsi"/>
                <w:sz w:val="20"/>
              </w:rPr>
              <w:t>3.66%</w:t>
            </w:r>
          </w:p>
        </w:tc>
        <w:tc>
          <w:tcPr>
            <w:tcW w:w="989" w:type="dxa"/>
          </w:tcPr>
          <w:p w:rsidR="00BF32F5" w:rsidRPr="00327835" w:rsidRDefault="00BF32F5" w:rsidP="0099715A">
            <w:pPr>
              <w:spacing w:after="0" w:line="240" w:lineRule="auto"/>
              <w:jc w:val="right"/>
              <w:rPr>
                <w:rFonts w:asciiTheme="minorHAnsi" w:hAnsiTheme="minorHAnsi"/>
                <w:sz w:val="20"/>
              </w:rPr>
            </w:pPr>
            <w:r w:rsidRPr="00327835">
              <w:rPr>
                <w:rFonts w:asciiTheme="minorHAnsi" w:hAnsiTheme="minorHAnsi"/>
                <w:sz w:val="20"/>
              </w:rPr>
              <w:t>3.05%</w:t>
            </w:r>
          </w:p>
        </w:tc>
        <w:tc>
          <w:tcPr>
            <w:tcW w:w="989" w:type="dxa"/>
          </w:tcPr>
          <w:p w:rsidR="00BF32F5" w:rsidRPr="00327835" w:rsidRDefault="00BF32F5" w:rsidP="0099715A">
            <w:pPr>
              <w:spacing w:after="0" w:line="240" w:lineRule="auto"/>
              <w:jc w:val="right"/>
              <w:rPr>
                <w:rFonts w:asciiTheme="minorHAnsi" w:hAnsiTheme="minorHAnsi"/>
                <w:sz w:val="20"/>
              </w:rPr>
            </w:pPr>
            <w:r w:rsidRPr="00327835">
              <w:rPr>
                <w:rFonts w:asciiTheme="minorHAnsi" w:hAnsiTheme="minorHAnsi"/>
                <w:sz w:val="20"/>
              </w:rPr>
              <w:t>6.10%</w:t>
            </w:r>
          </w:p>
        </w:tc>
        <w:tc>
          <w:tcPr>
            <w:tcW w:w="989" w:type="dxa"/>
          </w:tcPr>
          <w:p w:rsidR="00BF32F5" w:rsidRPr="00327835" w:rsidRDefault="00BF32F5" w:rsidP="0099715A">
            <w:pPr>
              <w:spacing w:after="0" w:line="240" w:lineRule="auto"/>
              <w:jc w:val="right"/>
              <w:rPr>
                <w:rFonts w:asciiTheme="minorHAnsi" w:hAnsiTheme="minorHAnsi"/>
                <w:b/>
                <w:sz w:val="20"/>
              </w:rPr>
            </w:pPr>
            <w:r w:rsidRPr="00327835">
              <w:rPr>
                <w:rFonts w:asciiTheme="minorHAnsi" w:hAnsiTheme="minorHAnsi"/>
                <w:b/>
                <w:sz w:val="20"/>
              </w:rPr>
              <w:t>7.32%</w:t>
            </w:r>
          </w:p>
        </w:tc>
      </w:tr>
      <w:tr w:rsidR="00BF32F5" w:rsidRPr="00FF655E">
        <w:tc>
          <w:tcPr>
            <w:tcW w:w="2210" w:type="dxa"/>
          </w:tcPr>
          <w:p w:rsidR="00BF32F5" w:rsidRPr="00327835" w:rsidRDefault="00BF32F5" w:rsidP="0099715A">
            <w:pPr>
              <w:spacing w:after="0" w:line="240" w:lineRule="auto"/>
              <w:rPr>
                <w:rFonts w:asciiTheme="minorHAnsi" w:hAnsiTheme="minorHAnsi"/>
                <w:sz w:val="20"/>
              </w:rPr>
            </w:pPr>
            <w:r w:rsidRPr="00327835">
              <w:rPr>
                <w:rFonts w:asciiTheme="minorHAnsi" w:hAnsiTheme="minorHAnsi"/>
                <w:sz w:val="20"/>
              </w:rPr>
              <w:t>vsebuje napako</w:t>
            </w:r>
          </w:p>
        </w:tc>
        <w:tc>
          <w:tcPr>
            <w:tcW w:w="989" w:type="dxa"/>
          </w:tcPr>
          <w:p w:rsidR="00BF32F5" w:rsidRPr="00327835" w:rsidRDefault="00BF32F5" w:rsidP="0099715A">
            <w:pPr>
              <w:spacing w:after="0" w:line="240" w:lineRule="auto"/>
              <w:jc w:val="right"/>
              <w:rPr>
                <w:rFonts w:asciiTheme="minorHAnsi" w:hAnsiTheme="minorHAnsi"/>
                <w:sz w:val="20"/>
              </w:rPr>
            </w:pPr>
            <w:r w:rsidRPr="00327835">
              <w:rPr>
                <w:rFonts w:asciiTheme="minorHAnsi" w:hAnsiTheme="minorHAnsi"/>
                <w:sz w:val="20"/>
              </w:rPr>
              <w:t>28.66%</w:t>
            </w:r>
          </w:p>
        </w:tc>
        <w:tc>
          <w:tcPr>
            <w:tcW w:w="989" w:type="dxa"/>
          </w:tcPr>
          <w:p w:rsidR="00BF32F5" w:rsidRPr="00327835" w:rsidRDefault="00BF32F5" w:rsidP="0099715A">
            <w:pPr>
              <w:spacing w:after="0" w:line="240" w:lineRule="auto"/>
              <w:jc w:val="right"/>
              <w:rPr>
                <w:rFonts w:asciiTheme="minorHAnsi" w:hAnsiTheme="minorHAnsi"/>
                <w:b/>
                <w:sz w:val="20"/>
              </w:rPr>
            </w:pPr>
            <w:r w:rsidRPr="00327835">
              <w:rPr>
                <w:rFonts w:asciiTheme="minorHAnsi" w:hAnsiTheme="minorHAnsi"/>
                <w:b/>
                <w:sz w:val="20"/>
              </w:rPr>
              <w:t>29.27%</w:t>
            </w:r>
          </w:p>
        </w:tc>
        <w:tc>
          <w:tcPr>
            <w:tcW w:w="989" w:type="dxa"/>
          </w:tcPr>
          <w:p w:rsidR="00BF32F5" w:rsidRPr="00327835" w:rsidRDefault="00BF32F5" w:rsidP="0099715A">
            <w:pPr>
              <w:spacing w:after="0" w:line="240" w:lineRule="auto"/>
              <w:jc w:val="right"/>
              <w:rPr>
                <w:rFonts w:asciiTheme="minorHAnsi" w:hAnsiTheme="minorHAnsi"/>
                <w:sz w:val="20"/>
              </w:rPr>
            </w:pPr>
            <w:r w:rsidRPr="00327835">
              <w:rPr>
                <w:rFonts w:asciiTheme="minorHAnsi" w:hAnsiTheme="minorHAnsi"/>
                <w:sz w:val="20"/>
              </w:rPr>
              <w:t>18.29%</w:t>
            </w:r>
          </w:p>
        </w:tc>
        <w:tc>
          <w:tcPr>
            <w:tcW w:w="989" w:type="dxa"/>
          </w:tcPr>
          <w:p w:rsidR="00BF32F5" w:rsidRPr="00327835" w:rsidRDefault="00BF32F5" w:rsidP="0099715A">
            <w:pPr>
              <w:spacing w:after="0" w:line="240" w:lineRule="auto"/>
              <w:jc w:val="right"/>
              <w:rPr>
                <w:rFonts w:asciiTheme="minorHAnsi" w:hAnsiTheme="minorHAnsi"/>
                <w:sz w:val="20"/>
              </w:rPr>
            </w:pPr>
            <w:r w:rsidRPr="00327835">
              <w:rPr>
                <w:rFonts w:asciiTheme="minorHAnsi" w:hAnsiTheme="minorHAnsi"/>
                <w:sz w:val="20"/>
              </w:rPr>
              <w:t>14.02%</w:t>
            </w:r>
          </w:p>
        </w:tc>
      </w:tr>
      <w:tr w:rsidR="00BF32F5" w:rsidRPr="00FF655E">
        <w:tc>
          <w:tcPr>
            <w:tcW w:w="2210" w:type="dxa"/>
          </w:tcPr>
          <w:p w:rsidR="00BF32F5" w:rsidRPr="00327835" w:rsidRDefault="00BF32F5" w:rsidP="0099715A">
            <w:pPr>
              <w:spacing w:after="0" w:line="240" w:lineRule="auto"/>
              <w:rPr>
                <w:rFonts w:asciiTheme="minorHAnsi" w:hAnsiTheme="minorHAnsi"/>
                <w:sz w:val="20"/>
              </w:rPr>
            </w:pPr>
            <w:r w:rsidRPr="00327835">
              <w:rPr>
                <w:rFonts w:asciiTheme="minorHAnsi" w:hAnsiTheme="minorHAnsi"/>
                <w:sz w:val="20"/>
              </w:rPr>
              <w:t xml:space="preserve">vsebuje </w:t>
            </w:r>
            <w:r w:rsidR="00FB4EEC" w:rsidRPr="00327835">
              <w:rPr>
                <w:rFonts w:asciiTheme="minorHAnsi" w:hAnsiTheme="minorHAnsi"/>
                <w:sz w:val="20"/>
              </w:rPr>
              <w:t>nadpomenko</w:t>
            </w:r>
          </w:p>
        </w:tc>
        <w:tc>
          <w:tcPr>
            <w:tcW w:w="989" w:type="dxa"/>
          </w:tcPr>
          <w:p w:rsidR="00BF32F5" w:rsidRPr="00327835" w:rsidRDefault="00BF32F5" w:rsidP="0099715A">
            <w:pPr>
              <w:spacing w:after="0" w:line="240" w:lineRule="auto"/>
              <w:jc w:val="right"/>
              <w:rPr>
                <w:rFonts w:asciiTheme="minorHAnsi" w:hAnsiTheme="minorHAnsi"/>
                <w:b/>
                <w:sz w:val="20"/>
              </w:rPr>
            </w:pPr>
            <w:r w:rsidRPr="00327835">
              <w:rPr>
                <w:rFonts w:asciiTheme="minorHAnsi" w:hAnsiTheme="minorHAnsi"/>
                <w:b/>
                <w:sz w:val="20"/>
              </w:rPr>
              <w:t>3.66%</w:t>
            </w:r>
          </w:p>
        </w:tc>
        <w:tc>
          <w:tcPr>
            <w:tcW w:w="989" w:type="dxa"/>
          </w:tcPr>
          <w:p w:rsidR="00BF32F5" w:rsidRPr="00327835" w:rsidRDefault="00BF32F5" w:rsidP="0099715A">
            <w:pPr>
              <w:spacing w:after="0" w:line="240" w:lineRule="auto"/>
              <w:jc w:val="right"/>
              <w:rPr>
                <w:rFonts w:asciiTheme="minorHAnsi" w:hAnsiTheme="minorHAnsi"/>
                <w:sz w:val="20"/>
              </w:rPr>
            </w:pPr>
            <w:r w:rsidRPr="00327835">
              <w:rPr>
                <w:rFonts w:asciiTheme="minorHAnsi" w:hAnsiTheme="minorHAnsi"/>
                <w:sz w:val="20"/>
              </w:rPr>
              <w:t>3.05%</w:t>
            </w:r>
          </w:p>
        </w:tc>
        <w:tc>
          <w:tcPr>
            <w:tcW w:w="989" w:type="dxa"/>
          </w:tcPr>
          <w:p w:rsidR="00BF32F5" w:rsidRPr="00327835" w:rsidRDefault="00BF32F5" w:rsidP="0099715A">
            <w:pPr>
              <w:spacing w:after="0" w:line="240" w:lineRule="auto"/>
              <w:jc w:val="right"/>
              <w:rPr>
                <w:rFonts w:asciiTheme="minorHAnsi" w:hAnsiTheme="minorHAnsi"/>
                <w:sz w:val="20"/>
              </w:rPr>
            </w:pPr>
            <w:r w:rsidRPr="00327835">
              <w:rPr>
                <w:rFonts w:asciiTheme="minorHAnsi" w:hAnsiTheme="minorHAnsi"/>
                <w:sz w:val="20"/>
              </w:rPr>
              <w:t>1.83%</w:t>
            </w:r>
          </w:p>
        </w:tc>
        <w:tc>
          <w:tcPr>
            <w:tcW w:w="989" w:type="dxa"/>
          </w:tcPr>
          <w:p w:rsidR="00BF32F5" w:rsidRPr="00327835" w:rsidRDefault="00BF32F5" w:rsidP="0099715A">
            <w:pPr>
              <w:spacing w:after="0" w:line="240" w:lineRule="auto"/>
              <w:jc w:val="right"/>
              <w:rPr>
                <w:rFonts w:asciiTheme="minorHAnsi" w:hAnsiTheme="minorHAnsi"/>
                <w:sz w:val="20"/>
              </w:rPr>
            </w:pPr>
            <w:r w:rsidRPr="00327835">
              <w:rPr>
                <w:rFonts w:asciiTheme="minorHAnsi" w:hAnsiTheme="minorHAnsi"/>
                <w:sz w:val="20"/>
              </w:rPr>
              <w:t>0.00%</w:t>
            </w:r>
          </w:p>
        </w:tc>
      </w:tr>
      <w:tr w:rsidR="00BF32F5" w:rsidRPr="00FF655E">
        <w:tc>
          <w:tcPr>
            <w:tcW w:w="2210" w:type="dxa"/>
          </w:tcPr>
          <w:p w:rsidR="00BF32F5" w:rsidRPr="00327835" w:rsidRDefault="00BF32F5" w:rsidP="0099715A">
            <w:pPr>
              <w:spacing w:after="0" w:line="240" w:lineRule="auto"/>
              <w:rPr>
                <w:rFonts w:asciiTheme="minorHAnsi" w:hAnsiTheme="minorHAnsi"/>
                <w:sz w:val="20"/>
              </w:rPr>
            </w:pPr>
            <w:r w:rsidRPr="00327835">
              <w:rPr>
                <w:rFonts w:asciiTheme="minorHAnsi" w:hAnsiTheme="minorHAnsi"/>
                <w:sz w:val="20"/>
              </w:rPr>
              <w:t xml:space="preserve">vsebuje </w:t>
            </w:r>
            <w:r w:rsidR="00FB4EEC" w:rsidRPr="00327835">
              <w:rPr>
                <w:rFonts w:asciiTheme="minorHAnsi" w:hAnsiTheme="minorHAnsi"/>
                <w:sz w:val="20"/>
              </w:rPr>
              <w:t>podpomenko</w:t>
            </w:r>
          </w:p>
        </w:tc>
        <w:tc>
          <w:tcPr>
            <w:tcW w:w="989" w:type="dxa"/>
          </w:tcPr>
          <w:p w:rsidR="00BF32F5" w:rsidRPr="00327835" w:rsidRDefault="00BF32F5" w:rsidP="0099715A">
            <w:pPr>
              <w:spacing w:after="0" w:line="240" w:lineRule="auto"/>
              <w:jc w:val="right"/>
              <w:rPr>
                <w:rFonts w:asciiTheme="minorHAnsi" w:hAnsiTheme="minorHAnsi"/>
                <w:b/>
                <w:sz w:val="20"/>
              </w:rPr>
            </w:pPr>
            <w:r w:rsidRPr="00327835">
              <w:rPr>
                <w:rFonts w:asciiTheme="minorHAnsi" w:hAnsiTheme="minorHAnsi"/>
                <w:b/>
                <w:sz w:val="20"/>
              </w:rPr>
              <w:t>12.20%</w:t>
            </w:r>
          </w:p>
        </w:tc>
        <w:tc>
          <w:tcPr>
            <w:tcW w:w="989" w:type="dxa"/>
          </w:tcPr>
          <w:p w:rsidR="00BF32F5" w:rsidRPr="00327835" w:rsidRDefault="00BF32F5" w:rsidP="0099715A">
            <w:pPr>
              <w:spacing w:after="0" w:line="240" w:lineRule="auto"/>
              <w:jc w:val="right"/>
              <w:rPr>
                <w:rFonts w:asciiTheme="minorHAnsi" w:hAnsiTheme="minorHAnsi"/>
                <w:sz w:val="20"/>
              </w:rPr>
            </w:pPr>
            <w:r w:rsidRPr="00327835">
              <w:rPr>
                <w:rFonts w:asciiTheme="minorHAnsi" w:hAnsiTheme="minorHAnsi"/>
                <w:sz w:val="20"/>
              </w:rPr>
              <w:t>6.71%</w:t>
            </w:r>
          </w:p>
        </w:tc>
        <w:tc>
          <w:tcPr>
            <w:tcW w:w="989" w:type="dxa"/>
          </w:tcPr>
          <w:p w:rsidR="00BF32F5" w:rsidRPr="00327835" w:rsidRDefault="00BF32F5" w:rsidP="0099715A">
            <w:pPr>
              <w:spacing w:after="0" w:line="240" w:lineRule="auto"/>
              <w:jc w:val="right"/>
              <w:rPr>
                <w:rFonts w:asciiTheme="minorHAnsi" w:hAnsiTheme="minorHAnsi"/>
                <w:sz w:val="20"/>
              </w:rPr>
            </w:pPr>
            <w:r w:rsidRPr="00327835">
              <w:rPr>
                <w:rFonts w:asciiTheme="minorHAnsi" w:hAnsiTheme="minorHAnsi"/>
                <w:sz w:val="20"/>
              </w:rPr>
              <w:t>6.10%</w:t>
            </w:r>
          </w:p>
        </w:tc>
        <w:tc>
          <w:tcPr>
            <w:tcW w:w="989" w:type="dxa"/>
          </w:tcPr>
          <w:p w:rsidR="00BF32F5" w:rsidRPr="00327835" w:rsidRDefault="00BF32F5" w:rsidP="0099715A">
            <w:pPr>
              <w:spacing w:after="0" w:line="240" w:lineRule="auto"/>
              <w:jc w:val="right"/>
              <w:rPr>
                <w:rFonts w:asciiTheme="minorHAnsi" w:hAnsiTheme="minorHAnsi"/>
                <w:sz w:val="20"/>
              </w:rPr>
            </w:pPr>
            <w:r w:rsidRPr="00327835">
              <w:rPr>
                <w:rFonts w:asciiTheme="minorHAnsi" w:hAnsiTheme="minorHAnsi"/>
                <w:sz w:val="20"/>
              </w:rPr>
              <w:t>3.66%</w:t>
            </w:r>
          </w:p>
        </w:tc>
      </w:tr>
      <w:tr w:rsidR="00BF32F5" w:rsidRPr="00FF655E">
        <w:tc>
          <w:tcPr>
            <w:tcW w:w="2210" w:type="dxa"/>
          </w:tcPr>
          <w:p w:rsidR="00BF32F5" w:rsidRPr="00327835" w:rsidRDefault="00BF32F5" w:rsidP="0099715A">
            <w:pPr>
              <w:spacing w:after="0" w:line="240" w:lineRule="auto"/>
              <w:rPr>
                <w:rFonts w:asciiTheme="minorHAnsi" w:hAnsiTheme="minorHAnsi"/>
                <w:sz w:val="20"/>
              </w:rPr>
            </w:pPr>
            <w:r w:rsidRPr="00327835">
              <w:rPr>
                <w:rFonts w:asciiTheme="minorHAnsi" w:hAnsiTheme="minorHAnsi"/>
                <w:sz w:val="20"/>
              </w:rPr>
              <w:t>vsebuje soroden izraz</w:t>
            </w:r>
          </w:p>
        </w:tc>
        <w:tc>
          <w:tcPr>
            <w:tcW w:w="989" w:type="dxa"/>
          </w:tcPr>
          <w:p w:rsidR="00BF32F5" w:rsidRPr="00327835" w:rsidRDefault="00BF32F5" w:rsidP="0099715A">
            <w:pPr>
              <w:spacing w:after="0" w:line="240" w:lineRule="auto"/>
              <w:jc w:val="right"/>
              <w:rPr>
                <w:rFonts w:asciiTheme="minorHAnsi" w:hAnsiTheme="minorHAnsi"/>
                <w:sz w:val="20"/>
              </w:rPr>
            </w:pPr>
            <w:r w:rsidRPr="00327835">
              <w:rPr>
                <w:rFonts w:asciiTheme="minorHAnsi" w:hAnsiTheme="minorHAnsi"/>
                <w:sz w:val="20"/>
              </w:rPr>
              <w:t>1.83%</w:t>
            </w:r>
          </w:p>
        </w:tc>
        <w:tc>
          <w:tcPr>
            <w:tcW w:w="989" w:type="dxa"/>
          </w:tcPr>
          <w:p w:rsidR="00BF32F5" w:rsidRPr="00327835" w:rsidRDefault="00BF32F5" w:rsidP="0099715A">
            <w:pPr>
              <w:spacing w:after="0" w:line="240" w:lineRule="auto"/>
              <w:jc w:val="right"/>
              <w:rPr>
                <w:rFonts w:asciiTheme="minorHAnsi" w:hAnsiTheme="minorHAnsi"/>
                <w:b/>
                <w:sz w:val="20"/>
              </w:rPr>
            </w:pPr>
            <w:r w:rsidRPr="00327835">
              <w:rPr>
                <w:rFonts w:asciiTheme="minorHAnsi" w:hAnsiTheme="minorHAnsi"/>
                <w:b/>
                <w:sz w:val="20"/>
              </w:rPr>
              <w:t>2.44%</w:t>
            </w:r>
          </w:p>
        </w:tc>
        <w:tc>
          <w:tcPr>
            <w:tcW w:w="989" w:type="dxa"/>
          </w:tcPr>
          <w:p w:rsidR="00BF32F5" w:rsidRPr="00327835" w:rsidRDefault="00BF32F5" w:rsidP="0099715A">
            <w:pPr>
              <w:spacing w:after="0" w:line="240" w:lineRule="auto"/>
              <w:jc w:val="right"/>
              <w:rPr>
                <w:rFonts w:asciiTheme="minorHAnsi" w:hAnsiTheme="minorHAnsi"/>
                <w:sz w:val="20"/>
              </w:rPr>
            </w:pPr>
            <w:r w:rsidRPr="00327835">
              <w:rPr>
                <w:rFonts w:asciiTheme="minorHAnsi" w:hAnsiTheme="minorHAnsi"/>
                <w:sz w:val="20"/>
              </w:rPr>
              <w:t>1.22%</w:t>
            </w:r>
          </w:p>
        </w:tc>
        <w:tc>
          <w:tcPr>
            <w:tcW w:w="989" w:type="dxa"/>
          </w:tcPr>
          <w:p w:rsidR="00BF32F5" w:rsidRPr="00327835" w:rsidRDefault="00BF32F5" w:rsidP="0099715A">
            <w:pPr>
              <w:spacing w:after="0" w:line="240" w:lineRule="auto"/>
              <w:jc w:val="right"/>
              <w:rPr>
                <w:rFonts w:asciiTheme="minorHAnsi" w:hAnsiTheme="minorHAnsi"/>
                <w:sz w:val="20"/>
              </w:rPr>
            </w:pPr>
            <w:r w:rsidRPr="00327835">
              <w:rPr>
                <w:rFonts w:asciiTheme="minorHAnsi" w:hAnsiTheme="minorHAnsi"/>
                <w:sz w:val="20"/>
              </w:rPr>
              <w:t>0.61%</w:t>
            </w:r>
          </w:p>
        </w:tc>
      </w:tr>
      <w:tr w:rsidR="00BF32F5" w:rsidRPr="00FF655E">
        <w:tc>
          <w:tcPr>
            <w:tcW w:w="2210" w:type="dxa"/>
          </w:tcPr>
          <w:p w:rsidR="00BF32F5" w:rsidRPr="00327835" w:rsidRDefault="00BF32F5" w:rsidP="0099715A">
            <w:pPr>
              <w:spacing w:after="0" w:line="240" w:lineRule="auto"/>
              <w:rPr>
                <w:rFonts w:asciiTheme="minorHAnsi" w:hAnsiTheme="minorHAnsi"/>
                <w:sz w:val="20"/>
              </w:rPr>
            </w:pPr>
            <w:r w:rsidRPr="00327835">
              <w:rPr>
                <w:rFonts w:asciiTheme="minorHAnsi" w:hAnsiTheme="minorHAnsi"/>
                <w:sz w:val="20"/>
              </w:rPr>
              <w:t>vsebuje več napak</w:t>
            </w:r>
          </w:p>
        </w:tc>
        <w:tc>
          <w:tcPr>
            <w:tcW w:w="989" w:type="dxa"/>
          </w:tcPr>
          <w:p w:rsidR="00BF32F5" w:rsidRPr="00327835" w:rsidRDefault="00BF32F5" w:rsidP="0099715A">
            <w:pPr>
              <w:spacing w:after="0" w:line="240" w:lineRule="auto"/>
              <w:jc w:val="right"/>
              <w:rPr>
                <w:rFonts w:asciiTheme="minorHAnsi" w:hAnsiTheme="minorHAnsi"/>
                <w:b/>
                <w:sz w:val="20"/>
              </w:rPr>
            </w:pPr>
            <w:r w:rsidRPr="00327835">
              <w:rPr>
                <w:rFonts w:asciiTheme="minorHAnsi" w:hAnsiTheme="minorHAnsi"/>
                <w:b/>
                <w:sz w:val="20"/>
              </w:rPr>
              <w:t>4.88%</w:t>
            </w:r>
          </w:p>
        </w:tc>
        <w:tc>
          <w:tcPr>
            <w:tcW w:w="989" w:type="dxa"/>
          </w:tcPr>
          <w:p w:rsidR="00BF32F5" w:rsidRPr="00327835" w:rsidRDefault="00BF32F5" w:rsidP="0099715A">
            <w:pPr>
              <w:spacing w:after="0" w:line="240" w:lineRule="auto"/>
              <w:jc w:val="right"/>
              <w:rPr>
                <w:rFonts w:asciiTheme="minorHAnsi" w:hAnsiTheme="minorHAnsi"/>
                <w:sz w:val="20"/>
              </w:rPr>
            </w:pPr>
            <w:r w:rsidRPr="00327835">
              <w:rPr>
                <w:rFonts w:asciiTheme="minorHAnsi" w:hAnsiTheme="minorHAnsi"/>
                <w:sz w:val="20"/>
              </w:rPr>
              <w:t>3.66%</w:t>
            </w:r>
          </w:p>
        </w:tc>
        <w:tc>
          <w:tcPr>
            <w:tcW w:w="989" w:type="dxa"/>
          </w:tcPr>
          <w:p w:rsidR="00BF32F5" w:rsidRPr="00327835" w:rsidRDefault="00BF32F5" w:rsidP="0099715A">
            <w:pPr>
              <w:spacing w:after="0" w:line="240" w:lineRule="auto"/>
              <w:jc w:val="right"/>
              <w:rPr>
                <w:rFonts w:asciiTheme="minorHAnsi" w:hAnsiTheme="minorHAnsi"/>
                <w:sz w:val="20"/>
              </w:rPr>
            </w:pPr>
            <w:r w:rsidRPr="00327835">
              <w:rPr>
                <w:rFonts w:asciiTheme="minorHAnsi" w:hAnsiTheme="minorHAnsi"/>
                <w:sz w:val="20"/>
              </w:rPr>
              <w:t>0.00%</w:t>
            </w:r>
          </w:p>
        </w:tc>
        <w:tc>
          <w:tcPr>
            <w:tcW w:w="989" w:type="dxa"/>
          </w:tcPr>
          <w:p w:rsidR="00BF32F5" w:rsidRPr="00327835" w:rsidRDefault="00BF32F5" w:rsidP="0099715A">
            <w:pPr>
              <w:spacing w:after="0" w:line="240" w:lineRule="auto"/>
              <w:jc w:val="right"/>
              <w:rPr>
                <w:rFonts w:asciiTheme="minorHAnsi" w:hAnsiTheme="minorHAnsi"/>
                <w:sz w:val="20"/>
              </w:rPr>
            </w:pPr>
            <w:r w:rsidRPr="00327835">
              <w:rPr>
                <w:rFonts w:asciiTheme="minorHAnsi" w:hAnsiTheme="minorHAnsi"/>
                <w:sz w:val="20"/>
              </w:rPr>
              <w:t>0.00%</w:t>
            </w:r>
          </w:p>
        </w:tc>
      </w:tr>
    </w:tbl>
    <w:p w:rsidR="00BF32F5" w:rsidRPr="00327835" w:rsidRDefault="00BF32F5" w:rsidP="0099715A"/>
    <w:p w:rsidR="00BF32F5" w:rsidRPr="00327835" w:rsidRDefault="0019480C" w:rsidP="0099715A">
      <w:r w:rsidRPr="00327835">
        <w:br w:type="page"/>
      </w:r>
      <w:r w:rsidR="00BF32F5" w:rsidRPr="00327835">
        <w:t xml:space="preserve">V tem pogledu se glede na število ustvarjenih sinsetov, število elementov v posameznem sinsetu ter kakovost sinsetov zdi najuporabnejši trijezični pristop. Kar se narave napak tiče, pa metoda pričakovano zelo uspešno opravi s specifičnimi </w:t>
      </w:r>
      <w:r w:rsidR="00D81371" w:rsidRPr="00327835">
        <w:t>pojm</w:t>
      </w:r>
      <w:r w:rsidRPr="00327835">
        <w:t xml:space="preserve">i (npr. </w:t>
      </w:r>
      <w:r w:rsidR="00BF32F5" w:rsidRPr="00327835">
        <w:rPr>
          <w:i/>
        </w:rPr>
        <w:t>podgana</w:t>
      </w:r>
      <w:r w:rsidRPr="00327835">
        <w:t xml:space="preserve">, </w:t>
      </w:r>
      <w:r w:rsidR="00BF32F5" w:rsidRPr="00327835">
        <w:rPr>
          <w:i/>
        </w:rPr>
        <w:t>vojska</w:t>
      </w:r>
      <w:r w:rsidRPr="00327835">
        <w:t xml:space="preserve">, </w:t>
      </w:r>
      <w:r w:rsidR="00BF32F5" w:rsidRPr="00327835">
        <w:rPr>
          <w:i/>
        </w:rPr>
        <w:t>kuhinja</w:t>
      </w:r>
      <w:r w:rsidR="00BF32F5" w:rsidRPr="00327835">
        <w:t xml:space="preserve">), veliko več težav pa ima z zelo polisemnimi besedami in nepreciznimi </w:t>
      </w:r>
      <w:r w:rsidR="00D81371" w:rsidRPr="00327835">
        <w:t>pojm</w:t>
      </w:r>
      <w:r w:rsidRPr="00327835">
        <w:t xml:space="preserve">i (npr. s samostalnikom </w:t>
      </w:r>
      <w:r w:rsidR="00BF32F5" w:rsidRPr="00327835">
        <w:rPr>
          <w:i/>
        </w:rPr>
        <w:t>face</w:t>
      </w:r>
      <w:r w:rsidR="00BF32F5" w:rsidRPr="00327835">
        <w:t>, ki ima v PWN kar 13 različnih pomenov, in samosta</w:t>
      </w:r>
      <w:r w:rsidRPr="00327835">
        <w:t xml:space="preserve">lnikom </w:t>
      </w:r>
      <w:r w:rsidR="00BF32F5" w:rsidRPr="00327835">
        <w:rPr>
          <w:i/>
        </w:rPr>
        <w:t>place</w:t>
      </w:r>
      <w:r w:rsidR="00BF32F5" w:rsidRPr="00327835">
        <w:t xml:space="preserve">, ki jih ima 16). V teh primerih z metodo nisem mogla dovolj učinkovito </w:t>
      </w:r>
      <w:r w:rsidR="00106753" w:rsidRPr="00327835">
        <w:t>razrešiti večpomenskosti</w:t>
      </w:r>
      <w:r w:rsidR="00BF32F5" w:rsidRPr="00327835">
        <w:t xml:space="preserve"> med posameznimi primeri in je v njih prihajalo do napak.</w:t>
      </w:r>
    </w:p>
    <w:p w:rsidR="00BF32F5" w:rsidRPr="00FF655E" w:rsidRDefault="00BF32F5" w:rsidP="0099715A">
      <w:pPr>
        <w:pStyle w:val="Heading3"/>
      </w:pPr>
      <w:bookmarkStart w:id="296" w:name="_Toc100639112"/>
      <w:r w:rsidRPr="00FF655E">
        <w:t>Razprava in možnosti za izboljšave</w:t>
      </w:r>
      <w:bookmarkEnd w:id="296"/>
    </w:p>
    <w:p w:rsidR="00BF32F5" w:rsidRPr="00327835" w:rsidRDefault="0019480C" w:rsidP="0099715A">
      <w:r w:rsidRPr="00327835">
        <w:rPr>
          <w:rFonts w:cs="Arial"/>
        </w:rPr>
        <w:t>S korpusnim pristopom</w:t>
      </w:r>
      <w:r w:rsidR="00BF32F5" w:rsidRPr="00327835">
        <w:rPr>
          <w:rFonts w:cs="Arial"/>
        </w:rPr>
        <w:t xml:space="preserve"> sem s pomočjo večjezičnih jezikovnih virov skušala izboljšati in razširiti prvo različico slovenskega wordneta tako, da sem dodala fazo avtomatskega </w:t>
      </w:r>
      <w:r w:rsidR="00106753" w:rsidRPr="00327835">
        <w:rPr>
          <w:rFonts w:cs="Arial"/>
        </w:rPr>
        <w:t>razreševanja večpomenskosti</w:t>
      </w:r>
      <w:r w:rsidR="00BF32F5" w:rsidRPr="00327835">
        <w:rPr>
          <w:rFonts w:cs="Arial"/>
        </w:rPr>
        <w:t xml:space="preserve"> besed. Pri tem sem izhajala iz večjezičnega vzporednega korpusa SEE-ERA.NET in iz wordnetov za te jezike. Najprej sem korpus vzporedila na ravni besed in iz njega izluščila večjezične leksikone. Tega sem nato primerjala z wordneti v več jezikih, s čimer sem </w:t>
      </w:r>
      <w:r w:rsidR="00106753" w:rsidRPr="00327835">
        <w:rPr>
          <w:rFonts w:cs="Arial"/>
        </w:rPr>
        <w:t>razrešila večpomenskost vnosov</w:t>
      </w:r>
      <w:r w:rsidR="00BF32F5" w:rsidRPr="00327835">
        <w:rPr>
          <w:rFonts w:cs="Arial"/>
        </w:rPr>
        <w:t xml:space="preserve"> v leksikonu in slovenskim prevodom v njem pripisala </w:t>
      </w:r>
      <w:r w:rsidRPr="00327835">
        <w:rPr>
          <w:rFonts w:cs="Arial"/>
        </w:rPr>
        <w:t>ustrezen</w:t>
      </w:r>
      <w:r w:rsidR="00BF32F5" w:rsidRPr="00327835">
        <w:rPr>
          <w:rFonts w:cs="Arial"/>
        </w:rPr>
        <w:t xml:space="preserve"> id sinseta iz wordneta. Vse slovenske vnose v leksikonu, ki so dobile isto identifikacijsko številko, sem združila v isti sinset.</w:t>
      </w:r>
    </w:p>
    <w:p w:rsidR="00BF32F5" w:rsidRPr="00327835" w:rsidRDefault="00BF32F5" w:rsidP="0099715A">
      <w:pPr>
        <w:rPr>
          <w:rFonts w:cs="Arial"/>
        </w:rPr>
      </w:pPr>
      <w:r w:rsidRPr="00327835">
        <w:rPr>
          <w:rFonts w:cs="Arial"/>
        </w:rPr>
        <w:t xml:space="preserve">Vrednotenje rezultatov je pokazalo, da je metoda najuspešnejša za pridobivanje samostalniških sinsetov in da se natančnost avtomatsko ustvarjenih sinsetov povečuje s številom uporabljenih večjezičnih virov. S tem sem tudi potrdila izhodiščno tezo, da so prevodi verodostojen semantični vir in da je semantično relevantne informacije mogoče izluščiti iz večjezičnega vzporednega korpusa. Pri izbranem pristopu mi je </w:t>
      </w:r>
      <w:r w:rsidR="00B74854" w:rsidRPr="00327835">
        <w:rPr>
          <w:rFonts w:cs="Arial"/>
        </w:rPr>
        <w:t>v veliki meri</w:t>
      </w:r>
      <w:r w:rsidRPr="00327835">
        <w:rPr>
          <w:rFonts w:cs="Arial"/>
        </w:rPr>
        <w:t xml:space="preserve"> uspelo razlikovati med posameznimi pomeni večpomenskih besed na eni in med podobnostmi različnih besed z istim pomenom </w:t>
      </w:r>
      <w:r w:rsidR="00B74854" w:rsidRPr="00327835">
        <w:rPr>
          <w:rFonts w:cs="Arial"/>
        </w:rPr>
        <w:t>na drugi strani. Kljub uspešnem</w:t>
      </w:r>
      <w:r w:rsidRPr="00327835">
        <w:rPr>
          <w:rFonts w:cs="Arial"/>
        </w:rPr>
        <w:t xml:space="preserve"> preizkusu metode pa ugotavljam, da je leksikalna semantika še vedno zelo zahteven izziv za računalnike. Kako ne bi bila, saj je težka tudi za ljudi, kar se kaže v relativno nizki stopnji ujemanja pri pripisovanju enega od pomenov iz wordneta izbranim besedam v besedilu (Ide idr. 2002 poročajo o približno 75 % ujemanju). Rezultati, dobljeni v tem pristopu, dosegajo podobne vrednosti, kar mi daje potrditev, da je metoda vredna nadaljnjega proučevanja z večjimi in bolj raznolikimi jezikovnimi viri.</w:t>
      </w:r>
    </w:p>
    <w:p w:rsidR="00BF32F5" w:rsidRPr="00327835" w:rsidRDefault="00BF32F5" w:rsidP="0099715A">
      <w:r w:rsidRPr="00327835">
        <w:t>Vendar sem se tudi pri tem pris</w:t>
      </w:r>
      <w:r w:rsidR="00E84415" w:rsidRPr="00327835">
        <w:t>t</w:t>
      </w:r>
      <w:r w:rsidRPr="00327835">
        <w:t>opu srečala z vrsto težav in napak. Poleg napačnih poravnav na ravni besed se v leksikonih pojavljajo tudi napake, ki izhajajo iz avtomatskega oblikoskladenjskega označevanja in lematizacije, zato je razumljivo, da sinseti, pridobljeni s korpusnim pristopom, niso popolni. Vendar sem s tem pristopom pridobila tudi sinsete, ki ne sodijo samo v skupini BCS1 in BCS2 kot pri slovarskem pristopu, prav tako pa sem se tudi bolje spopadla z večpomenskimi izrazi kot v prejšnjem pristopu, kjer sem vse napake morala popraviti ročno.</w:t>
      </w:r>
    </w:p>
    <w:p w:rsidR="00B160B5" w:rsidRPr="00327835" w:rsidRDefault="00BF32F5" w:rsidP="0099715A">
      <w:pPr>
        <w:rPr>
          <w:rFonts w:cs="Arial"/>
        </w:rPr>
      </w:pPr>
      <w:r w:rsidRPr="00327835">
        <w:rPr>
          <w:rFonts w:cs="Arial"/>
        </w:rPr>
        <w:t xml:space="preserve">Rezultate bi bilo mogoče precej izboljšati </w:t>
      </w:r>
      <w:r w:rsidR="00684C6F" w:rsidRPr="00327835">
        <w:rPr>
          <w:rFonts w:cs="Arial"/>
        </w:rPr>
        <w:t>s kvalitetnejš</w:t>
      </w:r>
      <w:r w:rsidR="00471A22" w:rsidRPr="00327835">
        <w:rPr>
          <w:rFonts w:cs="Arial"/>
        </w:rPr>
        <w:t>im</w:t>
      </w:r>
      <w:r w:rsidRPr="00327835">
        <w:rPr>
          <w:rFonts w:cs="Arial"/>
        </w:rPr>
        <w:t xml:space="preserve"> </w:t>
      </w:r>
      <w:r w:rsidR="00471A22" w:rsidRPr="00327835">
        <w:rPr>
          <w:rFonts w:cs="Arial"/>
        </w:rPr>
        <w:t>označevanjem in lematizacijo</w:t>
      </w:r>
      <w:r w:rsidRPr="00327835">
        <w:rPr>
          <w:rFonts w:cs="Arial"/>
        </w:rPr>
        <w:t xml:space="preserve"> korpusa ter boljšim besednim vzporejanjem korpusa. </w:t>
      </w:r>
      <w:r w:rsidR="00E84415" w:rsidRPr="00327835">
        <w:rPr>
          <w:rFonts w:cs="Arial"/>
        </w:rPr>
        <w:t>To se je lepo pokazalo v testnem poskusu avtomatske gradnje wordneta s pomočjo vzporednih korpusov, za katerega je bil uporabljen ro</w:t>
      </w:r>
      <w:r w:rsidR="00B160B5" w:rsidRPr="00327835">
        <w:rPr>
          <w:rFonts w:cs="Arial"/>
        </w:rPr>
        <w:t xml:space="preserve">čno označen korpus MultextEast </w:t>
      </w:r>
      <w:r w:rsidR="00E84415" w:rsidRPr="00327835">
        <w:rPr>
          <w:rFonts w:cs="Arial"/>
        </w:rPr>
        <w:t>(Fišer 2008)</w:t>
      </w:r>
      <w:r w:rsidR="00B160B5" w:rsidRPr="00327835">
        <w:rPr>
          <w:rFonts w:cs="Arial"/>
        </w:rPr>
        <w:t>. Z istim postopkom avtomatske evalvacije kot v prejšnjem razdelku sem s korpusom MultextEast dosegla f-mero 75 %, kar je kar osem odstotkov več kot s korpusom SEE-ERA.NET, ki sem ga označila avtomatsko s prosto dostopnimi orodji.</w:t>
      </w:r>
    </w:p>
    <w:p w:rsidR="00BF32F5" w:rsidRPr="00327835" w:rsidRDefault="00BF32F5" w:rsidP="0099715A">
      <w:pPr>
        <w:rPr>
          <w:rFonts w:cs="Arial"/>
        </w:rPr>
      </w:pPr>
      <w:r w:rsidRPr="00327835">
        <w:rPr>
          <w:rFonts w:cs="Arial"/>
        </w:rPr>
        <w:t>Naslednjo možnost izboljšave vidim v pridobitvi zadnjih različic wordnetov, saj so zbirke, ki sem jih uporabila v tem poskusu, iz leta 2004, ko se je projekt BalkaNet zaključil. Vendar, kolikor mi je znano, vse raziskovalne skupine tudi po projektu nadaljujejo s širjenjem in izboljšavo svojih wordnetov, za katere ni dvoma, da so štiri leta kasneje veliko obsežnejši in kvalitetnejši viri.</w:t>
      </w:r>
    </w:p>
    <w:p w:rsidR="00BF32F5" w:rsidRPr="00327835" w:rsidRDefault="00BF32F5" w:rsidP="0099715A">
      <w:pPr>
        <w:rPr>
          <w:rFonts w:cs="Arial"/>
        </w:rPr>
      </w:pPr>
      <w:r w:rsidRPr="00327835">
        <w:rPr>
          <w:rFonts w:cs="Arial"/>
        </w:rPr>
        <w:t>Naslednji zanimiv poskus bi bil test metode za dodajanje (večbesednih) terminov. Te bi bilo mogoče pridobiti s pomočjo leksik</w:t>
      </w:r>
      <w:r w:rsidR="00684C6F" w:rsidRPr="00327835">
        <w:rPr>
          <w:rFonts w:cs="Arial"/>
        </w:rPr>
        <w:t>aln</w:t>
      </w:r>
      <w:r w:rsidRPr="00327835">
        <w:rPr>
          <w:rFonts w:cs="Arial"/>
        </w:rPr>
        <w:t xml:space="preserve">o-sintaktičnih vzorcev iz besedno poravnanega korpusa in tako še bolje izkoristiti dragoceni korpusni vir. Poskus v to smer je že bil opravljen in je prinesel spodbudne rezultate (glej </w:t>
      </w:r>
      <w:r w:rsidR="00E84415" w:rsidRPr="00327835">
        <w:rPr>
          <w:rFonts w:cs="Arial"/>
        </w:rPr>
        <w:t>Vintar in Fišer 2008)</w:t>
      </w:r>
      <w:r w:rsidRPr="00327835">
        <w:rPr>
          <w:rFonts w:cs="Arial"/>
        </w:rPr>
        <w:t xml:space="preserve">. Ker pa PWN vsebuje ogromno število specifičnih </w:t>
      </w:r>
      <w:r w:rsidR="00D81371" w:rsidRPr="00327835">
        <w:rPr>
          <w:rFonts w:cs="Arial"/>
        </w:rPr>
        <w:t>pojm</w:t>
      </w:r>
      <w:r w:rsidRPr="00327835">
        <w:rPr>
          <w:rFonts w:cs="Arial"/>
        </w:rPr>
        <w:t xml:space="preserve">ov, bi bilo nujno s primernim pristopom in specializiranimi viri v slovenski wordnet dodati še te. To bom poskusila s tretjim pristopom, ki ga predstavljam v tej </w:t>
      </w:r>
      <w:r w:rsidR="0089319B" w:rsidRPr="00327835">
        <w:rPr>
          <w:rFonts w:cs="Arial"/>
        </w:rPr>
        <w:t>disertacij</w:t>
      </w:r>
      <w:r w:rsidRPr="00327835">
        <w:rPr>
          <w:rFonts w:cs="Arial"/>
        </w:rPr>
        <w:t>i, in sicer z izkoriščanjem strukturiranih virov, kot so spletne enciklopedije in tezavri.</w:t>
      </w:r>
    </w:p>
    <w:p w:rsidR="00C114D7" w:rsidRPr="002339FA" w:rsidRDefault="00C114D7" w:rsidP="002339FA">
      <w:pPr>
        <w:pStyle w:val="Heading2"/>
        <w:sectPr w:rsidR="00C114D7" w:rsidRPr="002339FA">
          <w:pgSz w:w="11900" w:h="16840"/>
          <w:pgMar w:top="1418" w:right="1701" w:bottom="1418" w:left="1701" w:header="851" w:footer="851" w:gutter="0"/>
          <w:printerSettings r:id="rId103"/>
        </w:sectPr>
      </w:pPr>
    </w:p>
    <w:p w:rsidR="004978E4" w:rsidRPr="00FF655E" w:rsidRDefault="00BF32F5" w:rsidP="0099715A">
      <w:pPr>
        <w:pStyle w:val="Heading2"/>
      </w:pPr>
      <w:bookmarkStart w:id="297" w:name="_Enciklopedični_pristop"/>
      <w:bookmarkStart w:id="298" w:name="_Ref99604788"/>
      <w:bookmarkStart w:id="299" w:name="_Toc100639113"/>
      <w:bookmarkEnd w:id="297"/>
      <w:r w:rsidRPr="00FF655E">
        <w:t>Enciklopedični pristop</w:t>
      </w:r>
      <w:bookmarkEnd w:id="298"/>
      <w:bookmarkEnd w:id="299"/>
    </w:p>
    <w:p w:rsidR="00736173" w:rsidRPr="00327835" w:rsidRDefault="00736173" w:rsidP="0099715A">
      <w:r w:rsidRPr="00327835">
        <w:t>Raziskave, ki izkoriščajo spletne enciklopedične vire</w:t>
      </w:r>
      <w:r w:rsidR="008578F0" w:rsidRPr="00327835">
        <w:t xml:space="preserve"> </w:t>
      </w:r>
      <w:r w:rsidRPr="00327835">
        <w:t>za gradnjo novih in za obogatitev že obstoječih ontoloških virov in semantičnih leksikonov, v veliki meri kombinirajo uveljavljene pristope s področja korpusnega jezikoslovja, luščenja informacij, strojnega učenja in rudarjenja podatkov. Avtomatizirana izdelava in razširitev semantičnih z</w:t>
      </w:r>
      <w:r w:rsidR="006C1668" w:rsidRPr="00327835">
        <w:t>birk je popularna zaradi narašča</w:t>
      </w:r>
      <w:r w:rsidRPr="00327835">
        <w:t>jočih potreb po teh virih v okviru semantičnega spleta, ki si prizadeva svetovni splet razširiti s strojno berljivimi vsebinami in avtomatskimi storitvami za uporabnike, za kar je potrebnega veliko strukturiranega eksplicitnega semantičnega znanja. Ker se spletne vsebine zelo hitro spreminjajo, je nujno tudi redno posodabljanje in nadgrajevanje ontologij in semantičnih leksikonov, ki jih aplikacije pri obdelavi podatkov uporabljajo.</w:t>
      </w:r>
    </w:p>
    <w:p w:rsidR="00BF32F5" w:rsidRPr="00327835" w:rsidRDefault="00736173" w:rsidP="0099715A">
      <w:pPr>
        <w:rPr>
          <w:noProof w:val="0"/>
        </w:rPr>
      </w:pPr>
      <w:r w:rsidRPr="00327835">
        <w:t>Zelo priljubljen vir za bogatitev semantičnih zbirk je Wikipedija</w:t>
      </w:r>
      <w:r w:rsidR="006C1668" w:rsidRPr="00327835">
        <w:rPr>
          <w:rStyle w:val="FootnoteReference"/>
        </w:rPr>
        <w:footnoteReference w:id="23"/>
      </w:r>
      <w:r w:rsidRPr="00327835">
        <w:t>, ker je večjezična, prosto</w:t>
      </w:r>
      <w:r w:rsidR="00684C6F" w:rsidRPr="00327835">
        <w:t xml:space="preserve"> </w:t>
      </w:r>
      <w:r w:rsidRPr="00327835">
        <w:t xml:space="preserve">dostopna in zelo obsežna, pa tudi zato, ker vsebuje ogromno imen (ang. </w:t>
      </w:r>
      <w:r w:rsidRPr="00327835">
        <w:rPr>
          <w:i/>
        </w:rPr>
        <w:t>named entities</w:t>
      </w:r>
      <w:r w:rsidRPr="00327835">
        <w:t>), ozko specializiranega besedišča in ozko specializiranih pomenov besed, ki jih je v drugih virih težko dobiti</w:t>
      </w:r>
      <w:r w:rsidR="00557A24" w:rsidRPr="00327835">
        <w:t xml:space="preserve"> (</w:t>
      </w:r>
      <w:r w:rsidR="0031421B" w:rsidRPr="00327835">
        <w:t>Zesch, Müller in Gurevych 2008</w:t>
      </w:r>
      <w:r w:rsidR="00557A24" w:rsidRPr="00327835">
        <w:t>)</w:t>
      </w:r>
      <w:r w:rsidRPr="00327835">
        <w:t xml:space="preserve">. Poleg tega Wikipedija vsebuje povezave na </w:t>
      </w:r>
      <w:r w:rsidR="00FB4EEC" w:rsidRPr="00327835">
        <w:t>sopomenke</w:t>
      </w:r>
      <w:r w:rsidRPr="00327835">
        <w:t xml:space="preserve">, ortografske različice in okrajšave. </w:t>
      </w:r>
      <w:r w:rsidR="00557A24" w:rsidRPr="00327835">
        <w:rPr>
          <w:noProof w:val="0"/>
        </w:rPr>
        <w:t>Wikipedijo in sorodne vire sem tudi sama uporabila</w:t>
      </w:r>
      <w:r w:rsidR="004978E4" w:rsidRPr="00327835">
        <w:rPr>
          <w:noProof w:val="0"/>
        </w:rPr>
        <w:t xml:space="preserve"> </w:t>
      </w:r>
      <w:r w:rsidR="00557A24" w:rsidRPr="00327835">
        <w:rPr>
          <w:noProof w:val="0"/>
        </w:rPr>
        <w:t xml:space="preserve">v zadnjem </w:t>
      </w:r>
      <w:r w:rsidR="006C1668" w:rsidRPr="00327835">
        <w:rPr>
          <w:noProof w:val="0"/>
        </w:rPr>
        <w:t xml:space="preserve">pristopu </w:t>
      </w:r>
      <w:r w:rsidR="00557A24" w:rsidRPr="00327835">
        <w:rPr>
          <w:noProof w:val="0"/>
        </w:rPr>
        <w:t xml:space="preserve">za avtomatsko gradnjo slovenskega semantičnega leksikona </w:t>
      </w:r>
      <w:r w:rsidR="004978E4" w:rsidRPr="00327835">
        <w:rPr>
          <w:noProof w:val="0"/>
        </w:rPr>
        <w:t xml:space="preserve">sloWNet, </w:t>
      </w:r>
      <w:r w:rsidR="00557A24" w:rsidRPr="00327835">
        <w:rPr>
          <w:noProof w:val="0"/>
        </w:rPr>
        <w:t xml:space="preserve">kar opisujem v tem </w:t>
      </w:r>
      <w:r w:rsidR="006C1668" w:rsidRPr="00327835">
        <w:rPr>
          <w:noProof w:val="0"/>
        </w:rPr>
        <w:t>razdelku</w:t>
      </w:r>
      <w:r w:rsidR="00557A24" w:rsidRPr="00327835">
        <w:rPr>
          <w:noProof w:val="0"/>
        </w:rPr>
        <w:t xml:space="preserve">. </w:t>
      </w:r>
      <w:r w:rsidR="004978E4" w:rsidRPr="00327835">
        <w:rPr>
          <w:noProof w:val="0"/>
        </w:rPr>
        <w:t>Z njim sem v wordnet želela vključiti specifično besedišče, ki ga s prejšnjima</w:t>
      </w:r>
      <w:r w:rsidR="00557A24" w:rsidRPr="00327835">
        <w:rPr>
          <w:noProof w:val="0"/>
        </w:rPr>
        <w:t xml:space="preserve"> pristopoma nisem mogla zajeti</w:t>
      </w:r>
      <w:r w:rsidR="004978E4" w:rsidRPr="00327835">
        <w:rPr>
          <w:noProof w:val="0"/>
        </w:rPr>
        <w:t xml:space="preserve">. </w:t>
      </w:r>
      <w:r w:rsidR="006C1668" w:rsidRPr="00327835">
        <w:rPr>
          <w:noProof w:val="0"/>
        </w:rPr>
        <w:t>Razdelek</w:t>
      </w:r>
      <w:r w:rsidR="004978E4" w:rsidRPr="00327835">
        <w:rPr>
          <w:noProof w:val="0"/>
        </w:rPr>
        <w:t xml:space="preserve"> </w:t>
      </w:r>
      <w:r w:rsidR="006C1668" w:rsidRPr="00327835">
        <w:rPr>
          <w:noProof w:val="0"/>
        </w:rPr>
        <w:t>začenjam</w:t>
      </w:r>
      <w:r w:rsidR="004978E4" w:rsidRPr="00327835">
        <w:rPr>
          <w:noProof w:val="0"/>
        </w:rPr>
        <w:t xml:space="preserve"> </w:t>
      </w:r>
      <w:r w:rsidR="006C1668" w:rsidRPr="00327835">
        <w:rPr>
          <w:noProof w:val="0"/>
        </w:rPr>
        <w:t>s predstavitvijo uporabljenih virov</w:t>
      </w:r>
      <w:r w:rsidR="004978E4" w:rsidRPr="00327835">
        <w:rPr>
          <w:noProof w:val="0"/>
        </w:rPr>
        <w:t xml:space="preserve">. Sledi opis postopka generiranja sinsetov, zatem predstavim </w:t>
      </w:r>
      <w:r w:rsidR="009A7683" w:rsidRPr="00327835">
        <w:rPr>
          <w:noProof w:val="0"/>
        </w:rPr>
        <w:t>in ovredn</w:t>
      </w:r>
      <w:r w:rsidR="006C1668" w:rsidRPr="00327835">
        <w:rPr>
          <w:noProof w:val="0"/>
        </w:rPr>
        <w:t>o</w:t>
      </w:r>
      <w:r w:rsidR="009A7683" w:rsidRPr="00327835">
        <w:rPr>
          <w:noProof w:val="0"/>
        </w:rPr>
        <w:t xml:space="preserve">tim dobljene rezultate, </w:t>
      </w:r>
      <w:r w:rsidR="006C1668" w:rsidRPr="00327835">
        <w:rPr>
          <w:noProof w:val="0"/>
        </w:rPr>
        <w:t>razdelek</w:t>
      </w:r>
      <w:r w:rsidR="009A7683" w:rsidRPr="00327835">
        <w:rPr>
          <w:noProof w:val="0"/>
        </w:rPr>
        <w:t xml:space="preserve"> pa sklenem z razpravo in možnostmi za nadaljn</w:t>
      </w:r>
      <w:r w:rsidR="006C1668" w:rsidRPr="00327835">
        <w:rPr>
          <w:noProof w:val="0"/>
        </w:rPr>
        <w:t>j</w:t>
      </w:r>
      <w:r w:rsidR="009A7683" w:rsidRPr="00327835">
        <w:rPr>
          <w:noProof w:val="0"/>
        </w:rPr>
        <w:t>o izboljšavo opisanega pristopa.</w:t>
      </w:r>
    </w:p>
    <w:p w:rsidR="00BF32F5" w:rsidRPr="00FF655E" w:rsidRDefault="005332BF" w:rsidP="0099715A">
      <w:pPr>
        <w:pStyle w:val="Heading3"/>
      </w:pPr>
      <w:r>
        <w:br w:type="page"/>
      </w:r>
      <w:bookmarkStart w:id="300" w:name="_Toc100639114"/>
      <w:r w:rsidR="00BF32F5" w:rsidRPr="00FF655E">
        <w:t>Opis pristopa</w:t>
      </w:r>
      <w:bookmarkEnd w:id="300"/>
    </w:p>
    <w:p w:rsidR="0058708D" w:rsidRPr="00327835" w:rsidRDefault="00BF32F5" w:rsidP="0099715A">
      <w:r w:rsidRPr="00327835">
        <w:t xml:space="preserve">V zadnjem pristopu izkoriščam različne prosto dostopne specializirane vire, s katerimi želim v slovenščino prevesti tiste angleške sinsete iz PWN, ki vsebujejo enopomenske literale in </w:t>
      </w:r>
      <w:r w:rsidR="00106753" w:rsidRPr="00327835">
        <w:t>zanje</w:t>
      </w:r>
      <w:r w:rsidRPr="00327835">
        <w:t xml:space="preserve"> zato ni potrebno </w:t>
      </w:r>
      <w:r w:rsidR="00106753" w:rsidRPr="00327835">
        <w:t>razreševati večpomenskosti.</w:t>
      </w:r>
      <w:r w:rsidRPr="00327835">
        <w:t xml:space="preserve"> Enopomenski literali pomenijo ogromen potencial, saj je pristop z avtomatskim prevajanjem s pomočjo strukturiranih dvojezičnih virov hiter in preprost, priča</w:t>
      </w:r>
      <w:r w:rsidR="006C1668" w:rsidRPr="00327835">
        <w:t>kovani rezultati pa zanesljivi.</w:t>
      </w:r>
      <w:r w:rsidR="005332BF" w:rsidRPr="00327835">
        <w:t xml:space="preserve"> </w:t>
      </w:r>
      <w:r w:rsidRPr="00327835">
        <w:t>Poleg tega je v PWN enopomenskih kar 82 % literalov</w:t>
      </w:r>
      <w:r w:rsidR="0058708D" w:rsidRPr="00327835">
        <w:t>, zato je s tem pristopom število sinsetov mogoče močno povečati.</w:t>
      </w:r>
      <w:r w:rsidR="000D1294" w:rsidRPr="00327835">
        <w:t xml:space="preserve"> Postopek </w:t>
      </w:r>
      <w:r w:rsidR="005E7059" w:rsidRPr="00327835">
        <w:t>grafično ponazarja</w:t>
      </w:r>
      <w:r w:rsidR="006C1668" w:rsidRPr="00327835">
        <w:t xml:space="preserve"> </w:t>
      </w:r>
      <w:r w:rsidR="00E24495" w:rsidRPr="00327835">
        <w:fldChar w:fldCharType="begin"/>
      </w:r>
      <w:r w:rsidR="006C1668" w:rsidRPr="00327835">
        <w:instrText xml:space="preserve"> REF _Ref99708173 \r \h </w:instrText>
      </w:r>
      <w:r w:rsidR="00E24495" w:rsidRPr="00327835">
        <w:fldChar w:fldCharType="separate"/>
      </w:r>
      <w:r w:rsidR="00441F7A">
        <w:t>Slika 29</w:t>
      </w:r>
      <w:r w:rsidR="00E24495" w:rsidRPr="00327835">
        <w:fldChar w:fldCharType="end"/>
      </w:r>
      <w:r w:rsidR="000D1294" w:rsidRPr="00327835">
        <w:t>.</w:t>
      </w:r>
    </w:p>
    <w:p w:rsidR="00ED2D02" w:rsidRPr="00FF655E" w:rsidRDefault="00ED2D02" w:rsidP="001356DE">
      <w:pPr>
        <w:pStyle w:val="Figure"/>
      </w:pPr>
      <w:bookmarkStart w:id="301" w:name="_Ref99708173"/>
      <w:bookmarkStart w:id="302" w:name="_Toc100157601"/>
      <w:bookmarkStart w:id="303" w:name="_Toc100642416"/>
      <w:r w:rsidRPr="00FF655E">
        <w:t>Shematski prikaz enciklopedičnega pristopa</w:t>
      </w:r>
      <w:bookmarkEnd w:id="301"/>
      <w:bookmarkEnd w:id="302"/>
      <w:bookmarkEnd w:id="303"/>
    </w:p>
    <w:p w:rsidR="00BF32F5" w:rsidRPr="00327835" w:rsidRDefault="00ED2D02" w:rsidP="0099715A">
      <w:r w:rsidRPr="00327835">
        <w:rPr>
          <w:lang w:val="en-US"/>
        </w:rPr>
        <w:drawing>
          <wp:inline distT="0" distB="0" distL="0" distR="0">
            <wp:extent cx="5270047" cy="2961183"/>
            <wp:effectExtent l="76200" t="25400" r="38553" b="36017"/>
            <wp:docPr id="22" name="D 18"/>
            <wp:cNvGraphicFramePr/>
            <a:graphic xmlns:a="http://schemas.openxmlformats.org/drawingml/2006/main">
              <a:graphicData uri="http://schemas.openxmlformats.org/drawingml/2006/diagram">
                <a:relIds xmlns:dgm="http://schemas.openxmlformats.org/drawingml/2006/diagram" xmlns:r="http://schemas.openxmlformats.org/officeDocument/2006/relationships" r:dm="rId104" r:lo="rId105" r:qs="rId106" r:cs="rId107"/>
              </a:graphicData>
            </a:graphic>
          </wp:inline>
        </w:drawing>
      </w:r>
    </w:p>
    <w:p w:rsidR="0058708D" w:rsidRPr="00FF655E" w:rsidRDefault="00BF32F5" w:rsidP="006C1668">
      <w:pPr>
        <w:pStyle w:val="Heading3"/>
      </w:pPr>
      <w:bookmarkStart w:id="304" w:name="_Toc100639115"/>
      <w:r w:rsidRPr="00FF655E">
        <w:t>Uporabljeni viri</w:t>
      </w:r>
      <w:bookmarkEnd w:id="304"/>
    </w:p>
    <w:p w:rsidR="00BF32F5" w:rsidRPr="00327835" w:rsidRDefault="0058708D" w:rsidP="0099715A">
      <w:r w:rsidRPr="00327835">
        <w:t>V tem razdelku predstavljam vire, ki sem jih pri enciklopedičnem pristopu uporabila. Vsi razen enega so spletni referenčni viri, ki so nastali na pobudo projekta Wikimedija, zadnji pa je večjezični tezaver Eurovoc.</w:t>
      </w:r>
    </w:p>
    <w:p w:rsidR="00BF32F5" w:rsidRPr="00327835" w:rsidRDefault="005332BF" w:rsidP="006C1668">
      <w:pPr>
        <w:rPr>
          <w:b/>
        </w:rPr>
      </w:pPr>
      <w:r w:rsidRPr="00327835">
        <w:rPr>
          <w:b/>
        </w:rPr>
        <w:br w:type="page"/>
      </w:r>
      <w:r w:rsidR="00BF32F5" w:rsidRPr="00327835">
        <w:rPr>
          <w:b/>
        </w:rPr>
        <w:t>Wikipedija</w:t>
      </w:r>
    </w:p>
    <w:p w:rsidR="00BF32F5" w:rsidRPr="00327835" w:rsidRDefault="00BF32F5" w:rsidP="0099715A">
      <w:r w:rsidRPr="00327835">
        <w:t>Wikipedija</w:t>
      </w:r>
      <w:r w:rsidRPr="00327835">
        <w:rPr>
          <w:rStyle w:val="FootnoteReference"/>
        </w:rPr>
        <w:footnoteReference w:id="24"/>
      </w:r>
      <w:r w:rsidRPr="00327835">
        <w:t xml:space="preserve"> je prosta spletna enciklopedija, ki nastaja s sodelovanjem </w:t>
      </w:r>
      <w:r w:rsidR="00684C6F" w:rsidRPr="00327835">
        <w:t>številnih</w:t>
      </w:r>
      <w:r w:rsidRPr="00327835">
        <w:t xml:space="preserve"> prostovoljcev z vsega sveta. Vsebuje geselske članke v 250 različnih jezikih in zajema tradicionalne enciklopedične teme, obenem pa služi tudi kot almanah in zbornik. Wikipedija je eno od največkrat navedenih spletišč in dnevno doživi okoli 50 milijonov obiskov.</w:t>
      </w:r>
    </w:p>
    <w:p w:rsidR="00BF32F5" w:rsidRPr="00327835" w:rsidRDefault="00BF32F5" w:rsidP="0099715A">
      <w:r w:rsidRPr="00327835">
        <w:t>Ker Wikipedija nenehno raste, se podatki o velikosti Wikipedije v posameznih jezikih hitro spreminjajo, vendar je že od samega začetka največ člankov v angleščini, nemščini in francoščini. Konec decembra 2008 je angleška Wikipedija vsebovala preko dva milijona in pol člankov, okoli 850.000 jih je bilo v nemščini, 750.000 pa v francoščini. Nad stotisoč člankov vsebuje še dvajset drugih j</w:t>
      </w:r>
      <w:r w:rsidR="005332BF" w:rsidRPr="00327835">
        <w:t>ezikov. S</w:t>
      </w:r>
      <w:r w:rsidRPr="00327835">
        <w:t>lovenščina je precej manjša in se z nekaj nad 62.000 članki skupaj s še 55 drugimi jeziki, ki vsebujejo več kot 10.000 člankov, uvršča v drugo kategorijo.</w:t>
      </w:r>
    </w:p>
    <w:p w:rsidR="00BF32F5" w:rsidRPr="00327835" w:rsidRDefault="00BF32F5" w:rsidP="0099715A">
      <w:r w:rsidRPr="00327835">
        <w:t>Pomen Wikipedije kot referenčnega dela je nekoliko sporen. Po eni strani prejema pohvale, ker je prosto dostopna, ker jo lahko vsakdo ureja, in ker pokriva nadvse širok razpon tem. Po drugi strani jo kritizirajo, ker ima v nasprotju s tradicionalnimi enciklopedijami (npr. Britannica, Encarta) šibko osrednjo avtoriteto ter zaradi sistematične pristranskosti, na primer zaradi slabše pokritosti tradicionalnih enciklopedičnih tem.</w:t>
      </w:r>
    </w:p>
    <w:p w:rsidR="00BF32F5" w:rsidRPr="00327835" w:rsidRDefault="00BF32F5" w:rsidP="005332BF">
      <w:pPr>
        <w:rPr>
          <w:b/>
        </w:rPr>
      </w:pPr>
      <w:r w:rsidRPr="00327835">
        <w:rPr>
          <w:b/>
        </w:rPr>
        <w:t>Wikislovar</w:t>
      </w:r>
    </w:p>
    <w:p w:rsidR="00BF32F5" w:rsidRPr="00327835" w:rsidRDefault="00BF32F5" w:rsidP="0099715A">
      <w:r w:rsidRPr="00327835">
        <w:t>Wikislovar</w:t>
      </w:r>
      <w:r w:rsidRPr="00327835">
        <w:rPr>
          <w:rStyle w:val="FootnoteReference"/>
        </w:rPr>
        <w:footnoteReference w:id="25"/>
      </w:r>
      <w:r w:rsidR="005D0D0A" w:rsidRPr="00327835">
        <w:t xml:space="preserve"> je sorodni projekt Wikipedije in </w:t>
      </w:r>
      <w:r w:rsidR="005332BF" w:rsidRPr="00327835">
        <w:t>je prost</w:t>
      </w:r>
      <w:r w:rsidRPr="00327835">
        <w:t xml:space="preserve"> večjezični slovar z definicijami, izvorom besed, naglaševanjem in navedki. Wikislovar obstaja od leta 2002 in trenutno vključuje 295 jezikov. Največji Wikislovar je za francoščino, ki vsebuje skoraj milijon dvestotisoč vnosov, takoj za njim pa je angleški z nekaj več kot milijon vnosi. Vsi ostali jeziki vsebujejo precej manj vnosov, več kot stotiso</w:t>
      </w:r>
      <w:r w:rsidR="005332BF" w:rsidRPr="00327835">
        <w:t>č</w:t>
      </w:r>
      <w:r w:rsidRPr="00327835">
        <w:t xml:space="preserve"> jih ima še devet jezikov, slovenski Wikislovar pa trenutno vsebuje le nekaj čez 7.000 vnosov (december 2008).</w:t>
      </w:r>
    </w:p>
    <w:p w:rsidR="00BF32F5" w:rsidRPr="00327835" w:rsidRDefault="005332BF" w:rsidP="0099715A">
      <w:r w:rsidRPr="00327835">
        <w:br w:type="page"/>
      </w:r>
      <w:r w:rsidR="00BF32F5" w:rsidRPr="00327835">
        <w:t xml:space="preserve">Wikislovar </w:t>
      </w:r>
      <w:r w:rsidR="005D0D0A" w:rsidRPr="00327835">
        <w:t>nima cilja</w:t>
      </w:r>
      <w:r w:rsidR="00BF32F5" w:rsidRPr="00327835">
        <w:t xml:space="preserve"> nadomestiti Wikipedije, temveč jo dopolnjuje z leksikalnimi informacijami. Namenjen je iskanju razlag besed in kratic, lahko ga uporabimo kot tezaver (slovar vsebuje sopomenke in protipomenke), v njem lahko iščemo prevode besed v druge jezike in ga uporabljamo za iskanje anagramov in rim.</w:t>
      </w:r>
    </w:p>
    <w:p w:rsidR="00BF32F5" w:rsidRPr="00327835" w:rsidRDefault="00BF32F5" w:rsidP="005332BF">
      <w:pPr>
        <w:rPr>
          <w:b/>
        </w:rPr>
      </w:pPr>
      <w:r w:rsidRPr="00327835">
        <w:rPr>
          <w:b/>
        </w:rPr>
        <w:t>Wikivrste</w:t>
      </w:r>
    </w:p>
    <w:p w:rsidR="00BF32F5" w:rsidRPr="00327835" w:rsidRDefault="00BF32F5" w:rsidP="0099715A">
      <w:r w:rsidRPr="00327835">
        <w:t>Namen projekta Wikivrste</w:t>
      </w:r>
      <w:r w:rsidRPr="00327835">
        <w:rPr>
          <w:rStyle w:val="FootnoteReference"/>
        </w:rPr>
        <w:footnoteReference w:id="26"/>
      </w:r>
      <w:r w:rsidRPr="00327835">
        <w:t xml:space="preserve"> je postaviti izčrpen, prosto dostopen in jezikovno neodvisen katalog živali, rastlin, gliv, bakterij, arhej in protistov in vseh drugih živih bitij. Projekt se je začel leta 2004 in danes vsebuje 167.242 strani. Poleg taksonomije, ki sledi Linnejevemu sistemu klasifikacij in je v latinščini, strani vsebujejo tudi poimenovanja posameznih taksonov v številnih jezikih. Eden od pomembnih ciljev projekta je tudi zagotavljanje fotografij živih bitij v klasifikaciji, pri čemer so tudi te prosto na voljo pod dovoljenjem GNU.</w:t>
      </w:r>
    </w:p>
    <w:p w:rsidR="00BF32F5" w:rsidRPr="00327835" w:rsidRDefault="005332BF" w:rsidP="005332BF">
      <w:pPr>
        <w:rPr>
          <w:b/>
        </w:rPr>
      </w:pPr>
      <w:r w:rsidRPr="00327835">
        <w:rPr>
          <w:b/>
        </w:rPr>
        <w:t>Eu</w:t>
      </w:r>
      <w:r w:rsidR="00BF32F5" w:rsidRPr="00327835">
        <w:rPr>
          <w:b/>
        </w:rPr>
        <w:t>rovoc</w:t>
      </w:r>
    </w:p>
    <w:p w:rsidR="005D0D0A" w:rsidRPr="00327835" w:rsidRDefault="00BF32F5" w:rsidP="0099715A">
      <w:r w:rsidRPr="00327835">
        <w:t>Eurovoc</w:t>
      </w:r>
      <w:r w:rsidRPr="00327835">
        <w:rPr>
          <w:rStyle w:val="FootnoteReference"/>
        </w:rPr>
        <w:footnoteReference w:id="27"/>
      </w:r>
      <w:r w:rsidRPr="00327835">
        <w:t xml:space="preserve"> je večjezični tezaver za indeksiranje dokumentov v evropskih inštitucijah. Zadnja dostopna različica tezavra </w:t>
      </w:r>
      <w:r w:rsidR="006409C1" w:rsidRPr="00327835">
        <w:t xml:space="preserve">je </w:t>
      </w:r>
      <w:r w:rsidRPr="00327835">
        <w:t xml:space="preserve">4.2 </w:t>
      </w:r>
      <w:r w:rsidR="006409C1" w:rsidRPr="00327835">
        <w:t xml:space="preserve">in </w:t>
      </w:r>
      <w:r w:rsidRPr="00327835">
        <w:t xml:space="preserve">je dostopna v 21 uradnih jezikih EU in v hrvaščini, albanščini, ruščini </w:t>
      </w:r>
      <w:r w:rsidR="006409C1" w:rsidRPr="00327835">
        <w:t>ter</w:t>
      </w:r>
      <w:r w:rsidRPr="00327835">
        <w:t xml:space="preserve"> ukrajinščini. Tezaver je strukturiran seznam izrazov, v katerem je besedišče razdeljeno na deskriptorje in nedeskriptorje. </w:t>
      </w:r>
      <w:r w:rsidR="005332BF" w:rsidRPr="00327835">
        <w:t xml:space="preserve">Deskriptorji so izbrani izrazi, ki se uporabljajo za indeksiranje dokumentov. </w:t>
      </w:r>
      <w:r w:rsidRPr="00327835">
        <w:t xml:space="preserve">Kadar za nek </w:t>
      </w:r>
      <w:r w:rsidR="00D81371" w:rsidRPr="00327835">
        <w:t>poj</w:t>
      </w:r>
      <w:r w:rsidR="005332BF" w:rsidRPr="00327835">
        <w:t>e</w:t>
      </w:r>
      <w:r w:rsidR="00D81371" w:rsidRPr="00327835">
        <w:t>m</w:t>
      </w:r>
      <w:r w:rsidRPr="00327835">
        <w:t xml:space="preserve"> obstaja več sopomenk, tezaver vsebuje vse, vendar </w:t>
      </w:r>
      <w:r w:rsidR="005D0D0A" w:rsidRPr="00327835">
        <w:t>ima le ena status deskriptorja</w:t>
      </w:r>
      <w:r w:rsidR="005332BF" w:rsidRPr="00327835">
        <w:t xml:space="preserve">, ostali pa so v tezaver vključeni kot </w:t>
      </w:r>
      <w:r w:rsidR="006409C1" w:rsidRPr="00327835">
        <w:t>dodatno besedišče</w:t>
      </w:r>
      <w:r w:rsidR="005D0D0A" w:rsidRPr="00327835">
        <w:t>.</w:t>
      </w:r>
    </w:p>
    <w:p w:rsidR="006409C1" w:rsidRPr="00327835" w:rsidRDefault="00BF32F5" w:rsidP="0099715A">
      <w:r w:rsidRPr="00327835">
        <w:t xml:space="preserve">Izrazi v tezavru so med seboj povezani s petimi </w:t>
      </w:r>
      <w:r w:rsidR="00555438" w:rsidRPr="00327835">
        <w:t>pomenskimi razmerji</w:t>
      </w:r>
      <w:r w:rsidRPr="00327835">
        <w:t xml:space="preserve"> (</w:t>
      </w:r>
      <w:r w:rsidR="00555438" w:rsidRPr="00327835">
        <w:rPr>
          <w:i/>
        </w:rPr>
        <w:t>nad/ in podpomenskost</w:t>
      </w:r>
      <w:r w:rsidR="005332BF" w:rsidRPr="00327835">
        <w:rPr>
          <w:i/>
        </w:rPr>
        <w:t xml:space="preserve">, </w:t>
      </w:r>
      <w:r w:rsidR="006409C1" w:rsidRPr="00327835">
        <w:rPr>
          <w:i/>
        </w:rPr>
        <w:t xml:space="preserve">soroden izraz, ožji izraz </w:t>
      </w:r>
      <w:r w:rsidR="006409C1" w:rsidRPr="00327835">
        <w:t>in</w:t>
      </w:r>
      <w:r w:rsidR="006409C1" w:rsidRPr="00327835">
        <w:rPr>
          <w:i/>
        </w:rPr>
        <w:t xml:space="preserve"> širši izraz</w:t>
      </w:r>
      <w:r w:rsidRPr="00327835">
        <w:t xml:space="preserve">). Tezaver zajema 21 področij (npr. </w:t>
      </w:r>
      <w:r w:rsidR="00684C6F" w:rsidRPr="00327835">
        <w:rPr>
          <w:i/>
        </w:rPr>
        <w:t>finance, poljedel</w:t>
      </w:r>
      <w:r w:rsidRPr="00327835">
        <w:rPr>
          <w:i/>
        </w:rPr>
        <w:t>stvo, energetika</w:t>
      </w:r>
      <w:r w:rsidR="006409C1" w:rsidRPr="00327835">
        <w:t>) in je razdeljen na</w:t>
      </w:r>
      <w:r w:rsidRPr="00327835">
        <w:t xml:space="preserve"> 127 </w:t>
      </w:r>
      <w:r w:rsidR="006409C1" w:rsidRPr="00327835">
        <w:t xml:space="preserve">poddreves oziroma mikrotezavrov. </w:t>
      </w:r>
      <w:r w:rsidRPr="00327835">
        <w:t xml:space="preserve">6645 </w:t>
      </w:r>
      <w:r w:rsidR="006409C1" w:rsidRPr="00327835">
        <w:t xml:space="preserve">izrazov v tezavru ima status </w:t>
      </w:r>
      <w:r w:rsidRPr="00327835">
        <w:t>deskriptorjev, ki so jezikovno neodvisni</w:t>
      </w:r>
      <w:r w:rsidR="006409C1" w:rsidRPr="00327835">
        <w:t xml:space="preserve"> in prevedeni v vse jezike.</w:t>
      </w:r>
    </w:p>
    <w:p w:rsidR="00BF32F5" w:rsidRPr="00327835" w:rsidRDefault="006409C1" w:rsidP="0099715A">
      <w:r w:rsidRPr="00327835">
        <w:br w:type="page"/>
        <w:t>Z</w:t>
      </w:r>
      <w:r w:rsidR="00BF32F5" w:rsidRPr="00327835">
        <w:t xml:space="preserve">a posamezne jezike </w:t>
      </w:r>
      <w:r w:rsidRPr="00327835">
        <w:t xml:space="preserve">tezaver </w:t>
      </w:r>
      <w:r w:rsidR="00BF32F5" w:rsidRPr="00327835">
        <w:t xml:space="preserve">vsebuje </w:t>
      </w:r>
      <w:r w:rsidRPr="00327835">
        <w:t>še informacije o pomenu in rabi vključenih izrazov ter dodatne izraze – nedeskriptorje</w:t>
      </w:r>
      <w:r w:rsidR="00BF32F5" w:rsidRPr="00327835">
        <w:t xml:space="preserve">. Najobsežnejši je češki del tezavra, ki </w:t>
      </w:r>
      <w:r w:rsidRPr="00327835">
        <w:t xml:space="preserve">poleg 6645 deskriptorjev vsebuje še </w:t>
      </w:r>
      <w:r w:rsidR="00BF32F5" w:rsidRPr="00327835">
        <w:t>13.139 nedeskriptorjev</w:t>
      </w:r>
      <w:r w:rsidRPr="00327835">
        <w:t>, medtem ko je le-teh v slovenskem</w:t>
      </w:r>
      <w:r w:rsidR="00BF32F5" w:rsidRPr="00327835">
        <w:t xml:space="preserve"> del</w:t>
      </w:r>
      <w:r w:rsidRPr="00327835">
        <w:t>u</w:t>
      </w:r>
      <w:r w:rsidR="00BF32F5" w:rsidRPr="00327835">
        <w:t xml:space="preserve"> tezavra </w:t>
      </w:r>
      <w:r w:rsidRPr="00327835">
        <w:t>zaenkrat zgolj 150</w:t>
      </w:r>
      <w:r w:rsidR="00BF32F5" w:rsidRPr="00327835">
        <w:t>.</w:t>
      </w:r>
    </w:p>
    <w:p w:rsidR="0058708D" w:rsidRPr="00FF655E" w:rsidRDefault="00BF32F5" w:rsidP="005332BF">
      <w:pPr>
        <w:pStyle w:val="Heading3"/>
      </w:pPr>
      <w:bookmarkStart w:id="305" w:name="_Toc100639116"/>
      <w:r w:rsidRPr="00FF655E">
        <w:t>Postopek generiranja wordneta</w:t>
      </w:r>
      <w:bookmarkEnd w:id="305"/>
    </w:p>
    <w:p w:rsidR="00BF32F5" w:rsidRPr="00327835" w:rsidRDefault="0058708D" w:rsidP="0099715A">
      <w:r w:rsidRPr="00327835">
        <w:t>V tem razdelku opisujem korake enciklopedičnega pristopa. Najprej je bilo treba vire pripraviti za luščenje leksikonov in nekoliko prečistiti dobljene leksikone, nato pa je sledilo prevajanje enopomenskih literalov iz PWN ter strukturiranje sinsetov v wordnet.</w:t>
      </w:r>
    </w:p>
    <w:p w:rsidR="00BF32F5" w:rsidRPr="00FF655E" w:rsidRDefault="00BF32F5" w:rsidP="005332BF">
      <w:pPr>
        <w:pStyle w:val="Heading4"/>
      </w:pPr>
      <w:bookmarkStart w:id="306" w:name="_Toc100639117"/>
      <w:r w:rsidRPr="00FF655E">
        <w:t>Predprocesiranje virov in luščenje leksikonov</w:t>
      </w:r>
      <w:bookmarkEnd w:id="306"/>
    </w:p>
    <w:p w:rsidR="00BF32F5" w:rsidRPr="00327835" w:rsidRDefault="00BF32F5" w:rsidP="0099715A">
      <w:r w:rsidRPr="00327835">
        <w:t xml:space="preserve">Iz </w:t>
      </w:r>
      <w:r w:rsidR="00282CAB" w:rsidRPr="00327835">
        <w:t>zgoraj omenjenih</w:t>
      </w:r>
      <w:r w:rsidRPr="00327835">
        <w:t xml:space="preserve"> štirih virov sem izluščila dvojezične leksikone, ki sem jih nato uporabila za prevajanje angleških litera</w:t>
      </w:r>
      <w:r w:rsidR="005D0D0A" w:rsidRPr="00327835">
        <w:t>l</w:t>
      </w:r>
      <w:r w:rsidRPr="00327835">
        <w:t>ov iz PWN. Pri Wikipediji in Wikislovarju</w:t>
      </w:r>
      <w:r w:rsidR="008578F0" w:rsidRPr="00327835">
        <w:t xml:space="preserve"> </w:t>
      </w:r>
      <w:r w:rsidRPr="00327835">
        <w:t>sem leksikona izluščila na podlagi povezav med članki na isto temo v obeh jezikih, ki jih člankom dodajajo uporabniki, zato ne vsebujejo veliko napak. Pri tem sem upoštevala povezave, ki kažejo v obe smeri, iz angleških stran</w:t>
      </w:r>
      <w:r w:rsidR="00282CAB" w:rsidRPr="00327835">
        <w:t xml:space="preserve">i na slovenske in obratno, kot ponazarja </w:t>
      </w:r>
      <w:r w:rsidR="00E24495" w:rsidRPr="00327835">
        <w:fldChar w:fldCharType="begin"/>
      </w:r>
      <w:r w:rsidR="00706D84" w:rsidRPr="00327835">
        <w:instrText xml:space="preserve"> REF _Ref99709587 \r \h </w:instrText>
      </w:r>
      <w:r w:rsidR="00E24495" w:rsidRPr="00327835">
        <w:fldChar w:fldCharType="separate"/>
      </w:r>
      <w:r w:rsidR="00441F7A">
        <w:t>Slika 30</w:t>
      </w:r>
      <w:r w:rsidR="00E24495" w:rsidRPr="00327835">
        <w:fldChar w:fldCharType="end"/>
      </w:r>
      <w:r w:rsidRPr="00327835">
        <w:t>.</w:t>
      </w:r>
    </w:p>
    <w:p w:rsidR="00BF32F5" w:rsidRPr="00FF655E" w:rsidRDefault="00BF32F5" w:rsidP="001356DE">
      <w:pPr>
        <w:pStyle w:val="Figure"/>
      </w:pPr>
      <w:bookmarkStart w:id="307" w:name="_Ref99709587"/>
      <w:bookmarkStart w:id="308" w:name="_Ref99710193"/>
      <w:bookmarkStart w:id="309" w:name="_Toc100157602"/>
      <w:bookmarkStart w:id="310" w:name="_Toc100642417"/>
      <w:r w:rsidRPr="00FF655E">
        <w:t>Ponazoritev luščenja leksikona s pomočjo medjezikovnih povezav</w:t>
      </w:r>
      <w:bookmarkEnd w:id="307"/>
      <w:bookmarkEnd w:id="308"/>
      <w:bookmarkEnd w:id="309"/>
      <w:bookmarkEnd w:id="310"/>
    </w:p>
    <w:p w:rsidR="00BF32F5" w:rsidRPr="00327835" w:rsidRDefault="00E24495" w:rsidP="0099715A">
      <w:r>
        <w:rPr>
          <w:lang w:val="en-US"/>
        </w:rPr>
        <w:pict>
          <v:group id="_x0000_s1148" style="position:absolute;margin-left:31.05pt;margin-top:3.5pt;width:297pt;height:3in;z-index:251674112" coordorigin="2322,9162" coordsize="5940,4320" wrapcoords="1145 0 872 75 0 975 -218 2250 -163 20400 272 21525 872 22050 927 22050 20781 22050 20836 22050 21436 21525 21872 20400 21872 1875 21709 900 20781 75 20454 0 1145 0">
            <v:roundrect id="_x0000_s1048" style="position:absolute;left:2322;top:9162;width:5940;height:4320;mso-wrap-edited:f" arcsize="6447f" wrapcoords="1145 0 872 75 0 975 -218 2250 -163 20400 272 21525 872 22050 927 22050 20781 22050 20836 22050 21436 21525 21872 20400 21872 1875 21709 900 20781 75 20454 0 1145 0" o:regroupid="2" fillcolor="#d8d8d8 [2732]" strokecolor="black [3213]">
              <v:fill rotate="t" o:detectmouseclick="t"/>
              <v:shadow on="t" opacity="22938f" mv:blur="38100f" offset="0,2pt"/>
              <v:textbox inset=",7.2pt,,7.2pt"/>
            </v:roundrect>
            <v:group id="_x0000_s1049" style="position:absolute;left:2502;top:9342;width:5456;height:4049" coordorigin="1515,698" coordsize="5456,4049" wrapcoords="5103 -80 -59 1040 -59 1920 356 2400 949 3760 415 4480 415 6400 949 7600 415 8320 534 8560 2789 8880 474 8880 474 9520 2432 10160 1602 12720 652 13840 237 14000 237 18880 534 19120 237 19680 237 20480 593 21120 652 21120 21481 21120 21600 20320 21600 19520 10800 19120 15072 19040 21600 18320 21600 16080 9494 15280 21600 14960 21600 14080 10087 14000 10028 13200 9791 12400 2848 11440 8485 11360 21600 10560 21600 8000 4035 7600 16496 7360 16259 6800 4391 6320 14241 6240 21600 5360 21600 4720 18810 3600 12936 2480 21600 1840 21600 1520 10503 1200 10503 720 10206 160 9850 -80 5103 -80" o:regroupid="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 o:spid="_x0000_s1050" type="#_x0000_t75" style="position:absolute;left:2766;top:3067;width:4205;height:1680;visibility:visible;mso-wrap-edited:f;mso-wrap-distance-bottom:.5pt" wrapcoords="77 771 0 5785 3934 6750 10800 6942 617 8292 0 8292 1620 10028 77 11571 77 15428 10800 16200 154 16585 0 17935 77 20250 21445 20250 21291 19285 21600 18514 21600 16585 10800 16200 14194 15235 14194 13692 21600 12921 21600 11957 20905 10028 21600 8292 20982 8292 10800 6942 21600 4050 21600 3471 5091 771 77 771" o:gfxdata="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" stroked="t" strokecolor="black [3213]">
                <v:imagedata r:id="rId108" o:title=""/>
                <o:lock v:ext="edit" aspectratio="f"/>
              </v:shape>
              <v:shape id="Picture 3" o:spid="_x0000_s1051" type="#_x0000_t75" style="position:absolute;left:2771;top:725;width:4195;height:2131;visibility:visible;mso-wrap-edited:f;mso-wrap-distance-bottom:.29pt" wrapcoords="231 608 231 4563 4088 5323 10800 5476 1542 6540 1542 7757 9488 7909 1620 8518 1542 11560 6094 12625 1620 12777 1542 12929 231 15211 231 20991 1697 20991 10800 20078 19825 19926 21600 19622 21600 15211 20520 14907 14811 12777 10722 12625 8948 10343 21600 9887 21600 8670 14040 7909 18668 7757 18591 6692 10800 5476 21600 3194 21600 2585 4937 608 231 608" o:gfxdata="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" stroked="t" strokecolor="black [3213]">
                <v:imagedata r:id="rId109" o:title=""/>
                <o:lock v:ext="edit" aspectratio="f"/>
              </v:shape>
              <v:shape id="Picture 1" o:spid="_x0000_s1052" type="#_x0000_t75" style="position:absolute;left:1515;top:904;width:1210;height:1613;visibility:visible;mso-wrap-distance-bottom:.36pt" wrapcoords="-720 0 -720 21333 21600 21333 21600 0 -720 0" o:gfxdata="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" stroked="t" strokecolor="black [3213]">
                <v:imagedata r:id="rId110" o:title=""/>
                <o:lock v:ext="edit" aspectratio="f"/>
              </v:shape>
              <v:shape id="Picture 2" o:spid="_x0000_s1053" type="#_x0000_t75" style="position:absolute;left:1515;top:3246;width:1114;height:1440;visibility:visible;mso-wrap-distance-bottom:.1pt" wrapcoords="-783 0 -783 21570 21933 21570 21933 0 -783 0" o:gfxdata="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" stroked="t" strokecolor="black [3213]">
                <v:imagedata r:id="rId111" o:title=""/>
                <o:lock v:ext="edit" aspectratio="f"/>
              </v:shape>
              <v:roundrect id="_x0000_s1054" style="position:absolute;left:2758;top:698;width:1289;height:379;mso-wrap-edited:f" arcsize="23517f" wrapcoords="753 -864 -502 4320 -1255 8640 -753 25920 502 28512 21851 28512 23106 25920 23609 7776 22353 1728 20846 -864 753 -864" filled="f" fillcolor="#fde9d9 [665]" strokecolor="black [3213]" strokeweight="2pt">
                <v:fill opacity="0" color2="#fbd4b4 [1305]" rotate="t" o:detectmouseclick="t" focus="100%" type="gradient"/>
                <v:shadow on="t" opacity="22938f" mv:blur="38100f" offset="0,2pt"/>
                <v:textbox inset=",7.2pt,,7.2pt"/>
              </v:roundrect>
              <v:roundrect id="_x0000_s1055" style="position:absolute;left:2648;top:3041;width:1289;height:379;mso-wrap-edited:f" arcsize="23517f" wrapcoords="753 -864 -502 4320 -1255 8640 -753 25920 502 28512 21851 28512 23106 25920 23609 7776 22353 1728 20846 -864 753 -864" filled="f" fillcolor="#3f80cd" strokecolor="black [3213]" strokeweight="2.25pt">
                <v:fill color2="#9bc1ff" o:detectmouseclick="t" focusposition="" focussize=",90" type="gradient">
                  <o:fill v:ext="view" type="gradientUnscaled"/>
                </v:fill>
                <v:shadow on="t" opacity="22938f" mv:blur="38100f" offset="0,2pt"/>
                <v:textbox inset=",7.2pt,,7.2pt"/>
              </v:roundrect>
              <v:line id="_x0000_s1056" style="position:absolute;flip:x;mso-wrap-edited:f" from="1701,1166" to="2788,3784" wrapcoords="-720 -180 -1440 720 -360 2700 16920 19980 16920 21240 18360 22680 20160 22680 23760 22680 23040 22860 24480 20520 24480 19980 19080 17100 2160 360 1080 -180 -720 -180" strokecolor="black [3213]" strokeweight="1.5pt">
                <v:fill o:detectmouseclick="t"/>
                <v:stroke endarrow="block"/>
                <v:shadow on="t" opacity="22938f" mv:blur="38100f" offset="0,2pt"/>
                <v:textbox inset=",7.2pt,,7.2pt"/>
              </v:line>
              <v:line id="_x0000_s1057" style="position:absolute;flip:y;mso-wrap-edited:f" from="2323,3424" to="2723,3789" wrapcoords="-1028 -900 -1542 5400 514 12600 3600 13500 11314 27000 12342 27900 24171 27900 25200 26100 24171 21600 20571 11700 2057 -900 -1028 -900" strokecolor="black [3213]" strokeweight="2pt">
                <v:fill o:detectmouseclick="t"/>
                <v:stroke endarrow="block"/>
                <v:shadow on="t" opacity="22938f" mv:blur="38100f" offset="0,2pt"/>
                <v:textbox inset=",7.2pt,,7.2pt"/>
              </v:line>
              <v:roundrect id="_x0000_s1058" style="position:absolute;left:1686;top:3785;width:700;height:161;mso-wrap-edited:f" arcsize="15874f" wrapcoords="-919 -1963 -1838 5890 -2297 29454 -919 37309 23897 37309 24357 37309 25276 13745 24357 3927 22519 -1963 -919 -1963" filled="f" fillcolor="#3f80cd" strokecolor="black [3213]" strokeweight="2pt">
                <v:fill color2="#9bc1ff" o:detectmouseclick="t" focusposition="" focussize=",90" type="gradient">
                  <o:fill v:ext="view" type="gradientUnscaled"/>
                </v:fill>
                <v:shadow on="t" opacity="22938f" mv:blur="38100f" offset="0,2pt"/>
                <v:textbox inset=",7.2pt,,7.2pt"/>
              </v:roundrect>
            </v:group>
            <w10:wrap type="tight"/>
          </v:group>
        </w:pict>
      </w:r>
    </w:p>
    <w:p w:rsidR="00BF32F5" w:rsidRPr="00327835" w:rsidRDefault="00BF32F5" w:rsidP="0099715A"/>
    <w:p w:rsidR="00BF32F5" w:rsidRPr="00327835" w:rsidRDefault="00BF32F5" w:rsidP="0099715A"/>
    <w:p w:rsidR="00BF32F5" w:rsidRPr="00327835" w:rsidRDefault="00BF32F5" w:rsidP="0099715A"/>
    <w:p w:rsidR="00BF32F5" w:rsidRPr="00327835" w:rsidRDefault="00BF32F5" w:rsidP="0099715A"/>
    <w:p w:rsidR="00BF32F5" w:rsidRPr="00327835" w:rsidRDefault="00BF32F5" w:rsidP="0099715A"/>
    <w:p w:rsidR="00BF32F5" w:rsidRPr="00327835" w:rsidRDefault="00BF32F5" w:rsidP="0099715A"/>
    <w:p w:rsidR="00863284" w:rsidRPr="00327835" w:rsidRDefault="00863284" w:rsidP="0099715A"/>
    <w:p w:rsidR="005D0D0A" w:rsidRPr="00327835" w:rsidRDefault="005D0D0A" w:rsidP="0099715A"/>
    <w:p w:rsidR="00387AC4" w:rsidRPr="00327835" w:rsidRDefault="00282CAB" w:rsidP="0099715A">
      <w:r w:rsidRPr="00327835">
        <w:br w:type="page"/>
      </w:r>
      <w:r w:rsidR="005D0D0A" w:rsidRPr="00327835">
        <w:t>Ker so naslovi enciklopedičnih člankov v Wikipediji vsi zapisani z veliko začetnico, tudi kadar ne gre za lastna imena, jih je bilo potrebno normalizirati. V nasprotnem primeru bi pri prevajanju lahko prišlo do resnih n</w:t>
      </w:r>
      <w:r w:rsidRPr="00327835">
        <w:t>apak (npr. enciklopedični vnos</w:t>
      </w:r>
      <w:r w:rsidRPr="00327835">
        <w:rPr>
          <w:i/>
        </w:rPr>
        <w:t xml:space="preserve"> Grass</w:t>
      </w:r>
      <w:r w:rsidR="005D0D0A" w:rsidRPr="00327835">
        <w:t>, ki predstavlja nemškega pisa</w:t>
      </w:r>
      <w:r w:rsidRPr="00327835">
        <w:t>t</w:t>
      </w:r>
      <w:r w:rsidR="005D0D0A" w:rsidRPr="00327835">
        <w:t>elja Güntherja Grassa, bi lahko napačno obrav</w:t>
      </w:r>
      <w:r w:rsidRPr="00327835">
        <w:t xml:space="preserve">navala </w:t>
      </w:r>
      <w:r w:rsidR="006D698F" w:rsidRPr="00327835">
        <w:t>enako</w:t>
      </w:r>
      <w:r w:rsidRPr="00327835">
        <w:t xml:space="preserve"> kot literal iz PWN </w:t>
      </w:r>
      <w:r w:rsidRPr="00327835">
        <w:rPr>
          <w:i/>
        </w:rPr>
        <w:t>grass</w:t>
      </w:r>
      <w:r w:rsidR="005D0D0A" w:rsidRPr="00327835">
        <w:t xml:space="preserve">, kar pomeni </w:t>
      </w:r>
      <w:r w:rsidR="005D0D0A" w:rsidRPr="00327835">
        <w:rPr>
          <w:i/>
        </w:rPr>
        <w:t>trava</w:t>
      </w:r>
      <w:r w:rsidR="005D0D0A" w:rsidRPr="00327835">
        <w:t xml:space="preserve">). </w:t>
      </w:r>
    </w:p>
    <w:p w:rsidR="005D0D0A" w:rsidRPr="00327835" w:rsidRDefault="005D0D0A" w:rsidP="0099715A">
      <w:r w:rsidRPr="00327835">
        <w:t>Tem težavam sem se izognila s preprosto analizo besedil enciklopedičnih člankov in za leksikonski vnos uporabila veliko začetnico samo, če se je le-ta pojavljala tudi v bese</w:t>
      </w:r>
      <w:r w:rsidR="006D698F" w:rsidRPr="00327835">
        <w:t>dilu. Pri analizi besedil člankov</w:t>
      </w:r>
      <w:r w:rsidRPr="00327835">
        <w:t xml:space="preserve"> se je izkazalo, da pogosto vsebujejo sistematičen način navajanja sopomenk iskanega pojma, zato sem izluščila tudi te ter prvi stavek iz besedila članka, ki je ponavadi ustrezna razlaga iskanega pojma, in z njim nadomestila angleško definicijo v wordnetu.</w:t>
      </w:r>
    </w:p>
    <w:p w:rsidR="00BF32F5" w:rsidRPr="00327835" w:rsidRDefault="00BF32F5" w:rsidP="0099715A">
      <w:r w:rsidRPr="00327835">
        <w:t xml:space="preserve">Slovarski vnosi v Wikislovarju so zapisani z malo začetnico, zato tovrstno procesiranje ni bilo potrebno. Še nekoliko preprostejše je bilo luščenje leksikona iz Wikivrst, saj je ob latinskem izrazu slovenski prevod eksplicitno naveden. Pri luščenju leksikona iz Evrovoca sem upoštevala samo deskriptorje, ker so že bili v ustrezni obliki </w:t>
      </w:r>
      <w:r w:rsidR="006D698F" w:rsidRPr="00327835">
        <w:t xml:space="preserve">v xml </w:t>
      </w:r>
      <w:r w:rsidRPr="00327835">
        <w:t>in so vsebovali nedvoumne in celotne prevode v slovenščino.</w:t>
      </w:r>
    </w:p>
    <w:p w:rsidR="00BF32F5" w:rsidRPr="00327835" w:rsidRDefault="00BF32F5" w:rsidP="0099715A">
      <w:r w:rsidRPr="00327835">
        <w:t xml:space="preserve">Na ta način izluščeni leksikoni vsebujejo </w:t>
      </w:r>
      <w:r w:rsidR="008C7B7A" w:rsidRPr="00327835">
        <w:t xml:space="preserve">zelo različno število vnosov. Kot prikazuje </w:t>
      </w:r>
      <w:r w:rsidR="00E24495" w:rsidRPr="00327835">
        <w:fldChar w:fldCharType="begin"/>
      </w:r>
      <w:r w:rsidR="00706D84" w:rsidRPr="00327835">
        <w:instrText xml:space="preserve"> REF _Ref99709722 \r \h </w:instrText>
      </w:r>
      <w:r w:rsidR="00E24495" w:rsidRPr="00327835">
        <w:fldChar w:fldCharType="separate"/>
      </w:r>
      <w:r w:rsidR="00441F7A">
        <w:t>Tabela 26</w:t>
      </w:r>
      <w:r w:rsidR="00E24495" w:rsidRPr="00327835">
        <w:fldChar w:fldCharType="end"/>
      </w:r>
      <w:r w:rsidR="008C7B7A" w:rsidRPr="00327835">
        <w:t xml:space="preserve">, je najmanjši leksikon Wikislovar z nekaj manj kot 4.500 vnosi, sledi mu Eurovoc s približno 6.600 vnosi, nato Wikipedija z okoli 27.600 vnosi, največji pa je leksikon iz Wikivrst, ki vsebuje skoraj 60.300 vnosov. Vendar večina vnosov v leksikonu iz Wikivrst ni slovenskih, temveč so </w:t>
      </w:r>
      <w:r w:rsidR="00387AC4" w:rsidRPr="00327835">
        <w:t xml:space="preserve">strokovna poimenovanja rastlin in živali, ki so </w:t>
      </w:r>
      <w:r w:rsidR="008C7B7A" w:rsidRPr="00327835">
        <w:t xml:space="preserve">v latinščini. Leksikoni vsebujejo tudi veliko število večbesednih vnosov. </w:t>
      </w:r>
      <w:r w:rsidR="00387AC4" w:rsidRPr="00327835">
        <w:t xml:space="preserve">Tako je večbesednega kar 75 % slovenskega dela leksikona iz Eurovoca, 64 % iz Wikipedije in 63 % iz Wikivrst, edino Wikislovar vsebuje le polovico odstotka večbesednih vnosov. Leksikonski vnosi lahko vsebujejo več kot eno slovensko ustreznico (niz </w:t>
      </w:r>
      <w:r w:rsidR="00FB4EEC" w:rsidRPr="00327835">
        <w:t>sopomenk</w:t>
      </w:r>
      <w:r w:rsidR="00387AC4" w:rsidRPr="00327835">
        <w:t>). Takšnih je v Wiki</w:t>
      </w:r>
      <w:r w:rsidR="006D698F" w:rsidRPr="00327835">
        <w:t>p</w:t>
      </w:r>
      <w:r w:rsidR="00387AC4" w:rsidRPr="00327835">
        <w:t xml:space="preserve">ediji skoraj 6.200, v Wikislovarju </w:t>
      </w:r>
      <w:r w:rsidR="006D698F" w:rsidRPr="00327835">
        <w:t xml:space="preserve">okoli </w:t>
      </w:r>
      <w:r w:rsidR="00387AC4" w:rsidRPr="00327835">
        <w:t xml:space="preserve">900 in v Wikivrstah 130, deskriptorji iz Eurovoca pa so namenoma brez </w:t>
      </w:r>
      <w:r w:rsidR="00FB4EEC" w:rsidRPr="00327835">
        <w:t>sopomenk</w:t>
      </w:r>
      <w:r w:rsidR="00387AC4" w:rsidRPr="00327835">
        <w:t>, saj so namenjeni indeksiranju dokumentov.</w:t>
      </w:r>
    </w:p>
    <w:p w:rsidR="00BF32F5" w:rsidRPr="00FF655E" w:rsidRDefault="006D698F" w:rsidP="001356DE">
      <w:pPr>
        <w:pStyle w:val="Table"/>
      </w:pPr>
      <w:bookmarkStart w:id="311" w:name="_Ref99709722"/>
      <w:r>
        <w:br w:type="page"/>
      </w:r>
      <w:bookmarkStart w:id="312" w:name="_Toc99810570"/>
      <w:bookmarkStart w:id="313" w:name="_Toc99810924"/>
      <w:bookmarkStart w:id="314" w:name="_Toc100639218"/>
      <w:r w:rsidR="00BF32F5" w:rsidRPr="00FF655E">
        <w:t>Velikost izluščenih leksikonov</w:t>
      </w:r>
      <w:bookmarkEnd w:id="311"/>
      <w:bookmarkEnd w:id="312"/>
      <w:bookmarkEnd w:id="313"/>
      <w:bookmarkEnd w:id="314"/>
    </w:p>
    <w:tbl>
      <w:tblPr>
        <w:tblW w:w="6663" w:type="dxa"/>
        <w:tblInd w:w="98" w:type="dxa"/>
        <w:tblLook w:val="0000"/>
      </w:tblPr>
      <w:tblGrid>
        <w:gridCol w:w="1360"/>
        <w:gridCol w:w="1500"/>
        <w:gridCol w:w="1754"/>
        <w:gridCol w:w="2049"/>
      </w:tblGrid>
      <w:tr w:rsidR="00BF32F5" w:rsidRPr="00FF655E">
        <w:trPr>
          <w:trHeight w:val="260"/>
        </w:trPr>
        <w:tc>
          <w:tcPr>
            <w:tcW w:w="1360"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rPr>
                <w:sz w:val="20"/>
                <w:szCs w:val="20"/>
              </w:rPr>
            </w:pPr>
            <w:r w:rsidRPr="00327835">
              <w:rPr>
                <w:sz w:val="20"/>
                <w:szCs w:val="20"/>
              </w:rPr>
              <w:t> </w:t>
            </w:r>
          </w:p>
        </w:tc>
        <w:tc>
          <w:tcPr>
            <w:tcW w:w="1500"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rPr>
                <w:b/>
                <w:bCs/>
                <w:sz w:val="20"/>
                <w:szCs w:val="20"/>
              </w:rPr>
            </w:pPr>
            <w:r w:rsidRPr="00327835">
              <w:rPr>
                <w:b/>
                <w:bCs/>
                <w:sz w:val="20"/>
                <w:szCs w:val="20"/>
              </w:rPr>
              <w:t>št. vnosov</w:t>
            </w:r>
          </w:p>
        </w:tc>
        <w:tc>
          <w:tcPr>
            <w:tcW w:w="1754"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rPr>
                <w:b/>
                <w:bCs/>
                <w:sz w:val="20"/>
                <w:szCs w:val="20"/>
              </w:rPr>
            </w:pPr>
            <w:r w:rsidRPr="00327835">
              <w:rPr>
                <w:b/>
                <w:bCs/>
                <w:sz w:val="20"/>
                <w:szCs w:val="20"/>
              </w:rPr>
              <w:t>št. večbesednih</w:t>
            </w:r>
          </w:p>
        </w:tc>
        <w:tc>
          <w:tcPr>
            <w:tcW w:w="2049"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rPr>
                <w:b/>
                <w:bCs/>
                <w:sz w:val="20"/>
                <w:szCs w:val="20"/>
              </w:rPr>
            </w:pPr>
            <w:r w:rsidRPr="00327835">
              <w:rPr>
                <w:b/>
                <w:bCs/>
                <w:sz w:val="20"/>
                <w:szCs w:val="20"/>
              </w:rPr>
              <w:t xml:space="preserve">št. s </w:t>
            </w:r>
            <w:r w:rsidR="00FB4EEC" w:rsidRPr="00327835">
              <w:rPr>
                <w:b/>
                <w:bCs/>
                <w:sz w:val="20"/>
                <w:szCs w:val="20"/>
              </w:rPr>
              <w:t>sopomenkami</w:t>
            </w:r>
          </w:p>
        </w:tc>
      </w:tr>
      <w:tr w:rsidR="00BF32F5" w:rsidRPr="00FF655E">
        <w:trPr>
          <w:trHeight w:val="260"/>
        </w:trPr>
        <w:tc>
          <w:tcPr>
            <w:tcW w:w="1360"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8C7B7A" w:rsidP="0099715A">
            <w:pPr>
              <w:spacing w:after="0" w:line="240" w:lineRule="auto"/>
              <w:rPr>
                <w:b/>
                <w:bCs/>
                <w:sz w:val="20"/>
                <w:szCs w:val="20"/>
              </w:rPr>
            </w:pPr>
            <w:r w:rsidRPr="00327835">
              <w:rPr>
                <w:b/>
                <w:bCs/>
                <w:sz w:val="20"/>
                <w:szCs w:val="20"/>
              </w:rPr>
              <w:t>W</w:t>
            </w:r>
            <w:r w:rsidR="00BF32F5" w:rsidRPr="00327835">
              <w:rPr>
                <w:b/>
                <w:bCs/>
                <w:sz w:val="20"/>
                <w:szCs w:val="20"/>
              </w:rPr>
              <w:t>ikipedija</w:t>
            </w:r>
          </w:p>
        </w:tc>
        <w:tc>
          <w:tcPr>
            <w:tcW w:w="1500"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531C7E" w:rsidP="0099715A">
            <w:pPr>
              <w:spacing w:after="0" w:line="240" w:lineRule="auto"/>
              <w:jc w:val="right"/>
              <w:rPr>
                <w:bCs/>
                <w:sz w:val="20"/>
                <w:szCs w:val="20"/>
              </w:rPr>
            </w:pPr>
            <w:r w:rsidRPr="00327835">
              <w:rPr>
                <w:bCs/>
                <w:sz w:val="20"/>
                <w:szCs w:val="20"/>
              </w:rPr>
              <w:t>27.667</w:t>
            </w:r>
          </w:p>
        </w:tc>
        <w:tc>
          <w:tcPr>
            <w:tcW w:w="1754"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531C7E" w:rsidP="0099715A">
            <w:pPr>
              <w:spacing w:after="0" w:line="240" w:lineRule="auto"/>
              <w:jc w:val="right"/>
              <w:rPr>
                <w:bCs/>
                <w:sz w:val="20"/>
                <w:szCs w:val="20"/>
              </w:rPr>
            </w:pPr>
            <w:r w:rsidRPr="00327835">
              <w:rPr>
                <w:bCs/>
                <w:sz w:val="20"/>
                <w:szCs w:val="20"/>
              </w:rPr>
              <w:t>17.784</w:t>
            </w:r>
          </w:p>
        </w:tc>
        <w:tc>
          <w:tcPr>
            <w:tcW w:w="2049"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531C7E" w:rsidP="0099715A">
            <w:pPr>
              <w:spacing w:after="0" w:line="240" w:lineRule="auto"/>
              <w:jc w:val="right"/>
              <w:rPr>
                <w:bCs/>
                <w:sz w:val="20"/>
                <w:szCs w:val="20"/>
              </w:rPr>
            </w:pPr>
            <w:r w:rsidRPr="00327835">
              <w:rPr>
                <w:bCs/>
                <w:sz w:val="20"/>
                <w:szCs w:val="20"/>
              </w:rPr>
              <w:t>6.163</w:t>
            </w:r>
          </w:p>
        </w:tc>
      </w:tr>
      <w:tr w:rsidR="00BF32F5" w:rsidRPr="00FF655E">
        <w:trPr>
          <w:trHeight w:val="260"/>
        </w:trPr>
        <w:tc>
          <w:tcPr>
            <w:tcW w:w="1360"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8C7B7A" w:rsidP="0099715A">
            <w:pPr>
              <w:spacing w:after="0" w:line="240" w:lineRule="auto"/>
              <w:rPr>
                <w:b/>
                <w:bCs/>
                <w:sz w:val="20"/>
                <w:szCs w:val="20"/>
              </w:rPr>
            </w:pPr>
            <w:r w:rsidRPr="00327835">
              <w:rPr>
                <w:b/>
                <w:bCs/>
                <w:sz w:val="20"/>
                <w:szCs w:val="20"/>
              </w:rPr>
              <w:t>W</w:t>
            </w:r>
            <w:r w:rsidR="00BF32F5" w:rsidRPr="00327835">
              <w:rPr>
                <w:b/>
                <w:bCs/>
                <w:sz w:val="20"/>
                <w:szCs w:val="20"/>
              </w:rPr>
              <w:t>ikislovar</w:t>
            </w:r>
          </w:p>
        </w:tc>
        <w:tc>
          <w:tcPr>
            <w:tcW w:w="1500"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531C7E" w:rsidP="0099715A">
            <w:pPr>
              <w:spacing w:after="0" w:line="240" w:lineRule="auto"/>
              <w:jc w:val="right"/>
              <w:rPr>
                <w:bCs/>
                <w:sz w:val="20"/>
                <w:szCs w:val="20"/>
              </w:rPr>
            </w:pPr>
            <w:r w:rsidRPr="00327835">
              <w:rPr>
                <w:bCs/>
                <w:sz w:val="20"/>
                <w:szCs w:val="20"/>
              </w:rPr>
              <w:t>4.</w:t>
            </w:r>
            <w:r w:rsidR="008C7B7A" w:rsidRPr="00327835">
              <w:rPr>
                <w:bCs/>
                <w:sz w:val="20"/>
                <w:szCs w:val="20"/>
              </w:rPr>
              <w:t>490</w:t>
            </w:r>
          </w:p>
        </w:tc>
        <w:tc>
          <w:tcPr>
            <w:tcW w:w="1754"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531C7E" w:rsidP="0099715A">
            <w:pPr>
              <w:spacing w:after="0" w:line="240" w:lineRule="auto"/>
              <w:jc w:val="right"/>
              <w:rPr>
                <w:bCs/>
                <w:sz w:val="20"/>
                <w:szCs w:val="20"/>
              </w:rPr>
            </w:pPr>
            <w:r w:rsidRPr="00327835">
              <w:rPr>
                <w:bCs/>
                <w:sz w:val="20"/>
                <w:szCs w:val="20"/>
              </w:rPr>
              <w:t>253</w:t>
            </w:r>
          </w:p>
        </w:tc>
        <w:tc>
          <w:tcPr>
            <w:tcW w:w="2049"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531C7E" w:rsidP="0099715A">
            <w:pPr>
              <w:spacing w:after="0" w:line="240" w:lineRule="auto"/>
              <w:jc w:val="right"/>
              <w:rPr>
                <w:bCs/>
                <w:sz w:val="20"/>
                <w:szCs w:val="20"/>
              </w:rPr>
            </w:pPr>
            <w:r w:rsidRPr="00327835">
              <w:rPr>
                <w:bCs/>
                <w:sz w:val="20"/>
                <w:szCs w:val="20"/>
              </w:rPr>
              <w:t>907</w:t>
            </w:r>
          </w:p>
        </w:tc>
      </w:tr>
      <w:tr w:rsidR="00BF32F5" w:rsidRPr="00FF655E">
        <w:trPr>
          <w:trHeight w:val="260"/>
        </w:trPr>
        <w:tc>
          <w:tcPr>
            <w:tcW w:w="1360"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8C7B7A" w:rsidP="0099715A">
            <w:pPr>
              <w:spacing w:after="0" w:line="240" w:lineRule="auto"/>
              <w:rPr>
                <w:b/>
                <w:bCs/>
                <w:sz w:val="20"/>
                <w:szCs w:val="20"/>
              </w:rPr>
            </w:pPr>
            <w:r w:rsidRPr="00327835">
              <w:rPr>
                <w:b/>
                <w:bCs/>
                <w:sz w:val="20"/>
                <w:szCs w:val="20"/>
              </w:rPr>
              <w:t>W</w:t>
            </w:r>
            <w:r w:rsidR="00BF32F5" w:rsidRPr="00327835">
              <w:rPr>
                <w:b/>
                <w:bCs/>
                <w:sz w:val="20"/>
                <w:szCs w:val="20"/>
              </w:rPr>
              <w:t>ikivrste</w:t>
            </w:r>
          </w:p>
        </w:tc>
        <w:tc>
          <w:tcPr>
            <w:tcW w:w="1500"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531C7E" w:rsidP="0099715A">
            <w:pPr>
              <w:spacing w:after="0" w:line="240" w:lineRule="auto"/>
              <w:jc w:val="right"/>
              <w:rPr>
                <w:bCs/>
                <w:sz w:val="20"/>
                <w:szCs w:val="20"/>
              </w:rPr>
            </w:pPr>
            <w:r w:rsidRPr="00327835">
              <w:rPr>
                <w:bCs/>
                <w:sz w:val="20"/>
                <w:szCs w:val="20"/>
              </w:rPr>
              <w:t>60.297</w:t>
            </w:r>
          </w:p>
        </w:tc>
        <w:tc>
          <w:tcPr>
            <w:tcW w:w="1754"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531C7E" w:rsidP="0099715A">
            <w:pPr>
              <w:spacing w:after="0" w:line="240" w:lineRule="auto"/>
              <w:jc w:val="right"/>
              <w:rPr>
                <w:bCs/>
                <w:sz w:val="20"/>
                <w:szCs w:val="20"/>
              </w:rPr>
            </w:pPr>
            <w:r w:rsidRPr="00327835">
              <w:rPr>
                <w:bCs/>
                <w:sz w:val="20"/>
                <w:szCs w:val="20"/>
              </w:rPr>
              <w:t>38.058</w:t>
            </w:r>
          </w:p>
        </w:tc>
        <w:tc>
          <w:tcPr>
            <w:tcW w:w="2049"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531C7E" w:rsidP="0099715A">
            <w:pPr>
              <w:spacing w:after="0" w:line="240" w:lineRule="auto"/>
              <w:jc w:val="right"/>
              <w:rPr>
                <w:bCs/>
                <w:sz w:val="20"/>
                <w:szCs w:val="20"/>
              </w:rPr>
            </w:pPr>
            <w:r w:rsidRPr="00327835">
              <w:rPr>
                <w:bCs/>
                <w:sz w:val="20"/>
                <w:szCs w:val="20"/>
              </w:rPr>
              <w:t>133</w:t>
            </w:r>
          </w:p>
        </w:tc>
      </w:tr>
      <w:tr w:rsidR="00BF32F5" w:rsidRPr="00FF655E">
        <w:trPr>
          <w:trHeight w:val="260"/>
        </w:trPr>
        <w:tc>
          <w:tcPr>
            <w:tcW w:w="1360"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8C7B7A" w:rsidP="0099715A">
            <w:pPr>
              <w:spacing w:after="0" w:line="240" w:lineRule="auto"/>
              <w:rPr>
                <w:b/>
                <w:bCs/>
                <w:sz w:val="20"/>
                <w:szCs w:val="20"/>
              </w:rPr>
            </w:pPr>
            <w:r w:rsidRPr="00327835">
              <w:rPr>
                <w:b/>
                <w:bCs/>
                <w:sz w:val="20"/>
                <w:szCs w:val="20"/>
              </w:rPr>
              <w:t>E</w:t>
            </w:r>
            <w:r w:rsidR="00BF32F5" w:rsidRPr="00327835">
              <w:rPr>
                <w:b/>
                <w:bCs/>
                <w:sz w:val="20"/>
                <w:szCs w:val="20"/>
              </w:rPr>
              <w:t>urovoc</w:t>
            </w:r>
          </w:p>
        </w:tc>
        <w:tc>
          <w:tcPr>
            <w:tcW w:w="1500"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531C7E" w:rsidP="0099715A">
            <w:pPr>
              <w:spacing w:after="0" w:line="240" w:lineRule="auto"/>
              <w:jc w:val="right"/>
              <w:rPr>
                <w:bCs/>
                <w:sz w:val="20"/>
                <w:szCs w:val="20"/>
              </w:rPr>
            </w:pPr>
            <w:r w:rsidRPr="00327835">
              <w:rPr>
                <w:bCs/>
                <w:sz w:val="20"/>
                <w:szCs w:val="20"/>
              </w:rPr>
              <w:t>6.64</w:t>
            </w:r>
            <w:r w:rsidR="002C439E" w:rsidRPr="00327835">
              <w:rPr>
                <w:bCs/>
                <w:sz w:val="20"/>
                <w:szCs w:val="20"/>
              </w:rPr>
              <w:t>5</w:t>
            </w:r>
          </w:p>
        </w:tc>
        <w:tc>
          <w:tcPr>
            <w:tcW w:w="1754"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8C7B7A" w:rsidP="0099715A">
            <w:pPr>
              <w:spacing w:after="0" w:line="240" w:lineRule="auto"/>
              <w:jc w:val="right"/>
              <w:rPr>
                <w:bCs/>
                <w:sz w:val="20"/>
                <w:szCs w:val="20"/>
              </w:rPr>
            </w:pPr>
            <w:r w:rsidRPr="00327835">
              <w:rPr>
                <w:bCs/>
                <w:sz w:val="20"/>
                <w:szCs w:val="20"/>
              </w:rPr>
              <w:t>5.019</w:t>
            </w:r>
          </w:p>
        </w:tc>
        <w:tc>
          <w:tcPr>
            <w:tcW w:w="2049"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2C439E" w:rsidP="0099715A">
            <w:pPr>
              <w:spacing w:after="0" w:line="240" w:lineRule="auto"/>
              <w:jc w:val="right"/>
              <w:rPr>
                <w:bCs/>
                <w:sz w:val="20"/>
                <w:szCs w:val="20"/>
              </w:rPr>
            </w:pPr>
            <w:r w:rsidRPr="00327835">
              <w:rPr>
                <w:bCs/>
                <w:sz w:val="20"/>
                <w:szCs w:val="20"/>
              </w:rPr>
              <w:t>0</w:t>
            </w:r>
          </w:p>
        </w:tc>
      </w:tr>
    </w:tbl>
    <w:p w:rsidR="00BF32F5" w:rsidRPr="00327835" w:rsidRDefault="00BF32F5" w:rsidP="0099715A"/>
    <w:p w:rsidR="00BF32F5" w:rsidRPr="00FF655E" w:rsidRDefault="00BF32F5" w:rsidP="005332BF">
      <w:pPr>
        <w:pStyle w:val="Heading4"/>
      </w:pPr>
      <w:bookmarkStart w:id="315" w:name="_Toc100639118"/>
      <w:r w:rsidRPr="00FF655E">
        <w:t>Primerjava leksikonov s PWN in generiranje sinsetov</w:t>
      </w:r>
      <w:bookmarkEnd w:id="315"/>
    </w:p>
    <w:p w:rsidR="00BF32F5" w:rsidRPr="00327835" w:rsidRDefault="00BF32F5" w:rsidP="0099715A">
      <w:r w:rsidRPr="00327835">
        <w:t xml:space="preserve">Izluščene leksikone sem nato primerjala s seznamom enopomenskih literalov iz PWN. Kadar sem našla ujemanje med angleško ustreznico v leksikonih in literalom iz PWN, sem slovenski ustreznici v leksikonu pripisala isti id, kot ga ima literal v PWN. Nato sem vse slovenske ustreznice, ki jim je bil pripisan isti id, združila v </w:t>
      </w:r>
      <w:r w:rsidR="00FB4EEC" w:rsidRPr="00327835">
        <w:t>sopomenke</w:t>
      </w:r>
      <w:r w:rsidRPr="00327835">
        <w:t xml:space="preserve"> in generirala sinsete.</w:t>
      </w:r>
    </w:p>
    <w:p w:rsidR="00BF32F5" w:rsidRPr="00FF655E" w:rsidRDefault="00BF32F5" w:rsidP="005332BF">
      <w:pPr>
        <w:pStyle w:val="Heading4"/>
      </w:pPr>
      <w:bookmarkStart w:id="316" w:name="_Toc100639119"/>
      <w:r w:rsidRPr="00FF655E">
        <w:t>Strukturiranje wordneta</w:t>
      </w:r>
      <w:bookmarkEnd w:id="316"/>
    </w:p>
    <w:p w:rsidR="00BF32F5" w:rsidRPr="00327835" w:rsidRDefault="00BF32F5" w:rsidP="0099715A">
      <w:r w:rsidRPr="00327835">
        <w:t>Tako kot v prej</w:t>
      </w:r>
      <w:r w:rsidR="006D698F" w:rsidRPr="00327835">
        <w:t xml:space="preserve">šnjih dveh pristopih sem tudi </w:t>
      </w:r>
      <w:r w:rsidRPr="00327835">
        <w:t>tokrat</w:t>
      </w:r>
      <w:r w:rsidR="006D698F" w:rsidRPr="00327835">
        <w:t xml:space="preserve"> sinsete strukturirala v formatu xml </w:t>
      </w:r>
      <w:r w:rsidRPr="00327835">
        <w:t xml:space="preserve">in iz PWN prevzela informacije o domeni, ontologiji </w:t>
      </w:r>
      <w:r w:rsidR="005D48D1" w:rsidRPr="00327835">
        <w:t>SUMO</w:t>
      </w:r>
      <w:r w:rsidRPr="00327835">
        <w:t xml:space="preserve"> in </w:t>
      </w:r>
      <w:r w:rsidR="006D698F" w:rsidRPr="00327835">
        <w:t xml:space="preserve">jezikovno neodvisna </w:t>
      </w:r>
      <w:r w:rsidR="00555438" w:rsidRPr="00327835">
        <w:t>razmerja</w:t>
      </w:r>
      <w:r w:rsidR="009C4C76">
        <w:t xml:space="preserve"> med sinseti</w:t>
      </w:r>
      <w:r w:rsidRPr="00327835">
        <w:t xml:space="preserve">. V tem delu se pristop </w:t>
      </w:r>
      <w:r w:rsidR="006D698F" w:rsidRPr="00327835">
        <w:t xml:space="preserve">od prejšnjih dveh </w:t>
      </w:r>
      <w:r w:rsidRPr="00327835">
        <w:t xml:space="preserve">razlikuje edino v tem, da sem angleške definicije zamenjala s slovenskimi, kadar sem jih lahko izluščila iz wikipedije. </w:t>
      </w:r>
      <w:r w:rsidR="006D698F" w:rsidRPr="00327835">
        <w:t>Takšnih sinsetov</w:t>
      </w:r>
      <w:r w:rsidRPr="00327835">
        <w:t xml:space="preserve"> je 3.184, vsi ostali so zaenkrat dobili angleško definicijo.</w:t>
      </w:r>
    </w:p>
    <w:p w:rsidR="00BF32F5" w:rsidRPr="00FF655E" w:rsidRDefault="00BF32F5" w:rsidP="0099715A">
      <w:pPr>
        <w:pStyle w:val="Heading3"/>
      </w:pPr>
      <w:bookmarkStart w:id="317" w:name="_Toc100639120"/>
      <w:r w:rsidRPr="00FF655E">
        <w:t>Rezultati enciklopedičnega pristopa</w:t>
      </w:r>
      <w:bookmarkEnd w:id="317"/>
    </w:p>
    <w:p w:rsidR="00BF32F5" w:rsidRPr="00327835" w:rsidRDefault="00BF32F5" w:rsidP="0099715A">
      <w:r w:rsidRPr="00327835">
        <w:t xml:space="preserve">V enciklopedični pristop sem zajela samo enopomenske literale iz PWN, s čimer sem se izognila </w:t>
      </w:r>
      <w:r w:rsidR="00106753" w:rsidRPr="00327835">
        <w:t>razreševanju večpomenskosti</w:t>
      </w:r>
      <w:r w:rsidRPr="00327835">
        <w:t xml:space="preserve"> besed in tako za prevajanje angleškega wordneta omogočila uporabo bogatih dvojezičnih virov, dostopnih na spletu. Vsem virom je skupno to, da so prispevali skoraj izključno samostalniške sinsete; samo s pomočjo Wikislovarja sem dobila tudi nekaj pridevniko</w:t>
      </w:r>
      <w:r w:rsidR="00AE4244" w:rsidRPr="00327835">
        <w:t>v, glagolov in prislovov (</w:t>
      </w:r>
      <w:r w:rsidR="00E24495" w:rsidRPr="00327835">
        <w:fldChar w:fldCharType="begin"/>
      </w:r>
      <w:r w:rsidR="00706D84" w:rsidRPr="00327835">
        <w:instrText xml:space="preserve"> REF _Ref99709956 \r \h </w:instrText>
      </w:r>
      <w:r w:rsidR="00E24495" w:rsidRPr="00327835">
        <w:fldChar w:fldCharType="separate"/>
      </w:r>
      <w:r w:rsidR="00441F7A">
        <w:t>Tabela 27</w:t>
      </w:r>
      <w:r w:rsidR="00E24495" w:rsidRPr="00327835">
        <w:fldChar w:fldCharType="end"/>
      </w:r>
      <w:r w:rsidRPr="00327835">
        <w:t xml:space="preserve">). Ta rezultat ni presenetljiv, saj enciklopedični viri vsebujejo predvsem opise znanih osebnosti, dogodkov in krajev ter razlage strokovnih pojmov, ki so tipično samostalniški </w:t>
      </w:r>
      <w:r w:rsidR="00D81371" w:rsidRPr="00327835">
        <w:t>pojm</w:t>
      </w:r>
      <w:r w:rsidRPr="00327835">
        <w:t>i.</w:t>
      </w:r>
    </w:p>
    <w:p w:rsidR="006D698F" w:rsidRPr="00FF655E" w:rsidRDefault="006D698F" w:rsidP="001356DE">
      <w:pPr>
        <w:pStyle w:val="Table"/>
      </w:pPr>
      <w:r>
        <w:br w:type="page"/>
      </w:r>
      <w:bookmarkStart w:id="318" w:name="_Ref99709956"/>
      <w:bookmarkStart w:id="319" w:name="_Toc99810571"/>
      <w:bookmarkStart w:id="320" w:name="_Toc99810925"/>
      <w:bookmarkStart w:id="321" w:name="_Toc100639219"/>
      <w:r w:rsidRPr="00FF655E">
        <w:t>Velikost wordnetov, dobljenih z enciklopedičnim pristopom</w:t>
      </w:r>
      <w:bookmarkEnd w:id="318"/>
      <w:bookmarkEnd w:id="319"/>
      <w:bookmarkEnd w:id="320"/>
      <w:bookmarkEnd w:id="321"/>
    </w:p>
    <w:tbl>
      <w:tblPr>
        <w:tblW w:w="5616" w:type="dxa"/>
        <w:tblInd w:w="88" w:type="dxa"/>
        <w:tblLook w:val="0000"/>
      </w:tblPr>
      <w:tblGrid>
        <w:gridCol w:w="1500"/>
        <w:gridCol w:w="1370"/>
        <w:gridCol w:w="1837"/>
        <w:gridCol w:w="909"/>
      </w:tblGrid>
      <w:tr w:rsidR="006D698F" w:rsidRPr="00FF655E">
        <w:trPr>
          <w:trHeight w:val="260"/>
        </w:trPr>
        <w:tc>
          <w:tcPr>
            <w:tcW w:w="1500" w:type="dxa"/>
            <w:tcBorders>
              <w:top w:val="single" w:sz="4" w:space="0" w:color="auto"/>
              <w:left w:val="single" w:sz="4" w:space="0" w:color="auto"/>
              <w:bottom w:val="single" w:sz="4" w:space="0" w:color="auto"/>
              <w:right w:val="single" w:sz="4" w:space="0" w:color="auto"/>
            </w:tcBorders>
            <w:shd w:val="clear" w:color="auto" w:fill="auto"/>
            <w:noWrap/>
            <w:vAlign w:val="bottom"/>
          </w:tcPr>
          <w:p w:rsidR="006D698F" w:rsidRPr="00327835" w:rsidRDefault="006D698F" w:rsidP="0099715A">
            <w:pPr>
              <w:spacing w:after="0" w:line="240" w:lineRule="auto"/>
              <w:rPr>
                <w:sz w:val="20"/>
                <w:szCs w:val="20"/>
              </w:rPr>
            </w:pPr>
            <w:r w:rsidRPr="00327835">
              <w:rPr>
                <w:sz w:val="20"/>
                <w:szCs w:val="20"/>
              </w:rPr>
              <w:t> </w:t>
            </w:r>
          </w:p>
        </w:tc>
        <w:tc>
          <w:tcPr>
            <w:tcW w:w="1370" w:type="dxa"/>
            <w:tcBorders>
              <w:top w:val="single" w:sz="4" w:space="0" w:color="auto"/>
              <w:left w:val="single" w:sz="4" w:space="0" w:color="auto"/>
              <w:bottom w:val="single" w:sz="4" w:space="0" w:color="auto"/>
              <w:right w:val="single" w:sz="4" w:space="0" w:color="auto"/>
            </w:tcBorders>
            <w:shd w:val="clear" w:color="auto" w:fill="auto"/>
            <w:noWrap/>
            <w:vAlign w:val="bottom"/>
          </w:tcPr>
          <w:p w:rsidR="006D698F" w:rsidRPr="00327835" w:rsidRDefault="006D698F" w:rsidP="0099715A">
            <w:pPr>
              <w:spacing w:after="0" w:line="240" w:lineRule="auto"/>
              <w:jc w:val="center"/>
              <w:rPr>
                <w:b/>
                <w:bCs/>
                <w:sz w:val="20"/>
                <w:szCs w:val="20"/>
              </w:rPr>
            </w:pPr>
            <w:r w:rsidRPr="00327835">
              <w:rPr>
                <w:b/>
                <w:bCs/>
                <w:sz w:val="20"/>
                <w:szCs w:val="20"/>
              </w:rPr>
              <w:t>št. sinsetov</w:t>
            </w:r>
          </w:p>
        </w:tc>
        <w:tc>
          <w:tcPr>
            <w:tcW w:w="1837" w:type="dxa"/>
            <w:tcBorders>
              <w:top w:val="single" w:sz="4" w:space="0" w:color="auto"/>
              <w:left w:val="single" w:sz="4" w:space="0" w:color="auto"/>
              <w:bottom w:val="single" w:sz="4" w:space="0" w:color="auto"/>
              <w:right w:val="single" w:sz="4" w:space="0" w:color="auto"/>
            </w:tcBorders>
            <w:shd w:val="clear" w:color="auto" w:fill="auto"/>
            <w:noWrap/>
            <w:vAlign w:val="bottom"/>
          </w:tcPr>
          <w:p w:rsidR="006D698F" w:rsidRPr="00327835" w:rsidRDefault="006D698F" w:rsidP="0099715A">
            <w:pPr>
              <w:spacing w:after="0" w:line="240" w:lineRule="auto"/>
              <w:jc w:val="center"/>
              <w:rPr>
                <w:b/>
                <w:bCs/>
                <w:sz w:val="20"/>
                <w:szCs w:val="20"/>
              </w:rPr>
            </w:pPr>
            <w:r w:rsidRPr="00327835">
              <w:rPr>
                <w:b/>
                <w:bCs/>
                <w:sz w:val="20"/>
                <w:szCs w:val="20"/>
              </w:rPr>
              <w:t>št. sam. sinsetov</w:t>
            </w:r>
          </w:p>
        </w:tc>
        <w:tc>
          <w:tcPr>
            <w:tcW w:w="909" w:type="dxa"/>
            <w:tcBorders>
              <w:top w:val="single" w:sz="4" w:space="0" w:color="auto"/>
              <w:left w:val="single" w:sz="4" w:space="0" w:color="auto"/>
              <w:bottom w:val="single" w:sz="4" w:space="0" w:color="auto"/>
              <w:right w:val="single" w:sz="4" w:space="0" w:color="auto"/>
            </w:tcBorders>
            <w:shd w:val="clear" w:color="auto" w:fill="auto"/>
            <w:noWrap/>
            <w:vAlign w:val="bottom"/>
          </w:tcPr>
          <w:p w:rsidR="006D698F" w:rsidRPr="00327835" w:rsidRDefault="006D698F" w:rsidP="0099715A">
            <w:pPr>
              <w:spacing w:after="0" w:line="240" w:lineRule="auto"/>
              <w:jc w:val="center"/>
              <w:rPr>
                <w:b/>
                <w:bCs/>
                <w:sz w:val="20"/>
                <w:szCs w:val="20"/>
              </w:rPr>
            </w:pPr>
            <w:r w:rsidRPr="00327835">
              <w:rPr>
                <w:b/>
                <w:bCs/>
                <w:sz w:val="20"/>
                <w:szCs w:val="20"/>
              </w:rPr>
              <w:t>ostalo</w:t>
            </w:r>
          </w:p>
        </w:tc>
      </w:tr>
      <w:tr w:rsidR="006D698F" w:rsidRPr="00FF655E">
        <w:trPr>
          <w:trHeight w:val="260"/>
        </w:trPr>
        <w:tc>
          <w:tcPr>
            <w:tcW w:w="1500" w:type="dxa"/>
            <w:tcBorders>
              <w:top w:val="single" w:sz="4" w:space="0" w:color="auto"/>
              <w:left w:val="single" w:sz="4" w:space="0" w:color="auto"/>
              <w:bottom w:val="single" w:sz="4" w:space="0" w:color="auto"/>
              <w:right w:val="single" w:sz="4" w:space="0" w:color="auto"/>
            </w:tcBorders>
            <w:shd w:val="clear" w:color="auto" w:fill="auto"/>
            <w:noWrap/>
            <w:vAlign w:val="bottom"/>
          </w:tcPr>
          <w:p w:rsidR="006D698F" w:rsidRPr="00327835" w:rsidRDefault="006D698F" w:rsidP="0099715A">
            <w:pPr>
              <w:spacing w:after="0" w:line="240" w:lineRule="auto"/>
              <w:rPr>
                <w:b/>
                <w:bCs/>
                <w:sz w:val="20"/>
                <w:szCs w:val="20"/>
              </w:rPr>
            </w:pPr>
            <w:r w:rsidRPr="00327835">
              <w:rPr>
                <w:b/>
                <w:bCs/>
                <w:sz w:val="20"/>
                <w:szCs w:val="20"/>
              </w:rPr>
              <w:t>Wikipedija</w:t>
            </w:r>
          </w:p>
        </w:tc>
        <w:tc>
          <w:tcPr>
            <w:tcW w:w="1370" w:type="dxa"/>
            <w:tcBorders>
              <w:top w:val="single" w:sz="4" w:space="0" w:color="auto"/>
              <w:left w:val="single" w:sz="4" w:space="0" w:color="auto"/>
              <w:bottom w:val="single" w:sz="4" w:space="0" w:color="auto"/>
              <w:right w:val="single" w:sz="4" w:space="0" w:color="auto"/>
            </w:tcBorders>
            <w:shd w:val="clear" w:color="auto" w:fill="auto"/>
            <w:noWrap/>
            <w:vAlign w:val="bottom"/>
          </w:tcPr>
          <w:p w:rsidR="006D698F" w:rsidRPr="00327835" w:rsidRDefault="006D698F" w:rsidP="0099715A">
            <w:pPr>
              <w:spacing w:after="0" w:line="240" w:lineRule="auto"/>
              <w:jc w:val="right"/>
              <w:rPr>
                <w:sz w:val="20"/>
                <w:szCs w:val="20"/>
              </w:rPr>
            </w:pPr>
            <w:r w:rsidRPr="00327835">
              <w:rPr>
                <w:sz w:val="20"/>
                <w:szCs w:val="20"/>
              </w:rPr>
              <w:t>4.164</w:t>
            </w:r>
          </w:p>
        </w:tc>
        <w:tc>
          <w:tcPr>
            <w:tcW w:w="1837" w:type="dxa"/>
            <w:tcBorders>
              <w:top w:val="single" w:sz="4" w:space="0" w:color="auto"/>
              <w:left w:val="single" w:sz="4" w:space="0" w:color="auto"/>
              <w:bottom w:val="single" w:sz="4" w:space="0" w:color="auto"/>
              <w:right w:val="single" w:sz="4" w:space="0" w:color="auto"/>
            </w:tcBorders>
            <w:shd w:val="clear" w:color="auto" w:fill="auto"/>
            <w:noWrap/>
            <w:vAlign w:val="bottom"/>
          </w:tcPr>
          <w:p w:rsidR="006D698F" w:rsidRPr="00327835" w:rsidRDefault="006D698F" w:rsidP="0099715A">
            <w:pPr>
              <w:spacing w:after="0" w:line="240" w:lineRule="auto"/>
              <w:jc w:val="right"/>
              <w:rPr>
                <w:sz w:val="20"/>
                <w:szCs w:val="20"/>
              </w:rPr>
            </w:pPr>
            <w:r w:rsidRPr="00327835">
              <w:rPr>
                <w:sz w:val="20"/>
                <w:szCs w:val="20"/>
              </w:rPr>
              <w:t>4.164</w:t>
            </w:r>
          </w:p>
        </w:tc>
        <w:tc>
          <w:tcPr>
            <w:tcW w:w="909" w:type="dxa"/>
            <w:tcBorders>
              <w:top w:val="single" w:sz="4" w:space="0" w:color="auto"/>
              <w:left w:val="single" w:sz="4" w:space="0" w:color="auto"/>
              <w:bottom w:val="single" w:sz="4" w:space="0" w:color="auto"/>
              <w:right w:val="single" w:sz="4" w:space="0" w:color="auto"/>
            </w:tcBorders>
            <w:shd w:val="clear" w:color="auto" w:fill="auto"/>
            <w:noWrap/>
            <w:vAlign w:val="bottom"/>
          </w:tcPr>
          <w:p w:rsidR="006D698F" w:rsidRPr="00327835" w:rsidRDefault="006D698F" w:rsidP="0099715A">
            <w:pPr>
              <w:spacing w:after="0" w:line="240" w:lineRule="auto"/>
              <w:jc w:val="right"/>
              <w:rPr>
                <w:sz w:val="20"/>
                <w:szCs w:val="20"/>
              </w:rPr>
            </w:pPr>
            <w:r w:rsidRPr="00327835">
              <w:rPr>
                <w:sz w:val="20"/>
                <w:szCs w:val="20"/>
              </w:rPr>
              <w:t>0</w:t>
            </w:r>
          </w:p>
        </w:tc>
      </w:tr>
      <w:tr w:rsidR="006D698F" w:rsidRPr="00FF655E">
        <w:trPr>
          <w:trHeight w:val="260"/>
        </w:trPr>
        <w:tc>
          <w:tcPr>
            <w:tcW w:w="1500" w:type="dxa"/>
            <w:tcBorders>
              <w:top w:val="single" w:sz="4" w:space="0" w:color="auto"/>
              <w:left w:val="single" w:sz="4" w:space="0" w:color="auto"/>
              <w:bottom w:val="single" w:sz="4" w:space="0" w:color="auto"/>
              <w:right w:val="single" w:sz="4" w:space="0" w:color="auto"/>
            </w:tcBorders>
            <w:shd w:val="clear" w:color="auto" w:fill="auto"/>
            <w:noWrap/>
            <w:vAlign w:val="bottom"/>
          </w:tcPr>
          <w:p w:rsidR="006D698F" w:rsidRPr="00327835" w:rsidRDefault="006D698F" w:rsidP="0099715A">
            <w:pPr>
              <w:spacing w:after="0" w:line="240" w:lineRule="auto"/>
              <w:rPr>
                <w:b/>
                <w:bCs/>
                <w:sz w:val="20"/>
                <w:szCs w:val="20"/>
              </w:rPr>
            </w:pPr>
            <w:r w:rsidRPr="00327835">
              <w:rPr>
                <w:b/>
                <w:bCs/>
                <w:sz w:val="20"/>
                <w:szCs w:val="20"/>
              </w:rPr>
              <w:t>Wikislovar</w:t>
            </w:r>
          </w:p>
        </w:tc>
        <w:tc>
          <w:tcPr>
            <w:tcW w:w="1370" w:type="dxa"/>
            <w:tcBorders>
              <w:top w:val="single" w:sz="4" w:space="0" w:color="auto"/>
              <w:left w:val="single" w:sz="4" w:space="0" w:color="auto"/>
              <w:bottom w:val="single" w:sz="4" w:space="0" w:color="auto"/>
              <w:right w:val="single" w:sz="4" w:space="0" w:color="auto"/>
            </w:tcBorders>
            <w:shd w:val="clear" w:color="auto" w:fill="auto"/>
            <w:noWrap/>
            <w:vAlign w:val="bottom"/>
          </w:tcPr>
          <w:p w:rsidR="006D698F" w:rsidRPr="00327835" w:rsidRDefault="006D698F" w:rsidP="0099715A">
            <w:pPr>
              <w:spacing w:after="0" w:line="240" w:lineRule="auto"/>
              <w:jc w:val="right"/>
              <w:rPr>
                <w:sz w:val="20"/>
                <w:szCs w:val="20"/>
              </w:rPr>
            </w:pPr>
            <w:r w:rsidRPr="00327835">
              <w:rPr>
                <w:sz w:val="20"/>
                <w:szCs w:val="20"/>
              </w:rPr>
              <w:t>830</w:t>
            </w:r>
          </w:p>
        </w:tc>
        <w:tc>
          <w:tcPr>
            <w:tcW w:w="1837" w:type="dxa"/>
            <w:tcBorders>
              <w:top w:val="single" w:sz="4" w:space="0" w:color="auto"/>
              <w:left w:val="single" w:sz="4" w:space="0" w:color="auto"/>
              <w:bottom w:val="single" w:sz="4" w:space="0" w:color="auto"/>
              <w:right w:val="single" w:sz="4" w:space="0" w:color="auto"/>
            </w:tcBorders>
            <w:shd w:val="clear" w:color="auto" w:fill="auto"/>
            <w:noWrap/>
            <w:vAlign w:val="bottom"/>
          </w:tcPr>
          <w:p w:rsidR="006D698F" w:rsidRPr="00327835" w:rsidRDefault="006D698F" w:rsidP="0099715A">
            <w:pPr>
              <w:spacing w:after="0" w:line="240" w:lineRule="auto"/>
              <w:jc w:val="right"/>
              <w:rPr>
                <w:sz w:val="20"/>
                <w:szCs w:val="20"/>
              </w:rPr>
            </w:pPr>
            <w:r w:rsidRPr="00327835">
              <w:rPr>
                <w:sz w:val="20"/>
                <w:szCs w:val="20"/>
              </w:rPr>
              <w:t>798</w:t>
            </w:r>
          </w:p>
        </w:tc>
        <w:tc>
          <w:tcPr>
            <w:tcW w:w="909" w:type="dxa"/>
            <w:tcBorders>
              <w:top w:val="single" w:sz="4" w:space="0" w:color="auto"/>
              <w:left w:val="single" w:sz="4" w:space="0" w:color="auto"/>
              <w:bottom w:val="single" w:sz="4" w:space="0" w:color="auto"/>
              <w:right w:val="single" w:sz="4" w:space="0" w:color="auto"/>
            </w:tcBorders>
            <w:shd w:val="clear" w:color="auto" w:fill="auto"/>
            <w:noWrap/>
            <w:vAlign w:val="bottom"/>
          </w:tcPr>
          <w:p w:rsidR="006D698F" w:rsidRPr="00327835" w:rsidRDefault="006D698F" w:rsidP="0099715A">
            <w:pPr>
              <w:spacing w:after="0" w:line="240" w:lineRule="auto"/>
              <w:jc w:val="right"/>
              <w:rPr>
                <w:sz w:val="20"/>
                <w:szCs w:val="20"/>
              </w:rPr>
            </w:pPr>
            <w:r w:rsidRPr="00327835">
              <w:rPr>
                <w:sz w:val="20"/>
                <w:szCs w:val="20"/>
              </w:rPr>
              <w:t>32</w:t>
            </w:r>
          </w:p>
        </w:tc>
      </w:tr>
      <w:tr w:rsidR="006D698F" w:rsidRPr="00FF655E">
        <w:trPr>
          <w:trHeight w:val="260"/>
        </w:trPr>
        <w:tc>
          <w:tcPr>
            <w:tcW w:w="1500" w:type="dxa"/>
            <w:tcBorders>
              <w:top w:val="single" w:sz="4" w:space="0" w:color="auto"/>
              <w:left w:val="single" w:sz="4" w:space="0" w:color="auto"/>
              <w:bottom w:val="single" w:sz="4" w:space="0" w:color="auto"/>
              <w:right w:val="single" w:sz="4" w:space="0" w:color="auto"/>
            </w:tcBorders>
            <w:shd w:val="clear" w:color="auto" w:fill="auto"/>
            <w:noWrap/>
            <w:vAlign w:val="bottom"/>
          </w:tcPr>
          <w:p w:rsidR="006D698F" w:rsidRPr="00327835" w:rsidRDefault="006D698F" w:rsidP="0099715A">
            <w:pPr>
              <w:spacing w:after="0" w:line="240" w:lineRule="auto"/>
              <w:rPr>
                <w:b/>
                <w:bCs/>
                <w:sz w:val="20"/>
                <w:szCs w:val="20"/>
              </w:rPr>
            </w:pPr>
            <w:r w:rsidRPr="00327835">
              <w:rPr>
                <w:b/>
                <w:bCs/>
                <w:sz w:val="20"/>
                <w:szCs w:val="20"/>
              </w:rPr>
              <w:t>Wikivrste</w:t>
            </w:r>
          </w:p>
        </w:tc>
        <w:tc>
          <w:tcPr>
            <w:tcW w:w="1370" w:type="dxa"/>
            <w:tcBorders>
              <w:top w:val="single" w:sz="4" w:space="0" w:color="auto"/>
              <w:left w:val="single" w:sz="4" w:space="0" w:color="auto"/>
              <w:bottom w:val="single" w:sz="4" w:space="0" w:color="auto"/>
              <w:right w:val="single" w:sz="4" w:space="0" w:color="auto"/>
            </w:tcBorders>
            <w:shd w:val="clear" w:color="auto" w:fill="auto"/>
            <w:noWrap/>
            <w:vAlign w:val="bottom"/>
          </w:tcPr>
          <w:p w:rsidR="006D698F" w:rsidRPr="00327835" w:rsidRDefault="006D698F" w:rsidP="0099715A">
            <w:pPr>
              <w:spacing w:after="0" w:line="240" w:lineRule="auto"/>
              <w:jc w:val="right"/>
              <w:rPr>
                <w:sz w:val="20"/>
                <w:szCs w:val="20"/>
              </w:rPr>
            </w:pPr>
            <w:r w:rsidRPr="00327835">
              <w:rPr>
                <w:sz w:val="20"/>
                <w:szCs w:val="20"/>
              </w:rPr>
              <w:t>6.850</w:t>
            </w:r>
          </w:p>
        </w:tc>
        <w:tc>
          <w:tcPr>
            <w:tcW w:w="1837" w:type="dxa"/>
            <w:tcBorders>
              <w:top w:val="single" w:sz="4" w:space="0" w:color="auto"/>
              <w:left w:val="single" w:sz="4" w:space="0" w:color="auto"/>
              <w:bottom w:val="single" w:sz="4" w:space="0" w:color="auto"/>
              <w:right w:val="single" w:sz="4" w:space="0" w:color="auto"/>
            </w:tcBorders>
            <w:shd w:val="clear" w:color="auto" w:fill="auto"/>
            <w:noWrap/>
            <w:vAlign w:val="bottom"/>
          </w:tcPr>
          <w:p w:rsidR="006D698F" w:rsidRPr="00327835" w:rsidRDefault="006D698F" w:rsidP="0099715A">
            <w:pPr>
              <w:spacing w:after="0" w:line="240" w:lineRule="auto"/>
              <w:jc w:val="right"/>
              <w:rPr>
                <w:sz w:val="20"/>
                <w:szCs w:val="20"/>
              </w:rPr>
            </w:pPr>
            <w:r w:rsidRPr="00327835">
              <w:rPr>
                <w:sz w:val="20"/>
                <w:szCs w:val="20"/>
              </w:rPr>
              <w:t>6.850</w:t>
            </w:r>
          </w:p>
        </w:tc>
        <w:tc>
          <w:tcPr>
            <w:tcW w:w="909" w:type="dxa"/>
            <w:tcBorders>
              <w:top w:val="single" w:sz="4" w:space="0" w:color="auto"/>
              <w:left w:val="single" w:sz="4" w:space="0" w:color="auto"/>
              <w:bottom w:val="single" w:sz="4" w:space="0" w:color="auto"/>
              <w:right w:val="single" w:sz="4" w:space="0" w:color="auto"/>
            </w:tcBorders>
            <w:shd w:val="clear" w:color="auto" w:fill="auto"/>
            <w:noWrap/>
            <w:vAlign w:val="bottom"/>
          </w:tcPr>
          <w:p w:rsidR="006D698F" w:rsidRPr="00327835" w:rsidRDefault="006D698F" w:rsidP="0099715A">
            <w:pPr>
              <w:spacing w:after="0" w:line="240" w:lineRule="auto"/>
              <w:jc w:val="right"/>
              <w:rPr>
                <w:sz w:val="20"/>
                <w:szCs w:val="20"/>
              </w:rPr>
            </w:pPr>
            <w:r w:rsidRPr="00327835">
              <w:rPr>
                <w:sz w:val="20"/>
                <w:szCs w:val="20"/>
              </w:rPr>
              <w:t>0</w:t>
            </w:r>
          </w:p>
        </w:tc>
      </w:tr>
      <w:tr w:rsidR="006D698F" w:rsidRPr="00FF655E">
        <w:trPr>
          <w:trHeight w:val="260"/>
        </w:trPr>
        <w:tc>
          <w:tcPr>
            <w:tcW w:w="1500" w:type="dxa"/>
            <w:tcBorders>
              <w:top w:val="single" w:sz="4" w:space="0" w:color="auto"/>
              <w:left w:val="single" w:sz="4" w:space="0" w:color="auto"/>
              <w:bottom w:val="single" w:sz="4" w:space="0" w:color="auto"/>
              <w:right w:val="single" w:sz="4" w:space="0" w:color="auto"/>
            </w:tcBorders>
            <w:shd w:val="clear" w:color="auto" w:fill="auto"/>
            <w:noWrap/>
            <w:vAlign w:val="bottom"/>
          </w:tcPr>
          <w:p w:rsidR="006D698F" w:rsidRPr="00327835" w:rsidRDefault="006D698F" w:rsidP="0099715A">
            <w:pPr>
              <w:spacing w:after="0" w:line="240" w:lineRule="auto"/>
              <w:rPr>
                <w:b/>
                <w:bCs/>
                <w:sz w:val="20"/>
                <w:szCs w:val="20"/>
              </w:rPr>
            </w:pPr>
            <w:r w:rsidRPr="00327835">
              <w:rPr>
                <w:b/>
                <w:bCs/>
                <w:sz w:val="20"/>
                <w:szCs w:val="20"/>
              </w:rPr>
              <w:t>Eurovoc</w:t>
            </w:r>
          </w:p>
        </w:tc>
        <w:tc>
          <w:tcPr>
            <w:tcW w:w="1370" w:type="dxa"/>
            <w:tcBorders>
              <w:top w:val="single" w:sz="4" w:space="0" w:color="auto"/>
              <w:left w:val="single" w:sz="4" w:space="0" w:color="auto"/>
              <w:bottom w:val="single" w:sz="4" w:space="0" w:color="auto"/>
              <w:right w:val="single" w:sz="4" w:space="0" w:color="auto"/>
            </w:tcBorders>
            <w:shd w:val="clear" w:color="auto" w:fill="auto"/>
            <w:noWrap/>
            <w:vAlign w:val="bottom"/>
          </w:tcPr>
          <w:p w:rsidR="006D698F" w:rsidRPr="00327835" w:rsidRDefault="006D698F" w:rsidP="0099715A">
            <w:pPr>
              <w:spacing w:after="0" w:line="240" w:lineRule="auto"/>
              <w:jc w:val="right"/>
              <w:rPr>
                <w:sz w:val="20"/>
                <w:szCs w:val="20"/>
              </w:rPr>
            </w:pPr>
            <w:r w:rsidRPr="00327835">
              <w:rPr>
                <w:sz w:val="20"/>
                <w:szCs w:val="20"/>
              </w:rPr>
              <w:t>1.321</w:t>
            </w:r>
          </w:p>
        </w:tc>
        <w:tc>
          <w:tcPr>
            <w:tcW w:w="1837" w:type="dxa"/>
            <w:tcBorders>
              <w:top w:val="single" w:sz="4" w:space="0" w:color="auto"/>
              <w:left w:val="single" w:sz="4" w:space="0" w:color="auto"/>
              <w:bottom w:val="single" w:sz="4" w:space="0" w:color="auto"/>
              <w:right w:val="single" w:sz="4" w:space="0" w:color="auto"/>
            </w:tcBorders>
            <w:shd w:val="clear" w:color="auto" w:fill="auto"/>
            <w:noWrap/>
            <w:vAlign w:val="bottom"/>
          </w:tcPr>
          <w:p w:rsidR="006D698F" w:rsidRPr="00327835" w:rsidRDefault="006D698F" w:rsidP="0099715A">
            <w:pPr>
              <w:spacing w:after="0" w:line="240" w:lineRule="auto"/>
              <w:jc w:val="right"/>
              <w:rPr>
                <w:sz w:val="20"/>
                <w:szCs w:val="20"/>
              </w:rPr>
            </w:pPr>
            <w:r w:rsidRPr="00327835">
              <w:rPr>
                <w:sz w:val="20"/>
                <w:szCs w:val="20"/>
              </w:rPr>
              <w:t>1.321</w:t>
            </w:r>
          </w:p>
        </w:tc>
        <w:tc>
          <w:tcPr>
            <w:tcW w:w="909" w:type="dxa"/>
            <w:tcBorders>
              <w:top w:val="single" w:sz="4" w:space="0" w:color="auto"/>
              <w:left w:val="single" w:sz="4" w:space="0" w:color="auto"/>
              <w:bottom w:val="single" w:sz="4" w:space="0" w:color="auto"/>
              <w:right w:val="single" w:sz="4" w:space="0" w:color="auto"/>
            </w:tcBorders>
            <w:shd w:val="clear" w:color="auto" w:fill="auto"/>
            <w:noWrap/>
            <w:vAlign w:val="bottom"/>
          </w:tcPr>
          <w:p w:rsidR="006D698F" w:rsidRPr="00327835" w:rsidRDefault="006D698F" w:rsidP="0099715A">
            <w:pPr>
              <w:spacing w:after="0" w:line="240" w:lineRule="auto"/>
              <w:jc w:val="right"/>
              <w:rPr>
                <w:sz w:val="20"/>
                <w:szCs w:val="20"/>
              </w:rPr>
            </w:pPr>
            <w:r w:rsidRPr="00327835">
              <w:rPr>
                <w:sz w:val="20"/>
                <w:szCs w:val="20"/>
              </w:rPr>
              <w:t>0</w:t>
            </w:r>
          </w:p>
        </w:tc>
      </w:tr>
    </w:tbl>
    <w:p w:rsidR="006D698F" w:rsidRPr="00327835" w:rsidRDefault="006D698F" w:rsidP="0099715A"/>
    <w:p w:rsidR="00BF32F5" w:rsidRPr="00327835" w:rsidRDefault="00BF32F5" w:rsidP="0099715A">
      <w:r w:rsidRPr="00327835">
        <w:t xml:space="preserve">Največ sinsetov sem pridobila s pomočjo Wikivrst, in sicer 6.850. Sledi mu Wikipedija s 4.164 sinseti, nato Eurovoc s 1.321, najmanj sinsetov pa sem dobila iz Wikislovarja. To je razumljivo, saj je </w:t>
      </w:r>
      <w:r w:rsidR="006D698F" w:rsidRPr="00327835">
        <w:t xml:space="preserve">Wikislovar </w:t>
      </w:r>
      <w:r w:rsidRPr="00327835">
        <w:t>po eni strani veliko revnejši vir od Wikipedije in Wikivrst, po drugi strani pa vsebuje predvsem splošno besedišče, ki večinoma ni enopomensko.</w:t>
      </w:r>
    </w:p>
    <w:p w:rsidR="00BF32F5" w:rsidRPr="00327835" w:rsidRDefault="00BF32F5" w:rsidP="0099715A">
      <w:r w:rsidRPr="00327835">
        <w:t xml:space="preserve">Velika slabost obeh prejšnjih pristopov je bila, da z njimi nisem mogla pridobiti večbesednih literalov. Z enciklopedičnim mi je to uspelo, saj mi metode zaradi načina prevajanja angleških literalov (poravnava na ravni besed ni potrebna) kot tudi zaradi strukturiranosti virov (v virih so iztočnice jasno ločene od razlag) ni bilo potrebno omejevati na enobesedne. </w:t>
      </w:r>
      <w:r w:rsidR="00E24495" w:rsidRPr="00327835">
        <w:fldChar w:fldCharType="begin"/>
      </w:r>
      <w:r w:rsidR="00706D84" w:rsidRPr="00327835">
        <w:instrText xml:space="preserve"> REF _Ref99710052 \r \h </w:instrText>
      </w:r>
      <w:r w:rsidR="00E24495" w:rsidRPr="00327835">
        <w:fldChar w:fldCharType="separate"/>
      </w:r>
      <w:r w:rsidR="00441F7A">
        <w:t>Tabela 28</w:t>
      </w:r>
      <w:r w:rsidR="00E24495" w:rsidRPr="00327835">
        <w:fldChar w:fldCharType="end"/>
      </w:r>
      <w:r w:rsidR="006D698F" w:rsidRPr="00327835">
        <w:t xml:space="preserve"> </w:t>
      </w:r>
      <w:r w:rsidRPr="00327835">
        <w:t>kaže, da je kar polovica vseh literalov, generiranih na podlagi Eurovoca, večbesednih. Z dobrimi 40 odstotki mu sledita Wikipedija in Wikivrste. Le s pomočjo Wikislovarja sem generirala pretežno enobesedne literale, čeprav je tudi ta vir dal skoraj 12 odstotkov večbesednih.</w:t>
      </w:r>
    </w:p>
    <w:p w:rsidR="00BF32F5" w:rsidRPr="00FF655E" w:rsidRDefault="00AE4244" w:rsidP="001356DE">
      <w:pPr>
        <w:pStyle w:val="Table"/>
      </w:pPr>
      <w:bookmarkStart w:id="322" w:name="_Ref99710052"/>
      <w:bookmarkStart w:id="323" w:name="_Toc99810572"/>
      <w:bookmarkStart w:id="324" w:name="_Toc99810926"/>
      <w:bookmarkStart w:id="325" w:name="_Toc100639220"/>
      <w:r w:rsidRPr="00FF655E">
        <w:t>Št. različnih eno-</w:t>
      </w:r>
      <w:r w:rsidR="00BF32F5" w:rsidRPr="00FF655E">
        <w:t xml:space="preserve"> in večbesednih literalov, dobljenih z enciklopedičnim pristopom</w:t>
      </w:r>
      <w:bookmarkEnd w:id="322"/>
      <w:bookmarkEnd w:id="323"/>
      <w:bookmarkEnd w:id="324"/>
      <w:bookmarkEnd w:id="325"/>
    </w:p>
    <w:tbl>
      <w:tblPr>
        <w:tblW w:w="6624" w:type="dxa"/>
        <w:tblInd w:w="88" w:type="dxa"/>
        <w:tblLook w:val="0000"/>
      </w:tblPr>
      <w:tblGrid>
        <w:gridCol w:w="1327"/>
        <w:gridCol w:w="1789"/>
        <w:gridCol w:w="1754"/>
        <w:gridCol w:w="1754"/>
      </w:tblGrid>
      <w:tr w:rsidR="00BF32F5" w:rsidRPr="00FF655E">
        <w:trPr>
          <w:trHeight w:val="260"/>
        </w:trPr>
        <w:tc>
          <w:tcPr>
            <w:tcW w:w="1327"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rPr>
                <w:sz w:val="20"/>
                <w:szCs w:val="20"/>
              </w:rPr>
            </w:pPr>
            <w:r w:rsidRPr="00327835">
              <w:rPr>
                <w:sz w:val="20"/>
                <w:szCs w:val="20"/>
              </w:rPr>
              <w:t> </w:t>
            </w:r>
          </w:p>
        </w:tc>
        <w:tc>
          <w:tcPr>
            <w:tcW w:w="1789"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jc w:val="center"/>
              <w:rPr>
                <w:b/>
                <w:bCs/>
                <w:sz w:val="20"/>
                <w:szCs w:val="20"/>
              </w:rPr>
            </w:pPr>
            <w:r w:rsidRPr="00327835">
              <w:rPr>
                <w:b/>
                <w:bCs/>
                <w:sz w:val="20"/>
                <w:szCs w:val="20"/>
              </w:rPr>
              <w:t>št. enobesednih</w:t>
            </w:r>
          </w:p>
        </w:tc>
        <w:tc>
          <w:tcPr>
            <w:tcW w:w="1754"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jc w:val="center"/>
              <w:rPr>
                <w:b/>
                <w:bCs/>
                <w:sz w:val="20"/>
                <w:szCs w:val="20"/>
              </w:rPr>
            </w:pPr>
            <w:r w:rsidRPr="00327835">
              <w:rPr>
                <w:b/>
                <w:bCs/>
                <w:sz w:val="20"/>
                <w:szCs w:val="20"/>
              </w:rPr>
              <w:t>št. večbesednih</w:t>
            </w:r>
          </w:p>
        </w:tc>
        <w:tc>
          <w:tcPr>
            <w:tcW w:w="1754" w:type="dxa"/>
            <w:tcBorders>
              <w:top w:val="single" w:sz="4" w:space="0" w:color="auto"/>
              <w:left w:val="single" w:sz="4" w:space="0" w:color="auto"/>
              <w:bottom w:val="single" w:sz="4" w:space="0" w:color="auto"/>
              <w:right w:val="single" w:sz="4" w:space="0" w:color="auto"/>
            </w:tcBorders>
            <w:vAlign w:val="bottom"/>
          </w:tcPr>
          <w:p w:rsidR="00BF32F5" w:rsidRPr="00327835" w:rsidRDefault="00BF32F5" w:rsidP="0099715A">
            <w:pPr>
              <w:spacing w:after="0" w:line="240" w:lineRule="auto"/>
              <w:jc w:val="center"/>
              <w:rPr>
                <w:b/>
                <w:bCs/>
                <w:sz w:val="20"/>
                <w:szCs w:val="20"/>
              </w:rPr>
            </w:pPr>
            <w:r w:rsidRPr="00327835">
              <w:rPr>
                <w:b/>
                <w:bCs/>
                <w:sz w:val="20"/>
                <w:szCs w:val="20"/>
              </w:rPr>
              <w:t>skupaj</w:t>
            </w:r>
          </w:p>
        </w:tc>
      </w:tr>
      <w:tr w:rsidR="00BF32F5" w:rsidRPr="00FF655E">
        <w:trPr>
          <w:trHeight w:val="260"/>
        </w:trPr>
        <w:tc>
          <w:tcPr>
            <w:tcW w:w="1327"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rPr>
                <w:b/>
                <w:bCs/>
                <w:sz w:val="20"/>
                <w:szCs w:val="20"/>
              </w:rPr>
            </w:pPr>
            <w:r w:rsidRPr="00327835">
              <w:rPr>
                <w:b/>
                <w:bCs/>
                <w:sz w:val="20"/>
                <w:szCs w:val="20"/>
              </w:rPr>
              <w:t>Wikipedija</w:t>
            </w:r>
          </w:p>
        </w:tc>
        <w:tc>
          <w:tcPr>
            <w:tcW w:w="1789"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jc w:val="right"/>
              <w:rPr>
                <w:sz w:val="20"/>
                <w:szCs w:val="20"/>
              </w:rPr>
            </w:pPr>
            <w:r w:rsidRPr="00327835">
              <w:rPr>
                <w:sz w:val="20"/>
                <w:szCs w:val="20"/>
              </w:rPr>
              <w:t>2.406</w:t>
            </w:r>
          </w:p>
        </w:tc>
        <w:tc>
          <w:tcPr>
            <w:tcW w:w="1754"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jc w:val="right"/>
              <w:rPr>
                <w:sz w:val="20"/>
                <w:szCs w:val="20"/>
              </w:rPr>
            </w:pPr>
            <w:r w:rsidRPr="00327835">
              <w:rPr>
                <w:sz w:val="20"/>
                <w:szCs w:val="20"/>
              </w:rPr>
              <w:t>1.740</w:t>
            </w:r>
          </w:p>
        </w:tc>
        <w:tc>
          <w:tcPr>
            <w:tcW w:w="1754" w:type="dxa"/>
            <w:tcBorders>
              <w:top w:val="single" w:sz="4" w:space="0" w:color="auto"/>
              <w:left w:val="single" w:sz="4" w:space="0" w:color="auto"/>
              <w:bottom w:val="single" w:sz="4" w:space="0" w:color="auto"/>
              <w:right w:val="single" w:sz="4" w:space="0" w:color="auto"/>
            </w:tcBorders>
            <w:vAlign w:val="bottom"/>
          </w:tcPr>
          <w:p w:rsidR="00BF32F5" w:rsidRPr="00327835" w:rsidRDefault="00BF32F5" w:rsidP="0099715A">
            <w:pPr>
              <w:spacing w:after="0" w:line="240" w:lineRule="auto"/>
              <w:jc w:val="right"/>
              <w:rPr>
                <w:sz w:val="20"/>
                <w:szCs w:val="20"/>
              </w:rPr>
            </w:pPr>
            <w:r w:rsidRPr="00327835">
              <w:rPr>
                <w:sz w:val="20"/>
                <w:szCs w:val="20"/>
              </w:rPr>
              <w:t>4.146</w:t>
            </w:r>
          </w:p>
        </w:tc>
      </w:tr>
      <w:tr w:rsidR="00BF32F5" w:rsidRPr="00FF655E">
        <w:trPr>
          <w:trHeight w:val="260"/>
        </w:trPr>
        <w:tc>
          <w:tcPr>
            <w:tcW w:w="1327"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rPr>
                <w:b/>
                <w:bCs/>
                <w:sz w:val="20"/>
                <w:szCs w:val="20"/>
              </w:rPr>
            </w:pPr>
            <w:r w:rsidRPr="00327835">
              <w:rPr>
                <w:b/>
                <w:bCs/>
                <w:sz w:val="20"/>
                <w:szCs w:val="20"/>
              </w:rPr>
              <w:t>Wikislovar</w:t>
            </w:r>
          </w:p>
        </w:tc>
        <w:tc>
          <w:tcPr>
            <w:tcW w:w="1789"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jc w:val="right"/>
              <w:rPr>
                <w:sz w:val="20"/>
                <w:szCs w:val="20"/>
              </w:rPr>
            </w:pPr>
            <w:r w:rsidRPr="00327835">
              <w:rPr>
                <w:sz w:val="20"/>
                <w:szCs w:val="20"/>
              </w:rPr>
              <w:t>708</w:t>
            </w:r>
          </w:p>
        </w:tc>
        <w:tc>
          <w:tcPr>
            <w:tcW w:w="1754"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jc w:val="right"/>
              <w:rPr>
                <w:sz w:val="20"/>
                <w:szCs w:val="20"/>
              </w:rPr>
            </w:pPr>
            <w:r w:rsidRPr="00327835">
              <w:rPr>
                <w:sz w:val="20"/>
                <w:szCs w:val="20"/>
              </w:rPr>
              <w:t>96</w:t>
            </w:r>
          </w:p>
        </w:tc>
        <w:tc>
          <w:tcPr>
            <w:tcW w:w="1754" w:type="dxa"/>
            <w:tcBorders>
              <w:top w:val="single" w:sz="4" w:space="0" w:color="auto"/>
              <w:left w:val="single" w:sz="4" w:space="0" w:color="auto"/>
              <w:bottom w:val="single" w:sz="4" w:space="0" w:color="auto"/>
              <w:right w:val="single" w:sz="4" w:space="0" w:color="auto"/>
            </w:tcBorders>
            <w:vAlign w:val="bottom"/>
          </w:tcPr>
          <w:p w:rsidR="00BF32F5" w:rsidRPr="00327835" w:rsidRDefault="00BF32F5" w:rsidP="0099715A">
            <w:pPr>
              <w:spacing w:after="0" w:line="240" w:lineRule="auto"/>
              <w:jc w:val="right"/>
              <w:rPr>
                <w:sz w:val="20"/>
                <w:szCs w:val="20"/>
              </w:rPr>
            </w:pPr>
            <w:r w:rsidRPr="00327835">
              <w:rPr>
                <w:sz w:val="20"/>
                <w:szCs w:val="20"/>
              </w:rPr>
              <w:t>804</w:t>
            </w:r>
          </w:p>
        </w:tc>
      </w:tr>
      <w:tr w:rsidR="00BF32F5" w:rsidRPr="00FF655E">
        <w:trPr>
          <w:trHeight w:val="260"/>
        </w:trPr>
        <w:tc>
          <w:tcPr>
            <w:tcW w:w="1327"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rPr>
                <w:b/>
                <w:bCs/>
                <w:sz w:val="20"/>
                <w:szCs w:val="20"/>
              </w:rPr>
            </w:pPr>
            <w:r w:rsidRPr="00327835">
              <w:rPr>
                <w:b/>
                <w:bCs/>
                <w:sz w:val="20"/>
                <w:szCs w:val="20"/>
              </w:rPr>
              <w:t>Wikivrste</w:t>
            </w:r>
          </w:p>
        </w:tc>
        <w:tc>
          <w:tcPr>
            <w:tcW w:w="1789"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jc w:val="right"/>
              <w:rPr>
                <w:sz w:val="20"/>
                <w:szCs w:val="20"/>
              </w:rPr>
            </w:pPr>
            <w:r w:rsidRPr="00327835">
              <w:rPr>
                <w:sz w:val="20"/>
                <w:szCs w:val="20"/>
              </w:rPr>
              <w:t>4.046</w:t>
            </w:r>
          </w:p>
        </w:tc>
        <w:tc>
          <w:tcPr>
            <w:tcW w:w="1754"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jc w:val="right"/>
              <w:rPr>
                <w:sz w:val="20"/>
                <w:szCs w:val="20"/>
              </w:rPr>
            </w:pPr>
            <w:r w:rsidRPr="00327835">
              <w:rPr>
                <w:sz w:val="20"/>
                <w:szCs w:val="20"/>
              </w:rPr>
              <w:t>2.751</w:t>
            </w:r>
          </w:p>
        </w:tc>
        <w:tc>
          <w:tcPr>
            <w:tcW w:w="1754" w:type="dxa"/>
            <w:tcBorders>
              <w:top w:val="single" w:sz="4" w:space="0" w:color="auto"/>
              <w:left w:val="single" w:sz="4" w:space="0" w:color="auto"/>
              <w:bottom w:val="single" w:sz="4" w:space="0" w:color="auto"/>
              <w:right w:val="single" w:sz="4" w:space="0" w:color="auto"/>
            </w:tcBorders>
            <w:vAlign w:val="bottom"/>
          </w:tcPr>
          <w:p w:rsidR="00BF32F5" w:rsidRPr="00327835" w:rsidRDefault="00BF32F5" w:rsidP="0099715A">
            <w:pPr>
              <w:spacing w:after="0" w:line="240" w:lineRule="auto"/>
              <w:jc w:val="right"/>
              <w:rPr>
                <w:sz w:val="20"/>
                <w:szCs w:val="20"/>
              </w:rPr>
            </w:pPr>
            <w:r w:rsidRPr="00327835">
              <w:rPr>
                <w:sz w:val="20"/>
                <w:szCs w:val="20"/>
              </w:rPr>
              <w:t>6.797</w:t>
            </w:r>
          </w:p>
        </w:tc>
      </w:tr>
      <w:tr w:rsidR="00BF32F5" w:rsidRPr="00FF655E">
        <w:trPr>
          <w:trHeight w:val="260"/>
        </w:trPr>
        <w:tc>
          <w:tcPr>
            <w:tcW w:w="1327"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rPr>
                <w:b/>
                <w:bCs/>
                <w:sz w:val="20"/>
                <w:szCs w:val="20"/>
              </w:rPr>
            </w:pPr>
            <w:r w:rsidRPr="00327835">
              <w:rPr>
                <w:b/>
                <w:bCs/>
                <w:sz w:val="20"/>
                <w:szCs w:val="20"/>
              </w:rPr>
              <w:t>Eurovoc</w:t>
            </w:r>
          </w:p>
        </w:tc>
        <w:tc>
          <w:tcPr>
            <w:tcW w:w="1789"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jc w:val="right"/>
              <w:rPr>
                <w:sz w:val="20"/>
                <w:szCs w:val="20"/>
              </w:rPr>
            </w:pPr>
            <w:r w:rsidRPr="00327835">
              <w:rPr>
                <w:sz w:val="20"/>
                <w:szCs w:val="20"/>
              </w:rPr>
              <w:t>662</w:t>
            </w:r>
          </w:p>
        </w:tc>
        <w:tc>
          <w:tcPr>
            <w:tcW w:w="1754"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jc w:val="right"/>
              <w:rPr>
                <w:sz w:val="20"/>
                <w:szCs w:val="20"/>
              </w:rPr>
            </w:pPr>
            <w:r w:rsidRPr="00327835">
              <w:rPr>
                <w:sz w:val="20"/>
                <w:szCs w:val="20"/>
              </w:rPr>
              <w:t>657</w:t>
            </w:r>
          </w:p>
        </w:tc>
        <w:tc>
          <w:tcPr>
            <w:tcW w:w="1754" w:type="dxa"/>
            <w:tcBorders>
              <w:top w:val="single" w:sz="4" w:space="0" w:color="auto"/>
              <w:left w:val="single" w:sz="4" w:space="0" w:color="auto"/>
              <w:bottom w:val="single" w:sz="4" w:space="0" w:color="auto"/>
              <w:right w:val="single" w:sz="4" w:space="0" w:color="auto"/>
            </w:tcBorders>
            <w:vAlign w:val="bottom"/>
          </w:tcPr>
          <w:p w:rsidR="00BF32F5" w:rsidRPr="00327835" w:rsidRDefault="00BF32F5" w:rsidP="0099715A">
            <w:pPr>
              <w:spacing w:after="0" w:line="240" w:lineRule="auto"/>
              <w:jc w:val="right"/>
              <w:rPr>
                <w:sz w:val="20"/>
                <w:szCs w:val="20"/>
              </w:rPr>
            </w:pPr>
            <w:r w:rsidRPr="00327835">
              <w:rPr>
                <w:sz w:val="20"/>
                <w:szCs w:val="20"/>
              </w:rPr>
              <w:t>1.319</w:t>
            </w:r>
          </w:p>
        </w:tc>
      </w:tr>
    </w:tbl>
    <w:p w:rsidR="00BF32F5" w:rsidRPr="00327835" w:rsidRDefault="00BF32F5" w:rsidP="0099715A"/>
    <w:p w:rsidR="006D698F" w:rsidRPr="00327835" w:rsidRDefault="00E24495" w:rsidP="0099715A">
      <w:r w:rsidRPr="00327835">
        <w:fldChar w:fldCharType="begin"/>
      </w:r>
      <w:r w:rsidR="00706D84" w:rsidRPr="00327835">
        <w:instrText xml:space="preserve"> REF _Ref99710088 \r \h </w:instrText>
      </w:r>
      <w:r w:rsidRPr="00327835">
        <w:fldChar w:fldCharType="separate"/>
      </w:r>
      <w:r w:rsidR="00441F7A">
        <w:t>Tabela 29</w:t>
      </w:r>
      <w:r w:rsidRPr="00327835">
        <w:fldChar w:fldCharType="end"/>
      </w:r>
      <w:r w:rsidR="00BF32F5" w:rsidRPr="00327835">
        <w:t xml:space="preserve"> </w:t>
      </w:r>
      <w:r w:rsidR="008C6E05" w:rsidRPr="00327835">
        <w:t>razkriva</w:t>
      </w:r>
      <w:r w:rsidR="00BF32F5" w:rsidRPr="00327835">
        <w:t xml:space="preserve">, da sem z enciklopedičnim pristopom pridobila predvsem specifične </w:t>
      </w:r>
      <w:r w:rsidR="00D81371" w:rsidRPr="00327835">
        <w:t>pojm</w:t>
      </w:r>
      <w:r w:rsidR="00BF32F5" w:rsidRPr="00327835">
        <w:t xml:space="preserve">e, saj je bilo osnovnih </w:t>
      </w:r>
      <w:r w:rsidR="00D81371" w:rsidRPr="00327835">
        <w:t>pojm</w:t>
      </w:r>
      <w:r w:rsidR="00BF32F5" w:rsidRPr="00327835">
        <w:t xml:space="preserve">ov generiranih zelo malo. Največji delež specifičnih </w:t>
      </w:r>
      <w:r w:rsidR="00D81371" w:rsidRPr="00327835">
        <w:t>pojm</w:t>
      </w:r>
      <w:r w:rsidR="00BF32F5" w:rsidRPr="00327835">
        <w:t xml:space="preserve">ov je bilo ustvarjenih iz Wikivrst (95 %) in Wikipedije (92 %), največji delež splošnih </w:t>
      </w:r>
      <w:r w:rsidR="00D81371" w:rsidRPr="00327835">
        <w:t>pojm</w:t>
      </w:r>
      <w:r w:rsidR="00BF32F5" w:rsidRPr="00327835">
        <w:t xml:space="preserve">ov pa sta dala Wikislovar (21 %) in Eurovoc (14 %). </w:t>
      </w:r>
    </w:p>
    <w:p w:rsidR="006D698F" w:rsidRPr="00FF655E" w:rsidRDefault="006D698F" w:rsidP="001356DE">
      <w:pPr>
        <w:pStyle w:val="Table"/>
      </w:pPr>
      <w:r>
        <w:br w:type="page"/>
      </w:r>
      <w:bookmarkStart w:id="326" w:name="_Ref99710088"/>
      <w:bookmarkStart w:id="327" w:name="_Toc99810573"/>
      <w:bookmarkStart w:id="328" w:name="_Toc99810927"/>
      <w:bookmarkStart w:id="329" w:name="_Toc100639221"/>
      <w:r w:rsidRPr="00FF655E">
        <w:t xml:space="preserve">Razporejenost generiranih sinsetov po skupinah </w:t>
      </w:r>
      <w:r>
        <w:t>pojm</w:t>
      </w:r>
      <w:r w:rsidRPr="00FF655E">
        <w:t>ov</w:t>
      </w:r>
      <w:bookmarkEnd w:id="326"/>
      <w:bookmarkEnd w:id="327"/>
      <w:bookmarkEnd w:id="328"/>
      <w:bookmarkEnd w:id="329"/>
    </w:p>
    <w:tbl>
      <w:tblPr>
        <w:tblW w:w="4678" w:type="dxa"/>
        <w:tblInd w:w="88" w:type="dxa"/>
        <w:tblLook w:val="0000"/>
      </w:tblPr>
      <w:tblGrid>
        <w:gridCol w:w="1327"/>
        <w:gridCol w:w="814"/>
        <w:gridCol w:w="814"/>
        <w:gridCol w:w="814"/>
        <w:gridCol w:w="909"/>
      </w:tblGrid>
      <w:tr w:rsidR="006D698F" w:rsidRPr="00FF655E">
        <w:trPr>
          <w:trHeight w:val="260"/>
        </w:trPr>
        <w:tc>
          <w:tcPr>
            <w:tcW w:w="1327" w:type="dxa"/>
            <w:tcBorders>
              <w:top w:val="single" w:sz="4" w:space="0" w:color="auto"/>
              <w:left w:val="single" w:sz="4" w:space="0" w:color="auto"/>
              <w:bottom w:val="single" w:sz="4" w:space="0" w:color="auto"/>
              <w:right w:val="single" w:sz="4" w:space="0" w:color="auto"/>
            </w:tcBorders>
            <w:shd w:val="clear" w:color="auto" w:fill="auto"/>
            <w:noWrap/>
            <w:vAlign w:val="bottom"/>
          </w:tcPr>
          <w:p w:rsidR="006D698F" w:rsidRPr="00327835" w:rsidRDefault="006D698F" w:rsidP="0099715A">
            <w:pPr>
              <w:spacing w:after="0" w:line="240" w:lineRule="auto"/>
              <w:rPr>
                <w:sz w:val="20"/>
                <w:szCs w:val="20"/>
              </w:rPr>
            </w:pPr>
            <w:r w:rsidRPr="00327835">
              <w:rPr>
                <w:sz w:val="20"/>
                <w:szCs w:val="20"/>
              </w:rPr>
              <w:t> </w:t>
            </w:r>
          </w:p>
        </w:tc>
        <w:tc>
          <w:tcPr>
            <w:tcW w:w="814" w:type="dxa"/>
            <w:tcBorders>
              <w:top w:val="single" w:sz="4" w:space="0" w:color="auto"/>
              <w:left w:val="single" w:sz="4" w:space="0" w:color="auto"/>
              <w:bottom w:val="single" w:sz="4" w:space="0" w:color="auto"/>
              <w:right w:val="single" w:sz="4" w:space="0" w:color="auto"/>
            </w:tcBorders>
            <w:shd w:val="clear" w:color="auto" w:fill="auto"/>
            <w:noWrap/>
            <w:vAlign w:val="bottom"/>
          </w:tcPr>
          <w:p w:rsidR="006D698F" w:rsidRPr="00327835" w:rsidRDefault="006D698F" w:rsidP="0099715A">
            <w:pPr>
              <w:spacing w:after="0" w:line="240" w:lineRule="auto"/>
              <w:jc w:val="center"/>
              <w:rPr>
                <w:b/>
                <w:bCs/>
                <w:sz w:val="20"/>
                <w:szCs w:val="20"/>
              </w:rPr>
            </w:pPr>
            <w:r w:rsidRPr="00327835">
              <w:rPr>
                <w:b/>
                <w:bCs/>
                <w:sz w:val="20"/>
                <w:szCs w:val="20"/>
              </w:rPr>
              <w:t>BCS1</w:t>
            </w:r>
          </w:p>
        </w:tc>
        <w:tc>
          <w:tcPr>
            <w:tcW w:w="814" w:type="dxa"/>
            <w:tcBorders>
              <w:top w:val="single" w:sz="4" w:space="0" w:color="auto"/>
              <w:left w:val="single" w:sz="4" w:space="0" w:color="auto"/>
              <w:bottom w:val="single" w:sz="4" w:space="0" w:color="auto"/>
              <w:right w:val="single" w:sz="4" w:space="0" w:color="auto"/>
            </w:tcBorders>
            <w:shd w:val="clear" w:color="auto" w:fill="auto"/>
            <w:noWrap/>
            <w:vAlign w:val="bottom"/>
          </w:tcPr>
          <w:p w:rsidR="006D698F" w:rsidRPr="00327835" w:rsidRDefault="006D698F" w:rsidP="0099715A">
            <w:pPr>
              <w:spacing w:after="0" w:line="240" w:lineRule="auto"/>
              <w:jc w:val="center"/>
              <w:rPr>
                <w:b/>
                <w:bCs/>
                <w:sz w:val="20"/>
                <w:szCs w:val="20"/>
              </w:rPr>
            </w:pPr>
            <w:r w:rsidRPr="00327835">
              <w:rPr>
                <w:b/>
                <w:bCs/>
                <w:sz w:val="20"/>
                <w:szCs w:val="20"/>
              </w:rPr>
              <w:t>BCS2</w:t>
            </w:r>
          </w:p>
        </w:tc>
        <w:tc>
          <w:tcPr>
            <w:tcW w:w="814" w:type="dxa"/>
            <w:tcBorders>
              <w:top w:val="single" w:sz="4" w:space="0" w:color="auto"/>
              <w:left w:val="single" w:sz="4" w:space="0" w:color="auto"/>
              <w:bottom w:val="single" w:sz="4" w:space="0" w:color="auto"/>
              <w:right w:val="single" w:sz="4" w:space="0" w:color="auto"/>
            </w:tcBorders>
            <w:shd w:val="clear" w:color="auto" w:fill="auto"/>
            <w:noWrap/>
            <w:vAlign w:val="bottom"/>
          </w:tcPr>
          <w:p w:rsidR="006D698F" w:rsidRPr="00327835" w:rsidRDefault="006D698F" w:rsidP="0099715A">
            <w:pPr>
              <w:spacing w:after="0" w:line="240" w:lineRule="auto"/>
              <w:jc w:val="center"/>
              <w:rPr>
                <w:b/>
                <w:bCs/>
                <w:sz w:val="20"/>
                <w:szCs w:val="20"/>
              </w:rPr>
            </w:pPr>
            <w:r w:rsidRPr="00327835">
              <w:rPr>
                <w:b/>
                <w:bCs/>
                <w:sz w:val="20"/>
                <w:szCs w:val="20"/>
              </w:rPr>
              <w:t>BCS3</w:t>
            </w:r>
          </w:p>
        </w:tc>
        <w:tc>
          <w:tcPr>
            <w:tcW w:w="909" w:type="dxa"/>
            <w:tcBorders>
              <w:top w:val="single" w:sz="4" w:space="0" w:color="auto"/>
              <w:left w:val="single" w:sz="4" w:space="0" w:color="auto"/>
              <w:bottom w:val="single" w:sz="4" w:space="0" w:color="auto"/>
              <w:right w:val="single" w:sz="4" w:space="0" w:color="auto"/>
            </w:tcBorders>
            <w:shd w:val="clear" w:color="auto" w:fill="auto"/>
            <w:noWrap/>
            <w:vAlign w:val="bottom"/>
          </w:tcPr>
          <w:p w:rsidR="006D698F" w:rsidRPr="00327835" w:rsidRDefault="006D698F" w:rsidP="0099715A">
            <w:pPr>
              <w:spacing w:after="0" w:line="240" w:lineRule="auto"/>
              <w:jc w:val="center"/>
              <w:rPr>
                <w:b/>
                <w:bCs/>
                <w:sz w:val="20"/>
                <w:szCs w:val="20"/>
              </w:rPr>
            </w:pPr>
            <w:r w:rsidRPr="00327835">
              <w:rPr>
                <w:b/>
                <w:bCs/>
                <w:sz w:val="20"/>
                <w:szCs w:val="20"/>
              </w:rPr>
              <w:t>ostalo</w:t>
            </w:r>
          </w:p>
        </w:tc>
      </w:tr>
      <w:tr w:rsidR="006D698F" w:rsidRPr="00FF655E">
        <w:trPr>
          <w:trHeight w:val="260"/>
        </w:trPr>
        <w:tc>
          <w:tcPr>
            <w:tcW w:w="1327" w:type="dxa"/>
            <w:tcBorders>
              <w:top w:val="single" w:sz="4" w:space="0" w:color="auto"/>
              <w:left w:val="single" w:sz="4" w:space="0" w:color="auto"/>
              <w:bottom w:val="single" w:sz="4" w:space="0" w:color="auto"/>
              <w:right w:val="single" w:sz="4" w:space="0" w:color="auto"/>
            </w:tcBorders>
            <w:shd w:val="clear" w:color="auto" w:fill="auto"/>
            <w:noWrap/>
            <w:vAlign w:val="bottom"/>
          </w:tcPr>
          <w:p w:rsidR="006D698F" w:rsidRPr="00327835" w:rsidRDefault="006D698F" w:rsidP="0099715A">
            <w:pPr>
              <w:spacing w:after="0" w:line="240" w:lineRule="auto"/>
              <w:rPr>
                <w:b/>
                <w:bCs/>
                <w:sz w:val="20"/>
                <w:szCs w:val="20"/>
              </w:rPr>
            </w:pPr>
            <w:r w:rsidRPr="00327835">
              <w:rPr>
                <w:b/>
                <w:bCs/>
                <w:sz w:val="20"/>
                <w:szCs w:val="20"/>
              </w:rPr>
              <w:t>Wikipedija</w:t>
            </w:r>
          </w:p>
        </w:tc>
        <w:tc>
          <w:tcPr>
            <w:tcW w:w="814" w:type="dxa"/>
            <w:tcBorders>
              <w:top w:val="single" w:sz="4" w:space="0" w:color="auto"/>
              <w:left w:val="single" w:sz="4" w:space="0" w:color="auto"/>
              <w:bottom w:val="single" w:sz="4" w:space="0" w:color="auto"/>
              <w:right w:val="single" w:sz="4" w:space="0" w:color="auto"/>
            </w:tcBorders>
            <w:shd w:val="clear" w:color="auto" w:fill="auto"/>
            <w:noWrap/>
            <w:vAlign w:val="bottom"/>
          </w:tcPr>
          <w:p w:rsidR="006D698F" w:rsidRPr="00327835" w:rsidRDefault="006D698F" w:rsidP="0099715A">
            <w:pPr>
              <w:spacing w:after="0" w:line="240" w:lineRule="auto"/>
              <w:jc w:val="right"/>
              <w:rPr>
                <w:sz w:val="20"/>
                <w:szCs w:val="20"/>
              </w:rPr>
            </w:pPr>
            <w:r w:rsidRPr="00327835">
              <w:rPr>
                <w:sz w:val="20"/>
                <w:szCs w:val="20"/>
              </w:rPr>
              <w:t>39</w:t>
            </w:r>
          </w:p>
        </w:tc>
        <w:tc>
          <w:tcPr>
            <w:tcW w:w="814" w:type="dxa"/>
            <w:tcBorders>
              <w:top w:val="single" w:sz="4" w:space="0" w:color="auto"/>
              <w:left w:val="single" w:sz="4" w:space="0" w:color="auto"/>
              <w:bottom w:val="single" w:sz="4" w:space="0" w:color="auto"/>
              <w:right w:val="single" w:sz="4" w:space="0" w:color="auto"/>
            </w:tcBorders>
            <w:shd w:val="clear" w:color="auto" w:fill="auto"/>
            <w:noWrap/>
            <w:vAlign w:val="bottom"/>
          </w:tcPr>
          <w:p w:rsidR="006D698F" w:rsidRPr="00327835" w:rsidRDefault="006D698F" w:rsidP="0099715A">
            <w:pPr>
              <w:spacing w:after="0" w:line="240" w:lineRule="auto"/>
              <w:jc w:val="right"/>
              <w:rPr>
                <w:sz w:val="20"/>
                <w:szCs w:val="20"/>
              </w:rPr>
            </w:pPr>
            <w:r w:rsidRPr="00327835">
              <w:rPr>
                <w:sz w:val="20"/>
                <w:szCs w:val="20"/>
              </w:rPr>
              <w:t>89</w:t>
            </w:r>
          </w:p>
        </w:tc>
        <w:tc>
          <w:tcPr>
            <w:tcW w:w="814" w:type="dxa"/>
            <w:tcBorders>
              <w:top w:val="single" w:sz="4" w:space="0" w:color="auto"/>
              <w:left w:val="single" w:sz="4" w:space="0" w:color="auto"/>
              <w:bottom w:val="single" w:sz="4" w:space="0" w:color="auto"/>
              <w:right w:val="single" w:sz="4" w:space="0" w:color="auto"/>
            </w:tcBorders>
            <w:shd w:val="clear" w:color="auto" w:fill="auto"/>
            <w:noWrap/>
            <w:vAlign w:val="bottom"/>
          </w:tcPr>
          <w:p w:rsidR="006D698F" w:rsidRPr="00327835" w:rsidRDefault="006D698F" w:rsidP="0099715A">
            <w:pPr>
              <w:spacing w:after="0" w:line="240" w:lineRule="auto"/>
              <w:jc w:val="right"/>
              <w:rPr>
                <w:sz w:val="20"/>
                <w:szCs w:val="20"/>
              </w:rPr>
            </w:pPr>
            <w:r w:rsidRPr="00327835">
              <w:rPr>
                <w:sz w:val="20"/>
                <w:szCs w:val="20"/>
              </w:rPr>
              <w:t>216</w:t>
            </w:r>
          </w:p>
        </w:tc>
        <w:tc>
          <w:tcPr>
            <w:tcW w:w="909" w:type="dxa"/>
            <w:tcBorders>
              <w:top w:val="single" w:sz="4" w:space="0" w:color="auto"/>
              <w:left w:val="single" w:sz="4" w:space="0" w:color="auto"/>
              <w:bottom w:val="single" w:sz="4" w:space="0" w:color="auto"/>
              <w:right w:val="single" w:sz="4" w:space="0" w:color="auto"/>
            </w:tcBorders>
            <w:shd w:val="clear" w:color="auto" w:fill="auto"/>
            <w:noWrap/>
            <w:vAlign w:val="bottom"/>
          </w:tcPr>
          <w:p w:rsidR="006D698F" w:rsidRPr="00327835" w:rsidRDefault="006D698F" w:rsidP="0099715A">
            <w:pPr>
              <w:spacing w:after="0" w:line="240" w:lineRule="auto"/>
              <w:jc w:val="right"/>
              <w:rPr>
                <w:sz w:val="20"/>
                <w:szCs w:val="20"/>
              </w:rPr>
            </w:pPr>
            <w:r w:rsidRPr="00327835">
              <w:rPr>
                <w:sz w:val="20"/>
                <w:szCs w:val="20"/>
              </w:rPr>
              <w:t>3.820</w:t>
            </w:r>
          </w:p>
        </w:tc>
      </w:tr>
      <w:tr w:rsidR="006D698F" w:rsidRPr="00FF655E">
        <w:trPr>
          <w:trHeight w:val="260"/>
        </w:trPr>
        <w:tc>
          <w:tcPr>
            <w:tcW w:w="1327" w:type="dxa"/>
            <w:tcBorders>
              <w:top w:val="single" w:sz="4" w:space="0" w:color="auto"/>
              <w:left w:val="single" w:sz="4" w:space="0" w:color="auto"/>
              <w:bottom w:val="single" w:sz="4" w:space="0" w:color="auto"/>
              <w:right w:val="single" w:sz="4" w:space="0" w:color="auto"/>
            </w:tcBorders>
            <w:shd w:val="clear" w:color="auto" w:fill="auto"/>
            <w:noWrap/>
            <w:vAlign w:val="bottom"/>
          </w:tcPr>
          <w:p w:rsidR="006D698F" w:rsidRPr="00327835" w:rsidRDefault="006D698F" w:rsidP="0099715A">
            <w:pPr>
              <w:spacing w:after="0" w:line="240" w:lineRule="auto"/>
              <w:rPr>
                <w:b/>
                <w:bCs/>
                <w:sz w:val="20"/>
                <w:szCs w:val="20"/>
              </w:rPr>
            </w:pPr>
            <w:r w:rsidRPr="00327835">
              <w:rPr>
                <w:b/>
                <w:bCs/>
                <w:sz w:val="20"/>
                <w:szCs w:val="20"/>
              </w:rPr>
              <w:t>Wikislovar</w:t>
            </w:r>
          </w:p>
        </w:tc>
        <w:tc>
          <w:tcPr>
            <w:tcW w:w="814" w:type="dxa"/>
            <w:tcBorders>
              <w:top w:val="single" w:sz="4" w:space="0" w:color="auto"/>
              <w:left w:val="single" w:sz="4" w:space="0" w:color="auto"/>
              <w:bottom w:val="single" w:sz="4" w:space="0" w:color="auto"/>
              <w:right w:val="single" w:sz="4" w:space="0" w:color="auto"/>
            </w:tcBorders>
            <w:shd w:val="clear" w:color="auto" w:fill="auto"/>
            <w:noWrap/>
            <w:vAlign w:val="bottom"/>
          </w:tcPr>
          <w:p w:rsidR="006D698F" w:rsidRPr="00327835" w:rsidRDefault="006D698F" w:rsidP="0099715A">
            <w:pPr>
              <w:spacing w:after="0" w:line="240" w:lineRule="auto"/>
              <w:jc w:val="right"/>
              <w:rPr>
                <w:sz w:val="20"/>
                <w:szCs w:val="20"/>
              </w:rPr>
            </w:pPr>
            <w:r w:rsidRPr="00327835">
              <w:rPr>
                <w:sz w:val="20"/>
                <w:szCs w:val="20"/>
              </w:rPr>
              <w:t>16</w:t>
            </w:r>
          </w:p>
        </w:tc>
        <w:tc>
          <w:tcPr>
            <w:tcW w:w="814" w:type="dxa"/>
            <w:tcBorders>
              <w:top w:val="single" w:sz="4" w:space="0" w:color="auto"/>
              <w:left w:val="single" w:sz="4" w:space="0" w:color="auto"/>
              <w:bottom w:val="single" w:sz="4" w:space="0" w:color="auto"/>
              <w:right w:val="single" w:sz="4" w:space="0" w:color="auto"/>
            </w:tcBorders>
            <w:shd w:val="clear" w:color="auto" w:fill="auto"/>
            <w:noWrap/>
            <w:vAlign w:val="bottom"/>
          </w:tcPr>
          <w:p w:rsidR="006D698F" w:rsidRPr="00327835" w:rsidRDefault="006D698F" w:rsidP="0099715A">
            <w:pPr>
              <w:spacing w:after="0" w:line="240" w:lineRule="auto"/>
              <w:jc w:val="right"/>
              <w:rPr>
                <w:sz w:val="20"/>
                <w:szCs w:val="20"/>
              </w:rPr>
            </w:pPr>
            <w:r w:rsidRPr="00327835">
              <w:rPr>
                <w:sz w:val="20"/>
                <w:szCs w:val="20"/>
              </w:rPr>
              <w:t>47</w:t>
            </w:r>
          </w:p>
        </w:tc>
        <w:tc>
          <w:tcPr>
            <w:tcW w:w="814" w:type="dxa"/>
            <w:tcBorders>
              <w:top w:val="single" w:sz="4" w:space="0" w:color="auto"/>
              <w:left w:val="single" w:sz="4" w:space="0" w:color="auto"/>
              <w:bottom w:val="single" w:sz="4" w:space="0" w:color="auto"/>
              <w:right w:val="single" w:sz="4" w:space="0" w:color="auto"/>
            </w:tcBorders>
            <w:shd w:val="clear" w:color="auto" w:fill="auto"/>
            <w:noWrap/>
            <w:vAlign w:val="bottom"/>
          </w:tcPr>
          <w:p w:rsidR="006D698F" w:rsidRPr="00327835" w:rsidRDefault="006D698F" w:rsidP="0099715A">
            <w:pPr>
              <w:spacing w:after="0" w:line="240" w:lineRule="auto"/>
              <w:jc w:val="right"/>
              <w:rPr>
                <w:sz w:val="20"/>
                <w:szCs w:val="20"/>
              </w:rPr>
            </w:pPr>
            <w:r w:rsidRPr="00327835">
              <w:rPr>
                <w:sz w:val="20"/>
                <w:szCs w:val="20"/>
              </w:rPr>
              <w:t>113</w:t>
            </w:r>
          </w:p>
        </w:tc>
        <w:tc>
          <w:tcPr>
            <w:tcW w:w="909" w:type="dxa"/>
            <w:tcBorders>
              <w:top w:val="single" w:sz="4" w:space="0" w:color="auto"/>
              <w:left w:val="single" w:sz="4" w:space="0" w:color="auto"/>
              <w:bottom w:val="single" w:sz="4" w:space="0" w:color="auto"/>
              <w:right w:val="single" w:sz="4" w:space="0" w:color="auto"/>
            </w:tcBorders>
            <w:shd w:val="clear" w:color="auto" w:fill="auto"/>
            <w:noWrap/>
            <w:vAlign w:val="bottom"/>
          </w:tcPr>
          <w:p w:rsidR="006D698F" w:rsidRPr="00327835" w:rsidRDefault="006D698F" w:rsidP="0099715A">
            <w:pPr>
              <w:spacing w:after="0" w:line="240" w:lineRule="auto"/>
              <w:jc w:val="right"/>
              <w:rPr>
                <w:sz w:val="20"/>
                <w:szCs w:val="20"/>
              </w:rPr>
            </w:pPr>
            <w:r w:rsidRPr="00327835">
              <w:rPr>
                <w:sz w:val="20"/>
                <w:szCs w:val="20"/>
              </w:rPr>
              <w:t>654</w:t>
            </w:r>
          </w:p>
        </w:tc>
      </w:tr>
      <w:tr w:rsidR="006D698F" w:rsidRPr="00FF655E">
        <w:trPr>
          <w:trHeight w:val="260"/>
        </w:trPr>
        <w:tc>
          <w:tcPr>
            <w:tcW w:w="1327" w:type="dxa"/>
            <w:tcBorders>
              <w:top w:val="single" w:sz="4" w:space="0" w:color="auto"/>
              <w:left w:val="single" w:sz="4" w:space="0" w:color="auto"/>
              <w:bottom w:val="single" w:sz="4" w:space="0" w:color="auto"/>
              <w:right w:val="single" w:sz="4" w:space="0" w:color="auto"/>
            </w:tcBorders>
            <w:shd w:val="clear" w:color="auto" w:fill="auto"/>
            <w:noWrap/>
            <w:vAlign w:val="bottom"/>
          </w:tcPr>
          <w:p w:rsidR="006D698F" w:rsidRPr="00327835" w:rsidRDefault="006D698F" w:rsidP="0099715A">
            <w:pPr>
              <w:spacing w:after="0" w:line="240" w:lineRule="auto"/>
              <w:rPr>
                <w:b/>
                <w:bCs/>
                <w:sz w:val="20"/>
                <w:szCs w:val="20"/>
              </w:rPr>
            </w:pPr>
            <w:r w:rsidRPr="00327835">
              <w:rPr>
                <w:b/>
                <w:bCs/>
                <w:sz w:val="20"/>
                <w:szCs w:val="20"/>
              </w:rPr>
              <w:t>Wikivrste</w:t>
            </w:r>
          </w:p>
        </w:tc>
        <w:tc>
          <w:tcPr>
            <w:tcW w:w="814" w:type="dxa"/>
            <w:tcBorders>
              <w:top w:val="single" w:sz="4" w:space="0" w:color="auto"/>
              <w:left w:val="single" w:sz="4" w:space="0" w:color="auto"/>
              <w:bottom w:val="single" w:sz="4" w:space="0" w:color="auto"/>
              <w:right w:val="single" w:sz="4" w:space="0" w:color="auto"/>
            </w:tcBorders>
            <w:shd w:val="clear" w:color="auto" w:fill="auto"/>
            <w:noWrap/>
            <w:vAlign w:val="bottom"/>
          </w:tcPr>
          <w:p w:rsidR="006D698F" w:rsidRPr="00327835" w:rsidRDefault="006D698F" w:rsidP="0099715A">
            <w:pPr>
              <w:spacing w:after="0" w:line="240" w:lineRule="auto"/>
              <w:jc w:val="right"/>
              <w:rPr>
                <w:sz w:val="20"/>
                <w:szCs w:val="20"/>
              </w:rPr>
            </w:pPr>
            <w:r w:rsidRPr="00327835">
              <w:rPr>
                <w:sz w:val="20"/>
                <w:szCs w:val="20"/>
              </w:rPr>
              <w:t>2</w:t>
            </w:r>
          </w:p>
        </w:tc>
        <w:tc>
          <w:tcPr>
            <w:tcW w:w="814" w:type="dxa"/>
            <w:tcBorders>
              <w:top w:val="single" w:sz="4" w:space="0" w:color="auto"/>
              <w:left w:val="single" w:sz="4" w:space="0" w:color="auto"/>
              <w:bottom w:val="single" w:sz="4" w:space="0" w:color="auto"/>
              <w:right w:val="single" w:sz="4" w:space="0" w:color="auto"/>
            </w:tcBorders>
            <w:shd w:val="clear" w:color="auto" w:fill="auto"/>
            <w:noWrap/>
            <w:vAlign w:val="bottom"/>
          </w:tcPr>
          <w:p w:rsidR="006D698F" w:rsidRPr="00327835" w:rsidRDefault="006D698F" w:rsidP="0099715A">
            <w:pPr>
              <w:spacing w:after="0" w:line="240" w:lineRule="auto"/>
              <w:jc w:val="right"/>
              <w:rPr>
                <w:sz w:val="20"/>
                <w:szCs w:val="20"/>
              </w:rPr>
            </w:pPr>
            <w:r w:rsidRPr="00327835">
              <w:rPr>
                <w:sz w:val="20"/>
                <w:szCs w:val="20"/>
              </w:rPr>
              <w:t>8</w:t>
            </w:r>
          </w:p>
        </w:tc>
        <w:tc>
          <w:tcPr>
            <w:tcW w:w="814" w:type="dxa"/>
            <w:tcBorders>
              <w:top w:val="single" w:sz="4" w:space="0" w:color="auto"/>
              <w:left w:val="single" w:sz="4" w:space="0" w:color="auto"/>
              <w:bottom w:val="single" w:sz="4" w:space="0" w:color="auto"/>
              <w:right w:val="single" w:sz="4" w:space="0" w:color="auto"/>
            </w:tcBorders>
            <w:shd w:val="clear" w:color="auto" w:fill="auto"/>
            <w:noWrap/>
            <w:vAlign w:val="bottom"/>
          </w:tcPr>
          <w:p w:rsidR="006D698F" w:rsidRPr="00327835" w:rsidRDefault="006D698F" w:rsidP="0099715A">
            <w:pPr>
              <w:spacing w:after="0" w:line="240" w:lineRule="auto"/>
              <w:jc w:val="right"/>
              <w:rPr>
                <w:sz w:val="20"/>
                <w:szCs w:val="20"/>
              </w:rPr>
            </w:pPr>
            <w:r w:rsidRPr="00327835">
              <w:rPr>
                <w:sz w:val="20"/>
                <w:szCs w:val="20"/>
              </w:rPr>
              <w:t>333</w:t>
            </w:r>
          </w:p>
        </w:tc>
        <w:tc>
          <w:tcPr>
            <w:tcW w:w="909" w:type="dxa"/>
            <w:tcBorders>
              <w:top w:val="single" w:sz="4" w:space="0" w:color="auto"/>
              <w:left w:val="single" w:sz="4" w:space="0" w:color="auto"/>
              <w:bottom w:val="single" w:sz="4" w:space="0" w:color="auto"/>
              <w:right w:val="single" w:sz="4" w:space="0" w:color="auto"/>
            </w:tcBorders>
            <w:shd w:val="clear" w:color="auto" w:fill="auto"/>
            <w:noWrap/>
            <w:vAlign w:val="bottom"/>
          </w:tcPr>
          <w:p w:rsidR="006D698F" w:rsidRPr="00327835" w:rsidRDefault="006D698F" w:rsidP="0099715A">
            <w:pPr>
              <w:spacing w:after="0" w:line="240" w:lineRule="auto"/>
              <w:jc w:val="right"/>
              <w:rPr>
                <w:sz w:val="20"/>
                <w:szCs w:val="20"/>
              </w:rPr>
            </w:pPr>
            <w:r w:rsidRPr="00327835">
              <w:rPr>
                <w:sz w:val="20"/>
                <w:szCs w:val="20"/>
              </w:rPr>
              <w:t>6.507</w:t>
            </w:r>
          </w:p>
        </w:tc>
      </w:tr>
      <w:tr w:rsidR="006D698F" w:rsidRPr="00FF655E">
        <w:trPr>
          <w:trHeight w:val="260"/>
        </w:trPr>
        <w:tc>
          <w:tcPr>
            <w:tcW w:w="1327" w:type="dxa"/>
            <w:tcBorders>
              <w:top w:val="single" w:sz="4" w:space="0" w:color="auto"/>
              <w:left w:val="single" w:sz="4" w:space="0" w:color="auto"/>
              <w:bottom w:val="single" w:sz="4" w:space="0" w:color="auto"/>
              <w:right w:val="single" w:sz="4" w:space="0" w:color="auto"/>
            </w:tcBorders>
            <w:shd w:val="clear" w:color="auto" w:fill="auto"/>
            <w:noWrap/>
            <w:vAlign w:val="bottom"/>
          </w:tcPr>
          <w:p w:rsidR="006D698F" w:rsidRPr="00327835" w:rsidRDefault="006D698F" w:rsidP="0099715A">
            <w:pPr>
              <w:spacing w:after="0" w:line="240" w:lineRule="auto"/>
              <w:rPr>
                <w:b/>
                <w:bCs/>
                <w:sz w:val="20"/>
                <w:szCs w:val="20"/>
              </w:rPr>
            </w:pPr>
            <w:r w:rsidRPr="00327835">
              <w:rPr>
                <w:b/>
                <w:bCs/>
                <w:sz w:val="20"/>
                <w:szCs w:val="20"/>
              </w:rPr>
              <w:t>Eurovoc</w:t>
            </w:r>
          </w:p>
        </w:tc>
        <w:tc>
          <w:tcPr>
            <w:tcW w:w="814" w:type="dxa"/>
            <w:tcBorders>
              <w:top w:val="single" w:sz="4" w:space="0" w:color="auto"/>
              <w:left w:val="single" w:sz="4" w:space="0" w:color="auto"/>
              <w:bottom w:val="single" w:sz="4" w:space="0" w:color="auto"/>
              <w:right w:val="single" w:sz="4" w:space="0" w:color="auto"/>
            </w:tcBorders>
            <w:shd w:val="clear" w:color="auto" w:fill="auto"/>
            <w:noWrap/>
            <w:vAlign w:val="bottom"/>
          </w:tcPr>
          <w:p w:rsidR="006D698F" w:rsidRPr="00327835" w:rsidRDefault="006D698F" w:rsidP="0099715A">
            <w:pPr>
              <w:spacing w:after="0" w:line="240" w:lineRule="auto"/>
              <w:jc w:val="right"/>
              <w:rPr>
                <w:sz w:val="20"/>
                <w:szCs w:val="20"/>
              </w:rPr>
            </w:pPr>
            <w:r w:rsidRPr="00327835">
              <w:rPr>
                <w:sz w:val="20"/>
                <w:szCs w:val="20"/>
              </w:rPr>
              <w:t>36</w:t>
            </w:r>
          </w:p>
        </w:tc>
        <w:tc>
          <w:tcPr>
            <w:tcW w:w="814" w:type="dxa"/>
            <w:tcBorders>
              <w:top w:val="single" w:sz="4" w:space="0" w:color="auto"/>
              <w:left w:val="single" w:sz="4" w:space="0" w:color="auto"/>
              <w:bottom w:val="single" w:sz="4" w:space="0" w:color="auto"/>
              <w:right w:val="single" w:sz="4" w:space="0" w:color="auto"/>
            </w:tcBorders>
            <w:shd w:val="clear" w:color="auto" w:fill="auto"/>
            <w:noWrap/>
            <w:vAlign w:val="bottom"/>
          </w:tcPr>
          <w:p w:rsidR="006D698F" w:rsidRPr="00327835" w:rsidRDefault="006D698F" w:rsidP="0099715A">
            <w:pPr>
              <w:spacing w:after="0" w:line="240" w:lineRule="auto"/>
              <w:jc w:val="right"/>
              <w:rPr>
                <w:sz w:val="20"/>
                <w:szCs w:val="20"/>
              </w:rPr>
            </w:pPr>
            <w:r w:rsidRPr="00327835">
              <w:rPr>
                <w:sz w:val="20"/>
                <w:szCs w:val="20"/>
              </w:rPr>
              <w:t>83</w:t>
            </w:r>
          </w:p>
        </w:tc>
        <w:tc>
          <w:tcPr>
            <w:tcW w:w="814" w:type="dxa"/>
            <w:tcBorders>
              <w:top w:val="single" w:sz="4" w:space="0" w:color="auto"/>
              <w:left w:val="single" w:sz="4" w:space="0" w:color="auto"/>
              <w:bottom w:val="single" w:sz="4" w:space="0" w:color="auto"/>
              <w:right w:val="single" w:sz="4" w:space="0" w:color="auto"/>
            </w:tcBorders>
            <w:shd w:val="clear" w:color="auto" w:fill="auto"/>
            <w:noWrap/>
            <w:vAlign w:val="bottom"/>
          </w:tcPr>
          <w:p w:rsidR="006D698F" w:rsidRPr="00327835" w:rsidRDefault="006D698F" w:rsidP="0099715A">
            <w:pPr>
              <w:spacing w:after="0" w:line="240" w:lineRule="auto"/>
              <w:jc w:val="right"/>
              <w:rPr>
                <w:sz w:val="20"/>
                <w:szCs w:val="20"/>
              </w:rPr>
            </w:pPr>
            <w:r w:rsidRPr="00327835">
              <w:rPr>
                <w:sz w:val="20"/>
                <w:szCs w:val="20"/>
              </w:rPr>
              <w:t>66</w:t>
            </w:r>
          </w:p>
        </w:tc>
        <w:tc>
          <w:tcPr>
            <w:tcW w:w="909" w:type="dxa"/>
            <w:tcBorders>
              <w:top w:val="single" w:sz="4" w:space="0" w:color="auto"/>
              <w:left w:val="single" w:sz="4" w:space="0" w:color="auto"/>
              <w:bottom w:val="single" w:sz="4" w:space="0" w:color="auto"/>
              <w:right w:val="single" w:sz="4" w:space="0" w:color="auto"/>
            </w:tcBorders>
            <w:shd w:val="clear" w:color="auto" w:fill="auto"/>
            <w:noWrap/>
            <w:vAlign w:val="bottom"/>
          </w:tcPr>
          <w:p w:rsidR="006D698F" w:rsidRPr="00327835" w:rsidRDefault="006D698F" w:rsidP="0099715A">
            <w:pPr>
              <w:spacing w:after="0" w:line="240" w:lineRule="auto"/>
              <w:jc w:val="right"/>
              <w:rPr>
                <w:sz w:val="20"/>
                <w:szCs w:val="20"/>
              </w:rPr>
            </w:pPr>
            <w:r w:rsidRPr="00327835">
              <w:rPr>
                <w:sz w:val="20"/>
                <w:szCs w:val="20"/>
              </w:rPr>
              <w:t>1.136</w:t>
            </w:r>
          </w:p>
        </w:tc>
      </w:tr>
    </w:tbl>
    <w:p w:rsidR="006D698F" w:rsidRPr="00327835" w:rsidRDefault="006D698F" w:rsidP="0099715A"/>
    <w:p w:rsidR="00BF32F5" w:rsidRPr="00327835" w:rsidRDefault="00BF32F5" w:rsidP="0099715A">
      <w:r w:rsidRPr="00327835">
        <w:t xml:space="preserve">Razloga za to sta dva: enopomenski literali iz PWN, ki sem jih v tem pristopu vzela za izhodišče slovenskega wordneta, pogosto niso del treh skupin splošnih </w:t>
      </w:r>
      <w:r w:rsidR="00D81371" w:rsidRPr="00327835">
        <w:t>pojm</w:t>
      </w:r>
      <w:r w:rsidRPr="00327835">
        <w:t xml:space="preserve">ov, ki tvorijo jedro wordneta, prav tako pa tudi viri, ki sem jih za prevajanje sinsetov iz PWN uporabila, vsebujejo predvsem strokovno besedišče, ki ne sodi med osnovne </w:t>
      </w:r>
      <w:r w:rsidR="00D81371" w:rsidRPr="00327835">
        <w:t>pojm</w:t>
      </w:r>
      <w:r w:rsidRPr="00327835">
        <w:t>e.</w:t>
      </w:r>
    </w:p>
    <w:p w:rsidR="00BF32F5" w:rsidRPr="00327835" w:rsidRDefault="00E24495" w:rsidP="0099715A">
      <w:r w:rsidRPr="00327835">
        <w:fldChar w:fldCharType="begin"/>
      </w:r>
      <w:r w:rsidR="00706D84" w:rsidRPr="00327835">
        <w:instrText xml:space="preserve"> REF _Ref99710193 \r \h </w:instrText>
      </w:r>
      <w:r w:rsidRPr="00327835">
        <w:fldChar w:fldCharType="separate"/>
      </w:r>
      <w:r w:rsidR="00441F7A">
        <w:t>Slika 30</w:t>
      </w:r>
      <w:r w:rsidRPr="00327835">
        <w:fldChar w:fldCharType="end"/>
      </w:r>
      <w:r w:rsidR="006D698F" w:rsidRPr="00327835">
        <w:t xml:space="preserve"> vsebuje podatke o dolžini generiranih sinsetov. Izkaže se, da so z</w:t>
      </w:r>
      <w:r w:rsidR="00BF32F5" w:rsidRPr="00327835">
        <w:t>a razliko od slovarskega in korpusnega pristopa sinseti</w:t>
      </w:r>
      <w:r w:rsidR="006D698F" w:rsidRPr="00327835">
        <w:t>, generirani z enciklopedičnim pristopom,</w:t>
      </w:r>
      <w:r w:rsidR="00BF32F5" w:rsidRPr="00327835">
        <w:t xml:space="preserve"> zelo kratki, saj v povprečju vsebujejo zgolj med 1,00 (Eurovoc) in 1,44 (Wikipedija) literala. Sinseti, ustvarjeni iz Eurovoca, vsi vsebujejo en sam literal. Med sinseti, pridobljenimi iz Wikivrst, jih več kot en literal vsebuje dobra dva odstotka, najdaljša sinseta štejeta 3 literale. Več kot en literal vsebuje 16 % sinsetov, izdelanih iz Wikislovarja, in dobrih 32 % sinsetov, ki sem jih pridobila iz Wikipedije, pri obeh virih pa najdaljši sinset meri 7 literalov.</w:t>
      </w:r>
    </w:p>
    <w:p w:rsidR="00BF32F5" w:rsidRPr="00FF655E" w:rsidRDefault="00BF32F5" w:rsidP="001356DE">
      <w:pPr>
        <w:pStyle w:val="Table"/>
      </w:pPr>
      <w:bookmarkStart w:id="330" w:name="_Toc99810574"/>
      <w:bookmarkStart w:id="331" w:name="_Toc99810928"/>
      <w:bookmarkStart w:id="332" w:name="_Toc100639222"/>
      <w:r w:rsidRPr="00FF655E">
        <w:t>Dolžina generiranih sinsetov</w:t>
      </w:r>
      <w:bookmarkEnd w:id="330"/>
      <w:bookmarkEnd w:id="331"/>
      <w:bookmarkEnd w:id="332"/>
    </w:p>
    <w:tbl>
      <w:tblPr>
        <w:tblW w:w="7578" w:type="dxa"/>
        <w:tblInd w:w="88" w:type="dxa"/>
        <w:tblLook w:val="0000"/>
      </w:tblPr>
      <w:tblGrid>
        <w:gridCol w:w="1327"/>
        <w:gridCol w:w="1820"/>
        <w:gridCol w:w="1340"/>
        <w:gridCol w:w="1340"/>
        <w:gridCol w:w="1751"/>
      </w:tblGrid>
      <w:tr w:rsidR="00BF32F5" w:rsidRPr="00FF655E">
        <w:trPr>
          <w:trHeight w:val="260"/>
        </w:trPr>
        <w:tc>
          <w:tcPr>
            <w:tcW w:w="1327"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rPr>
                <w:sz w:val="20"/>
                <w:szCs w:val="20"/>
              </w:rPr>
            </w:pPr>
            <w:r w:rsidRPr="00327835">
              <w:rPr>
                <w:sz w:val="20"/>
                <w:szCs w:val="20"/>
              </w:rPr>
              <w:t> </w:t>
            </w:r>
          </w:p>
        </w:tc>
        <w:tc>
          <w:tcPr>
            <w:tcW w:w="1820"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rPr>
                <w:b/>
                <w:bCs/>
                <w:sz w:val="20"/>
                <w:szCs w:val="20"/>
              </w:rPr>
            </w:pPr>
            <w:r w:rsidRPr="00327835">
              <w:rPr>
                <w:b/>
                <w:bCs/>
                <w:sz w:val="20"/>
                <w:szCs w:val="20"/>
              </w:rPr>
              <w:t>povp. št. lit./sin.</w:t>
            </w:r>
          </w:p>
        </w:tc>
        <w:tc>
          <w:tcPr>
            <w:tcW w:w="1340"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rPr>
                <w:b/>
                <w:bCs/>
                <w:sz w:val="20"/>
                <w:szCs w:val="20"/>
              </w:rPr>
            </w:pPr>
            <w:r w:rsidRPr="00327835">
              <w:rPr>
                <w:b/>
                <w:bCs/>
                <w:sz w:val="20"/>
                <w:szCs w:val="20"/>
              </w:rPr>
              <w:t>lit./sin. = 1</w:t>
            </w:r>
          </w:p>
        </w:tc>
        <w:tc>
          <w:tcPr>
            <w:tcW w:w="1340"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rPr>
                <w:b/>
                <w:bCs/>
                <w:sz w:val="20"/>
                <w:szCs w:val="20"/>
              </w:rPr>
            </w:pPr>
            <w:r w:rsidRPr="00327835">
              <w:rPr>
                <w:b/>
                <w:bCs/>
                <w:sz w:val="20"/>
                <w:szCs w:val="20"/>
              </w:rPr>
              <w:t>lit./sin. &gt; 1</w:t>
            </w:r>
          </w:p>
        </w:tc>
        <w:tc>
          <w:tcPr>
            <w:tcW w:w="1751"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rPr>
                <w:b/>
                <w:bCs/>
                <w:sz w:val="20"/>
                <w:szCs w:val="20"/>
              </w:rPr>
            </w:pPr>
            <w:r w:rsidRPr="00327835">
              <w:rPr>
                <w:b/>
                <w:bCs/>
                <w:sz w:val="20"/>
                <w:szCs w:val="20"/>
              </w:rPr>
              <w:t>max. št. lit./sin.</w:t>
            </w:r>
          </w:p>
        </w:tc>
      </w:tr>
      <w:tr w:rsidR="00BF32F5" w:rsidRPr="00FF655E">
        <w:trPr>
          <w:trHeight w:val="260"/>
        </w:trPr>
        <w:tc>
          <w:tcPr>
            <w:tcW w:w="1327"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rPr>
                <w:b/>
                <w:bCs/>
                <w:sz w:val="20"/>
                <w:szCs w:val="20"/>
              </w:rPr>
            </w:pPr>
            <w:r w:rsidRPr="00327835">
              <w:rPr>
                <w:b/>
                <w:bCs/>
                <w:sz w:val="20"/>
                <w:szCs w:val="20"/>
              </w:rPr>
              <w:t>Wikipedija</w:t>
            </w:r>
          </w:p>
        </w:tc>
        <w:tc>
          <w:tcPr>
            <w:tcW w:w="1820"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jc w:val="right"/>
              <w:rPr>
                <w:sz w:val="20"/>
                <w:szCs w:val="20"/>
              </w:rPr>
            </w:pPr>
            <w:r w:rsidRPr="00327835">
              <w:rPr>
                <w:sz w:val="20"/>
                <w:szCs w:val="20"/>
              </w:rPr>
              <w:t>1,44</w:t>
            </w:r>
          </w:p>
        </w:tc>
        <w:tc>
          <w:tcPr>
            <w:tcW w:w="1340"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jc w:val="right"/>
              <w:rPr>
                <w:sz w:val="20"/>
                <w:szCs w:val="20"/>
              </w:rPr>
            </w:pPr>
            <w:r w:rsidRPr="00327835">
              <w:rPr>
                <w:sz w:val="20"/>
                <w:szCs w:val="20"/>
              </w:rPr>
              <w:t>2.653</w:t>
            </w:r>
          </w:p>
        </w:tc>
        <w:tc>
          <w:tcPr>
            <w:tcW w:w="1340"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jc w:val="right"/>
              <w:rPr>
                <w:sz w:val="20"/>
                <w:szCs w:val="20"/>
              </w:rPr>
            </w:pPr>
            <w:r w:rsidRPr="00327835">
              <w:rPr>
                <w:sz w:val="20"/>
                <w:szCs w:val="20"/>
              </w:rPr>
              <w:t>1.511</w:t>
            </w:r>
          </w:p>
        </w:tc>
        <w:tc>
          <w:tcPr>
            <w:tcW w:w="1751"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jc w:val="right"/>
              <w:rPr>
                <w:sz w:val="20"/>
                <w:szCs w:val="20"/>
              </w:rPr>
            </w:pPr>
            <w:r w:rsidRPr="00327835">
              <w:rPr>
                <w:sz w:val="20"/>
                <w:szCs w:val="20"/>
              </w:rPr>
              <w:t>7</w:t>
            </w:r>
          </w:p>
        </w:tc>
      </w:tr>
      <w:tr w:rsidR="00BF32F5" w:rsidRPr="00FF655E">
        <w:trPr>
          <w:trHeight w:val="260"/>
        </w:trPr>
        <w:tc>
          <w:tcPr>
            <w:tcW w:w="1327"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rPr>
                <w:b/>
                <w:bCs/>
                <w:sz w:val="20"/>
                <w:szCs w:val="20"/>
              </w:rPr>
            </w:pPr>
            <w:r w:rsidRPr="00327835">
              <w:rPr>
                <w:b/>
                <w:bCs/>
                <w:sz w:val="20"/>
                <w:szCs w:val="20"/>
              </w:rPr>
              <w:t>Wikislovar</w:t>
            </w:r>
          </w:p>
        </w:tc>
        <w:tc>
          <w:tcPr>
            <w:tcW w:w="1820"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jc w:val="right"/>
              <w:rPr>
                <w:sz w:val="20"/>
                <w:szCs w:val="20"/>
              </w:rPr>
            </w:pPr>
            <w:r w:rsidRPr="00327835">
              <w:rPr>
                <w:sz w:val="20"/>
                <w:szCs w:val="20"/>
              </w:rPr>
              <w:t>1,24</w:t>
            </w:r>
          </w:p>
        </w:tc>
        <w:tc>
          <w:tcPr>
            <w:tcW w:w="1340"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jc w:val="right"/>
              <w:rPr>
                <w:sz w:val="20"/>
                <w:szCs w:val="20"/>
              </w:rPr>
            </w:pPr>
            <w:r w:rsidRPr="00327835">
              <w:rPr>
                <w:sz w:val="20"/>
                <w:szCs w:val="20"/>
              </w:rPr>
              <w:t>697</w:t>
            </w:r>
          </w:p>
        </w:tc>
        <w:tc>
          <w:tcPr>
            <w:tcW w:w="1340"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jc w:val="right"/>
              <w:rPr>
                <w:sz w:val="20"/>
                <w:szCs w:val="20"/>
              </w:rPr>
            </w:pPr>
            <w:r w:rsidRPr="00327835">
              <w:rPr>
                <w:sz w:val="20"/>
                <w:szCs w:val="20"/>
              </w:rPr>
              <w:t>133</w:t>
            </w:r>
          </w:p>
        </w:tc>
        <w:tc>
          <w:tcPr>
            <w:tcW w:w="1751"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jc w:val="right"/>
              <w:rPr>
                <w:sz w:val="20"/>
                <w:szCs w:val="20"/>
              </w:rPr>
            </w:pPr>
            <w:r w:rsidRPr="00327835">
              <w:rPr>
                <w:sz w:val="20"/>
                <w:szCs w:val="20"/>
              </w:rPr>
              <w:t>7</w:t>
            </w:r>
          </w:p>
        </w:tc>
      </w:tr>
      <w:tr w:rsidR="00BF32F5" w:rsidRPr="00FF655E">
        <w:trPr>
          <w:trHeight w:val="260"/>
        </w:trPr>
        <w:tc>
          <w:tcPr>
            <w:tcW w:w="1327"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rPr>
                <w:b/>
                <w:bCs/>
                <w:sz w:val="20"/>
                <w:szCs w:val="20"/>
              </w:rPr>
            </w:pPr>
            <w:r w:rsidRPr="00327835">
              <w:rPr>
                <w:b/>
                <w:bCs/>
                <w:sz w:val="20"/>
                <w:szCs w:val="20"/>
              </w:rPr>
              <w:t>Wikivrste</w:t>
            </w:r>
          </w:p>
        </w:tc>
        <w:tc>
          <w:tcPr>
            <w:tcW w:w="1820"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jc w:val="right"/>
              <w:rPr>
                <w:sz w:val="20"/>
                <w:szCs w:val="20"/>
              </w:rPr>
            </w:pPr>
            <w:r w:rsidRPr="00327835">
              <w:rPr>
                <w:sz w:val="20"/>
                <w:szCs w:val="20"/>
              </w:rPr>
              <w:t>1,02</w:t>
            </w:r>
          </w:p>
        </w:tc>
        <w:tc>
          <w:tcPr>
            <w:tcW w:w="1340"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jc w:val="right"/>
              <w:rPr>
                <w:sz w:val="20"/>
                <w:szCs w:val="20"/>
              </w:rPr>
            </w:pPr>
            <w:r w:rsidRPr="00327835">
              <w:rPr>
                <w:sz w:val="20"/>
                <w:szCs w:val="20"/>
              </w:rPr>
              <w:t>6.688</w:t>
            </w:r>
          </w:p>
        </w:tc>
        <w:tc>
          <w:tcPr>
            <w:tcW w:w="1340"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jc w:val="right"/>
              <w:rPr>
                <w:sz w:val="20"/>
                <w:szCs w:val="20"/>
              </w:rPr>
            </w:pPr>
            <w:r w:rsidRPr="00327835">
              <w:rPr>
                <w:sz w:val="20"/>
                <w:szCs w:val="20"/>
              </w:rPr>
              <w:t>162</w:t>
            </w:r>
          </w:p>
        </w:tc>
        <w:tc>
          <w:tcPr>
            <w:tcW w:w="1751"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jc w:val="right"/>
              <w:rPr>
                <w:sz w:val="20"/>
                <w:szCs w:val="20"/>
              </w:rPr>
            </w:pPr>
            <w:r w:rsidRPr="00327835">
              <w:rPr>
                <w:sz w:val="20"/>
                <w:szCs w:val="20"/>
              </w:rPr>
              <w:t>3</w:t>
            </w:r>
          </w:p>
        </w:tc>
      </w:tr>
      <w:tr w:rsidR="00BF32F5" w:rsidRPr="00FF655E">
        <w:trPr>
          <w:trHeight w:val="260"/>
        </w:trPr>
        <w:tc>
          <w:tcPr>
            <w:tcW w:w="1327"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rPr>
                <w:b/>
                <w:bCs/>
                <w:sz w:val="20"/>
                <w:szCs w:val="20"/>
              </w:rPr>
            </w:pPr>
            <w:r w:rsidRPr="00327835">
              <w:rPr>
                <w:b/>
                <w:bCs/>
                <w:sz w:val="20"/>
                <w:szCs w:val="20"/>
              </w:rPr>
              <w:t>Eurovoc</w:t>
            </w:r>
          </w:p>
        </w:tc>
        <w:tc>
          <w:tcPr>
            <w:tcW w:w="1820"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jc w:val="right"/>
              <w:rPr>
                <w:sz w:val="20"/>
                <w:szCs w:val="20"/>
              </w:rPr>
            </w:pPr>
            <w:r w:rsidRPr="00327835">
              <w:rPr>
                <w:sz w:val="20"/>
                <w:szCs w:val="20"/>
              </w:rPr>
              <w:t>1,00</w:t>
            </w:r>
          </w:p>
        </w:tc>
        <w:tc>
          <w:tcPr>
            <w:tcW w:w="1340"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jc w:val="right"/>
              <w:rPr>
                <w:sz w:val="20"/>
                <w:szCs w:val="20"/>
              </w:rPr>
            </w:pPr>
            <w:r w:rsidRPr="00327835">
              <w:rPr>
                <w:sz w:val="20"/>
                <w:szCs w:val="20"/>
              </w:rPr>
              <w:t>1.321</w:t>
            </w:r>
          </w:p>
        </w:tc>
        <w:tc>
          <w:tcPr>
            <w:tcW w:w="1340"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jc w:val="right"/>
              <w:rPr>
                <w:sz w:val="20"/>
                <w:szCs w:val="20"/>
              </w:rPr>
            </w:pPr>
            <w:r w:rsidRPr="00327835">
              <w:rPr>
                <w:sz w:val="20"/>
                <w:szCs w:val="20"/>
              </w:rPr>
              <w:t>0</w:t>
            </w:r>
          </w:p>
        </w:tc>
        <w:tc>
          <w:tcPr>
            <w:tcW w:w="1751"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jc w:val="right"/>
              <w:rPr>
                <w:sz w:val="20"/>
                <w:szCs w:val="20"/>
              </w:rPr>
            </w:pPr>
            <w:r w:rsidRPr="00327835">
              <w:rPr>
                <w:sz w:val="20"/>
                <w:szCs w:val="20"/>
              </w:rPr>
              <w:t>1</w:t>
            </w:r>
          </w:p>
        </w:tc>
      </w:tr>
    </w:tbl>
    <w:p w:rsidR="003032A3" w:rsidRPr="00327835" w:rsidRDefault="003032A3" w:rsidP="0099715A"/>
    <w:p w:rsidR="00BF32F5" w:rsidRPr="00327835" w:rsidRDefault="00BF32F5" w:rsidP="0099715A">
      <w:r w:rsidRPr="00327835">
        <w:t>Precej drugačno sliko od prejšnjih dveh uporabljenih pristopov pa kaže tudi razporejenost generiranih sinsetov po domenah</w:t>
      </w:r>
      <w:r w:rsidR="00C816B5" w:rsidRPr="00327835">
        <w:t xml:space="preserve"> (</w:t>
      </w:r>
      <w:r w:rsidR="00E24495" w:rsidRPr="00327835">
        <w:fldChar w:fldCharType="begin"/>
      </w:r>
      <w:r w:rsidR="00C816B5" w:rsidRPr="00327835">
        <w:instrText xml:space="preserve"> REF _Ref99710323 \r \h </w:instrText>
      </w:r>
      <w:r w:rsidR="00E24495" w:rsidRPr="00327835">
        <w:fldChar w:fldCharType="separate"/>
      </w:r>
      <w:r w:rsidR="00441F7A">
        <w:t>Tabela 31</w:t>
      </w:r>
      <w:r w:rsidR="00E24495" w:rsidRPr="00327835">
        <w:fldChar w:fldCharType="end"/>
      </w:r>
      <w:r w:rsidR="00C816B5" w:rsidRPr="00327835">
        <w:t>)</w:t>
      </w:r>
      <w:r w:rsidRPr="00327835">
        <w:t>. Medtem ko sta prejšnja dva pristopa prispevala splošne sinsete in sinsete, ki sodijo v zelo raznolike domene, med katerim</w:t>
      </w:r>
      <w:r w:rsidR="006D698F" w:rsidRPr="00327835">
        <w:t xml:space="preserve">i je bila najpogostejša domena </w:t>
      </w:r>
      <w:r w:rsidR="006D698F" w:rsidRPr="00327835">
        <w:rPr>
          <w:i/>
        </w:rPr>
        <w:t>fak</w:t>
      </w:r>
      <w:r w:rsidRPr="00327835">
        <w:rPr>
          <w:i/>
        </w:rPr>
        <w:t>totum</w:t>
      </w:r>
      <w:r w:rsidRPr="00327835">
        <w:t>, sem z enciklopedičnim pristopom dobila sinsete iz manjšega nabora domen (med 12 in 68), sinseti brez domenske oznake so samo trije, najpogost</w:t>
      </w:r>
      <w:r w:rsidR="00684C6F" w:rsidRPr="00327835">
        <w:t xml:space="preserve">ejša domena pa je pri vseh wiki </w:t>
      </w:r>
      <w:r w:rsidRPr="00327835">
        <w:t>vi</w:t>
      </w:r>
      <w:r w:rsidR="00C816B5" w:rsidRPr="00327835">
        <w:t xml:space="preserve">rih </w:t>
      </w:r>
      <w:r w:rsidRPr="00327835">
        <w:rPr>
          <w:i/>
        </w:rPr>
        <w:t>zoologija</w:t>
      </w:r>
      <w:r w:rsidR="003032A3" w:rsidRPr="00327835">
        <w:t>. P</w:t>
      </w:r>
      <w:r w:rsidRPr="00327835">
        <w:t xml:space="preserve">ri Eurovocu </w:t>
      </w:r>
      <w:r w:rsidR="003032A3" w:rsidRPr="00327835">
        <w:t>je sicer najpogostejša</w:t>
      </w:r>
      <w:r w:rsidR="00C816B5" w:rsidRPr="00327835">
        <w:t xml:space="preserve"> </w:t>
      </w:r>
      <w:r w:rsidRPr="00327835">
        <w:rPr>
          <w:i/>
        </w:rPr>
        <w:t>factotum</w:t>
      </w:r>
      <w:r w:rsidRPr="00327835">
        <w:t xml:space="preserve">, </w:t>
      </w:r>
      <w:r w:rsidR="003032A3" w:rsidRPr="00327835">
        <w:t xml:space="preserve">vendar mu </w:t>
      </w:r>
      <w:r w:rsidR="00C816B5" w:rsidRPr="00327835">
        <w:t xml:space="preserve">takoj sledi </w:t>
      </w:r>
      <w:r w:rsidRPr="00327835">
        <w:rPr>
          <w:i/>
        </w:rPr>
        <w:t>kemija</w:t>
      </w:r>
      <w:r w:rsidRPr="00327835">
        <w:t xml:space="preserve">. </w:t>
      </w:r>
    </w:p>
    <w:p w:rsidR="00BF32F5" w:rsidRPr="00FF655E" w:rsidRDefault="00BF32F5" w:rsidP="001356DE">
      <w:pPr>
        <w:pStyle w:val="Table"/>
      </w:pPr>
      <w:bookmarkStart w:id="333" w:name="_Ref99710323"/>
      <w:bookmarkStart w:id="334" w:name="_Toc99810575"/>
      <w:bookmarkStart w:id="335" w:name="_Toc99810929"/>
      <w:bookmarkStart w:id="336" w:name="_Toc100639223"/>
      <w:r w:rsidRPr="00FF655E">
        <w:t>Zastopanost domen pri generiranih sinsetih</w:t>
      </w:r>
      <w:bookmarkEnd w:id="333"/>
      <w:bookmarkEnd w:id="334"/>
      <w:bookmarkEnd w:id="335"/>
      <w:bookmarkEnd w:id="336"/>
    </w:p>
    <w:tbl>
      <w:tblPr>
        <w:tblW w:w="5736" w:type="dxa"/>
        <w:tblInd w:w="88" w:type="dxa"/>
        <w:tblLook w:val="0000"/>
      </w:tblPr>
      <w:tblGrid>
        <w:gridCol w:w="1327"/>
        <w:gridCol w:w="1242"/>
        <w:gridCol w:w="1549"/>
        <w:gridCol w:w="1618"/>
      </w:tblGrid>
      <w:tr w:rsidR="00BF32F5" w:rsidRPr="00FF655E">
        <w:trPr>
          <w:trHeight w:val="260"/>
        </w:trPr>
        <w:tc>
          <w:tcPr>
            <w:tcW w:w="1327"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rPr>
                <w:sz w:val="20"/>
                <w:szCs w:val="20"/>
              </w:rPr>
            </w:pPr>
            <w:r w:rsidRPr="00327835">
              <w:rPr>
                <w:sz w:val="20"/>
                <w:szCs w:val="20"/>
              </w:rPr>
              <w:t> </w:t>
            </w:r>
          </w:p>
        </w:tc>
        <w:tc>
          <w:tcPr>
            <w:tcW w:w="1242"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jc w:val="center"/>
              <w:rPr>
                <w:b/>
                <w:bCs/>
                <w:sz w:val="20"/>
                <w:szCs w:val="20"/>
              </w:rPr>
            </w:pPr>
            <w:r w:rsidRPr="00327835">
              <w:rPr>
                <w:b/>
                <w:bCs/>
                <w:sz w:val="20"/>
                <w:szCs w:val="20"/>
              </w:rPr>
              <w:t>št. domen</w:t>
            </w:r>
          </w:p>
        </w:tc>
        <w:tc>
          <w:tcPr>
            <w:tcW w:w="1549"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jc w:val="center"/>
              <w:rPr>
                <w:b/>
                <w:bCs/>
                <w:sz w:val="20"/>
                <w:szCs w:val="20"/>
              </w:rPr>
            </w:pPr>
            <w:r w:rsidRPr="00327835">
              <w:rPr>
                <w:b/>
                <w:bCs/>
                <w:sz w:val="20"/>
                <w:szCs w:val="20"/>
              </w:rPr>
              <w:t>brez domene</w:t>
            </w:r>
          </w:p>
        </w:tc>
        <w:tc>
          <w:tcPr>
            <w:tcW w:w="1618"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jc w:val="center"/>
              <w:rPr>
                <w:b/>
                <w:bCs/>
                <w:sz w:val="20"/>
                <w:szCs w:val="20"/>
              </w:rPr>
            </w:pPr>
            <w:r w:rsidRPr="00327835">
              <w:rPr>
                <w:b/>
                <w:bCs/>
                <w:sz w:val="20"/>
                <w:szCs w:val="20"/>
              </w:rPr>
              <w:t>najpogostejša</w:t>
            </w:r>
          </w:p>
        </w:tc>
      </w:tr>
      <w:tr w:rsidR="00BF32F5" w:rsidRPr="00FF655E">
        <w:trPr>
          <w:trHeight w:val="260"/>
        </w:trPr>
        <w:tc>
          <w:tcPr>
            <w:tcW w:w="1327"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rPr>
                <w:b/>
                <w:bCs/>
                <w:sz w:val="20"/>
                <w:szCs w:val="20"/>
              </w:rPr>
            </w:pPr>
            <w:r w:rsidRPr="00327835">
              <w:rPr>
                <w:b/>
                <w:bCs/>
                <w:sz w:val="20"/>
                <w:szCs w:val="20"/>
              </w:rPr>
              <w:t>Wikipedija</w:t>
            </w:r>
          </w:p>
        </w:tc>
        <w:tc>
          <w:tcPr>
            <w:tcW w:w="1242"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jc w:val="right"/>
              <w:rPr>
                <w:sz w:val="20"/>
                <w:szCs w:val="20"/>
              </w:rPr>
            </w:pPr>
            <w:r w:rsidRPr="00327835">
              <w:rPr>
                <w:sz w:val="20"/>
                <w:szCs w:val="20"/>
              </w:rPr>
              <w:t>68</w:t>
            </w:r>
          </w:p>
        </w:tc>
        <w:tc>
          <w:tcPr>
            <w:tcW w:w="1549"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jc w:val="right"/>
              <w:rPr>
                <w:sz w:val="20"/>
                <w:szCs w:val="20"/>
              </w:rPr>
            </w:pPr>
            <w:r w:rsidRPr="00327835">
              <w:rPr>
                <w:sz w:val="20"/>
                <w:szCs w:val="20"/>
              </w:rPr>
              <w:t>2</w:t>
            </w:r>
          </w:p>
        </w:tc>
        <w:tc>
          <w:tcPr>
            <w:tcW w:w="1618"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jc w:val="right"/>
              <w:rPr>
                <w:sz w:val="20"/>
                <w:szCs w:val="20"/>
              </w:rPr>
            </w:pPr>
            <w:r w:rsidRPr="00327835">
              <w:rPr>
                <w:sz w:val="20"/>
                <w:szCs w:val="20"/>
              </w:rPr>
              <w:t>zoologija</w:t>
            </w:r>
          </w:p>
        </w:tc>
      </w:tr>
      <w:tr w:rsidR="00BF32F5" w:rsidRPr="00FF655E">
        <w:trPr>
          <w:trHeight w:val="260"/>
        </w:trPr>
        <w:tc>
          <w:tcPr>
            <w:tcW w:w="1327"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rPr>
                <w:b/>
                <w:bCs/>
                <w:sz w:val="20"/>
                <w:szCs w:val="20"/>
              </w:rPr>
            </w:pPr>
            <w:r w:rsidRPr="00327835">
              <w:rPr>
                <w:b/>
                <w:bCs/>
                <w:sz w:val="20"/>
                <w:szCs w:val="20"/>
              </w:rPr>
              <w:t>Wikislovar</w:t>
            </w:r>
          </w:p>
        </w:tc>
        <w:tc>
          <w:tcPr>
            <w:tcW w:w="1242"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jc w:val="right"/>
              <w:rPr>
                <w:sz w:val="20"/>
                <w:szCs w:val="20"/>
              </w:rPr>
            </w:pPr>
            <w:r w:rsidRPr="00327835">
              <w:rPr>
                <w:sz w:val="20"/>
                <w:szCs w:val="20"/>
              </w:rPr>
              <w:t>43</w:t>
            </w:r>
          </w:p>
        </w:tc>
        <w:tc>
          <w:tcPr>
            <w:tcW w:w="1549"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jc w:val="right"/>
              <w:rPr>
                <w:sz w:val="20"/>
                <w:szCs w:val="20"/>
              </w:rPr>
            </w:pPr>
            <w:r w:rsidRPr="00327835">
              <w:rPr>
                <w:sz w:val="20"/>
                <w:szCs w:val="20"/>
              </w:rPr>
              <w:t>0</w:t>
            </w:r>
          </w:p>
        </w:tc>
        <w:tc>
          <w:tcPr>
            <w:tcW w:w="1618"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jc w:val="right"/>
              <w:rPr>
                <w:sz w:val="20"/>
                <w:szCs w:val="20"/>
              </w:rPr>
            </w:pPr>
            <w:r w:rsidRPr="00327835">
              <w:rPr>
                <w:sz w:val="20"/>
                <w:szCs w:val="20"/>
              </w:rPr>
              <w:t>zoologija</w:t>
            </w:r>
          </w:p>
        </w:tc>
      </w:tr>
      <w:tr w:rsidR="00BF32F5" w:rsidRPr="00FF655E">
        <w:trPr>
          <w:trHeight w:val="260"/>
        </w:trPr>
        <w:tc>
          <w:tcPr>
            <w:tcW w:w="1327"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rPr>
                <w:b/>
                <w:bCs/>
                <w:sz w:val="20"/>
                <w:szCs w:val="20"/>
              </w:rPr>
            </w:pPr>
            <w:r w:rsidRPr="00327835">
              <w:rPr>
                <w:b/>
                <w:bCs/>
                <w:sz w:val="20"/>
                <w:szCs w:val="20"/>
              </w:rPr>
              <w:t>Wikivrste</w:t>
            </w:r>
          </w:p>
        </w:tc>
        <w:tc>
          <w:tcPr>
            <w:tcW w:w="1242"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jc w:val="right"/>
              <w:rPr>
                <w:sz w:val="20"/>
                <w:szCs w:val="20"/>
              </w:rPr>
            </w:pPr>
            <w:r w:rsidRPr="00327835">
              <w:rPr>
                <w:sz w:val="20"/>
                <w:szCs w:val="20"/>
              </w:rPr>
              <w:t>12</w:t>
            </w:r>
          </w:p>
        </w:tc>
        <w:tc>
          <w:tcPr>
            <w:tcW w:w="1549"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jc w:val="right"/>
              <w:rPr>
                <w:sz w:val="20"/>
                <w:szCs w:val="20"/>
              </w:rPr>
            </w:pPr>
            <w:r w:rsidRPr="00327835">
              <w:rPr>
                <w:sz w:val="20"/>
                <w:szCs w:val="20"/>
              </w:rPr>
              <w:t>0</w:t>
            </w:r>
          </w:p>
        </w:tc>
        <w:tc>
          <w:tcPr>
            <w:tcW w:w="1618"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jc w:val="right"/>
              <w:rPr>
                <w:sz w:val="20"/>
                <w:szCs w:val="20"/>
              </w:rPr>
            </w:pPr>
            <w:r w:rsidRPr="00327835">
              <w:rPr>
                <w:sz w:val="20"/>
                <w:szCs w:val="20"/>
              </w:rPr>
              <w:t>zoologija</w:t>
            </w:r>
          </w:p>
        </w:tc>
      </w:tr>
      <w:tr w:rsidR="00BF32F5" w:rsidRPr="00FF655E">
        <w:trPr>
          <w:trHeight w:val="260"/>
        </w:trPr>
        <w:tc>
          <w:tcPr>
            <w:tcW w:w="1327"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rPr>
                <w:b/>
                <w:bCs/>
                <w:sz w:val="20"/>
                <w:szCs w:val="20"/>
              </w:rPr>
            </w:pPr>
            <w:r w:rsidRPr="00327835">
              <w:rPr>
                <w:b/>
                <w:bCs/>
                <w:sz w:val="20"/>
                <w:szCs w:val="20"/>
              </w:rPr>
              <w:t>Eurovoc</w:t>
            </w:r>
          </w:p>
        </w:tc>
        <w:tc>
          <w:tcPr>
            <w:tcW w:w="1242"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jc w:val="right"/>
              <w:rPr>
                <w:sz w:val="20"/>
                <w:szCs w:val="20"/>
              </w:rPr>
            </w:pPr>
            <w:r w:rsidRPr="00327835">
              <w:rPr>
                <w:sz w:val="20"/>
                <w:szCs w:val="20"/>
              </w:rPr>
              <w:t>61</w:t>
            </w:r>
          </w:p>
        </w:tc>
        <w:tc>
          <w:tcPr>
            <w:tcW w:w="1549"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jc w:val="right"/>
              <w:rPr>
                <w:sz w:val="20"/>
                <w:szCs w:val="20"/>
              </w:rPr>
            </w:pPr>
            <w:r w:rsidRPr="00327835">
              <w:rPr>
                <w:sz w:val="20"/>
                <w:szCs w:val="20"/>
              </w:rPr>
              <w:t>1</w:t>
            </w:r>
          </w:p>
        </w:tc>
        <w:tc>
          <w:tcPr>
            <w:tcW w:w="1618" w:type="dxa"/>
            <w:tcBorders>
              <w:top w:val="single" w:sz="4" w:space="0" w:color="auto"/>
              <w:left w:val="single" w:sz="4" w:space="0" w:color="auto"/>
              <w:bottom w:val="single" w:sz="4" w:space="0" w:color="auto"/>
              <w:right w:val="single" w:sz="4" w:space="0" w:color="auto"/>
            </w:tcBorders>
            <w:shd w:val="clear" w:color="auto" w:fill="auto"/>
            <w:noWrap/>
            <w:vAlign w:val="bottom"/>
          </w:tcPr>
          <w:p w:rsidR="00BF32F5" w:rsidRPr="00327835" w:rsidRDefault="00BF32F5" w:rsidP="0099715A">
            <w:pPr>
              <w:spacing w:after="0" w:line="240" w:lineRule="auto"/>
              <w:jc w:val="right"/>
              <w:rPr>
                <w:sz w:val="20"/>
                <w:szCs w:val="20"/>
              </w:rPr>
            </w:pPr>
            <w:r w:rsidRPr="00327835">
              <w:rPr>
                <w:sz w:val="20"/>
                <w:szCs w:val="20"/>
              </w:rPr>
              <w:t>factotum</w:t>
            </w:r>
          </w:p>
        </w:tc>
      </w:tr>
    </w:tbl>
    <w:p w:rsidR="00BF32F5" w:rsidRPr="00327835" w:rsidRDefault="00BF32F5" w:rsidP="0099715A"/>
    <w:p w:rsidR="00BF32F5" w:rsidRPr="00FF655E" w:rsidRDefault="00BF32F5" w:rsidP="0099715A">
      <w:pPr>
        <w:pStyle w:val="Heading3"/>
      </w:pPr>
      <w:bookmarkStart w:id="337" w:name="_Toc100639121"/>
      <w:r w:rsidRPr="00FF655E">
        <w:t>Vrednotenje rezultatov</w:t>
      </w:r>
      <w:bookmarkEnd w:id="337"/>
    </w:p>
    <w:p w:rsidR="00BF32F5" w:rsidRPr="00327835" w:rsidRDefault="00BF32F5" w:rsidP="0099715A">
      <w:r w:rsidRPr="00327835">
        <w:t xml:space="preserve">Glede na to, da generirani sinseti vsebujejo tako zelo malo osnovnih sinsetov, avtomatsko vrednotenje priklica in natančnosti s pomočjo ročno izdelanega referenčnega wordneta ne bi bilo smiselno, saj referenčni wordnet vsebuje samo sinsete iz prve in druge skupine osnovnih </w:t>
      </w:r>
      <w:r w:rsidR="00D81371" w:rsidRPr="00327835">
        <w:t>pojm</w:t>
      </w:r>
      <w:r w:rsidRPr="00327835">
        <w:t>ov in bi bilo prekrivanja premalo. Namesto tega sem se odločila za ročno vrednotenje izdelanih wordnetov, pri čemer sem za vsak vir pregledala vzorec 100 naključno izbranih sinsetov.</w:t>
      </w:r>
    </w:p>
    <w:p w:rsidR="00FE3D42" w:rsidRPr="00327835" w:rsidRDefault="00BF32F5" w:rsidP="0099715A">
      <w:r w:rsidRPr="00327835">
        <w:t xml:space="preserve">Na podlagi pregledanih wordnetov je mogoče trditi, da so sinseti, generirani z enciklopedičnim </w:t>
      </w:r>
      <w:r w:rsidR="003032A3" w:rsidRPr="00327835">
        <w:t>p</w:t>
      </w:r>
      <w:r w:rsidRPr="00327835">
        <w:t>ristopom, zelo kvalitetni. Kar trije od štirih uporabljenih virov izkazujejo več kot 90 % natančnost, nekoliko slabše se je odrezal le Wikislovar s 84 % natančnostjo. Napačno prevedeni sinseti so takšni, ki vsebujejo literale, ki so enopomenski samo v PWN, si</w:t>
      </w:r>
      <w:r w:rsidR="009A69C8" w:rsidRPr="00327835">
        <w:t xml:space="preserve">cer pa imajo več pomenov (npr. </w:t>
      </w:r>
      <w:r w:rsidRPr="00327835">
        <w:rPr>
          <w:i/>
        </w:rPr>
        <w:t>groat</w:t>
      </w:r>
      <w:r w:rsidRPr="00327835">
        <w:t xml:space="preserve">, ki lahko pomeni </w:t>
      </w:r>
      <w:r w:rsidRPr="00327835">
        <w:rPr>
          <w:i/>
        </w:rPr>
        <w:t>srebrni kovanec</w:t>
      </w:r>
      <w:r w:rsidRPr="00327835">
        <w:t xml:space="preserve"> ali pa </w:t>
      </w:r>
      <w:r w:rsidRPr="00327835">
        <w:rPr>
          <w:i/>
        </w:rPr>
        <w:t>grobi zdrob</w:t>
      </w:r>
      <w:r w:rsidR="003032A3" w:rsidRPr="00327835">
        <w:t>, v PWN se pojavlja samo v prvem pome</w:t>
      </w:r>
      <w:r w:rsidR="009A69C8" w:rsidRPr="00327835">
        <w:t>n</w:t>
      </w:r>
      <w:r w:rsidR="003032A3" w:rsidRPr="00327835">
        <w:t>u</w:t>
      </w:r>
      <w:r w:rsidRPr="00327835">
        <w:t xml:space="preserve">). Ker se literal v PWN pojavi samo enkrat, sem ga obravnavala kot enopomenskega, v uporabljenih virih pa je </w:t>
      </w:r>
      <w:r w:rsidR="00027E28" w:rsidRPr="00327835">
        <w:t>bil zastopan njegov drug pomen.</w:t>
      </w:r>
      <w:r w:rsidR="009A69C8" w:rsidRPr="00327835">
        <w:t xml:space="preserve"> Ta vrsta napak dokazuje, da je obravnavanje leksikalnega vira kot celovitega in dokončnega nabora informacij o pomenu in rabi besedišča v nekem jeziku vselej problematična, ne glede na njegovo velikost in dolgoletni staž.</w:t>
      </w:r>
      <w:r w:rsidR="004D23CC" w:rsidRPr="00327835">
        <w:t xml:space="preserve"> Zato napake, ki jih navajam v nadaljevanju, večinoma sploh niso omejitve uporabljene metodologije, temveč so posledica napak oziroma pomanjkljivosti PWN.</w:t>
      </w:r>
    </w:p>
    <w:p w:rsidR="00BF32F5" w:rsidRPr="00327835" w:rsidRDefault="00BF32F5" w:rsidP="0099715A">
      <w:r w:rsidRPr="00327835">
        <w:t>Do pomenskih napak pri prevajanju prihaja tudi, kadar je kratica nekega izraza samos</w:t>
      </w:r>
      <w:r w:rsidR="004D23CC" w:rsidRPr="00327835">
        <w:t>tojna večpomenska beseda (npr. SHAPE</w:t>
      </w:r>
      <w:r w:rsidRPr="00327835">
        <w:t xml:space="preserve">, ki v PWN označuje </w:t>
      </w:r>
      <w:r w:rsidRPr="00327835">
        <w:rPr>
          <w:i/>
        </w:rPr>
        <w:t>Supreme Headquarters Allied Powers Europe</w:t>
      </w:r>
      <w:r w:rsidRPr="00327835">
        <w:t xml:space="preserve">, v </w:t>
      </w:r>
      <w:r w:rsidR="004D23CC" w:rsidRPr="00327835">
        <w:t xml:space="preserve">Wikislovarju pa najdemo besedo </w:t>
      </w:r>
      <w:r w:rsidRPr="00327835">
        <w:rPr>
          <w:i/>
        </w:rPr>
        <w:t>shape</w:t>
      </w:r>
      <w:r w:rsidRPr="00327835">
        <w:t xml:space="preserve">, ki je prevedena z izrazom </w:t>
      </w:r>
      <w:r w:rsidRPr="00327835">
        <w:rPr>
          <w:i/>
        </w:rPr>
        <w:t xml:space="preserve">oblika, </w:t>
      </w:r>
      <w:r w:rsidR="004D23CC" w:rsidRPr="00327835">
        <w:t xml:space="preserve">kratica </w:t>
      </w:r>
      <w:r w:rsidRPr="00327835">
        <w:rPr>
          <w:i/>
        </w:rPr>
        <w:t>RN</w:t>
      </w:r>
      <w:r w:rsidRPr="00327835">
        <w:t xml:space="preserve"> pa v PWN pomeni</w:t>
      </w:r>
      <w:r w:rsidR="004D23CC" w:rsidRPr="00327835">
        <w:t xml:space="preserve"> samo</w:t>
      </w:r>
      <w:r w:rsidRPr="00327835">
        <w:t xml:space="preserve"> </w:t>
      </w:r>
      <w:r w:rsidRPr="00327835">
        <w:rPr>
          <w:i/>
        </w:rPr>
        <w:t>registrirana medicinska sestra</w:t>
      </w:r>
      <w:r w:rsidRPr="00327835">
        <w:t>, medtem ko je v Wikipediji ista kratica</w:t>
      </w:r>
      <w:r w:rsidRPr="00327835">
        <w:rPr>
          <w:i/>
        </w:rPr>
        <w:t xml:space="preserve"> </w:t>
      </w:r>
      <w:r w:rsidRPr="00327835">
        <w:t>rabljena za</w:t>
      </w:r>
      <w:r w:rsidRPr="00327835">
        <w:rPr>
          <w:i/>
        </w:rPr>
        <w:t xml:space="preserve"> mednarodno avtomobilsko oznako za Nigerijo, Kraljevo vojno mornarico, radon </w:t>
      </w:r>
      <w:r w:rsidRPr="00327835">
        <w:t>in</w:t>
      </w:r>
      <w:r w:rsidRPr="00327835">
        <w:rPr>
          <w:i/>
        </w:rPr>
        <w:t xml:space="preserve"> računalniške novice</w:t>
      </w:r>
      <w:r w:rsidR="00FE3D42" w:rsidRPr="00327835">
        <w:t>).</w:t>
      </w:r>
      <w:r w:rsidR="004D23CC" w:rsidRPr="00327835">
        <w:br w:type="page"/>
      </w:r>
      <w:r w:rsidRPr="00327835">
        <w:t>Naslednji vir napak je bilo premalo natančno razlikovanje med velikimi in malimi začetnicami literalov iz PWN in iztočnic iz izluščenih leksikonov, zato je bilo napačno prevedenih velik</w:t>
      </w:r>
      <w:r w:rsidR="004D23CC" w:rsidRPr="00327835">
        <w:t xml:space="preserve">o lastnih imen (npr. pokrajina </w:t>
      </w:r>
      <w:r w:rsidRPr="00327835">
        <w:rPr>
          <w:i/>
        </w:rPr>
        <w:t>Champagne</w:t>
      </w:r>
      <w:r w:rsidRPr="00327835">
        <w:t xml:space="preserve"> je bila prevedena kot </w:t>
      </w:r>
      <w:r w:rsidRPr="00327835">
        <w:rPr>
          <w:i/>
        </w:rPr>
        <w:t>šampanjec</w:t>
      </w:r>
      <w:r w:rsidR="004D23CC" w:rsidRPr="00327835">
        <w:t xml:space="preserve">, mesto v Oregonu </w:t>
      </w:r>
      <w:r w:rsidRPr="00327835">
        <w:rPr>
          <w:i/>
        </w:rPr>
        <w:t>Bend</w:t>
      </w:r>
      <w:r w:rsidRPr="00327835">
        <w:t xml:space="preserve"> kot </w:t>
      </w:r>
      <w:r w:rsidRPr="00327835">
        <w:rPr>
          <w:i/>
        </w:rPr>
        <w:t>zavoj</w:t>
      </w:r>
      <w:r w:rsidR="004D23CC" w:rsidRPr="00327835">
        <w:t xml:space="preserve">, ime nemškega iznajditelja </w:t>
      </w:r>
      <w:r w:rsidRPr="00327835">
        <w:rPr>
          <w:i/>
        </w:rPr>
        <w:t>Zeppelin</w:t>
      </w:r>
      <w:r w:rsidRPr="00327835">
        <w:t xml:space="preserve"> pa kot </w:t>
      </w:r>
      <w:r w:rsidRPr="00327835">
        <w:rPr>
          <w:i/>
        </w:rPr>
        <w:t>cepelin</w:t>
      </w:r>
      <w:r w:rsidRPr="00327835">
        <w:t>).</w:t>
      </w:r>
    </w:p>
    <w:p w:rsidR="00BF32F5" w:rsidRPr="00327835" w:rsidRDefault="00BF32F5" w:rsidP="0099715A">
      <w:r w:rsidRPr="00327835">
        <w:t xml:space="preserve">V nekaterih primerih iz Wikipedije in Wikislovarja se zgodi, da je v sinsetu več literalov, poleg ustreznega tudi napačne. Pri Wikipediji se pojavi isti literal v ednini, nato pa še v množini (npr. </w:t>
      </w:r>
      <w:r w:rsidRPr="00327835">
        <w:rPr>
          <w:i/>
        </w:rPr>
        <w:t>dinozaver, dinozavri</w:t>
      </w:r>
      <w:r w:rsidRPr="00327835">
        <w:t>). Pri Wikislovarju pa se je pojavila veliko resnejša vsebinska napaka,</w:t>
      </w:r>
      <w:r w:rsidR="00FA5A98" w:rsidRPr="00327835">
        <w:t xml:space="preserve"> saj slovar za angleško besedo </w:t>
      </w:r>
      <w:r w:rsidRPr="00327835">
        <w:rPr>
          <w:i/>
        </w:rPr>
        <w:t>son</w:t>
      </w:r>
      <w:r w:rsidRPr="00327835">
        <w:t xml:space="preserve"> vsebuje tri slovenske prevode, od katerih je ustrezen samo prvi: </w:t>
      </w:r>
      <w:r w:rsidRPr="00327835">
        <w:rPr>
          <w:i/>
        </w:rPr>
        <w:t>sin</w:t>
      </w:r>
      <w:r w:rsidRPr="00327835">
        <w:t xml:space="preserve">, </w:t>
      </w:r>
      <w:r w:rsidRPr="00327835">
        <w:rPr>
          <w:i/>
        </w:rPr>
        <w:t>pastorek</w:t>
      </w:r>
      <w:r w:rsidRPr="00327835">
        <w:t xml:space="preserve">, </w:t>
      </w:r>
      <w:r w:rsidRPr="00327835">
        <w:rPr>
          <w:i/>
        </w:rPr>
        <w:t>posinovljenec</w:t>
      </w:r>
      <w:r w:rsidRPr="00327835">
        <w:t>.</w:t>
      </w:r>
    </w:p>
    <w:p w:rsidR="00BF32F5" w:rsidRPr="00327835" w:rsidRDefault="00BF32F5" w:rsidP="0099715A">
      <w:r w:rsidRPr="00327835">
        <w:t>Naslednja skupina napak je napačna raba velike oz. male začetnice</w:t>
      </w:r>
      <w:r w:rsidR="009C4C76">
        <w:t xml:space="preserve"> v sicer pravilno prevedenih sinsetih</w:t>
      </w:r>
      <w:r w:rsidRPr="00327835">
        <w:t xml:space="preserve">, ki je najpogostejša </w:t>
      </w:r>
      <w:r w:rsidR="009C4C76">
        <w:t>pri sinsetih, dobljenih iz Wikipedije</w:t>
      </w:r>
      <w:r w:rsidRPr="00327835">
        <w:t xml:space="preserve">. Kljub temu, da sem s preprosto analizo besedila enciklopedičnih člankov napako skušala odpraviti, mi to ni vedno uspelo. Tako so z veliko začetnico še vedno zapisana imena mesecev (npr. </w:t>
      </w:r>
      <w:r w:rsidRPr="00327835">
        <w:rPr>
          <w:i/>
        </w:rPr>
        <w:t>Julij, November</w:t>
      </w:r>
      <w:r w:rsidRPr="00327835">
        <w:t xml:space="preserve">), vojn (npr. </w:t>
      </w:r>
      <w:r w:rsidRPr="00327835">
        <w:rPr>
          <w:i/>
        </w:rPr>
        <w:t>Druga svetovna vojna, Angleška državljanska vojna</w:t>
      </w:r>
      <w:r w:rsidRPr="00327835">
        <w:t>), zgodovinskih obdobij (</w:t>
      </w:r>
      <w:r w:rsidRPr="00327835">
        <w:rPr>
          <w:i/>
        </w:rPr>
        <w:t>Neolitik, Reformacija</w:t>
      </w:r>
      <w:r w:rsidR="00FA5A98" w:rsidRPr="00327835">
        <w:t>), z</w:t>
      </w:r>
      <w:r w:rsidRPr="00327835">
        <w:t xml:space="preserve"> malo pa napačno zapisane kratice za kemijske elemente (</w:t>
      </w:r>
      <w:r w:rsidRPr="00327835">
        <w:rPr>
          <w:i/>
        </w:rPr>
        <w:t>rh, bk, tb</w:t>
      </w:r>
      <w:r w:rsidRPr="00327835">
        <w:t>).</w:t>
      </w:r>
    </w:p>
    <w:p w:rsidR="00FA5A98" w:rsidRPr="00327835" w:rsidRDefault="00BF32F5" w:rsidP="0099715A">
      <w:pPr>
        <w:tabs>
          <w:tab w:val="left" w:pos="1825"/>
        </w:tabs>
      </w:pPr>
      <w:r w:rsidRPr="00327835">
        <w:t xml:space="preserve">Pri Wikipediji večkrat pride tudi do napačnega luščenja </w:t>
      </w:r>
      <w:r w:rsidR="00FA5A98" w:rsidRPr="00327835">
        <w:t>sopomenk</w:t>
      </w:r>
      <w:r w:rsidRPr="00327835">
        <w:t xml:space="preserve">. Največkrat gre za dvojnice, enkrat brez naglasa, drugič z naglasom (npr. </w:t>
      </w:r>
      <w:r w:rsidRPr="00327835">
        <w:rPr>
          <w:i/>
        </w:rPr>
        <w:t>ampermeter, ampêrméter</w:t>
      </w:r>
      <w:r w:rsidRPr="00327835">
        <w:t xml:space="preserve">), prav tako pa tudi za entitete html in podobne strukturne napake (npr. </w:t>
      </w:r>
      <w:r w:rsidRPr="00327835">
        <w:rPr>
          <w:i/>
        </w:rPr>
        <w:t>Nl-Amsterdam.ogg</w:t>
      </w:r>
      <w:r w:rsidRPr="00327835">
        <w:t xml:space="preserve"> in </w:t>
      </w:r>
      <w:r w:rsidRPr="00327835">
        <w:rPr>
          <w:i/>
        </w:rPr>
        <w:t>žarek &amp;amp;gamma</w:t>
      </w:r>
      <w:r w:rsidR="00FE3D42" w:rsidRPr="00327835">
        <w:t xml:space="preserve">). </w:t>
      </w:r>
      <w:r w:rsidRPr="00327835">
        <w:t xml:space="preserve">Pri Wikivrstah so večbesedna poimenovanja živih bitij zapisana s podčrtajem, namesto s presledkom (npr. </w:t>
      </w:r>
      <w:r w:rsidRPr="00327835">
        <w:rPr>
          <w:i/>
        </w:rPr>
        <w:t>veliki_skovik</w:t>
      </w:r>
      <w:r w:rsidRPr="00327835">
        <w:t>). Ker je bilo teh primerov v ročno pregledanih vzorcih veliko, sem dobljene sinsete naknadno filtrirala in izbrisala vse dvojnice z naglasi, entitete html in podčrtaje, tako da jih končna različica slovenskega wordneta ne bo vsebovala.</w:t>
      </w:r>
    </w:p>
    <w:p w:rsidR="00FA5A98" w:rsidRPr="00327835" w:rsidRDefault="00E24495" w:rsidP="0099715A">
      <w:pPr>
        <w:tabs>
          <w:tab w:val="left" w:pos="1825"/>
        </w:tabs>
      </w:pPr>
      <w:r w:rsidRPr="00327835">
        <w:fldChar w:fldCharType="begin"/>
      </w:r>
      <w:r w:rsidR="00FA5A98" w:rsidRPr="00327835">
        <w:instrText xml:space="preserve"> REF _Ref99711038 \r \h </w:instrText>
      </w:r>
      <w:r w:rsidRPr="00327835">
        <w:fldChar w:fldCharType="separate"/>
      </w:r>
      <w:r w:rsidR="00441F7A">
        <w:t>Tabela 32</w:t>
      </w:r>
      <w:r w:rsidRPr="00327835">
        <w:fldChar w:fldCharType="end"/>
      </w:r>
      <w:r w:rsidR="00FA5A98" w:rsidRPr="00327835">
        <w:t xml:space="preserve"> vsebuje oceno točnosti wordnetov, generiranih z enciklopedičnim pristopom, ki sem jo pridobila z ročnim pregledom vzorca sinsetov. Med pregledanimi vzorci najmanjši delež napak vsebujejo sinseti, ki so bili izdelani iz Wikivrst (3 %) in Eurovoca (4 %), nekoliko več jih je prinesel Wikislovar (18 %), največ napak pa se je pojavilo z uporabo Wikipedije (38 %).</w:t>
      </w:r>
    </w:p>
    <w:p w:rsidR="00FA5A98" w:rsidRPr="00FF655E" w:rsidRDefault="00FA5A98" w:rsidP="001356DE">
      <w:pPr>
        <w:pStyle w:val="Table"/>
      </w:pPr>
      <w:bookmarkStart w:id="338" w:name="_Ref99711038"/>
      <w:bookmarkStart w:id="339" w:name="_Toc99810576"/>
      <w:bookmarkStart w:id="340" w:name="_Toc99810930"/>
      <w:bookmarkStart w:id="341" w:name="_Toc100639224"/>
      <w:r w:rsidRPr="00FF655E">
        <w:t>Rezultati ročnega pregleda vzorcev generiranih wordnetov</w:t>
      </w:r>
      <w:bookmarkEnd w:id="338"/>
      <w:bookmarkEnd w:id="339"/>
      <w:bookmarkEnd w:id="340"/>
      <w:bookmarkEnd w:id="341"/>
    </w:p>
    <w:tbl>
      <w:tblPr>
        <w:tblW w:w="8373" w:type="dxa"/>
        <w:tblInd w:w="99" w:type="dxa"/>
        <w:tblLayout w:type="fixed"/>
        <w:tblLook w:val="0000"/>
      </w:tblPr>
      <w:tblGrid>
        <w:gridCol w:w="1360"/>
        <w:gridCol w:w="1343"/>
        <w:gridCol w:w="2268"/>
        <w:gridCol w:w="2268"/>
        <w:gridCol w:w="1134"/>
      </w:tblGrid>
      <w:tr w:rsidR="00FA5A98" w:rsidRPr="00FF655E">
        <w:trPr>
          <w:trHeight w:val="260"/>
        </w:trPr>
        <w:tc>
          <w:tcPr>
            <w:tcW w:w="1360" w:type="dxa"/>
            <w:tcBorders>
              <w:top w:val="single" w:sz="4" w:space="0" w:color="auto"/>
              <w:left w:val="single" w:sz="4" w:space="0" w:color="auto"/>
              <w:bottom w:val="single" w:sz="4" w:space="0" w:color="auto"/>
              <w:right w:val="single" w:sz="4" w:space="0" w:color="auto"/>
            </w:tcBorders>
            <w:shd w:val="clear" w:color="auto" w:fill="auto"/>
            <w:noWrap/>
            <w:vAlign w:val="bottom"/>
          </w:tcPr>
          <w:p w:rsidR="00FA5A98" w:rsidRPr="00327835" w:rsidRDefault="00FA5A98" w:rsidP="0099715A">
            <w:pPr>
              <w:spacing w:after="0" w:line="240" w:lineRule="auto"/>
              <w:rPr>
                <w:sz w:val="20"/>
                <w:szCs w:val="20"/>
              </w:rPr>
            </w:pPr>
            <w:r w:rsidRPr="00327835">
              <w:rPr>
                <w:sz w:val="20"/>
                <w:szCs w:val="20"/>
              </w:rPr>
              <w:t> </w:t>
            </w:r>
          </w:p>
        </w:tc>
        <w:tc>
          <w:tcPr>
            <w:tcW w:w="1343" w:type="dxa"/>
            <w:tcBorders>
              <w:top w:val="single" w:sz="4" w:space="0" w:color="auto"/>
              <w:left w:val="single" w:sz="4" w:space="0" w:color="auto"/>
              <w:bottom w:val="single" w:sz="4" w:space="0" w:color="auto"/>
              <w:right w:val="single" w:sz="4" w:space="0" w:color="auto"/>
            </w:tcBorders>
            <w:shd w:val="clear" w:color="auto" w:fill="auto"/>
            <w:noWrap/>
            <w:vAlign w:val="bottom"/>
          </w:tcPr>
          <w:p w:rsidR="00FA5A98" w:rsidRPr="00327835" w:rsidRDefault="00FA5A98" w:rsidP="0099715A">
            <w:pPr>
              <w:spacing w:after="0" w:line="240" w:lineRule="auto"/>
              <w:rPr>
                <w:b/>
                <w:bCs/>
                <w:sz w:val="20"/>
                <w:szCs w:val="20"/>
              </w:rPr>
            </w:pPr>
            <w:r w:rsidRPr="00327835">
              <w:rPr>
                <w:b/>
                <w:bCs/>
                <w:sz w:val="20"/>
                <w:szCs w:val="20"/>
              </w:rPr>
              <w:t>št. napačnih pomenov</w:t>
            </w:r>
          </w:p>
        </w:tc>
        <w:tc>
          <w:tcPr>
            <w:tcW w:w="2268" w:type="dxa"/>
            <w:tcBorders>
              <w:top w:val="single" w:sz="4" w:space="0" w:color="auto"/>
              <w:left w:val="single" w:sz="4" w:space="0" w:color="auto"/>
              <w:bottom w:val="single" w:sz="4" w:space="0" w:color="auto"/>
              <w:right w:val="single" w:sz="4" w:space="0" w:color="auto"/>
            </w:tcBorders>
            <w:shd w:val="clear" w:color="auto" w:fill="auto"/>
            <w:noWrap/>
            <w:vAlign w:val="bottom"/>
          </w:tcPr>
          <w:p w:rsidR="00FA5A98" w:rsidRPr="00327835" w:rsidRDefault="00FA5A98" w:rsidP="0099715A">
            <w:pPr>
              <w:spacing w:after="0" w:line="240" w:lineRule="auto"/>
              <w:rPr>
                <w:b/>
                <w:bCs/>
                <w:sz w:val="20"/>
                <w:szCs w:val="20"/>
              </w:rPr>
            </w:pPr>
            <w:r w:rsidRPr="00327835">
              <w:rPr>
                <w:b/>
                <w:bCs/>
                <w:sz w:val="20"/>
                <w:szCs w:val="20"/>
              </w:rPr>
              <w:t>št. napak v posameznih literalih</w:t>
            </w:r>
          </w:p>
        </w:tc>
        <w:tc>
          <w:tcPr>
            <w:tcW w:w="2268" w:type="dxa"/>
            <w:tcBorders>
              <w:top w:val="single" w:sz="4" w:space="0" w:color="auto"/>
              <w:left w:val="single" w:sz="4" w:space="0" w:color="auto"/>
              <w:bottom w:val="single" w:sz="4" w:space="0" w:color="auto"/>
              <w:right w:val="single" w:sz="4" w:space="0" w:color="auto"/>
            </w:tcBorders>
            <w:shd w:val="clear" w:color="auto" w:fill="auto"/>
            <w:noWrap/>
            <w:vAlign w:val="bottom"/>
          </w:tcPr>
          <w:p w:rsidR="00FA5A98" w:rsidRPr="00327835" w:rsidRDefault="00FA5A98" w:rsidP="0099715A">
            <w:pPr>
              <w:spacing w:after="0" w:line="240" w:lineRule="auto"/>
              <w:rPr>
                <w:b/>
                <w:bCs/>
                <w:sz w:val="20"/>
                <w:szCs w:val="20"/>
              </w:rPr>
            </w:pPr>
            <w:r w:rsidRPr="00327835">
              <w:rPr>
                <w:b/>
                <w:bCs/>
                <w:sz w:val="20"/>
                <w:szCs w:val="20"/>
              </w:rPr>
              <w:t>napačna velika/mala začetnica</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bottom"/>
          </w:tcPr>
          <w:p w:rsidR="00FA5A98" w:rsidRPr="00327835" w:rsidRDefault="00FA5A98" w:rsidP="0099715A">
            <w:pPr>
              <w:spacing w:after="0" w:line="240" w:lineRule="auto"/>
              <w:rPr>
                <w:b/>
                <w:bCs/>
                <w:sz w:val="20"/>
                <w:szCs w:val="20"/>
              </w:rPr>
            </w:pPr>
            <w:r w:rsidRPr="00327835">
              <w:rPr>
                <w:b/>
                <w:bCs/>
                <w:sz w:val="20"/>
                <w:szCs w:val="20"/>
              </w:rPr>
              <w:t>napaka v zapisu</w:t>
            </w:r>
          </w:p>
        </w:tc>
      </w:tr>
      <w:tr w:rsidR="00FA5A98" w:rsidRPr="00FF655E">
        <w:trPr>
          <w:trHeight w:val="260"/>
        </w:trPr>
        <w:tc>
          <w:tcPr>
            <w:tcW w:w="1360" w:type="dxa"/>
            <w:tcBorders>
              <w:top w:val="single" w:sz="4" w:space="0" w:color="auto"/>
              <w:left w:val="single" w:sz="4" w:space="0" w:color="auto"/>
              <w:bottom w:val="single" w:sz="4" w:space="0" w:color="auto"/>
              <w:right w:val="single" w:sz="4" w:space="0" w:color="auto"/>
            </w:tcBorders>
            <w:shd w:val="clear" w:color="auto" w:fill="auto"/>
            <w:noWrap/>
            <w:vAlign w:val="bottom"/>
          </w:tcPr>
          <w:p w:rsidR="00FA5A98" w:rsidRPr="00327835" w:rsidRDefault="00FA5A98" w:rsidP="0099715A">
            <w:pPr>
              <w:spacing w:after="0" w:line="240" w:lineRule="auto"/>
              <w:rPr>
                <w:b/>
                <w:bCs/>
                <w:sz w:val="20"/>
                <w:szCs w:val="20"/>
              </w:rPr>
            </w:pPr>
            <w:r w:rsidRPr="00327835">
              <w:rPr>
                <w:b/>
                <w:bCs/>
                <w:sz w:val="20"/>
                <w:szCs w:val="20"/>
              </w:rPr>
              <w:t>Wikipedija</w:t>
            </w:r>
          </w:p>
        </w:tc>
        <w:tc>
          <w:tcPr>
            <w:tcW w:w="1343" w:type="dxa"/>
            <w:tcBorders>
              <w:top w:val="single" w:sz="4" w:space="0" w:color="auto"/>
              <w:left w:val="single" w:sz="4" w:space="0" w:color="auto"/>
              <w:bottom w:val="single" w:sz="4" w:space="0" w:color="auto"/>
              <w:right w:val="single" w:sz="4" w:space="0" w:color="auto"/>
            </w:tcBorders>
            <w:shd w:val="clear" w:color="auto" w:fill="auto"/>
            <w:noWrap/>
            <w:vAlign w:val="bottom"/>
          </w:tcPr>
          <w:p w:rsidR="00FA5A98" w:rsidRPr="00327835" w:rsidRDefault="00FA5A98" w:rsidP="0099715A">
            <w:pPr>
              <w:spacing w:after="0" w:line="240" w:lineRule="auto"/>
              <w:jc w:val="right"/>
              <w:rPr>
                <w:sz w:val="20"/>
                <w:szCs w:val="20"/>
              </w:rPr>
            </w:pPr>
            <w:r w:rsidRPr="00327835">
              <w:rPr>
                <w:sz w:val="20"/>
                <w:szCs w:val="20"/>
              </w:rPr>
              <w:t>4</w:t>
            </w:r>
          </w:p>
        </w:tc>
        <w:tc>
          <w:tcPr>
            <w:tcW w:w="2268" w:type="dxa"/>
            <w:tcBorders>
              <w:top w:val="single" w:sz="4" w:space="0" w:color="auto"/>
              <w:left w:val="single" w:sz="4" w:space="0" w:color="auto"/>
              <w:bottom w:val="single" w:sz="4" w:space="0" w:color="auto"/>
              <w:right w:val="single" w:sz="4" w:space="0" w:color="auto"/>
            </w:tcBorders>
            <w:shd w:val="clear" w:color="auto" w:fill="auto"/>
            <w:noWrap/>
            <w:vAlign w:val="bottom"/>
          </w:tcPr>
          <w:p w:rsidR="00FA5A98" w:rsidRPr="00327835" w:rsidRDefault="00FA5A98" w:rsidP="0099715A">
            <w:pPr>
              <w:spacing w:after="0" w:line="240" w:lineRule="auto"/>
              <w:jc w:val="right"/>
              <w:rPr>
                <w:sz w:val="20"/>
                <w:szCs w:val="20"/>
              </w:rPr>
            </w:pPr>
            <w:r w:rsidRPr="00327835">
              <w:rPr>
                <w:sz w:val="20"/>
                <w:szCs w:val="20"/>
              </w:rPr>
              <w:t>3</w:t>
            </w:r>
          </w:p>
        </w:tc>
        <w:tc>
          <w:tcPr>
            <w:tcW w:w="2268" w:type="dxa"/>
            <w:tcBorders>
              <w:top w:val="single" w:sz="4" w:space="0" w:color="auto"/>
              <w:left w:val="single" w:sz="4" w:space="0" w:color="auto"/>
              <w:bottom w:val="single" w:sz="4" w:space="0" w:color="auto"/>
              <w:right w:val="single" w:sz="4" w:space="0" w:color="auto"/>
            </w:tcBorders>
            <w:shd w:val="clear" w:color="auto" w:fill="auto"/>
            <w:noWrap/>
            <w:vAlign w:val="bottom"/>
          </w:tcPr>
          <w:p w:rsidR="00FA5A98" w:rsidRPr="00327835" w:rsidRDefault="00FA5A98" w:rsidP="0099715A">
            <w:pPr>
              <w:spacing w:after="0" w:line="240" w:lineRule="auto"/>
              <w:jc w:val="right"/>
              <w:rPr>
                <w:sz w:val="20"/>
                <w:szCs w:val="20"/>
              </w:rPr>
            </w:pPr>
            <w:r w:rsidRPr="00327835">
              <w:rPr>
                <w:sz w:val="20"/>
                <w:szCs w:val="20"/>
              </w:rPr>
              <w:t>10</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bottom"/>
          </w:tcPr>
          <w:p w:rsidR="00FA5A98" w:rsidRPr="00327835" w:rsidRDefault="00FA5A98" w:rsidP="0099715A">
            <w:pPr>
              <w:spacing w:after="0" w:line="240" w:lineRule="auto"/>
              <w:jc w:val="right"/>
              <w:rPr>
                <w:sz w:val="20"/>
                <w:szCs w:val="20"/>
              </w:rPr>
            </w:pPr>
            <w:r w:rsidRPr="00327835">
              <w:rPr>
                <w:sz w:val="20"/>
                <w:szCs w:val="20"/>
              </w:rPr>
              <w:t>21</w:t>
            </w:r>
          </w:p>
        </w:tc>
      </w:tr>
      <w:tr w:rsidR="00FA5A98" w:rsidRPr="00FF655E">
        <w:trPr>
          <w:trHeight w:val="260"/>
        </w:trPr>
        <w:tc>
          <w:tcPr>
            <w:tcW w:w="1360" w:type="dxa"/>
            <w:tcBorders>
              <w:top w:val="single" w:sz="4" w:space="0" w:color="auto"/>
              <w:left w:val="single" w:sz="4" w:space="0" w:color="auto"/>
              <w:bottom w:val="single" w:sz="4" w:space="0" w:color="auto"/>
              <w:right w:val="single" w:sz="4" w:space="0" w:color="auto"/>
            </w:tcBorders>
            <w:shd w:val="clear" w:color="auto" w:fill="auto"/>
            <w:noWrap/>
            <w:vAlign w:val="bottom"/>
          </w:tcPr>
          <w:p w:rsidR="00FA5A98" w:rsidRPr="00327835" w:rsidRDefault="00FA5A98" w:rsidP="0099715A">
            <w:pPr>
              <w:spacing w:after="0" w:line="240" w:lineRule="auto"/>
              <w:rPr>
                <w:b/>
                <w:bCs/>
                <w:sz w:val="20"/>
                <w:szCs w:val="20"/>
              </w:rPr>
            </w:pPr>
            <w:r w:rsidRPr="00327835">
              <w:rPr>
                <w:b/>
                <w:bCs/>
                <w:sz w:val="20"/>
                <w:szCs w:val="20"/>
              </w:rPr>
              <w:t>Wikislovar</w:t>
            </w:r>
          </w:p>
        </w:tc>
        <w:tc>
          <w:tcPr>
            <w:tcW w:w="1343" w:type="dxa"/>
            <w:tcBorders>
              <w:top w:val="single" w:sz="4" w:space="0" w:color="auto"/>
              <w:left w:val="single" w:sz="4" w:space="0" w:color="auto"/>
              <w:bottom w:val="single" w:sz="4" w:space="0" w:color="auto"/>
              <w:right w:val="single" w:sz="4" w:space="0" w:color="auto"/>
            </w:tcBorders>
            <w:shd w:val="clear" w:color="auto" w:fill="auto"/>
            <w:noWrap/>
            <w:vAlign w:val="bottom"/>
          </w:tcPr>
          <w:p w:rsidR="00FA5A98" w:rsidRPr="00327835" w:rsidRDefault="00FA5A98" w:rsidP="0099715A">
            <w:pPr>
              <w:spacing w:after="0" w:line="240" w:lineRule="auto"/>
              <w:jc w:val="right"/>
              <w:rPr>
                <w:sz w:val="20"/>
                <w:szCs w:val="20"/>
              </w:rPr>
            </w:pPr>
            <w:r w:rsidRPr="00327835">
              <w:rPr>
                <w:sz w:val="20"/>
                <w:szCs w:val="20"/>
              </w:rPr>
              <w:t>16</w:t>
            </w:r>
          </w:p>
        </w:tc>
        <w:tc>
          <w:tcPr>
            <w:tcW w:w="2268" w:type="dxa"/>
            <w:tcBorders>
              <w:top w:val="single" w:sz="4" w:space="0" w:color="auto"/>
              <w:left w:val="single" w:sz="4" w:space="0" w:color="auto"/>
              <w:bottom w:val="single" w:sz="4" w:space="0" w:color="auto"/>
              <w:right w:val="single" w:sz="4" w:space="0" w:color="auto"/>
            </w:tcBorders>
            <w:shd w:val="clear" w:color="auto" w:fill="auto"/>
            <w:noWrap/>
            <w:vAlign w:val="bottom"/>
          </w:tcPr>
          <w:p w:rsidR="00FA5A98" w:rsidRPr="00327835" w:rsidRDefault="00FA5A98" w:rsidP="0099715A">
            <w:pPr>
              <w:spacing w:after="0" w:line="240" w:lineRule="auto"/>
              <w:jc w:val="right"/>
              <w:rPr>
                <w:sz w:val="20"/>
                <w:szCs w:val="20"/>
              </w:rPr>
            </w:pPr>
            <w:r w:rsidRPr="00327835">
              <w:rPr>
                <w:sz w:val="20"/>
                <w:szCs w:val="20"/>
              </w:rPr>
              <w:t>1</w:t>
            </w:r>
          </w:p>
        </w:tc>
        <w:tc>
          <w:tcPr>
            <w:tcW w:w="2268" w:type="dxa"/>
            <w:tcBorders>
              <w:top w:val="single" w:sz="4" w:space="0" w:color="auto"/>
              <w:left w:val="single" w:sz="4" w:space="0" w:color="auto"/>
              <w:bottom w:val="single" w:sz="4" w:space="0" w:color="auto"/>
              <w:right w:val="single" w:sz="4" w:space="0" w:color="auto"/>
            </w:tcBorders>
            <w:shd w:val="clear" w:color="auto" w:fill="auto"/>
            <w:noWrap/>
            <w:vAlign w:val="bottom"/>
          </w:tcPr>
          <w:p w:rsidR="00FA5A98" w:rsidRPr="00327835" w:rsidRDefault="00FA5A98" w:rsidP="0099715A">
            <w:pPr>
              <w:spacing w:after="0" w:line="240" w:lineRule="auto"/>
              <w:jc w:val="right"/>
              <w:rPr>
                <w:sz w:val="20"/>
                <w:szCs w:val="20"/>
              </w:rPr>
            </w:pPr>
            <w:r w:rsidRPr="00327835">
              <w:rPr>
                <w:sz w:val="20"/>
                <w:szCs w:val="20"/>
              </w:rPr>
              <w:t>0</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bottom"/>
          </w:tcPr>
          <w:p w:rsidR="00FA5A98" w:rsidRPr="00327835" w:rsidRDefault="00FA5A98" w:rsidP="0099715A">
            <w:pPr>
              <w:spacing w:after="0" w:line="240" w:lineRule="auto"/>
              <w:jc w:val="right"/>
              <w:rPr>
                <w:sz w:val="20"/>
                <w:szCs w:val="20"/>
              </w:rPr>
            </w:pPr>
            <w:r w:rsidRPr="00327835">
              <w:rPr>
                <w:sz w:val="20"/>
                <w:szCs w:val="20"/>
              </w:rPr>
              <w:t>1</w:t>
            </w:r>
          </w:p>
        </w:tc>
      </w:tr>
      <w:tr w:rsidR="00FA5A98" w:rsidRPr="00FF655E">
        <w:trPr>
          <w:trHeight w:val="260"/>
        </w:trPr>
        <w:tc>
          <w:tcPr>
            <w:tcW w:w="1360" w:type="dxa"/>
            <w:tcBorders>
              <w:top w:val="single" w:sz="4" w:space="0" w:color="auto"/>
              <w:left w:val="single" w:sz="4" w:space="0" w:color="auto"/>
              <w:bottom w:val="single" w:sz="4" w:space="0" w:color="auto"/>
              <w:right w:val="single" w:sz="4" w:space="0" w:color="auto"/>
            </w:tcBorders>
            <w:shd w:val="clear" w:color="auto" w:fill="auto"/>
            <w:noWrap/>
            <w:vAlign w:val="bottom"/>
          </w:tcPr>
          <w:p w:rsidR="00FA5A98" w:rsidRPr="00327835" w:rsidRDefault="00FA5A98" w:rsidP="0099715A">
            <w:pPr>
              <w:spacing w:after="0" w:line="240" w:lineRule="auto"/>
              <w:rPr>
                <w:b/>
                <w:bCs/>
                <w:sz w:val="20"/>
                <w:szCs w:val="20"/>
              </w:rPr>
            </w:pPr>
            <w:r w:rsidRPr="00327835">
              <w:rPr>
                <w:b/>
                <w:bCs/>
                <w:sz w:val="20"/>
                <w:szCs w:val="20"/>
              </w:rPr>
              <w:t>Wikivrste</w:t>
            </w:r>
          </w:p>
        </w:tc>
        <w:tc>
          <w:tcPr>
            <w:tcW w:w="1343" w:type="dxa"/>
            <w:tcBorders>
              <w:top w:val="single" w:sz="4" w:space="0" w:color="auto"/>
              <w:left w:val="single" w:sz="4" w:space="0" w:color="auto"/>
              <w:bottom w:val="single" w:sz="4" w:space="0" w:color="auto"/>
              <w:right w:val="single" w:sz="4" w:space="0" w:color="auto"/>
            </w:tcBorders>
            <w:shd w:val="clear" w:color="auto" w:fill="auto"/>
            <w:noWrap/>
            <w:vAlign w:val="bottom"/>
          </w:tcPr>
          <w:p w:rsidR="00FA5A98" w:rsidRPr="00327835" w:rsidRDefault="00FA5A98" w:rsidP="0099715A">
            <w:pPr>
              <w:spacing w:after="0" w:line="240" w:lineRule="auto"/>
              <w:jc w:val="right"/>
              <w:rPr>
                <w:sz w:val="20"/>
                <w:szCs w:val="20"/>
              </w:rPr>
            </w:pPr>
            <w:r w:rsidRPr="00327835">
              <w:rPr>
                <w:sz w:val="20"/>
                <w:szCs w:val="20"/>
              </w:rPr>
              <w:t>0</w:t>
            </w:r>
          </w:p>
        </w:tc>
        <w:tc>
          <w:tcPr>
            <w:tcW w:w="2268" w:type="dxa"/>
            <w:tcBorders>
              <w:top w:val="single" w:sz="4" w:space="0" w:color="auto"/>
              <w:left w:val="single" w:sz="4" w:space="0" w:color="auto"/>
              <w:bottom w:val="single" w:sz="4" w:space="0" w:color="auto"/>
              <w:right w:val="single" w:sz="4" w:space="0" w:color="auto"/>
            </w:tcBorders>
            <w:shd w:val="clear" w:color="auto" w:fill="auto"/>
            <w:noWrap/>
            <w:vAlign w:val="bottom"/>
          </w:tcPr>
          <w:p w:rsidR="00FA5A98" w:rsidRPr="00327835" w:rsidRDefault="00FA5A98" w:rsidP="0099715A">
            <w:pPr>
              <w:spacing w:after="0" w:line="240" w:lineRule="auto"/>
              <w:jc w:val="right"/>
              <w:rPr>
                <w:sz w:val="20"/>
                <w:szCs w:val="20"/>
              </w:rPr>
            </w:pPr>
            <w:r w:rsidRPr="00327835">
              <w:rPr>
                <w:sz w:val="20"/>
                <w:szCs w:val="20"/>
              </w:rPr>
              <w:t>0</w:t>
            </w:r>
          </w:p>
        </w:tc>
        <w:tc>
          <w:tcPr>
            <w:tcW w:w="2268" w:type="dxa"/>
            <w:tcBorders>
              <w:top w:val="single" w:sz="4" w:space="0" w:color="auto"/>
              <w:left w:val="single" w:sz="4" w:space="0" w:color="auto"/>
              <w:bottom w:val="single" w:sz="4" w:space="0" w:color="auto"/>
              <w:right w:val="single" w:sz="4" w:space="0" w:color="auto"/>
            </w:tcBorders>
            <w:shd w:val="clear" w:color="auto" w:fill="auto"/>
            <w:noWrap/>
            <w:vAlign w:val="bottom"/>
          </w:tcPr>
          <w:p w:rsidR="00FA5A98" w:rsidRPr="00327835" w:rsidRDefault="00FA5A98" w:rsidP="0099715A">
            <w:pPr>
              <w:spacing w:after="0" w:line="240" w:lineRule="auto"/>
              <w:jc w:val="right"/>
              <w:rPr>
                <w:sz w:val="20"/>
                <w:szCs w:val="20"/>
              </w:rPr>
            </w:pPr>
            <w:r w:rsidRPr="00327835">
              <w:rPr>
                <w:sz w:val="20"/>
                <w:szCs w:val="20"/>
              </w:rPr>
              <w:t>0</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bottom"/>
          </w:tcPr>
          <w:p w:rsidR="00FA5A98" w:rsidRPr="00327835" w:rsidRDefault="00FA5A98" w:rsidP="0099715A">
            <w:pPr>
              <w:spacing w:after="0" w:line="240" w:lineRule="auto"/>
              <w:jc w:val="right"/>
              <w:rPr>
                <w:sz w:val="20"/>
                <w:szCs w:val="20"/>
              </w:rPr>
            </w:pPr>
            <w:r w:rsidRPr="00327835">
              <w:rPr>
                <w:sz w:val="20"/>
                <w:szCs w:val="20"/>
              </w:rPr>
              <w:t>3</w:t>
            </w:r>
          </w:p>
        </w:tc>
      </w:tr>
      <w:tr w:rsidR="00FA5A98" w:rsidRPr="00FF655E">
        <w:trPr>
          <w:trHeight w:val="260"/>
        </w:trPr>
        <w:tc>
          <w:tcPr>
            <w:tcW w:w="1360" w:type="dxa"/>
            <w:tcBorders>
              <w:top w:val="single" w:sz="4" w:space="0" w:color="auto"/>
              <w:left w:val="single" w:sz="4" w:space="0" w:color="auto"/>
              <w:bottom w:val="single" w:sz="4" w:space="0" w:color="auto"/>
              <w:right w:val="single" w:sz="4" w:space="0" w:color="auto"/>
            </w:tcBorders>
            <w:shd w:val="clear" w:color="auto" w:fill="auto"/>
            <w:noWrap/>
            <w:vAlign w:val="bottom"/>
          </w:tcPr>
          <w:p w:rsidR="00FA5A98" w:rsidRPr="00327835" w:rsidRDefault="00FA5A98" w:rsidP="0099715A">
            <w:pPr>
              <w:spacing w:after="0" w:line="240" w:lineRule="auto"/>
              <w:rPr>
                <w:b/>
                <w:bCs/>
                <w:sz w:val="20"/>
                <w:szCs w:val="20"/>
              </w:rPr>
            </w:pPr>
            <w:r w:rsidRPr="00327835">
              <w:rPr>
                <w:b/>
                <w:bCs/>
                <w:sz w:val="20"/>
                <w:szCs w:val="20"/>
              </w:rPr>
              <w:t>Eurovoc</w:t>
            </w:r>
          </w:p>
        </w:tc>
        <w:tc>
          <w:tcPr>
            <w:tcW w:w="1343" w:type="dxa"/>
            <w:tcBorders>
              <w:top w:val="single" w:sz="4" w:space="0" w:color="auto"/>
              <w:left w:val="single" w:sz="4" w:space="0" w:color="auto"/>
              <w:bottom w:val="single" w:sz="4" w:space="0" w:color="auto"/>
              <w:right w:val="single" w:sz="4" w:space="0" w:color="auto"/>
            </w:tcBorders>
            <w:shd w:val="clear" w:color="auto" w:fill="auto"/>
            <w:noWrap/>
            <w:vAlign w:val="bottom"/>
          </w:tcPr>
          <w:p w:rsidR="00FA5A98" w:rsidRPr="00327835" w:rsidRDefault="00FA5A98" w:rsidP="0099715A">
            <w:pPr>
              <w:spacing w:after="0" w:line="240" w:lineRule="auto"/>
              <w:jc w:val="right"/>
              <w:rPr>
                <w:sz w:val="20"/>
                <w:szCs w:val="20"/>
              </w:rPr>
            </w:pPr>
            <w:r w:rsidRPr="00327835">
              <w:rPr>
                <w:sz w:val="20"/>
                <w:szCs w:val="20"/>
              </w:rPr>
              <w:t>3</w:t>
            </w:r>
          </w:p>
        </w:tc>
        <w:tc>
          <w:tcPr>
            <w:tcW w:w="2268" w:type="dxa"/>
            <w:tcBorders>
              <w:top w:val="single" w:sz="4" w:space="0" w:color="auto"/>
              <w:left w:val="single" w:sz="4" w:space="0" w:color="auto"/>
              <w:bottom w:val="single" w:sz="4" w:space="0" w:color="auto"/>
              <w:right w:val="single" w:sz="4" w:space="0" w:color="auto"/>
            </w:tcBorders>
            <w:shd w:val="clear" w:color="auto" w:fill="auto"/>
            <w:noWrap/>
            <w:vAlign w:val="bottom"/>
          </w:tcPr>
          <w:p w:rsidR="00FA5A98" w:rsidRPr="00327835" w:rsidRDefault="00FA5A98" w:rsidP="0099715A">
            <w:pPr>
              <w:spacing w:after="0" w:line="240" w:lineRule="auto"/>
              <w:jc w:val="right"/>
              <w:rPr>
                <w:sz w:val="20"/>
                <w:szCs w:val="20"/>
              </w:rPr>
            </w:pPr>
            <w:r w:rsidRPr="00327835">
              <w:rPr>
                <w:sz w:val="20"/>
                <w:szCs w:val="20"/>
              </w:rPr>
              <w:t>0</w:t>
            </w:r>
          </w:p>
        </w:tc>
        <w:tc>
          <w:tcPr>
            <w:tcW w:w="2268" w:type="dxa"/>
            <w:tcBorders>
              <w:top w:val="single" w:sz="4" w:space="0" w:color="auto"/>
              <w:left w:val="single" w:sz="4" w:space="0" w:color="auto"/>
              <w:bottom w:val="single" w:sz="4" w:space="0" w:color="auto"/>
              <w:right w:val="single" w:sz="4" w:space="0" w:color="auto"/>
            </w:tcBorders>
            <w:shd w:val="clear" w:color="auto" w:fill="auto"/>
            <w:noWrap/>
            <w:vAlign w:val="bottom"/>
          </w:tcPr>
          <w:p w:rsidR="00FA5A98" w:rsidRPr="00327835" w:rsidRDefault="00FA5A98" w:rsidP="0099715A">
            <w:pPr>
              <w:spacing w:after="0" w:line="240" w:lineRule="auto"/>
              <w:jc w:val="right"/>
              <w:rPr>
                <w:sz w:val="20"/>
                <w:szCs w:val="20"/>
              </w:rPr>
            </w:pPr>
            <w:r w:rsidRPr="00327835">
              <w:rPr>
                <w:sz w:val="20"/>
                <w:szCs w:val="20"/>
              </w:rPr>
              <w:t>1</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bottom"/>
          </w:tcPr>
          <w:p w:rsidR="00FA5A98" w:rsidRPr="00327835" w:rsidRDefault="00FA5A98" w:rsidP="0099715A">
            <w:pPr>
              <w:spacing w:after="0" w:line="240" w:lineRule="auto"/>
              <w:jc w:val="right"/>
              <w:rPr>
                <w:sz w:val="20"/>
                <w:szCs w:val="20"/>
              </w:rPr>
            </w:pPr>
            <w:r w:rsidRPr="00327835">
              <w:rPr>
                <w:sz w:val="20"/>
                <w:szCs w:val="20"/>
              </w:rPr>
              <w:t>0</w:t>
            </w:r>
          </w:p>
        </w:tc>
      </w:tr>
    </w:tbl>
    <w:p w:rsidR="00FA5A98" w:rsidRPr="00327835" w:rsidRDefault="00FA5A98" w:rsidP="00FA5A98"/>
    <w:p w:rsidR="00BF32F5" w:rsidRPr="00327835" w:rsidRDefault="00FA5A98" w:rsidP="0099715A">
      <w:pPr>
        <w:tabs>
          <w:tab w:val="left" w:pos="1825"/>
        </w:tabs>
      </w:pPr>
      <w:r w:rsidRPr="00327835">
        <w:t>Vendar velika večina napak v sinsetih, dobljenih iz Wikipedije, ni pomenskih (te so zgolj 4 na ravni sinseta in 3 pri posameznih literalih), temveč so pravopisne. Če vire primerjam zgolj po številu pomenskih napak, se najbolje odrežejo Wikivrste, Eurovoc in Wikipedija sta približno enako natančna, Wikivrste pa pomenskih napak sploh ne povzročajo.</w:t>
      </w:r>
    </w:p>
    <w:p w:rsidR="00BF32F5" w:rsidRPr="00FF655E" w:rsidRDefault="00BF32F5" w:rsidP="0099715A">
      <w:pPr>
        <w:pStyle w:val="Heading3"/>
      </w:pPr>
      <w:bookmarkStart w:id="342" w:name="_Toc100639122"/>
      <w:r w:rsidRPr="00FF655E">
        <w:t>Razprava in možnosti za izboljšave</w:t>
      </w:r>
      <w:bookmarkEnd w:id="342"/>
    </w:p>
    <w:p w:rsidR="00BF32F5" w:rsidRPr="00327835" w:rsidRDefault="00BF32F5" w:rsidP="0099715A">
      <w:r w:rsidRPr="00327835">
        <w:t>Enciklopedični pristop ima kar nekaj prednosti pred slovarskim in korpusnim. Najpomembnejša je ta, da sem z njim pridobila bistveno več sinsetov kot s prejšnjima</w:t>
      </w:r>
      <w:r w:rsidR="00D435A1" w:rsidRPr="00327835">
        <w:t xml:space="preserve"> pristopoma</w:t>
      </w:r>
      <w:r w:rsidRPr="00327835">
        <w:t>, prav tako pa je tudi kvaliteta generiranih sinsetov precej višja, saj glede na ročno vrednotenje rezultatov razen pri sinsetih, dobljenih iz Wikislovarja, znaša nad 90 %. Poleg tega sem edino z enciklopedičnim pristopom pridobila večbesedne literale. Teh je razen iz Wikislovarja, ki je dal pretežno enobesedne literale, iz vseh ostalih virov nastala skoraj polovica. Enciklopedični pristop se je izkazal kot zelo uspešen za pridobivanje specializiranih sinsetov, med katerimi je</w:t>
      </w:r>
      <w:r w:rsidR="00B62264" w:rsidRPr="00327835">
        <w:t xml:space="preserve"> najpogosteje zastopana domena </w:t>
      </w:r>
      <w:r w:rsidRPr="00327835">
        <w:rPr>
          <w:i/>
        </w:rPr>
        <w:t>zoologija</w:t>
      </w:r>
      <w:r w:rsidRPr="00327835">
        <w:t>.</w:t>
      </w:r>
    </w:p>
    <w:p w:rsidR="00FE3D42" w:rsidRPr="00327835" w:rsidRDefault="00BF32F5" w:rsidP="0099715A">
      <w:r w:rsidRPr="00327835">
        <w:t xml:space="preserve">Rezultate bi bilo mogoče </w:t>
      </w:r>
      <w:r w:rsidR="00631A7D" w:rsidRPr="00327835">
        <w:t xml:space="preserve">še </w:t>
      </w:r>
      <w:r w:rsidRPr="00327835">
        <w:t xml:space="preserve">izboljšati z natančnejšim luščenjem leksikonov in boljšo analizo enciklopedičnih člankov ter </w:t>
      </w:r>
      <w:r w:rsidR="00631A7D" w:rsidRPr="00327835">
        <w:t xml:space="preserve">s </w:t>
      </w:r>
      <w:r w:rsidRPr="00327835">
        <w:t xml:space="preserve">pridobivanjem ustreznejših definicij za sinsete. Predvsem pa je velika škoda, </w:t>
      </w:r>
      <w:r w:rsidR="004F6FF3" w:rsidRPr="00327835">
        <w:t>da se pri podatkih iz tako obsež</w:t>
      </w:r>
      <w:r w:rsidRPr="00327835">
        <w:t xml:space="preserve">nih in dragocenih virov omejujem samo na enopomensko izrazje, zato bi bilo v prihodnosti nadvse koristno in zanimivo pristop razširiti tudi na večpomenske literale iz PWN. Za </w:t>
      </w:r>
      <w:r w:rsidR="002805AE" w:rsidRPr="00327835">
        <w:t xml:space="preserve">razreševanje večpomenskosti </w:t>
      </w:r>
      <w:r w:rsidRPr="00327835">
        <w:t xml:space="preserve">bi lahko uporabila </w:t>
      </w:r>
      <w:r w:rsidR="00027E28" w:rsidRPr="00327835">
        <w:t xml:space="preserve">primerjavo besedil enciklopedičnih člankov z </w:t>
      </w:r>
      <w:r w:rsidR="004F6FF3" w:rsidRPr="00327835">
        <w:t>razlagami pojmov</w:t>
      </w:r>
      <w:r w:rsidR="00027E28" w:rsidRPr="00327835">
        <w:t xml:space="preserve"> </w:t>
      </w:r>
      <w:r w:rsidR="004F6FF3" w:rsidRPr="00327835">
        <w:t xml:space="preserve">v wordnetu, ki je po poročanju </w:t>
      </w:r>
      <w:r w:rsidR="00027E28" w:rsidRPr="00327835">
        <w:t xml:space="preserve">Ruiz-Casado, Alfonseca in Castells </w:t>
      </w:r>
      <w:r w:rsidR="004F6FF3" w:rsidRPr="00327835">
        <w:t>(</w:t>
      </w:r>
      <w:r w:rsidR="00027E28" w:rsidRPr="00327835">
        <w:t>2005) dalo zelo dobre rezultate</w:t>
      </w:r>
      <w:r w:rsidRPr="00327835">
        <w:t>.</w:t>
      </w:r>
    </w:p>
    <w:p w:rsidR="00BF32F5" w:rsidRPr="00327835" w:rsidRDefault="00FE3D42" w:rsidP="0099715A">
      <w:r w:rsidRPr="00327835">
        <w:br w:type="page"/>
      </w:r>
      <w:r w:rsidR="00027E28" w:rsidRPr="00327835">
        <w:t xml:space="preserve">Wikipedijo bi bilo mogoče še temeljiteje izkoristiti, če bi bilo med </w:t>
      </w:r>
      <w:r w:rsidR="004F6FF3" w:rsidRPr="00327835">
        <w:t>čla</w:t>
      </w:r>
      <w:r w:rsidR="00460D09" w:rsidRPr="00327835">
        <w:t xml:space="preserve">nki </w:t>
      </w:r>
      <w:r w:rsidR="00027E28" w:rsidRPr="00327835">
        <w:t xml:space="preserve">angleščini in slovenščini več medjezikovnih povezav. Medtem ko slovenske strani praviloma vsebujejo povezave na ustrezne angleške članke, angleške strani </w:t>
      </w:r>
      <w:r w:rsidR="00460D09" w:rsidRPr="00327835">
        <w:t>velikokrat ne kažejo na slovenske, pa čeprav ustrezni članki obstajajo.</w:t>
      </w:r>
      <w:r w:rsidR="00755C15" w:rsidRPr="00327835">
        <w:t xml:space="preserve"> Natanko to sta storila </w:t>
      </w:r>
      <w:r w:rsidRPr="00327835">
        <w:t>(Sorg in Cimiano 2008)</w:t>
      </w:r>
      <w:r w:rsidR="00755C15" w:rsidRPr="00327835">
        <w:t xml:space="preserve">, ki sta v Wikipediji odkrivala posredne povezave med angleško in nemško Wikipedijo (npr. na podlagi obstoječih povezav med vnosi </w:t>
      </w:r>
      <w:r w:rsidR="00755C15" w:rsidRPr="00327835">
        <w:rPr>
          <w:i/>
        </w:rPr>
        <w:t>Horse</w:t>
      </w:r>
      <w:r w:rsidR="00755C15" w:rsidRPr="00327835">
        <w:t xml:space="preserve"> in </w:t>
      </w:r>
      <w:r w:rsidR="00755C15" w:rsidRPr="00327835">
        <w:rPr>
          <w:i/>
        </w:rPr>
        <w:t>Mammal</w:t>
      </w:r>
      <w:r w:rsidR="00755C15" w:rsidRPr="00327835">
        <w:t xml:space="preserve"> ter </w:t>
      </w:r>
      <w:r w:rsidR="00755C15" w:rsidRPr="00327835">
        <w:rPr>
          <w:i/>
        </w:rPr>
        <w:t>Hauspferd</w:t>
      </w:r>
      <w:r w:rsidR="00755C15" w:rsidRPr="00327835">
        <w:t xml:space="preserve"> in </w:t>
      </w:r>
      <w:r w:rsidR="00755C15" w:rsidRPr="00327835">
        <w:rPr>
          <w:i/>
        </w:rPr>
        <w:t>Säugtiere</w:t>
      </w:r>
      <w:r w:rsidR="00755C15" w:rsidRPr="00327835">
        <w:t xml:space="preserve"> </w:t>
      </w:r>
      <w:r w:rsidR="004F6FF3" w:rsidRPr="00327835">
        <w:t>ter</w:t>
      </w:r>
      <w:r w:rsidR="00755C15" w:rsidRPr="00327835">
        <w:t xml:space="preserve"> hierpovezav na sesalce v članku o konju sta s postopkom klasifikacije dodala </w:t>
      </w:r>
      <w:r w:rsidR="004F6FF3" w:rsidRPr="00327835">
        <w:t xml:space="preserve">manjkajočo </w:t>
      </w:r>
      <w:r w:rsidR="00755C15" w:rsidRPr="00327835">
        <w:t xml:space="preserve">povezavo med vnosoma </w:t>
      </w:r>
      <w:r w:rsidR="00755C15" w:rsidRPr="00327835">
        <w:rPr>
          <w:i/>
        </w:rPr>
        <w:t>Mammal</w:t>
      </w:r>
      <w:r w:rsidR="00755C15" w:rsidRPr="00327835">
        <w:t xml:space="preserve"> in </w:t>
      </w:r>
      <w:r w:rsidR="00755C15" w:rsidRPr="00327835">
        <w:rPr>
          <w:i/>
        </w:rPr>
        <w:t>Säugtiere</w:t>
      </w:r>
      <w:r w:rsidR="00755C15" w:rsidRPr="00327835">
        <w:t>).</w:t>
      </w:r>
    </w:p>
    <w:p w:rsidR="00C114D7" w:rsidRPr="00FF655E" w:rsidRDefault="00C114D7" w:rsidP="00EB6EB2">
      <w:pPr>
        <w:pStyle w:val="Heading1"/>
        <w:sectPr w:rsidR="00C114D7" w:rsidRPr="00FF655E">
          <w:pgSz w:w="11900" w:h="16840"/>
          <w:pgMar w:top="1418" w:right="1701" w:bottom="1418" w:left="1701" w:header="851" w:footer="851" w:gutter="0"/>
          <w:printerSettings r:id="rId112"/>
        </w:sectPr>
      </w:pPr>
    </w:p>
    <w:p w:rsidR="00BF32F5" w:rsidRPr="00FF655E" w:rsidRDefault="00BF32F5" w:rsidP="00EB6EB2">
      <w:pPr>
        <w:pStyle w:val="Heading1"/>
      </w:pPr>
      <w:bookmarkStart w:id="343" w:name="_Analiza_slovenskega_wordneta"/>
      <w:bookmarkStart w:id="344" w:name="_Toc100639123"/>
      <w:bookmarkEnd w:id="343"/>
      <w:r w:rsidRPr="00FF655E">
        <w:t>Analiza slovenskega wordneta</w:t>
      </w:r>
      <w:bookmarkEnd w:id="344"/>
    </w:p>
    <w:p w:rsidR="00BF32F5" w:rsidRPr="00327835" w:rsidRDefault="00BF32F5" w:rsidP="00BF32F5">
      <w:r w:rsidRPr="00327835">
        <w:t>V tem poglavju analiziram izdelano leksikalno zbirko. Najprej opišem način združevanja rezultatov posameznih pristopov, nato naštejem nekaj kvantitativnih podatkov o wordnetu in preverim, kakšne sinsete sem z opisanimi metodami dobila. Sledi primerjava uporabljenih pristopov za gradnjo wordneta ter korpusna analiza izdelanega wordneta. Poglavje zaključim z informacijami o dostopnosti zgrajenega vira.</w:t>
      </w:r>
    </w:p>
    <w:p w:rsidR="00BF32F5" w:rsidRPr="00FF655E" w:rsidRDefault="00BF32F5" w:rsidP="00BB4E4A">
      <w:pPr>
        <w:pStyle w:val="Heading2"/>
      </w:pPr>
      <w:bookmarkStart w:id="345" w:name="_Toc100639124"/>
      <w:r w:rsidRPr="00FF655E">
        <w:t>Združevanje rezultatov</w:t>
      </w:r>
      <w:bookmarkEnd w:id="345"/>
    </w:p>
    <w:p w:rsidR="00BF32F5" w:rsidRPr="00327835" w:rsidRDefault="00535083" w:rsidP="00BF32F5">
      <w:r w:rsidRPr="00327835">
        <w:t>Po izvedbi vseh treh pristopov sem r</w:t>
      </w:r>
      <w:r w:rsidR="00BF32F5" w:rsidRPr="00327835">
        <w:t>ezultate združila</w:t>
      </w:r>
      <w:r w:rsidRPr="00327835">
        <w:t xml:space="preserve"> v skupni semantični leksikon, ki sem ga poimenovala sloWNet</w:t>
      </w:r>
      <w:r w:rsidR="00BF32F5" w:rsidRPr="00327835">
        <w:t xml:space="preserve">. Sinsete, ki sem jih v sklopu slovarskega pristopa pregledala in popravila ročno, sem preprosto prevzela iz prve različice wordneta. Avtomatsko generirane sinsete iz korpusnega in enciklopedičnega pristopa pa sem združila tako, da sem upoštevala vse različne </w:t>
      </w:r>
      <w:r w:rsidRPr="00327835">
        <w:t xml:space="preserve">predlagane </w:t>
      </w:r>
      <w:r w:rsidR="00BF32F5" w:rsidRPr="00327835">
        <w:t xml:space="preserve">literale, pri čemer sem ohranila informacijo o njihovem izvoru, ki omogoča naknadno filtriranje združenega wordneta glede na zanesljivost in raznolikost virov, ki so posamezni literal prispevali. Večje kot je bilo število virov, ki so literal prispevali, večja je verjetnost, da je literal ustrezen. Zato bi, če bi želela uporabiti le najzanesljiveše sinsete, </w:t>
      </w:r>
      <w:r w:rsidRPr="00327835">
        <w:t xml:space="preserve">s pomočjo informacije o viru </w:t>
      </w:r>
      <w:r w:rsidR="00BF32F5" w:rsidRPr="00327835">
        <w:t>v wordnetu lahko ohranila samo tiste literale, ki ji</w:t>
      </w:r>
      <w:r w:rsidR="00025587" w:rsidRPr="00327835">
        <w:t>h je prispeval več kot en vir. In ker</w:t>
      </w:r>
      <w:r w:rsidR="00BF32F5" w:rsidRPr="00327835">
        <w:t xml:space="preserve"> viri niso enako zanesljivi, bi lahko vse literale, ki sem jih dobila iz enega samega vira, ki ima glede na rezultate vrednotenja posameznih pristopov ugotovljeno nizko stopnjo zanesljivosti (npr. dvo- in trijezični korpusni pristop), iz wordneta </w:t>
      </w:r>
      <w:r w:rsidRPr="00327835">
        <w:t xml:space="preserve">naknadno </w:t>
      </w:r>
      <w:r w:rsidR="00BF32F5" w:rsidRPr="00327835">
        <w:t>izločila.</w:t>
      </w:r>
    </w:p>
    <w:p w:rsidR="00BF32F5" w:rsidRPr="00327835" w:rsidRDefault="00BF32F5" w:rsidP="00BF32F5">
      <w:r w:rsidRPr="00327835">
        <w:t xml:space="preserve">Ker z avtomatskim pristopom ni bilo mogoče izdelati celotnega wordneta, sem se strukturnim </w:t>
      </w:r>
      <w:r w:rsidR="00576D6C" w:rsidRPr="00327835">
        <w:t>vrzelim</w:t>
      </w:r>
      <w:r w:rsidRPr="00327835">
        <w:t xml:space="preserve"> v mreži, ki aplikacijam otežujejo uporabo wordneta, izognila tako, da sem za manjkajoče sinsete iz angleškega wordneta prevzela njihovo strukturo in </w:t>
      </w:r>
      <w:r w:rsidR="00555438" w:rsidRPr="00327835">
        <w:t>razmerja</w:t>
      </w:r>
      <w:r w:rsidR="00535083" w:rsidRPr="00327835">
        <w:t xml:space="preserve">, mesto, kjer v sinsetih sicer najdemo </w:t>
      </w:r>
      <w:r w:rsidR="00555438" w:rsidRPr="00327835">
        <w:t>sopomenke</w:t>
      </w:r>
      <w:r w:rsidR="00535083" w:rsidRPr="00327835">
        <w:t>, pa pustila prazno</w:t>
      </w:r>
      <w:r w:rsidRPr="00327835">
        <w:t>. Zavedam se, da bo prazne sinsete potrebno čim prej zapolniti, do takrat pa bodo aplikacijam v pomoč pri iskanju splošnejšega ali bolj specifičnega sin</w:t>
      </w:r>
      <w:r w:rsidR="00555438" w:rsidRPr="00327835">
        <w:t>seta oziroma drugih pomenskih razmerij</w:t>
      </w:r>
      <w:r w:rsidRPr="00327835">
        <w:t>.</w:t>
      </w:r>
    </w:p>
    <w:p w:rsidR="00BF32F5" w:rsidRPr="00FF655E" w:rsidRDefault="007D0DEB" w:rsidP="00BB4E4A">
      <w:pPr>
        <w:pStyle w:val="Heading2"/>
      </w:pPr>
      <w:r w:rsidRPr="00FF655E">
        <w:br w:type="page"/>
      </w:r>
      <w:bookmarkStart w:id="346" w:name="_Toc100639125"/>
      <w:r w:rsidR="00BF32F5" w:rsidRPr="00FF655E">
        <w:t>Struktura slovenskega wordneta</w:t>
      </w:r>
      <w:bookmarkEnd w:id="346"/>
    </w:p>
    <w:p w:rsidR="00BF32F5" w:rsidRPr="00327835" w:rsidRDefault="00BF32F5" w:rsidP="00BF32F5">
      <w:r w:rsidRPr="00327835">
        <w:t xml:space="preserve">Končni wordnet je sestavljen iz sinsetov, v katerih so združene besede in besedne zveze (literali), ki označujejo isti </w:t>
      </w:r>
      <w:r w:rsidR="00D81371" w:rsidRPr="00327835">
        <w:t>pojem</w:t>
      </w:r>
      <w:r w:rsidRPr="00327835">
        <w:t xml:space="preserve">. Vsak sinset ima svojo identifikacijsko kodo, na podlagi katere je mogoče najti ekvivalenten sinset v wordnetih za vse ostale jezike, ki uporabljajo kode PWN. </w:t>
      </w:r>
      <w:r w:rsidR="009F7262" w:rsidRPr="00327835">
        <w:t xml:space="preserve">Literali, ki lahko opisujejo več kot en pojem, se lahko pojavljajo v različnih sinsetih. </w:t>
      </w:r>
      <w:r w:rsidR="007156EC" w:rsidRPr="00327835">
        <w:t xml:space="preserve">Za lažje razlikovanje so zato literali oštevilčeni z zaporednimi številkami, dodeljevanje številke posameznemu literalu pa je naključno in ne prinaša dodatnih informacij o pomembnosti pomena posameznega literala. </w:t>
      </w:r>
      <w:r w:rsidRPr="00327835">
        <w:t xml:space="preserve">Sinset vsebuje še informacije o besedni vrsti, skupini </w:t>
      </w:r>
      <w:r w:rsidR="00D81371" w:rsidRPr="00327835">
        <w:t>pojm</w:t>
      </w:r>
      <w:r w:rsidRPr="00327835">
        <w:t xml:space="preserve">ov, ki jim pripada, področno oznako, povezavo na ontologijo SUMO ter </w:t>
      </w:r>
      <w:r w:rsidR="00555438" w:rsidRPr="00327835">
        <w:t>pomenska in leksikalna</w:t>
      </w:r>
      <w:r w:rsidRPr="00327835">
        <w:t xml:space="preserve"> </w:t>
      </w:r>
      <w:r w:rsidR="00555438" w:rsidRPr="00327835">
        <w:t>razmerja</w:t>
      </w:r>
      <w:r w:rsidRPr="00327835">
        <w:t xml:space="preserve">, ki kažejo na druge sinsete v mreži. Zbirko sem oblikovala v formatu </w:t>
      </w:r>
      <w:r w:rsidR="00025587" w:rsidRPr="00327835">
        <w:t>xml</w:t>
      </w:r>
      <w:r w:rsidRPr="00327835">
        <w:t xml:space="preserve">, ki ga zahteva pregledovalnik in urejevalnik DEBVisDic </w:t>
      </w:r>
      <w:r w:rsidR="007D0DEB" w:rsidRPr="00327835">
        <w:t>(Horak idr.</w:t>
      </w:r>
      <w:r w:rsidR="00025587" w:rsidRPr="00327835">
        <w:t xml:space="preserve"> </w:t>
      </w:r>
      <w:r w:rsidR="007D0DEB" w:rsidRPr="00327835">
        <w:t>2005</w:t>
      </w:r>
      <w:r w:rsidRPr="00327835">
        <w:t xml:space="preserve">). Prednost urejevalnika DEBVisDic pred že omenjeno starejšo različico VisDic je v tem, da lahko po novem bazo naložimo na strežnik in jo nato pregledujemo in popravljamo s pomočjo klienta </w:t>
      </w:r>
      <w:r w:rsidR="00535083" w:rsidRPr="00327835">
        <w:t>v brskalniku Firef</w:t>
      </w:r>
      <w:r w:rsidRPr="00327835">
        <w:t>ox preko interneta, kar močno olajša skupinsko delo v projektih, ki razvijajo oziroma uporabljajo wordnet.</w:t>
      </w:r>
    </w:p>
    <w:p w:rsidR="00BF32F5" w:rsidRPr="00327835" w:rsidRDefault="00025587" w:rsidP="00BF32F5">
      <w:r w:rsidRPr="00327835">
        <w:t>Primer sinseta {</w:t>
      </w:r>
      <w:r w:rsidR="00BF32F5" w:rsidRPr="00327835">
        <w:rPr>
          <w:i/>
        </w:rPr>
        <w:t>atmosfera, ozračje</w:t>
      </w:r>
      <w:r w:rsidRPr="00327835">
        <w:rPr>
          <w:i/>
        </w:rPr>
        <w:t>}</w:t>
      </w:r>
      <w:r w:rsidR="00BF32F5" w:rsidRPr="00327835">
        <w:t xml:space="preserve"> </w:t>
      </w:r>
      <w:r w:rsidR="007D0DEB" w:rsidRPr="00327835">
        <w:t xml:space="preserve">v urejevalniku DEBVisDic </w:t>
      </w:r>
      <w:r w:rsidR="00BF32F5" w:rsidRPr="00327835">
        <w:t xml:space="preserve">prikazuje </w:t>
      </w:r>
      <w:r w:rsidR="00E24495" w:rsidRPr="00327835">
        <w:fldChar w:fldCharType="begin"/>
      </w:r>
      <w:r w:rsidRPr="00327835">
        <w:instrText xml:space="preserve"> REF _Ref99765783 \r \h </w:instrText>
      </w:r>
      <w:r w:rsidR="00E24495" w:rsidRPr="00327835">
        <w:fldChar w:fldCharType="separate"/>
      </w:r>
      <w:r w:rsidR="00441F7A">
        <w:t>Slika 31</w:t>
      </w:r>
      <w:r w:rsidR="00E24495" w:rsidRPr="00327835">
        <w:fldChar w:fldCharType="end"/>
      </w:r>
      <w:r w:rsidR="00BF32F5" w:rsidRPr="00327835">
        <w:t xml:space="preserve">. </w:t>
      </w:r>
      <w:r w:rsidR="007D0DEB" w:rsidRPr="00327835">
        <w:t>Izbran</w:t>
      </w:r>
      <w:r w:rsidR="00BF32F5" w:rsidRPr="00327835">
        <w:t xml:space="preserve"> sinset je </w:t>
      </w:r>
      <w:r w:rsidR="007D0DEB" w:rsidRPr="00327835">
        <w:t xml:space="preserve">izpisan </w:t>
      </w:r>
      <w:r w:rsidR="00BF32F5" w:rsidRPr="00327835">
        <w:t xml:space="preserve">v </w:t>
      </w:r>
      <w:r w:rsidRPr="00327835">
        <w:t>dveh</w:t>
      </w:r>
      <w:r w:rsidR="00BF32F5" w:rsidRPr="00327835">
        <w:t xml:space="preserve"> jezikih, </w:t>
      </w:r>
      <w:r w:rsidR="009C4C76">
        <w:t xml:space="preserve">v </w:t>
      </w:r>
      <w:r w:rsidR="00BF32F5" w:rsidRPr="00327835">
        <w:t xml:space="preserve">slovenščini na levi in angleščini na desni strani, </w:t>
      </w:r>
      <w:r w:rsidRPr="00327835">
        <w:t xml:space="preserve">čeprav bi lahko isti sinset prikazali iz wordnetov za poljubne jezike, ki so naloženi v DEBVisDicu. Sinset je </w:t>
      </w:r>
      <w:r w:rsidR="00BF32F5" w:rsidRPr="00327835">
        <w:t>opremljen z besednovrstno oznako (</w:t>
      </w:r>
      <w:r w:rsidR="00BF32F5" w:rsidRPr="00327835">
        <w:rPr>
          <w:i/>
        </w:rPr>
        <w:t>POS</w:t>
      </w:r>
      <w:r w:rsidR="00BF32F5" w:rsidRPr="00327835">
        <w:t>), identifikacijsko kodo (</w:t>
      </w:r>
      <w:r w:rsidR="00BF32F5" w:rsidRPr="00327835">
        <w:rPr>
          <w:i/>
        </w:rPr>
        <w:t>ID</w:t>
      </w:r>
      <w:r w:rsidR="00BF32F5" w:rsidRPr="00327835">
        <w:t>), nato s</w:t>
      </w:r>
      <w:r w:rsidR="00FB4EEC" w:rsidRPr="00327835">
        <w:t>o naštete vse sopomenke</w:t>
      </w:r>
      <w:r w:rsidR="00BF32F5" w:rsidRPr="00327835">
        <w:t>(</w:t>
      </w:r>
      <w:r w:rsidR="00BF32F5" w:rsidRPr="00327835">
        <w:rPr>
          <w:i/>
        </w:rPr>
        <w:t>Synonyms</w:t>
      </w:r>
      <w:r w:rsidR="00BF32F5" w:rsidRPr="00327835">
        <w:t xml:space="preserve">), definicija </w:t>
      </w:r>
      <w:r w:rsidR="00D81371" w:rsidRPr="00327835">
        <w:t>pojm</w:t>
      </w:r>
      <w:r w:rsidR="00BF32F5" w:rsidRPr="00327835">
        <w:t>a (</w:t>
      </w:r>
      <w:r w:rsidR="00BF32F5" w:rsidRPr="00327835">
        <w:rPr>
          <w:i/>
        </w:rPr>
        <w:t>Definition</w:t>
      </w:r>
      <w:r w:rsidR="00BF32F5" w:rsidRPr="00327835">
        <w:t>) in primeri rabe posameznih literalov (</w:t>
      </w:r>
      <w:r w:rsidR="00BF32F5" w:rsidRPr="00327835">
        <w:rPr>
          <w:i/>
        </w:rPr>
        <w:t>Usage</w:t>
      </w:r>
      <w:r w:rsidR="00BF32F5" w:rsidRPr="00327835">
        <w:t xml:space="preserve">). Na tem mestu je potrebno opozoriti, da sem se zaradi prevelike količine dela v </w:t>
      </w:r>
      <w:r w:rsidR="0089319B" w:rsidRPr="00327835">
        <w:t>disertacij</w:t>
      </w:r>
      <w:r w:rsidR="00BF32F5" w:rsidRPr="00327835">
        <w:t>i omejila predvsem na iskanje slovenskih ustr</w:t>
      </w:r>
      <w:r w:rsidR="00FB4EEC" w:rsidRPr="00327835">
        <w:t>e</w:t>
      </w:r>
      <w:r w:rsidR="00BF32F5" w:rsidRPr="00327835">
        <w:t xml:space="preserve">znic </w:t>
      </w:r>
      <w:r w:rsidR="00D81371" w:rsidRPr="00327835">
        <w:t>pojm</w:t>
      </w:r>
      <w:r w:rsidR="00535083" w:rsidRPr="00327835">
        <w:t>ov, definicije in primere</w:t>
      </w:r>
      <w:r w:rsidR="00BF32F5" w:rsidRPr="00327835">
        <w:t xml:space="preserve"> rabe pa sem zaenkrat </w:t>
      </w:r>
      <w:r w:rsidR="009F7262" w:rsidRPr="00327835">
        <w:t xml:space="preserve">razen v primerih, vzetih iz Wikipedije, </w:t>
      </w:r>
      <w:r w:rsidR="00BF32F5" w:rsidRPr="00327835">
        <w:t>prevzela iz PWN, zato so za slovenščino v tej fazi neuporabni, vendar jih nameravam v prihodnje zapolniti s slovenskimi podatki. Definiciji in primerom rabe sledi področna oznaka (</w:t>
      </w:r>
      <w:r w:rsidR="00BF32F5" w:rsidRPr="00327835">
        <w:rPr>
          <w:i/>
        </w:rPr>
        <w:t>Domain</w:t>
      </w:r>
      <w:r w:rsidR="00BF32F5" w:rsidRPr="00327835">
        <w:t>) in povezava na ontologijo (</w:t>
      </w:r>
      <w:r w:rsidR="00BF32F5" w:rsidRPr="00327835">
        <w:rPr>
          <w:i/>
        </w:rPr>
        <w:t>SUMO/MILO</w:t>
      </w:r>
      <w:r w:rsidR="00555438" w:rsidRPr="00327835">
        <w:t xml:space="preserve">). Na koncu so našteta </w:t>
      </w:r>
      <w:r w:rsidR="00555438" w:rsidRPr="00327835">
        <w:rPr>
          <w:sz w:val="22"/>
        </w:rPr>
        <w:t>š</w:t>
      </w:r>
      <w:r w:rsidR="00555438" w:rsidRPr="00327835">
        <w:t xml:space="preserve">e razmerja </w:t>
      </w:r>
      <w:r w:rsidR="00BF32F5" w:rsidRPr="00327835">
        <w:t xml:space="preserve">na druge sinsete v wordnetu (npr. </w:t>
      </w:r>
      <w:r w:rsidR="00BF32F5" w:rsidRPr="00327835">
        <w:rPr>
          <w:i/>
        </w:rPr>
        <w:t>hypernym, hyponym</w:t>
      </w:r>
      <w:r w:rsidR="00BF32F5" w:rsidRPr="00327835">
        <w:t>) in oznaka leksikografa, ki je sinset pregledal in popravil (</w:t>
      </w:r>
      <w:r w:rsidR="00BF32F5" w:rsidRPr="00327835">
        <w:rPr>
          <w:i/>
        </w:rPr>
        <w:t>STAMP</w:t>
      </w:r>
      <w:r w:rsidR="00BF32F5" w:rsidRPr="00327835">
        <w:t>).</w:t>
      </w:r>
    </w:p>
    <w:p w:rsidR="00BF32F5" w:rsidRPr="00FF655E" w:rsidRDefault="007836CA" w:rsidP="001356DE">
      <w:pPr>
        <w:pStyle w:val="Figure"/>
      </w:pPr>
      <w:r w:rsidRPr="00FF655E">
        <w:br w:type="page"/>
      </w:r>
      <w:bookmarkStart w:id="347" w:name="_Ref99765783"/>
      <w:bookmarkStart w:id="348" w:name="_Toc100157603"/>
      <w:bookmarkStart w:id="349" w:name="_Toc100642418"/>
      <w:r w:rsidR="00BF32F5" w:rsidRPr="00FF655E">
        <w:t>Primer sinseta v urejevalniku DEBVisDic</w:t>
      </w:r>
      <w:bookmarkEnd w:id="347"/>
      <w:bookmarkEnd w:id="348"/>
      <w:bookmarkEnd w:id="349"/>
    </w:p>
    <w:p w:rsidR="00BF32F5" w:rsidRPr="00327835" w:rsidRDefault="00BF32F5" w:rsidP="00BF32F5">
      <w:r w:rsidRPr="00327835">
        <w:rPr>
          <w:lang w:val="en-US"/>
        </w:rPr>
        <w:drawing>
          <wp:inline distT="0" distB="0" distL="0" distR="0">
            <wp:extent cx="5270500" cy="2880961"/>
            <wp:effectExtent l="50800" t="25400" r="12700" b="14639"/>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3">
                      <a:grayscl/>
                      <a:lum bright="-8000" contrast="9000"/>
                    </a:blip>
                    <a:srcRect/>
                    <a:stretch>
                      <a:fillRect/>
                    </a:stretch>
                  </pic:blipFill>
                  <pic:spPr bwMode="auto">
                    <a:xfrm>
                      <a:off x="0" y="0"/>
                      <a:ext cx="5270500" cy="2880961"/>
                    </a:xfrm>
                    <a:prstGeom prst="rect">
                      <a:avLst/>
                    </a:prstGeom>
                    <a:noFill/>
                    <a:ln w="9525" cap="flat" cmpd="sng" algn="ctr">
                      <a:solidFill>
                        <a:srgbClr val="000000"/>
                      </a:solidFill>
                      <a:prstDash val="solid"/>
                      <a:miter lim="800000"/>
                      <a:headEnd type="none" w="med" len="med"/>
                      <a:tailEnd type="none" w="med" len="med"/>
                    </a:ln>
                  </pic:spPr>
                </pic:pic>
              </a:graphicData>
            </a:graphic>
          </wp:inline>
        </w:drawing>
      </w:r>
    </w:p>
    <w:p w:rsidR="00BF32F5" w:rsidRPr="00327835" w:rsidRDefault="00E24495" w:rsidP="00BF32F5">
      <w:r w:rsidRPr="00327835">
        <w:fldChar w:fldCharType="begin"/>
      </w:r>
      <w:r w:rsidR="00025587" w:rsidRPr="00327835">
        <w:instrText xml:space="preserve"> REF _Ref99765926 \r \h </w:instrText>
      </w:r>
      <w:r w:rsidRPr="00327835">
        <w:fldChar w:fldCharType="separate"/>
      </w:r>
      <w:r w:rsidR="00441F7A">
        <w:t>Slika 32</w:t>
      </w:r>
      <w:r w:rsidRPr="00327835">
        <w:fldChar w:fldCharType="end"/>
      </w:r>
      <w:r w:rsidR="00025587" w:rsidRPr="00327835">
        <w:t xml:space="preserve"> </w:t>
      </w:r>
      <w:r w:rsidR="00BF32F5" w:rsidRPr="00327835">
        <w:t xml:space="preserve">prikazuje </w:t>
      </w:r>
      <w:r w:rsidR="00025587" w:rsidRPr="00327835">
        <w:t>sinset {</w:t>
      </w:r>
      <w:r w:rsidR="00BF32F5" w:rsidRPr="00327835">
        <w:rPr>
          <w:i/>
        </w:rPr>
        <w:t>kafe, kava, kofe</w:t>
      </w:r>
      <w:r w:rsidR="00025587" w:rsidRPr="00327835">
        <w:rPr>
          <w:i/>
        </w:rPr>
        <w:t>}</w:t>
      </w:r>
      <w:r w:rsidR="00BF32F5" w:rsidRPr="00327835">
        <w:t xml:space="preserve"> v </w:t>
      </w:r>
      <w:r w:rsidR="00025587" w:rsidRPr="00327835">
        <w:t>drevesnem pogledu. Sinset, ki sodi v skupino osnovnih pojmov BCS2, je izpisan v slovenščini in angleščini</w:t>
      </w:r>
      <w:r w:rsidR="00BF32F5" w:rsidRPr="00327835">
        <w:t>. Nad iskanim sinsetom so prikazane njegove nadpo</w:t>
      </w:r>
      <w:r w:rsidR="00025587" w:rsidRPr="00327835">
        <w:t>menke: {</w:t>
      </w:r>
      <w:r w:rsidR="00BF32F5" w:rsidRPr="00327835">
        <w:rPr>
          <w:i/>
        </w:rPr>
        <w:t>pijača</w:t>
      </w:r>
      <w:r w:rsidR="00025587" w:rsidRPr="00327835">
        <w:rPr>
          <w:i/>
        </w:rPr>
        <w:t>}</w:t>
      </w:r>
      <w:r w:rsidR="00025587" w:rsidRPr="00327835">
        <w:t>, {</w:t>
      </w:r>
      <w:r w:rsidR="00BF32F5" w:rsidRPr="00327835">
        <w:rPr>
          <w:i/>
        </w:rPr>
        <w:t>hranilo, živilo</w:t>
      </w:r>
      <w:r w:rsidR="00025587" w:rsidRPr="00327835">
        <w:t>}, {</w:t>
      </w:r>
      <w:r w:rsidR="00BF32F5" w:rsidRPr="00327835">
        <w:rPr>
          <w:i/>
        </w:rPr>
        <w:t>materija, snov, substanca</w:t>
      </w:r>
      <w:r w:rsidR="00025587" w:rsidRPr="00327835">
        <w:t>} in {</w:t>
      </w:r>
      <w:r w:rsidR="00BF32F5" w:rsidRPr="00327835">
        <w:rPr>
          <w:i/>
        </w:rPr>
        <w:t>entiteta</w:t>
      </w:r>
      <w:r w:rsidR="00025587" w:rsidRPr="00327835">
        <w:t>}. Vse nadpomenke razen sinseta {</w:t>
      </w:r>
      <w:r w:rsidR="00025587" w:rsidRPr="00327835">
        <w:rPr>
          <w:i/>
        </w:rPr>
        <w:t>entiteta</w:t>
      </w:r>
      <w:r w:rsidR="00025587" w:rsidRPr="00327835">
        <w:t>}</w:t>
      </w:r>
      <w:r w:rsidR="00BF32F5" w:rsidRPr="00327835">
        <w:t>, ki prav tako sodi v BCS2, sodijo v BCS1</w:t>
      </w:r>
      <w:r w:rsidR="00535083" w:rsidRPr="00327835">
        <w:t xml:space="preserve"> in so torej splošnejše od izbranega sinseta</w:t>
      </w:r>
      <w:r w:rsidR="00BF32F5" w:rsidRPr="00327835">
        <w:t xml:space="preserve">. Pod iskanim sinsetom pa so njegove podpomenke. Kot je razvidno iz slike, slovenski wordnet za </w:t>
      </w:r>
      <w:r w:rsidR="00D81371" w:rsidRPr="00327835">
        <w:t>pojem</w:t>
      </w:r>
      <w:r w:rsidR="00025587" w:rsidRPr="00327835">
        <w:t xml:space="preserve"> </w:t>
      </w:r>
      <w:r w:rsidR="00BF32F5" w:rsidRPr="00327835">
        <w:rPr>
          <w:i/>
        </w:rPr>
        <w:t>kava</w:t>
      </w:r>
      <w:r w:rsidR="00BF32F5" w:rsidRPr="00327835">
        <w:t xml:space="preserve"> trenutno vsebuje</w:t>
      </w:r>
      <w:r w:rsidR="00025587" w:rsidRPr="00327835">
        <w:t xml:space="preserve"> samo eno podpomenko, in sicer {</w:t>
      </w:r>
      <w:r w:rsidR="00BF32F5" w:rsidRPr="00327835">
        <w:rPr>
          <w:i/>
        </w:rPr>
        <w:t>espresso</w:t>
      </w:r>
      <w:r w:rsidR="00025587" w:rsidRPr="00327835">
        <w:t>}</w:t>
      </w:r>
      <w:r w:rsidR="00BF32F5" w:rsidRPr="00327835">
        <w:t xml:space="preserve">, ki ne sodi med osnovne </w:t>
      </w:r>
      <w:r w:rsidR="00D81371" w:rsidRPr="00327835">
        <w:t>pojm</w:t>
      </w:r>
      <w:r w:rsidR="00BF32F5" w:rsidRPr="00327835">
        <w:t>e, vse ostale podpomenke</w:t>
      </w:r>
      <w:r w:rsidR="00535083" w:rsidRPr="00327835">
        <w:t>, v PWN jih je ogromno,</w:t>
      </w:r>
      <w:r w:rsidR="00BF32F5" w:rsidRPr="00327835">
        <w:t xml:space="preserve"> so </w:t>
      </w:r>
      <w:r w:rsidR="00535083" w:rsidRPr="00327835">
        <w:t xml:space="preserve">v sloWNetu </w:t>
      </w:r>
      <w:r w:rsidR="00BF32F5" w:rsidRPr="00327835">
        <w:t>zaenkrat prazne (»</w:t>
      </w:r>
      <w:r w:rsidR="00BF32F5" w:rsidRPr="00327835">
        <w:rPr>
          <w:i/>
        </w:rPr>
        <w:t>no lexeme found</w:t>
      </w:r>
      <w:r w:rsidR="00BF32F5" w:rsidRPr="00327835">
        <w:t>«) in jih bo potrebno v prihodnosti dopolniti.</w:t>
      </w:r>
    </w:p>
    <w:p w:rsidR="00BF32F5" w:rsidRPr="00FF655E" w:rsidRDefault="00BF32F5" w:rsidP="001356DE">
      <w:pPr>
        <w:pStyle w:val="Figure"/>
      </w:pPr>
      <w:bookmarkStart w:id="350" w:name="_Ref99765926"/>
      <w:bookmarkStart w:id="351" w:name="_Toc100157604"/>
      <w:bookmarkStart w:id="352" w:name="_Toc100642419"/>
      <w:r w:rsidRPr="00FF655E">
        <w:t xml:space="preserve">Primer </w:t>
      </w:r>
      <w:r w:rsidR="00FB4EEC">
        <w:t>nadpomenskega</w:t>
      </w:r>
      <w:r w:rsidRPr="00FF655E">
        <w:t xml:space="preserve"> drevesa v urejevalniku DEBVisDic</w:t>
      </w:r>
      <w:bookmarkEnd w:id="350"/>
      <w:bookmarkEnd w:id="351"/>
      <w:bookmarkEnd w:id="352"/>
    </w:p>
    <w:p w:rsidR="00BF32F5" w:rsidRPr="00FF655E" w:rsidRDefault="00BF32F5" w:rsidP="00BF32F5">
      <w:pPr>
        <w:pStyle w:val="Slika"/>
        <w:numPr>
          <w:ilvl w:val="0"/>
          <w:numId w:val="0"/>
        </w:numPr>
        <w:rPr>
          <w:lang w:val="sl-SI"/>
        </w:rPr>
      </w:pPr>
      <w:r w:rsidRPr="00FF655E">
        <w:rPr>
          <w:noProof/>
        </w:rPr>
        <w:drawing>
          <wp:inline distT="0" distB="0" distL="0" distR="0">
            <wp:extent cx="5270500" cy="2000572"/>
            <wp:effectExtent l="50800" t="25400" r="12700" b="6028"/>
            <wp:docPr id="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4">
                      <a:grayscl/>
                      <a:lum bright="-11000" contrast="17000"/>
                    </a:blip>
                    <a:srcRect/>
                    <a:stretch>
                      <a:fillRect/>
                    </a:stretch>
                  </pic:blipFill>
                  <pic:spPr bwMode="auto">
                    <a:xfrm>
                      <a:off x="0" y="0"/>
                      <a:ext cx="5270500" cy="2000572"/>
                    </a:xfrm>
                    <a:prstGeom prst="rect">
                      <a:avLst/>
                    </a:prstGeom>
                    <a:noFill/>
                    <a:ln w="9525" cap="flat" cmpd="sng" algn="ctr">
                      <a:solidFill>
                        <a:srgbClr val="000000"/>
                      </a:solidFill>
                      <a:prstDash val="solid"/>
                      <a:miter lim="800000"/>
                      <a:headEnd type="none" w="med" len="med"/>
                      <a:tailEnd type="none" w="med" len="med"/>
                    </a:ln>
                  </pic:spPr>
                </pic:pic>
              </a:graphicData>
            </a:graphic>
          </wp:inline>
        </w:drawing>
      </w:r>
    </w:p>
    <w:p w:rsidR="00BF32F5" w:rsidRPr="00FF655E" w:rsidRDefault="00BF32F5" w:rsidP="00BB4E4A">
      <w:pPr>
        <w:pStyle w:val="Heading2"/>
      </w:pPr>
      <w:bookmarkStart w:id="353" w:name="_Toc100639126"/>
      <w:r w:rsidRPr="00FF655E">
        <w:t>Osnovni podatki o združenem wordnetu</w:t>
      </w:r>
      <w:bookmarkEnd w:id="353"/>
    </w:p>
    <w:p w:rsidR="00BF32F5" w:rsidRPr="00327835" w:rsidRDefault="00BF32F5" w:rsidP="00BF32F5">
      <w:r w:rsidRPr="00327835">
        <w:t xml:space="preserve">S </w:t>
      </w:r>
      <w:r w:rsidR="00FC1DAF" w:rsidRPr="00327835">
        <w:t>združitvijo</w:t>
      </w:r>
      <w:r w:rsidRPr="00327835">
        <w:t xml:space="preserve"> metod, opisanih v prejšnjem razdelku, sem dobila 16.886 sinsetov oz. 19.582 različnih literalov. Močno prevladujejo sinseti, ki vsebujejo samo en literal (11.099), sinsetov z več literal</w:t>
      </w:r>
      <w:r w:rsidR="009A72A0" w:rsidRPr="00327835">
        <w:t>i je razmeroma malo (4.146). Po</w:t>
      </w:r>
      <w:r w:rsidRPr="00327835">
        <w:t xml:space="preserve">vprečna dolžina sinseta je 1,16 literala, kar je manj kot </w:t>
      </w:r>
      <w:r w:rsidR="00FC1DAF" w:rsidRPr="00327835">
        <w:t>v vseh</w:t>
      </w:r>
      <w:r w:rsidRPr="00327835">
        <w:t xml:space="preserve"> ostali</w:t>
      </w:r>
      <w:r w:rsidR="00FC1DAF" w:rsidRPr="00327835">
        <w:t>h</w:t>
      </w:r>
      <w:r w:rsidRPr="00327835">
        <w:t xml:space="preserve"> wordneti</w:t>
      </w:r>
      <w:r w:rsidR="00FC1DAF" w:rsidRPr="00327835">
        <w:t>h</w:t>
      </w:r>
      <w:r w:rsidRPr="00327835">
        <w:t>, ki sem jih v opisanih eksperimentih uporabila: v povprečju najkrajše sinsete vsebuje češki wordnet (v 1,54 literalov/sinset), sledita mu angleški (1,74 literalov/sinset) in romunski wordnet (1,76 literalov/sinset), najdaljši pa je bolgarski z 2,11 literali/sinset.</w:t>
      </w:r>
    </w:p>
    <w:p w:rsidR="00BF32F5" w:rsidRPr="00327835" w:rsidRDefault="00BF32F5" w:rsidP="00BF32F5">
      <w:r w:rsidRPr="00327835">
        <w:t xml:space="preserve">Najdaljši sinset vsebuje 16 literalov (ENG20-02498705-v: </w:t>
      </w:r>
      <w:r w:rsidRPr="00327835">
        <w:rPr>
          <w:i/>
        </w:rPr>
        <w:t>ciganiti, farbati, goljufati, goljufičiti, napeljati, ogoljufati, opehariti, pehariti, plahtati, prevarati, slepariti, slepiti, varati, zapeljati, zavajati, zvitorepiti</w:t>
      </w:r>
      <w:r w:rsidRPr="00327835">
        <w:t xml:space="preserve">) in izhaja iz prve različice wordneta, kjer so bili angleški sinseti prevedeni s pomočjo dvojezičnega slovarja, nato pa ročno pregledani in popravljeni, tako da vsi literali v sinsetu ustrezajo </w:t>
      </w:r>
      <w:r w:rsidR="00D81371" w:rsidRPr="00327835">
        <w:t>pojm</w:t>
      </w:r>
      <w:r w:rsidRPr="00327835">
        <w:t xml:space="preserve">u, ki ga opisujejo. Manj literalov v najdaljšem sinsetu vsebuje samo češki wordnet (12), najdaljši romunski sinset znaša 17, bolgarski 18, angleški pa kar 28 literalov. Primerjava </w:t>
      </w:r>
      <w:r w:rsidR="009A72A0" w:rsidRPr="00327835">
        <w:t xml:space="preserve">sloWNeta z wordneti v drugih jezikih </w:t>
      </w:r>
      <w:r w:rsidRPr="00327835">
        <w:t>pokaže, da je slovenski wordnet po dolžini sinsetov precej bližje wordnetom iz skupine BalkaNet kot PWN.</w:t>
      </w:r>
    </w:p>
    <w:p w:rsidR="00BF32F5" w:rsidRPr="00327835" w:rsidRDefault="00BF32F5" w:rsidP="00BF32F5">
      <w:r w:rsidRPr="00327835">
        <w:t>Slovenski wordnet vsebuje tako enobesedne (11.099) kot večbesedne literale (8.483). Enobesedne literale sem pridobila predvsem iz korpusa, večbesedne pa iz Wikivirov, Eurovoca in z ročnim pregledom avtomatsko generiranih sinsetov, dobljenih s slovarskim pristopom</w:t>
      </w:r>
      <w:r w:rsidR="00576D6C" w:rsidRPr="00327835">
        <w:t xml:space="preserve"> (glej Fišer in Erjavec 2008)</w:t>
      </w:r>
      <w:r w:rsidRPr="00327835">
        <w:t>. V primerjavi z romunskim wordnetom, ki vsebuje le 1.434 večbesednih literalov, jih slovenski vsebuje precej več. Njihovo število je primerljivo s češkim (11.326) in bolgarskim wordnetom (13.480), angleški pa jih vsebuje kar osemkrat več (66.940).</w:t>
      </w:r>
    </w:p>
    <w:p w:rsidR="00BF32F5" w:rsidRPr="00FF655E" w:rsidRDefault="006437A0" w:rsidP="00BB4E4A">
      <w:pPr>
        <w:pStyle w:val="Heading2"/>
      </w:pPr>
      <w:r w:rsidRPr="00FF655E">
        <w:br w:type="page"/>
      </w:r>
      <w:bookmarkStart w:id="354" w:name="_Toc100639127"/>
      <w:r w:rsidR="00BF32F5" w:rsidRPr="00FF655E">
        <w:t xml:space="preserve">Analiza </w:t>
      </w:r>
      <w:r w:rsidR="003B389F" w:rsidRPr="00FF655E">
        <w:t xml:space="preserve">združenega </w:t>
      </w:r>
      <w:r w:rsidR="00BF32F5" w:rsidRPr="00FF655E">
        <w:t>wordneta</w:t>
      </w:r>
      <w:bookmarkEnd w:id="354"/>
    </w:p>
    <w:p w:rsidR="00BF32F5" w:rsidRPr="00FF655E" w:rsidRDefault="00BF32F5" w:rsidP="00BF32F5">
      <w:pPr>
        <w:pStyle w:val="Heading3"/>
      </w:pPr>
      <w:bookmarkStart w:id="355" w:name="_Toc100639128"/>
      <w:r w:rsidRPr="00FF655E">
        <w:t xml:space="preserve">Analiza sinsetov glede na besedno vrsto in skupine </w:t>
      </w:r>
      <w:r w:rsidR="00D81371">
        <w:t>pojm</w:t>
      </w:r>
      <w:r w:rsidRPr="00FF655E">
        <w:t>ov</w:t>
      </w:r>
      <w:bookmarkEnd w:id="355"/>
    </w:p>
    <w:p w:rsidR="00BF32F5" w:rsidRPr="00327835" w:rsidRDefault="00E24495" w:rsidP="00BF32F5">
      <w:r w:rsidRPr="00327835">
        <w:fldChar w:fldCharType="begin"/>
      </w:r>
      <w:r w:rsidR="00FC1DAF" w:rsidRPr="00327835">
        <w:instrText xml:space="preserve"> REF _Ref99766609 \r \h </w:instrText>
      </w:r>
      <w:r w:rsidRPr="00327835">
        <w:fldChar w:fldCharType="separate"/>
      </w:r>
      <w:r w:rsidR="00441F7A">
        <w:t>Tabela 33</w:t>
      </w:r>
      <w:r w:rsidRPr="00327835">
        <w:fldChar w:fldCharType="end"/>
      </w:r>
      <w:r w:rsidR="00576D6C" w:rsidRPr="00327835">
        <w:t xml:space="preserve"> prikazuje</w:t>
      </w:r>
      <w:r w:rsidR="00BF32F5" w:rsidRPr="00327835">
        <w:t xml:space="preserve"> rezultate analize sinsetov glede na besedno vrsto in skupine </w:t>
      </w:r>
      <w:r w:rsidR="00D81371" w:rsidRPr="00327835">
        <w:t>pojm</w:t>
      </w:r>
      <w:r w:rsidR="00BF32F5" w:rsidRPr="00327835">
        <w:t>ov, v katere sodijo. Zaradi virov in metod, ki sem jih za izdelavo wordneta uporabila (Wikiviri večinoma opisujejo samostalniške iztočnice, vzporejanje korpusa na ravni besed pa prav tako najbolje deluje za samostalnike), je v izdelanem wordnetu največ ravno samostalnikov (91,2 %). Sledi jim nekaj glagolov (6,3 %) in pridevnikov (2,5 %), prislovi pa v končno različico slovenskega wordneta niso vključeni</w:t>
      </w:r>
      <w:r w:rsidR="00FC1DAF" w:rsidRPr="00327835">
        <w:t>, ker jih nisem pridobila z nobenim pristopom</w:t>
      </w:r>
      <w:r w:rsidR="00BF32F5" w:rsidRPr="00327835">
        <w:t>. Čeprav je vrstni red besednih vrst po pogostosti v PWN in BalkaNetu enak, je njihovo razmerje precej drugačno. Samostalniki v njih zavzemajo dobri dve tretjini, glagoli petino, pridevniki desetino, prislovov pa je za slaba dva odstotka.</w:t>
      </w:r>
    </w:p>
    <w:p w:rsidR="00BF32F5" w:rsidRPr="00FF655E" w:rsidRDefault="00BF32F5" w:rsidP="001356DE">
      <w:pPr>
        <w:pStyle w:val="Table"/>
      </w:pPr>
      <w:bookmarkStart w:id="356" w:name="_Ref99766609"/>
      <w:bookmarkStart w:id="357" w:name="_Ref99772053"/>
      <w:bookmarkStart w:id="358" w:name="_Toc99810577"/>
      <w:bookmarkStart w:id="359" w:name="_Toc99810931"/>
      <w:bookmarkStart w:id="360" w:name="_Toc100639225"/>
      <w:r w:rsidRPr="00FF655E">
        <w:t xml:space="preserve">Sinseti glede na besedno vrsto in skupine </w:t>
      </w:r>
      <w:r w:rsidR="00D81371">
        <w:t>pojm</w:t>
      </w:r>
      <w:r w:rsidRPr="00FF655E">
        <w:t>ov</w:t>
      </w:r>
      <w:bookmarkEnd w:id="356"/>
      <w:bookmarkEnd w:id="357"/>
      <w:bookmarkEnd w:id="358"/>
      <w:bookmarkEnd w:id="359"/>
      <w:bookmarkEnd w:id="360"/>
    </w:p>
    <w:tbl>
      <w:tblPr>
        <w:tblW w:w="547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114"/>
        <w:gridCol w:w="809"/>
        <w:gridCol w:w="809"/>
        <w:gridCol w:w="809"/>
        <w:gridCol w:w="1096"/>
        <w:gridCol w:w="833"/>
      </w:tblGrid>
      <w:tr w:rsidR="00BF32F5" w:rsidRPr="00FF655E">
        <w:trPr>
          <w:trHeight w:val="146"/>
        </w:trPr>
        <w:tc>
          <w:tcPr>
            <w:tcW w:w="1163" w:type="dxa"/>
            <w:noWrap/>
          </w:tcPr>
          <w:p w:rsidR="00BF32F5" w:rsidRPr="00FF655E" w:rsidRDefault="00BF32F5" w:rsidP="00DA267C">
            <w:pPr>
              <w:pStyle w:val="LRECmainbodytext"/>
              <w:spacing w:after="0" w:line="240" w:lineRule="auto"/>
              <w:ind w:hanging="11"/>
              <w:jc w:val="center"/>
              <w:rPr>
                <w:rFonts w:asciiTheme="minorHAnsi" w:hAnsiTheme="minorHAnsi"/>
                <w:b/>
                <w:lang w:val="sl-SI"/>
              </w:rPr>
            </w:pPr>
            <w:r w:rsidRPr="00FF655E">
              <w:rPr>
                <w:rFonts w:asciiTheme="minorHAnsi" w:hAnsiTheme="minorHAnsi"/>
                <w:b/>
                <w:lang w:val="sl-SI"/>
              </w:rPr>
              <w:t>Bes. vrsta</w:t>
            </w:r>
          </w:p>
        </w:tc>
        <w:tc>
          <w:tcPr>
            <w:tcW w:w="826" w:type="dxa"/>
            <w:noWrap/>
          </w:tcPr>
          <w:p w:rsidR="00BF32F5" w:rsidRPr="00FF655E" w:rsidRDefault="00BF32F5" w:rsidP="00DA267C">
            <w:pPr>
              <w:pStyle w:val="LRECmainbodytext"/>
              <w:spacing w:after="0" w:line="240" w:lineRule="auto"/>
              <w:ind w:hanging="11"/>
              <w:jc w:val="center"/>
              <w:rPr>
                <w:rFonts w:asciiTheme="minorHAnsi" w:hAnsiTheme="minorHAnsi"/>
                <w:b/>
                <w:lang w:val="sl-SI"/>
              </w:rPr>
            </w:pPr>
            <w:r w:rsidRPr="00FF655E">
              <w:rPr>
                <w:rFonts w:asciiTheme="minorHAnsi" w:hAnsiTheme="minorHAnsi"/>
                <w:b/>
                <w:lang w:val="sl-SI"/>
              </w:rPr>
              <w:t>BCS 1</w:t>
            </w:r>
          </w:p>
        </w:tc>
        <w:tc>
          <w:tcPr>
            <w:tcW w:w="826" w:type="dxa"/>
            <w:noWrap/>
          </w:tcPr>
          <w:p w:rsidR="00BF32F5" w:rsidRPr="00FF655E" w:rsidRDefault="00BF32F5" w:rsidP="00DA267C">
            <w:pPr>
              <w:pStyle w:val="LRECmainbodytext"/>
              <w:spacing w:after="0" w:line="240" w:lineRule="auto"/>
              <w:ind w:hanging="11"/>
              <w:jc w:val="center"/>
              <w:rPr>
                <w:rFonts w:asciiTheme="minorHAnsi" w:hAnsiTheme="minorHAnsi"/>
                <w:b/>
                <w:lang w:val="sl-SI"/>
              </w:rPr>
            </w:pPr>
            <w:r w:rsidRPr="00FF655E">
              <w:rPr>
                <w:rFonts w:asciiTheme="minorHAnsi" w:hAnsiTheme="minorHAnsi"/>
                <w:b/>
                <w:lang w:val="sl-SI"/>
              </w:rPr>
              <w:t>BCS 2</w:t>
            </w:r>
          </w:p>
        </w:tc>
        <w:tc>
          <w:tcPr>
            <w:tcW w:w="826" w:type="dxa"/>
            <w:noWrap/>
          </w:tcPr>
          <w:p w:rsidR="00BF32F5" w:rsidRPr="00FF655E" w:rsidRDefault="00BF32F5" w:rsidP="00DA267C">
            <w:pPr>
              <w:pStyle w:val="LRECmainbodytext"/>
              <w:spacing w:after="0" w:line="240" w:lineRule="auto"/>
              <w:ind w:hanging="11"/>
              <w:jc w:val="center"/>
              <w:rPr>
                <w:rFonts w:asciiTheme="minorHAnsi" w:hAnsiTheme="minorHAnsi"/>
                <w:b/>
                <w:lang w:val="sl-SI"/>
              </w:rPr>
            </w:pPr>
            <w:r w:rsidRPr="00FF655E">
              <w:rPr>
                <w:rFonts w:asciiTheme="minorHAnsi" w:hAnsiTheme="minorHAnsi"/>
                <w:b/>
                <w:lang w:val="sl-SI"/>
              </w:rPr>
              <w:t>BCS 3</w:t>
            </w:r>
          </w:p>
        </w:tc>
        <w:tc>
          <w:tcPr>
            <w:tcW w:w="1029" w:type="dxa"/>
            <w:noWrap/>
          </w:tcPr>
          <w:p w:rsidR="00BF32F5" w:rsidRPr="00FF655E" w:rsidRDefault="00BF32F5" w:rsidP="00DA267C">
            <w:pPr>
              <w:pStyle w:val="LRECmainbodytext"/>
              <w:spacing w:after="0" w:line="240" w:lineRule="auto"/>
              <w:ind w:hanging="11"/>
              <w:jc w:val="center"/>
              <w:rPr>
                <w:rFonts w:asciiTheme="minorHAnsi" w:hAnsiTheme="minorHAnsi"/>
                <w:b/>
                <w:lang w:val="sl-SI"/>
              </w:rPr>
            </w:pPr>
            <w:r w:rsidRPr="00FF655E">
              <w:rPr>
                <w:rFonts w:asciiTheme="minorHAnsi" w:hAnsiTheme="minorHAnsi"/>
                <w:b/>
                <w:lang w:val="sl-SI"/>
              </w:rPr>
              <w:t>Specifični</w:t>
            </w:r>
          </w:p>
        </w:tc>
        <w:tc>
          <w:tcPr>
            <w:tcW w:w="800" w:type="dxa"/>
            <w:noWrap/>
          </w:tcPr>
          <w:p w:rsidR="00BF32F5" w:rsidRPr="00FF655E" w:rsidRDefault="00BF32F5" w:rsidP="00DA267C">
            <w:pPr>
              <w:pStyle w:val="LRECmainbodytext"/>
              <w:spacing w:after="0" w:line="240" w:lineRule="auto"/>
              <w:ind w:hanging="11"/>
              <w:jc w:val="center"/>
              <w:rPr>
                <w:rFonts w:asciiTheme="minorHAnsi" w:hAnsiTheme="minorHAnsi"/>
                <w:b/>
                <w:lang w:val="sl-SI"/>
              </w:rPr>
            </w:pPr>
            <w:r w:rsidRPr="00FF655E">
              <w:rPr>
                <w:rFonts w:asciiTheme="minorHAnsi" w:hAnsiTheme="minorHAnsi"/>
                <w:b/>
                <w:lang w:val="sl-SI"/>
              </w:rPr>
              <w:t>Skupaj</w:t>
            </w:r>
          </w:p>
        </w:tc>
      </w:tr>
      <w:tr w:rsidR="00BF32F5" w:rsidRPr="00FF655E">
        <w:trPr>
          <w:trHeight w:val="146"/>
        </w:trPr>
        <w:tc>
          <w:tcPr>
            <w:tcW w:w="1163" w:type="dxa"/>
            <w:noWrap/>
          </w:tcPr>
          <w:p w:rsidR="00BF32F5" w:rsidRPr="00FF655E" w:rsidRDefault="00BF32F5" w:rsidP="00DA267C">
            <w:pPr>
              <w:pStyle w:val="LRECmainbodytext"/>
              <w:spacing w:after="0" w:line="240" w:lineRule="auto"/>
              <w:ind w:hanging="11"/>
              <w:jc w:val="right"/>
              <w:rPr>
                <w:rFonts w:asciiTheme="minorHAnsi" w:hAnsiTheme="minorHAnsi"/>
                <w:lang w:val="sl-SI"/>
              </w:rPr>
            </w:pPr>
            <w:r w:rsidRPr="00FF655E">
              <w:rPr>
                <w:rFonts w:asciiTheme="minorHAnsi" w:hAnsiTheme="minorHAnsi"/>
                <w:lang w:val="sl-SI"/>
              </w:rPr>
              <w:t>sam.</w:t>
            </w:r>
          </w:p>
        </w:tc>
        <w:tc>
          <w:tcPr>
            <w:tcW w:w="826" w:type="dxa"/>
            <w:noWrap/>
          </w:tcPr>
          <w:p w:rsidR="00BF32F5" w:rsidRPr="00FF655E" w:rsidRDefault="00BF32F5" w:rsidP="00DA267C">
            <w:pPr>
              <w:pStyle w:val="LRECmainbodytext"/>
              <w:spacing w:after="0" w:line="240" w:lineRule="auto"/>
              <w:ind w:hanging="11"/>
              <w:jc w:val="right"/>
              <w:rPr>
                <w:rFonts w:asciiTheme="minorHAnsi" w:hAnsiTheme="minorHAnsi"/>
                <w:lang w:val="sl-SI"/>
              </w:rPr>
            </w:pPr>
            <w:r w:rsidRPr="00FF655E">
              <w:rPr>
                <w:rFonts w:asciiTheme="minorHAnsi" w:hAnsiTheme="minorHAnsi"/>
                <w:lang w:val="sl-SI"/>
              </w:rPr>
              <w:t>950</w:t>
            </w:r>
          </w:p>
        </w:tc>
        <w:tc>
          <w:tcPr>
            <w:tcW w:w="826" w:type="dxa"/>
            <w:noWrap/>
          </w:tcPr>
          <w:p w:rsidR="00BF32F5" w:rsidRPr="00FF655E" w:rsidRDefault="00BF32F5" w:rsidP="00DA267C">
            <w:pPr>
              <w:pStyle w:val="LRECmainbodytext"/>
              <w:spacing w:after="0" w:line="240" w:lineRule="auto"/>
              <w:ind w:hanging="11"/>
              <w:jc w:val="right"/>
              <w:rPr>
                <w:rFonts w:asciiTheme="minorHAnsi" w:hAnsiTheme="minorHAnsi"/>
                <w:lang w:val="sl-SI"/>
              </w:rPr>
            </w:pPr>
            <w:r w:rsidRPr="00FF655E">
              <w:rPr>
                <w:rFonts w:asciiTheme="minorHAnsi" w:hAnsiTheme="minorHAnsi"/>
                <w:lang w:val="sl-SI"/>
              </w:rPr>
              <w:t>1.611</w:t>
            </w:r>
          </w:p>
        </w:tc>
        <w:tc>
          <w:tcPr>
            <w:tcW w:w="826" w:type="dxa"/>
            <w:noWrap/>
          </w:tcPr>
          <w:p w:rsidR="00BF32F5" w:rsidRPr="00FF655E" w:rsidRDefault="00BF32F5" w:rsidP="00DA267C">
            <w:pPr>
              <w:pStyle w:val="LRECmainbodytext"/>
              <w:spacing w:after="0" w:line="240" w:lineRule="auto"/>
              <w:ind w:hanging="11"/>
              <w:jc w:val="right"/>
              <w:rPr>
                <w:rFonts w:asciiTheme="minorHAnsi" w:hAnsiTheme="minorHAnsi"/>
                <w:lang w:val="sl-SI"/>
              </w:rPr>
            </w:pPr>
            <w:r w:rsidRPr="00FF655E">
              <w:rPr>
                <w:rFonts w:asciiTheme="minorHAnsi" w:hAnsiTheme="minorHAnsi"/>
                <w:lang w:val="sl-SI"/>
              </w:rPr>
              <w:t>902</w:t>
            </w:r>
          </w:p>
        </w:tc>
        <w:tc>
          <w:tcPr>
            <w:tcW w:w="1029" w:type="dxa"/>
            <w:noWrap/>
          </w:tcPr>
          <w:p w:rsidR="00BF32F5" w:rsidRPr="00FF655E" w:rsidRDefault="00BF32F5" w:rsidP="00DA267C">
            <w:pPr>
              <w:pStyle w:val="LRECmainbodytext"/>
              <w:spacing w:after="0" w:line="240" w:lineRule="auto"/>
              <w:ind w:hanging="11"/>
              <w:jc w:val="right"/>
              <w:rPr>
                <w:rFonts w:asciiTheme="minorHAnsi" w:hAnsiTheme="minorHAnsi"/>
                <w:lang w:val="sl-SI"/>
              </w:rPr>
            </w:pPr>
            <w:r w:rsidRPr="00FF655E">
              <w:rPr>
                <w:rFonts w:asciiTheme="minorHAnsi" w:hAnsiTheme="minorHAnsi"/>
                <w:lang w:val="sl-SI"/>
              </w:rPr>
              <w:t>11.943</w:t>
            </w:r>
          </w:p>
        </w:tc>
        <w:tc>
          <w:tcPr>
            <w:tcW w:w="800" w:type="dxa"/>
            <w:noWrap/>
          </w:tcPr>
          <w:p w:rsidR="00BF32F5" w:rsidRPr="00FF655E" w:rsidRDefault="00BF32F5" w:rsidP="00DA267C">
            <w:pPr>
              <w:pStyle w:val="LRECmainbodytext"/>
              <w:spacing w:after="0" w:line="240" w:lineRule="auto"/>
              <w:ind w:hanging="11"/>
              <w:jc w:val="right"/>
              <w:rPr>
                <w:rFonts w:asciiTheme="minorHAnsi" w:hAnsiTheme="minorHAnsi"/>
                <w:lang w:val="sl-SI"/>
              </w:rPr>
            </w:pPr>
            <w:r w:rsidRPr="00FF655E">
              <w:rPr>
                <w:rFonts w:asciiTheme="minorHAnsi" w:hAnsiTheme="minorHAnsi"/>
                <w:lang w:val="sl-SI"/>
              </w:rPr>
              <w:t>15.406</w:t>
            </w:r>
          </w:p>
        </w:tc>
      </w:tr>
      <w:tr w:rsidR="00BF32F5" w:rsidRPr="00FF655E">
        <w:trPr>
          <w:trHeight w:val="146"/>
        </w:trPr>
        <w:tc>
          <w:tcPr>
            <w:tcW w:w="1163" w:type="dxa"/>
            <w:noWrap/>
          </w:tcPr>
          <w:p w:rsidR="00BF32F5" w:rsidRPr="00FF655E" w:rsidRDefault="00BF32F5" w:rsidP="00DA267C">
            <w:pPr>
              <w:pStyle w:val="LRECmainbodytext"/>
              <w:spacing w:after="0" w:line="240" w:lineRule="auto"/>
              <w:ind w:hanging="11"/>
              <w:jc w:val="right"/>
              <w:rPr>
                <w:rFonts w:asciiTheme="minorHAnsi" w:hAnsiTheme="minorHAnsi"/>
                <w:lang w:val="sl-SI"/>
              </w:rPr>
            </w:pPr>
            <w:r w:rsidRPr="00FF655E">
              <w:rPr>
                <w:rFonts w:asciiTheme="minorHAnsi" w:hAnsiTheme="minorHAnsi"/>
                <w:lang w:val="sl-SI"/>
              </w:rPr>
              <w:t>prid.</w:t>
            </w:r>
          </w:p>
        </w:tc>
        <w:tc>
          <w:tcPr>
            <w:tcW w:w="826" w:type="dxa"/>
            <w:noWrap/>
          </w:tcPr>
          <w:p w:rsidR="00BF32F5" w:rsidRPr="00FF655E" w:rsidRDefault="00BF32F5" w:rsidP="00DA267C">
            <w:pPr>
              <w:pStyle w:val="LRECmainbodytext"/>
              <w:spacing w:after="0" w:line="240" w:lineRule="auto"/>
              <w:ind w:hanging="11"/>
              <w:jc w:val="right"/>
              <w:rPr>
                <w:rFonts w:asciiTheme="minorHAnsi" w:hAnsiTheme="minorHAnsi"/>
                <w:lang w:val="sl-SI"/>
              </w:rPr>
            </w:pPr>
            <w:r w:rsidRPr="00FF655E">
              <w:rPr>
                <w:rFonts w:asciiTheme="minorHAnsi" w:hAnsiTheme="minorHAnsi"/>
                <w:lang w:val="sl-SI"/>
              </w:rPr>
              <w:t>0</w:t>
            </w:r>
          </w:p>
        </w:tc>
        <w:tc>
          <w:tcPr>
            <w:tcW w:w="826" w:type="dxa"/>
            <w:noWrap/>
          </w:tcPr>
          <w:p w:rsidR="00BF32F5" w:rsidRPr="00FF655E" w:rsidRDefault="00BF32F5" w:rsidP="00DA267C">
            <w:pPr>
              <w:pStyle w:val="LRECmainbodytext"/>
              <w:spacing w:after="0" w:line="240" w:lineRule="auto"/>
              <w:ind w:hanging="11"/>
              <w:jc w:val="right"/>
              <w:rPr>
                <w:rFonts w:asciiTheme="minorHAnsi" w:hAnsiTheme="minorHAnsi"/>
                <w:lang w:val="sl-SI"/>
              </w:rPr>
            </w:pPr>
            <w:r w:rsidRPr="00FF655E">
              <w:rPr>
                <w:rFonts w:asciiTheme="minorHAnsi" w:hAnsiTheme="minorHAnsi"/>
                <w:lang w:val="sl-SI"/>
              </w:rPr>
              <w:t>37</w:t>
            </w:r>
          </w:p>
        </w:tc>
        <w:tc>
          <w:tcPr>
            <w:tcW w:w="826" w:type="dxa"/>
            <w:noWrap/>
          </w:tcPr>
          <w:p w:rsidR="00BF32F5" w:rsidRPr="00FF655E" w:rsidRDefault="00BF32F5" w:rsidP="00DA267C">
            <w:pPr>
              <w:pStyle w:val="LRECmainbodytext"/>
              <w:spacing w:after="0" w:line="240" w:lineRule="auto"/>
              <w:ind w:hanging="11"/>
              <w:jc w:val="right"/>
              <w:rPr>
                <w:rFonts w:asciiTheme="minorHAnsi" w:hAnsiTheme="minorHAnsi"/>
                <w:lang w:val="sl-SI"/>
              </w:rPr>
            </w:pPr>
            <w:r w:rsidRPr="00FF655E">
              <w:rPr>
                <w:rFonts w:asciiTheme="minorHAnsi" w:hAnsiTheme="minorHAnsi"/>
                <w:lang w:val="sl-SI"/>
              </w:rPr>
              <w:t>90</w:t>
            </w:r>
          </w:p>
        </w:tc>
        <w:tc>
          <w:tcPr>
            <w:tcW w:w="1029" w:type="dxa"/>
            <w:noWrap/>
          </w:tcPr>
          <w:p w:rsidR="00BF32F5" w:rsidRPr="00FF655E" w:rsidRDefault="00BF32F5" w:rsidP="00DA267C">
            <w:pPr>
              <w:pStyle w:val="LRECmainbodytext"/>
              <w:spacing w:after="0" w:line="240" w:lineRule="auto"/>
              <w:ind w:hanging="11"/>
              <w:jc w:val="right"/>
              <w:rPr>
                <w:rFonts w:asciiTheme="minorHAnsi" w:hAnsiTheme="minorHAnsi"/>
                <w:lang w:val="sl-SI"/>
              </w:rPr>
            </w:pPr>
            <w:r w:rsidRPr="00FF655E">
              <w:rPr>
                <w:rFonts w:asciiTheme="minorHAnsi" w:hAnsiTheme="minorHAnsi"/>
                <w:lang w:val="sl-SI"/>
              </w:rPr>
              <w:t>290</w:t>
            </w:r>
          </w:p>
        </w:tc>
        <w:tc>
          <w:tcPr>
            <w:tcW w:w="800" w:type="dxa"/>
            <w:noWrap/>
          </w:tcPr>
          <w:p w:rsidR="00BF32F5" w:rsidRPr="00FF655E" w:rsidRDefault="00BF32F5" w:rsidP="00DA267C">
            <w:pPr>
              <w:pStyle w:val="LRECmainbodytext"/>
              <w:spacing w:after="0" w:line="240" w:lineRule="auto"/>
              <w:ind w:hanging="11"/>
              <w:jc w:val="right"/>
              <w:rPr>
                <w:rFonts w:asciiTheme="minorHAnsi" w:hAnsiTheme="minorHAnsi"/>
                <w:lang w:val="sl-SI"/>
              </w:rPr>
            </w:pPr>
            <w:r w:rsidRPr="00FF655E">
              <w:rPr>
                <w:rFonts w:asciiTheme="minorHAnsi" w:hAnsiTheme="minorHAnsi"/>
                <w:lang w:val="sl-SI"/>
              </w:rPr>
              <w:t>417</w:t>
            </w:r>
          </w:p>
        </w:tc>
      </w:tr>
      <w:tr w:rsidR="00BF32F5" w:rsidRPr="00FF655E">
        <w:trPr>
          <w:trHeight w:val="146"/>
        </w:trPr>
        <w:tc>
          <w:tcPr>
            <w:tcW w:w="1163" w:type="dxa"/>
            <w:noWrap/>
          </w:tcPr>
          <w:p w:rsidR="00BF32F5" w:rsidRPr="00FF655E" w:rsidRDefault="00BF32F5" w:rsidP="00DA267C">
            <w:pPr>
              <w:pStyle w:val="LRECmainbodytext"/>
              <w:spacing w:after="0" w:line="240" w:lineRule="auto"/>
              <w:ind w:hanging="11"/>
              <w:jc w:val="right"/>
              <w:rPr>
                <w:rFonts w:asciiTheme="minorHAnsi" w:hAnsiTheme="minorHAnsi"/>
                <w:lang w:val="sl-SI"/>
              </w:rPr>
            </w:pPr>
            <w:r w:rsidRPr="00FF655E">
              <w:rPr>
                <w:rFonts w:asciiTheme="minorHAnsi" w:hAnsiTheme="minorHAnsi"/>
                <w:lang w:val="sl-SI"/>
              </w:rPr>
              <w:t>gl.</w:t>
            </w:r>
          </w:p>
        </w:tc>
        <w:tc>
          <w:tcPr>
            <w:tcW w:w="826" w:type="dxa"/>
            <w:noWrap/>
          </w:tcPr>
          <w:p w:rsidR="00BF32F5" w:rsidRPr="00FF655E" w:rsidRDefault="00BF32F5" w:rsidP="00DA267C">
            <w:pPr>
              <w:pStyle w:val="LRECmainbodytext"/>
              <w:spacing w:after="0" w:line="240" w:lineRule="auto"/>
              <w:ind w:hanging="11"/>
              <w:jc w:val="right"/>
              <w:rPr>
                <w:rFonts w:asciiTheme="minorHAnsi" w:hAnsiTheme="minorHAnsi"/>
                <w:lang w:val="sl-SI"/>
              </w:rPr>
            </w:pPr>
            <w:r w:rsidRPr="00FF655E">
              <w:rPr>
                <w:rFonts w:asciiTheme="minorHAnsi" w:hAnsiTheme="minorHAnsi"/>
                <w:lang w:val="sl-SI"/>
              </w:rPr>
              <w:t>251</w:t>
            </w:r>
          </w:p>
        </w:tc>
        <w:tc>
          <w:tcPr>
            <w:tcW w:w="826" w:type="dxa"/>
            <w:noWrap/>
          </w:tcPr>
          <w:p w:rsidR="00BF32F5" w:rsidRPr="00FF655E" w:rsidRDefault="00BF32F5" w:rsidP="00DA267C">
            <w:pPr>
              <w:pStyle w:val="LRECmainbodytext"/>
              <w:spacing w:after="0" w:line="240" w:lineRule="auto"/>
              <w:ind w:hanging="11"/>
              <w:jc w:val="right"/>
              <w:rPr>
                <w:rFonts w:asciiTheme="minorHAnsi" w:hAnsiTheme="minorHAnsi"/>
                <w:lang w:val="sl-SI"/>
              </w:rPr>
            </w:pPr>
            <w:r w:rsidRPr="00FF655E">
              <w:rPr>
                <w:rFonts w:asciiTheme="minorHAnsi" w:hAnsiTheme="minorHAnsi"/>
                <w:lang w:val="sl-SI"/>
              </w:rPr>
              <w:t>506</w:t>
            </w:r>
          </w:p>
        </w:tc>
        <w:tc>
          <w:tcPr>
            <w:tcW w:w="826" w:type="dxa"/>
            <w:noWrap/>
          </w:tcPr>
          <w:p w:rsidR="00BF32F5" w:rsidRPr="00FF655E" w:rsidRDefault="00BF32F5" w:rsidP="00DA267C">
            <w:pPr>
              <w:pStyle w:val="LRECmainbodytext"/>
              <w:spacing w:after="0" w:line="240" w:lineRule="auto"/>
              <w:ind w:hanging="11"/>
              <w:jc w:val="right"/>
              <w:rPr>
                <w:rFonts w:asciiTheme="minorHAnsi" w:hAnsiTheme="minorHAnsi"/>
                <w:lang w:val="sl-SI"/>
              </w:rPr>
            </w:pPr>
            <w:r w:rsidRPr="00FF655E">
              <w:rPr>
                <w:rFonts w:asciiTheme="minorHAnsi" w:hAnsiTheme="minorHAnsi"/>
                <w:lang w:val="sl-SI"/>
              </w:rPr>
              <w:t>158</w:t>
            </w:r>
          </w:p>
        </w:tc>
        <w:tc>
          <w:tcPr>
            <w:tcW w:w="1029" w:type="dxa"/>
            <w:noWrap/>
          </w:tcPr>
          <w:p w:rsidR="00BF32F5" w:rsidRPr="00FF655E" w:rsidRDefault="00BF32F5" w:rsidP="00DA267C">
            <w:pPr>
              <w:pStyle w:val="LRECmainbodytext"/>
              <w:spacing w:after="0" w:line="240" w:lineRule="auto"/>
              <w:ind w:hanging="11"/>
              <w:jc w:val="right"/>
              <w:rPr>
                <w:rFonts w:asciiTheme="minorHAnsi" w:hAnsiTheme="minorHAnsi"/>
                <w:lang w:val="sl-SI"/>
              </w:rPr>
            </w:pPr>
            <w:r w:rsidRPr="00FF655E">
              <w:rPr>
                <w:rFonts w:asciiTheme="minorHAnsi" w:hAnsiTheme="minorHAnsi"/>
                <w:lang w:val="sl-SI"/>
              </w:rPr>
              <w:t>146</w:t>
            </w:r>
          </w:p>
        </w:tc>
        <w:tc>
          <w:tcPr>
            <w:tcW w:w="800" w:type="dxa"/>
            <w:noWrap/>
          </w:tcPr>
          <w:p w:rsidR="00BF32F5" w:rsidRPr="00FF655E" w:rsidRDefault="00BF32F5" w:rsidP="00DA267C">
            <w:pPr>
              <w:pStyle w:val="LRECmainbodytext"/>
              <w:spacing w:after="0" w:line="240" w:lineRule="auto"/>
              <w:ind w:hanging="11"/>
              <w:jc w:val="right"/>
              <w:rPr>
                <w:rFonts w:asciiTheme="minorHAnsi" w:hAnsiTheme="minorHAnsi"/>
                <w:lang w:val="sl-SI"/>
              </w:rPr>
            </w:pPr>
            <w:r w:rsidRPr="00FF655E">
              <w:rPr>
                <w:rFonts w:asciiTheme="minorHAnsi" w:hAnsiTheme="minorHAnsi"/>
                <w:lang w:val="sl-SI"/>
              </w:rPr>
              <w:t>1.061</w:t>
            </w:r>
          </w:p>
        </w:tc>
      </w:tr>
      <w:tr w:rsidR="00BF32F5" w:rsidRPr="00FF655E">
        <w:trPr>
          <w:trHeight w:val="146"/>
        </w:trPr>
        <w:tc>
          <w:tcPr>
            <w:tcW w:w="1163" w:type="dxa"/>
            <w:noWrap/>
          </w:tcPr>
          <w:p w:rsidR="00BF32F5" w:rsidRPr="00FF655E" w:rsidRDefault="00BF32F5" w:rsidP="00DA267C">
            <w:pPr>
              <w:pStyle w:val="LRECmainbodytext"/>
              <w:spacing w:after="0" w:line="240" w:lineRule="auto"/>
              <w:ind w:hanging="11"/>
              <w:jc w:val="right"/>
              <w:rPr>
                <w:rFonts w:asciiTheme="minorHAnsi" w:hAnsiTheme="minorHAnsi"/>
                <w:lang w:val="sl-SI"/>
              </w:rPr>
            </w:pPr>
            <w:r w:rsidRPr="00FF655E">
              <w:rPr>
                <w:rFonts w:asciiTheme="minorHAnsi" w:hAnsiTheme="minorHAnsi"/>
                <w:lang w:val="sl-SI"/>
              </w:rPr>
              <w:t>Skupaj</w:t>
            </w:r>
          </w:p>
        </w:tc>
        <w:tc>
          <w:tcPr>
            <w:tcW w:w="826" w:type="dxa"/>
            <w:noWrap/>
          </w:tcPr>
          <w:p w:rsidR="00BF32F5" w:rsidRPr="00FF655E" w:rsidRDefault="00BF32F5" w:rsidP="00DA267C">
            <w:pPr>
              <w:pStyle w:val="LRECmainbodytext"/>
              <w:spacing w:after="0" w:line="240" w:lineRule="auto"/>
              <w:ind w:hanging="11"/>
              <w:jc w:val="right"/>
              <w:rPr>
                <w:rFonts w:asciiTheme="minorHAnsi" w:hAnsiTheme="minorHAnsi"/>
                <w:lang w:val="sl-SI"/>
              </w:rPr>
            </w:pPr>
            <w:r w:rsidRPr="00FF655E">
              <w:rPr>
                <w:rFonts w:asciiTheme="minorHAnsi" w:hAnsiTheme="minorHAnsi"/>
                <w:lang w:val="sl-SI"/>
              </w:rPr>
              <w:t>1.201</w:t>
            </w:r>
          </w:p>
        </w:tc>
        <w:tc>
          <w:tcPr>
            <w:tcW w:w="826" w:type="dxa"/>
            <w:noWrap/>
          </w:tcPr>
          <w:p w:rsidR="00BF32F5" w:rsidRPr="00FF655E" w:rsidRDefault="00BF32F5" w:rsidP="00DA267C">
            <w:pPr>
              <w:pStyle w:val="LRECmainbodytext"/>
              <w:spacing w:after="0" w:line="240" w:lineRule="auto"/>
              <w:ind w:hanging="11"/>
              <w:jc w:val="right"/>
              <w:rPr>
                <w:rFonts w:asciiTheme="minorHAnsi" w:hAnsiTheme="minorHAnsi"/>
                <w:lang w:val="sl-SI"/>
              </w:rPr>
            </w:pPr>
            <w:r w:rsidRPr="00FF655E">
              <w:rPr>
                <w:rFonts w:asciiTheme="minorHAnsi" w:hAnsiTheme="minorHAnsi"/>
                <w:lang w:val="sl-SI"/>
              </w:rPr>
              <w:t>2.154</w:t>
            </w:r>
          </w:p>
        </w:tc>
        <w:tc>
          <w:tcPr>
            <w:tcW w:w="826" w:type="dxa"/>
            <w:noWrap/>
          </w:tcPr>
          <w:p w:rsidR="00BF32F5" w:rsidRPr="00FF655E" w:rsidRDefault="00BF32F5" w:rsidP="00DA267C">
            <w:pPr>
              <w:pStyle w:val="LRECmainbodytext"/>
              <w:spacing w:after="0" w:line="240" w:lineRule="auto"/>
              <w:ind w:hanging="11"/>
              <w:jc w:val="right"/>
              <w:rPr>
                <w:rFonts w:asciiTheme="minorHAnsi" w:hAnsiTheme="minorHAnsi"/>
                <w:lang w:val="sl-SI"/>
              </w:rPr>
            </w:pPr>
            <w:r w:rsidRPr="00FF655E">
              <w:rPr>
                <w:rFonts w:asciiTheme="minorHAnsi" w:hAnsiTheme="minorHAnsi"/>
                <w:lang w:val="sl-SI"/>
              </w:rPr>
              <w:t>1.150</w:t>
            </w:r>
          </w:p>
        </w:tc>
        <w:tc>
          <w:tcPr>
            <w:tcW w:w="1029" w:type="dxa"/>
            <w:noWrap/>
          </w:tcPr>
          <w:p w:rsidR="00BF32F5" w:rsidRPr="00FF655E" w:rsidRDefault="00BF32F5" w:rsidP="00DA267C">
            <w:pPr>
              <w:pStyle w:val="LRECmainbodytext"/>
              <w:spacing w:after="0" w:line="240" w:lineRule="auto"/>
              <w:ind w:hanging="11"/>
              <w:jc w:val="right"/>
              <w:rPr>
                <w:rFonts w:asciiTheme="minorHAnsi" w:hAnsiTheme="minorHAnsi"/>
                <w:lang w:val="sl-SI"/>
              </w:rPr>
            </w:pPr>
            <w:r w:rsidRPr="00FF655E">
              <w:rPr>
                <w:rFonts w:asciiTheme="minorHAnsi" w:hAnsiTheme="minorHAnsi"/>
                <w:lang w:val="sl-SI"/>
              </w:rPr>
              <w:t>12.379</w:t>
            </w:r>
          </w:p>
        </w:tc>
        <w:tc>
          <w:tcPr>
            <w:tcW w:w="800" w:type="dxa"/>
            <w:noWrap/>
          </w:tcPr>
          <w:p w:rsidR="00BF32F5" w:rsidRPr="00FF655E" w:rsidRDefault="00BF32F5" w:rsidP="00DA267C">
            <w:pPr>
              <w:pStyle w:val="LRECmainbodytext"/>
              <w:spacing w:after="0" w:line="240" w:lineRule="auto"/>
              <w:ind w:hanging="11"/>
              <w:jc w:val="right"/>
              <w:rPr>
                <w:rFonts w:asciiTheme="minorHAnsi" w:hAnsiTheme="minorHAnsi"/>
                <w:lang w:val="sl-SI"/>
              </w:rPr>
            </w:pPr>
            <w:r w:rsidRPr="00FF655E">
              <w:rPr>
                <w:rFonts w:asciiTheme="minorHAnsi" w:hAnsiTheme="minorHAnsi"/>
                <w:lang w:val="sl-SI"/>
              </w:rPr>
              <w:t>16.884</w:t>
            </w:r>
          </w:p>
        </w:tc>
      </w:tr>
    </w:tbl>
    <w:p w:rsidR="00BF32F5" w:rsidRPr="00327835" w:rsidRDefault="00BF32F5" w:rsidP="00BF32F5"/>
    <w:p w:rsidR="00BF32F5" w:rsidRPr="00327835" w:rsidRDefault="00BF32F5" w:rsidP="00BF32F5">
      <w:r w:rsidRPr="00327835">
        <w:t xml:space="preserve">Osnovni </w:t>
      </w:r>
      <w:r w:rsidR="00D81371" w:rsidRPr="00327835">
        <w:t>pojm</w:t>
      </w:r>
      <w:r w:rsidRPr="00327835">
        <w:t xml:space="preserve">i iz prvih dveh skupin so v slovenskem wordnetu zelo dobro zastopani, saj so večinoma </w:t>
      </w:r>
      <w:r w:rsidR="00FC1DAF" w:rsidRPr="00327835">
        <w:t>izšli</w:t>
      </w:r>
      <w:r w:rsidRPr="00327835">
        <w:t xml:space="preserve"> iz slovarskega pristopa, v katerem sem se osredotočila ravno nanje, s korpusnim in enciklopedičnim pristopom pa mi je uspelo pridobiti še nekaj </w:t>
      </w:r>
      <w:r w:rsidR="00D81371" w:rsidRPr="00327835">
        <w:t>pojm</w:t>
      </w:r>
      <w:r w:rsidRPr="00327835">
        <w:t xml:space="preserve">ov iz tretje skupine in veliko število specifičnih </w:t>
      </w:r>
      <w:r w:rsidR="00D81371" w:rsidRPr="00327835">
        <w:t>pojm</w:t>
      </w:r>
      <w:r w:rsidRPr="00327835">
        <w:t xml:space="preserve">ov, tako da združen slovenski wordnet trenutno vsebuje 15 % vseh </w:t>
      </w:r>
      <w:r w:rsidR="00D81371" w:rsidRPr="00327835">
        <w:t>pojm</w:t>
      </w:r>
      <w:r w:rsidRPr="00327835">
        <w:t xml:space="preserve">ov iz PWN. Češki in bolgarski wordnet vsebujeta vse sinsete iz prvih treh skupin osnovnih </w:t>
      </w:r>
      <w:r w:rsidR="00D81371" w:rsidRPr="00327835">
        <w:t>pojm</w:t>
      </w:r>
      <w:r w:rsidRPr="00327835">
        <w:t>ov, medtem ko jih romunskemu manjka 375. V celoti je združen slovenski wordnet manjši od vseh ostalih wordnetov, uporabljenih v eksperimentih. Še najbližje je romunskemu (16 % PWN) in bolgarskemu wordnetu (18,3 % PWN), češki pa je precej večji in vsebuje četrtino vseh sinsetov iz PWN.</w:t>
      </w:r>
    </w:p>
    <w:p w:rsidR="00BF32F5" w:rsidRPr="00FF655E" w:rsidRDefault="006437A0" w:rsidP="00BF32F5">
      <w:pPr>
        <w:pStyle w:val="Heading3"/>
      </w:pPr>
      <w:r w:rsidRPr="00FF655E">
        <w:br w:type="page"/>
      </w:r>
      <w:bookmarkStart w:id="361" w:name="_Toc100639129"/>
      <w:r w:rsidR="00BF32F5" w:rsidRPr="00FF655E">
        <w:t>Analiza literalov glede na domene in vire, iz katerih so bili ustvarjeni</w:t>
      </w:r>
      <w:bookmarkEnd w:id="361"/>
    </w:p>
    <w:p w:rsidR="00BF32F5" w:rsidRPr="00327835" w:rsidRDefault="00BF32F5" w:rsidP="00BF32F5">
      <w:r w:rsidRPr="00327835">
        <w:t xml:space="preserve">Poleg raznolikosti literalov me je zanimala tudi primerjava področij, v katere sodijo sinseti. Področno oznako ima v PWN 86 % sinsetov, ki so označeni s 164 različnimi domenami, najpogostejša pa je </w:t>
      </w:r>
      <w:r w:rsidRPr="00327835">
        <w:rPr>
          <w:i/>
        </w:rPr>
        <w:t>faktotum</w:t>
      </w:r>
      <w:r w:rsidRPr="00327835">
        <w:t>. Sloven</w:t>
      </w:r>
      <w:r w:rsidR="008C6E05" w:rsidRPr="00327835">
        <w:t xml:space="preserve">ski wordnet vsebuje 144 domen. </w:t>
      </w:r>
      <w:r w:rsidR="00E24495" w:rsidRPr="00327835">
        <w:fldChar w:fldCharType="begin"/>
      </w:r>
      <w:r w:rsidR="00706D84" w:rsidRPr="00327835">
        <w:instrText xml:space="preserve"> REF _Ref99766809 \r \h </w:instrText>
      </w:r>
      <w:r w:rsidR="00E24495" w:rsidRPr="00327835">
        <w:fldChar w:fldCharType="separate"/>
      </w:r>
      <w:r w:rsidR="00441F7A">
        <w:t>Tabela 34</w:t>
      </w:r>
      <w:r w:rsidR="00E24495" w:rsidRPr="00327835">
        <w:fldChar w:fldCharType="end"/>
      </w:r>
      <w:r w:rsidR="00BB16B4" w:rsidRPr="00327835">
        <w:t xml:space="preserve"> </w:t>
      </w:r>
      <w:r w:rsidR="008C6E05" w:rsidRPr="00327835">
        <w:t>vsebuje</w:t>
      </w:r>
      <w:r w:rsidRPr="00327835">
        <w:t xml:space="preserve"> deset domen, ki so v slovenskem wordnetu najpogosteje pripisane literalom skupaj z viri, na podlagi katerih so bili </w:t>
      </w:r>
      <w:r w:rsidR="009A72A0" w:rsidRPr="00327835">
        <w:t xml:space="preserve">literali </w:t>
      </w:r>
      <w:r w:rsidRPr="00327835">
        <w:t xml:space="preserve">ustvarjeni. Tudi v slovenskem wordnetu je najpogostejša najsplošnejša domena </w:t>
      </w:r>
      <w:r w:rsidRPr="00327835">
        <w:rPr>
          <w:i/>
        </w:rPr>
        <w:t>faktotum</w:t>
      </w:r>
      <w:r w:rsidRPr="00327835">
        <w:t xml:space="preserve">, enako kot v PWN pa ji sledijo </w:t>
      </w:r>
      <w:r w:rsidR="00D81371" w:rsidRPr="00327835">
        <w:t>pojm</w:t>
      </w:r>
      <w:r w:rsidRPr="00327835">
        <w:t xml:space="preserve">i iz domen </w:t>
      </w:r>
      <w:r w:rsidRPr="00327835">
        <w:rPr>
          <w:i/>
        </w:rPr>
        <w:t>zoologija</w:t>
      </w:r>
      <w:r w:rsidRPr="00327835">
        <w:t xml:space="preserve">, </w:t>
      </w:r>
      <w:r w:rsidRPr="00327835">
        <w:rPr>
          <w:i/>
        </w:rPr>
        <w:t>botanika</w:t>
      </w:r>
      <w:r w:rsidRPr="00327835">
        <w:t xml:space="preserve"> in </w:t>
      </w:r>
      <w:r w:rsidRPr="00327835">
        <w:rPr>
          <w:i/>
        </w:rPr>
        <w:t>biologija</w:t>
      </w:r>
      <w:r w:rsidRPr="00327835">
        <w:t xml:space="preserve">. Največ </w:t>
      </w:r>
      <w:r w:rsidR="00D81371" w:rsidRPr="00327835">
        <w:t>pojm</w:t>
      </w:r>
      <w:r w:rsidRPr="00327835">
        <w:t xml:space="preserve">ov sem pridobila iz Wikipedije in sorodnih virov, ki so prispevali največ literalov ravno za </w:t>
      </w:r>
      <w:r w:rsidR="00D81371" w:rsidRPr="00327835">
        <w:t>pojm</w:t>
      </w:r>
      <w:r w:rsidRPr="00327835">
        <w:t xml:space="preserve">e s področja biologije. </w:t>
      </w:r>
      <w:r w:rsidR="00D81371" w:rsidRPr="00327835">
        <w:t>Pojm</w:t>
      </w:r>
      <w:r w:rsidRPr="00327835">
        <w:t xml:space="preserve">i, ustvarjeni s slovarskim in korpusnim pristopom, </w:t>
      </w:r>
      <w:r w:rsidR="00091D1A" w:rsidRPr="00327835">
        <w:t xml:space="preserve">pa </w:t>
      </w:r>
      <w:r w:rsidRPr="00327835">
        <w:t xml:space="preserve">so predvsem splošni, podobno velja za </w:t>
      </w:r>
      <w:r w:rsidR="00D81371" w:rsidRPr="00327835">
        <w:t>pojm</w:t>
      </w:r>
      <w:r w:rsidRPr="00327835">
        <w:t>e, generirane iz korpusa in Eurovoca.</w:t>
      </w:r>
    </w:p>
    <w:p w:rsidR="00BF32F5" w:rsidRPr="00FF655E" w:rsidRDefault="00BF32F5" w:rsidP="001356DE">
      <w:pPr>
        <w:pStyle w:val="Table"/>
      </w:pPr>
      <w:bookmarkStart w:id="362" w:name="_Ref99766809"/>
      <w:bookmarkStart w:id="363" w:name="_Toc99810578"/>
      <w:bookmarkStart w:id="364" w:name="_Toc99810932"/>
      <w:bookmarkStart w:id="365" w:name="_Toc100639226"/>
      <w:r w:rsidRPr="00FF655E">
        <w:t>Zastopanost domen in viri, iz katerih so bili literali pridobljeni</w:t>
      </w:r>
      <w:bookmarkEnd w:id="362"/>
      <w:bookmarkEnd w:id="363"/>
      <w:bookmarkEnd w:id="364"/>
      <w:bookmarkEnd w:id="365"/>
      <w:r w:rsidRPr="00FF655E">
        <w:t xml:space="preserve"> </w:t>
      </w:r>
    </w:p>
    <w:tbl>
      <w:tblPr>
        <w:tblW w:w="711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496"/>
        <w:gridCol w:w="908"/>
        <w:gridCol w:w="908"/>
        <w:gridCol w:w="1007"/>
        <w:gridCol w:w="772"/>
        <w:gridCol w:w="1113"/>
        <w:gridCol w:w="912"/>
      </w:tblGrid>
      <w:tr w:rsidR="00BF32F5" w:rsidRPr="00FF655E">
        <w:trPr>
          <w:trHeight w:val="146"/>
        </w:trPr>
        <w:tc>
          <w:tcPr>
            <w:tcW w:w="1496" w:type="dxa"/>
            <w:noWrap/>
          </w:tcPr>
          <w:p w:rsidR="00BF32F5" w:rsidRPr="00FF655E" w:rsidRDefault="00BF32F5" w:rsidP="00DA267C">
            <w:pPr>
              <w:pStyle w:val="LRECmainbodytext"/>
              <w:spacing w:after="0" w:line="240" w:lineRule="auto"/>
              <w:ind w:hanging="9"/>
              <w:jc w:val="center"/>
              <w:rPr>
                <w:lang w:val="sl-SI"/>
              </w:rPr>
            </w:pPr>
          </w:p>
        </w:tc>
        <w:tc>
          <w:tcPr>
            <w:tcW w:w="4708" w:type="dxa"/>
            <w:gridSpan w:val="5"/>
            <w:noWrap/>
          </w:tcPr>
          <w:p w:rsidR="00BF32F5" w:rsidRPr="00FF655E" w:rsidRDefault="00BF32F5" w:rsidP="00DA267C">
            <w:pPr>
              <w:pStyle w:val="LRECmainbodytext"/>
              <w:spacing w:after="0" w:line="240" w:lineRule="auto"/>
              <w:ind w:hanging="9"/>
              <w:jc w:val="center"/>
              <w:rPr>
                <w:b/>
                <w:lang w:val="sl-SI"/>
              </w:rPr>
            </w:pPr>
            <w:r w:rsidRPr="00FF655E">
              <w:rPr>
                <w:b/>
                <w:lang w:val="sl-SI"/>
              </w:rPr>
              <w:t>Vir</w:t>
            </w:r>
          </w:p>
        </w:tc>
        <w:tc>
          <w:tcPr>
            <w:tcW w:w="912" w:type="dxa"/>
            <w:noWrap/>
          </w:tcPr>
          <w:p w:rsidR="00BF32F5" w:rsidRPr="00FF655E" w:rsidRDefault="00BF32F5" w:rsidP="00DA267C">
            <w:pPr>
              <w:pStyle w:val="LRECmainbodytext"/>
              <w:spacing w:after="0" w:line="240" w:lineRule="auto"/>
              <w:ind w:hanging="9"/>
              <w:jc w:val="center"/>
              <w:rPr>
                <w:lang w:val="sl-SI"/>
              </w:rPr>
            </w:pPr>
          </w:p>
        </w:tc>
      </w:tr>
      <w:tr w:rsidR="00BF32F5" w:rsidRPr="00FF655E">
        <w:trPr>
          <w:trHeight w:val="146"/>
        </w:trPr>
        <w:tc>
          <w:tcPr>
            <w:tcW w:w="1496" w:type="dxa"/>
            <w:noWrap/>
          </w:tcPr>
          <w:p w:rsidR="00BF32F5" w:rsidRPr="00FF655E" w:rsidRDefault="00BF32F5" w:rsidP="00DA267C">
            <w:pPr>
              <w:pStyle w:val="LRECmainbodytext"/>
              <w:spacing w:after="0" w:line="240" w:lineRule="auto"/>
              <w:ind w:hanging="9"/>
              <w:jc w:val="center"/>
              <w:rPr>
                <w:b/>
                <w:lang w:val="sl-SI"/>
              </w:rPr>
            </w:pPr>
            <w:r w:rsidRPr="00FF655E">
              <w:rPr>
                <w:b/>
                <w:lang w:val="sl-SI"/>
              </w:rPr>
              <w:t>Domena</w:t>
            </w:r>
          </w:p>
        </w:tc>
        <w:tc>
          <w:tcPr>
            <w:tcW w:w="908" w:type="dxa"/>
          </w:tcPr>
          <w:p w:rsidR="00BF32F5" w:rsidRPr="00FF655E" w:rsidRDefault="00BF32F5" w:rsidP="00DA267C">
            <w:pPr>
              <w:pStyle w:val="LRECmainbodytext"/>
              <w:spacing w:after="0" w:line="240" w:lineRule="auto"/>
              <w:ind w:hanging="9"/>
              <w:jc w:val="center"/>
              <w:rPr>
                <w:lang w:val="sl-SI"/>
              </w:rPr>
            </w:pPr>
            <w:r w:rsidRPr="00FF655E">
              <w:rPr>
                <w:lang w:val="sl-SI"/>
              </w:rPr>
              <w:t>slovar</w:t>
            </w:r>
          </w:p>
        </w:tc>
        <w:tc>
          <w:tcPr>
            <w:tcW w:w="908" w:type="dxa"/>
            <w:noWrap/>
          </w:tcPr>
          <w:p w:rsidR="00BF32F5" w:rsidRPr="00FF655E" w:rsidRDefault="00BF32F5" w:rsidP="00DA267C">
            <w:pPr>
              <w:pStyle w:val="LRECmainbodytext"/>
              <w:spacing w:after="0" w:line="240" w:lineRule="auto"/>
              <w:ind w:hanging="9"/>
              <w:jc w:val="center"/>
              <w:rPr>
                <w:lang w:val="sl-SI"/>
              </w:rPr>
            </w:pPr>
            <w:r w:rsidRPr="00FF655E">
              <w:rPr>
                <w:lang w:val="sl-SI"/>
              </w:rPr>
              <w:t>korpus</w:t>
            </w:r>
          </w:p>
        </w:tc>
        <w:tc>
          <w:tcPr>
            <w:tcW w:w="1007" w:type="dxa"/>
            <w:noWrap/>
          </w:tcPr>
          <w:p w:rsidR="00BF32F5" w:rsidRPr="00FF655E" w:rsidRDefault="00BF32F5" w:rsidP="00DA267C">
            <w:pPr>
              <w:pStyle w:val="LRECmainbodytext"/>
              <w:spacing w:after="0" w:line="240" w:lineRule="auto"/>
              <w:ind w:hanging="9"/>
              <w:jc w:val="center"/>
              <w:rPr>
                <w:lang w:val="sl-SI"/>
              </w:rPr>
            </w:pPr>
            <w:r w:rsidRPr="00FF655E">
              <w:rPr>
                <w:lang w:val="sl-SI"/>
              </w:rPr>
              <w:t>eurovoc</w:t>
            </w:r>
          </w:p>
        </w:tc>
        <w:tc>
          <w:tcPr>
            <w:tcW w:w="772" w:type="dxa"/>
            <w:noWrap/>
          </w:tcPr>
          <w:p w:rsidR="00BF32F5" w:rsidRPr="00FF655E" w:rsidRDefault="00BF32F5" w:rsidP="00DA267C">
            <w:pPr>
              <w:pStyle w:val="LRECmainbodytext"/>
              <w:spacing w:after="0" w:line="240" w:lineRule="auto"/>
              <w:ind w:hanging="9"/>
              <w:jc w:val="center"/>
              <w:rPr>
                <w:lang w:val="sl-SI"/>
              </w:rPr>
            </w:pPr>
            <w:r w:rsidRPr="00FF655E">
              <w:rPr>
                <w:lang w:val="sl-SI"/>
              </w:rPr>
              <w:t>wiki</w:t>
            </w:r>
          </w:p>
        </w:tc>
        <w:tc>
          <w:tcPr>
            <w:tcW w:w="1113" w:type="dxa"/>
            <w:noWrap/>
          </w:tcPr>
          <w:p w:rsidR="00BF32F5" w:rsidRPr="00FF655E" w:rsidRDefault="00BF32F5" w:rsidP="00DA267C">
            <w:pPr>
              <w:pStyle w:val="LRECmainbodytext"/>
              <w:spacing w:after="0" w:line="240" w:lineRule="auto"/>
              <w:ind w:hanging="9"/>
              <w:jc w:val="center"/>
              <w:rPr>
                <w:lang w:val="sl-SI"/>
              </w:rPr>
            </w:pPr>
            <w:r w:rsidRPr="00FF655E">
              <w:rPr>
                <w:lang w:val="sl-SI"/>
              </w:rPr>
              <w:t>več virov</w:t>
            </w:r>
          </w:p>
        </w:tc>
        <w:tc>
          <w:tcPr>
            <w:tcW w:w="912" w:type="dxa"/>
            <w:noWrap/>
          </w:tcPr>
          <w:p w:rsidR="00BF32F5" w:rsidRPr="00FF655E" w:rsidRDefault="00BF32F5" w:rsidP="00DA267C">
            <w:pPr>
              <w:pStyle w:val="LRECmainbodytext"/>
              <w:spacing w:after="0" w:line="240" w:lineRule="auto"/>
              <w:ind w:hanging="9"/>
              <w:jc w:val="center"/>
              <w:rPr>
                <w:lang w:val="sl-SI"/>
              </w:rPr>
            </w:pPr>
            <w:r w:rsidRPr="00FF655E">
              <w:rPr>
                <w:lang w:val="sl-SI"/>
              </w:rPr>
              <w:t>Skupaj</w:t>
            </w:r>
          </w:p>
        </w:tc>
      </w:tr>
      <w:tr w:rsidR="00BF32F5" w:rsidRPr="00FF655E">
        <w:trPr>
          <w:trHeight w:val="146"/>
        </w:trPr>
        <w:tc>
          <w:tcPr>
            <w:tcW w:w="1496" w:type="dxa"/>
            <w:noWrap/>
          </w:tcPr>
          <w:p w:rsidR="00BF32F5" w:rsidRPr="00FF655E" w:rsidRDefault="00BF32F5" w:rsidP="00DA267C">
            <w:pPr>
              <w:pStyle w:val="LRECmainbodytext"/>
              <w:spacing w:after="0" w:line="240" w:lineRule="auto"/>
              <w:ind w:hanging="9"/>
              <w:jc w:val="right"/>
              <w:rPr>
                <w:lang w:val="sl-SI"/>
              </w:rPr>
            </w:pPr>
            <w:r w:rsidRPr="00FF655E">
              <w:rPr>
                <w:lang w:val="sl-SI"/>
              </w:rPr>
              <w:t>faktotum</w:t>
            </w:r>
          </w:p>
        </w:tc>
        <w:tc>
          <w:tcPr>
            <w:tcW w:w="908" w:type="dxa"/>
          </w:tcPr>
          <w:p w:rsidR="00BF32F5" w:rsidRPr="00FF655E" w:rsidRDefault="00BF32F5" w:rsidP="00DA267C">
            <w:pPr>
              <w:pStyle w:val="LRECmainbodytext"/>
              <w:spacing w:after="0" w:line="240" w:lineRule="auto"/>
              <w:ind w:hanging="9"/>
              <w:jc w:val="right"/>
              <w:rPr>
                <w:b/>
                <w:lang w:val="sl-SI"/>
              </w:rPr>
            </w:pPr>
            <w:r w:rsidRPr="00FF655E">
              <w:rPr>
                <w:b/>
                <w:lang w:val="sl-SI"/>
              </w:rPr>
              <w:t>3.246</w:t>
            </w:r>
          </w:p>
        </w:tc>
        <w:tc>
          <w:tcPr>
            <w:tcW w:w="908" w:type="dxa"/>
            <w:noWrap/>
          </w:tcPr>
          <w:p w:rsidR="00BF32F5" w:rsidRPr="00FF655E" w:rsidRDefault="00BF32F5" w:rsidP="00DA267C">
            <w:pPr>
              <w:pStyle w:val="LRECmainbodytext"/>
              <w:spacing w:after="0" w:line="240" w:lineRule="auto"/>
              <w:ind w:hanging="9"/>
              <w:jc w:val="right"/>
              <w:rPr>
                <w:b/>
                <w:lang w:val="sl-SI"/>
              </w:rPr>
            </w:pPr>
            <w:r w:rsidRPr="00FF655E">
              <w:rPr>
                <w:b/>
                <w:lang w:val="sl-SI"/>
              </w:rPr>
              <w:t>1.386</w:t>
            </w:r>
          </w:p>
        </w:tc>
        <w:tc>
          <w:tcPr>
            <w:tcW w:w="1007" w:type="dxa"/>
            <w:noWrap/>
          </w:tcPr>
          <w:p w:rsidR="00BF32F5" w:rsidRPr="00FF655E" w:rsidRDefault="00BF32F5" w:rsidP="00DA267C">
            <w:pPr>
              <w:pStyle w:val="LRECmainbodytext"/>
              <w:spacing w:after="0" w:line="240" w:lineRule="auto"/>
              <w:ind w:hanging="9"/>
              <w:jc w:val="right"/>
              <w:rPr>
                <w:b/>
                <w:lang w:val="sl-SI"/>
              </w:rPr>
            </w:pPr>
            <w:r w:rsidRPr="00FF655E">
              <w:rPr>
                <w:b/>
                <w:lang w:val="sl-SI"/>
              </w:rPr>
              <w:t>71</w:t>
            </w:r>
          </w:p>
        </w:tc>
        <w:tc>
          <w:tcPr>
            <w:tcW w:w="772" w:type="dxa"/>
            <w:noWrap/>
          </w:tcPr>
          <w:p w:rsidR="00BF32F5" w:rsidRPr="00FF655E" w:rsidRDefault="00BF32F5" w:rsidP="00DA267C">
            <w:pPr>
              <w:pStyle w:val="LRECmainbodytext"/>
              <w:spacing w:after="0" w:line="240" w:lineRule="auto"/>
              <w:ind w:hanging="9"/>
              <w:jc w:val="right"/>
              <w:rPr>
                <w:lang w:val="sl-SI"/>
              </w:rPr>
            </w:pPr>
            <w:r w:rsidRPr="00FF655E">
              <w:rPr>
                <w:lang w:val="sl-SI"/>
              </w:rPr>
              <w:t>310</w:t>
            </w:r>
          </w:p>
        </w:tc>
        <w:tc>
          <w:tcPr>
            <w:tcW w:w="1113" w:type="dxa"/>
            <w:noWrap/>
          </w:tcPr>
          <w:p w:rsidR="00BF32F5" w:rsidRPr="00FF655E" w:rsidRDefault="00BF32F5" w:rsidP="00DA267C">
            <w:pPr>
              <w:pStyle w:val="LRECmainbodytext"/>
              <w:spacing w:after="0" w:line="240" w:lineRule="auto"/>
              <w:ind w:hanging="9"/>
              <w:jc w:val="right"/>
              <w:rPr>
                <w:lang w:val="sl-SI"/>
              </w:rPr>
            </w:pPr>
            <w:r w:rsidRPr="00FF655E">
              <w:rPr>
                <w:lang w:val="sl-SI"/>
              </w:rPr>
              <w:t>16</w:t>
            </w:r>
          </w:p>
        </w:tc>
        <w:tc>
          <w:tcPr>
            <w:tcW w:w="912" w:type="dxa"/>
            <w:noWrap/>
          </w:tcPr>
          <w:p w:rsidR="00BF32F5" w:rsidRPr="00FF655E" w:rsidRDefault="00BF32F5" w:rsidP="00DA267C">
            <w:pPr>
              <w:pStyle w:val="LRECmainbodytext"/>
              <w:spacing w:after="0" w:line="240" w:lineRule="auto"/>
              <w:ind w:hanging="9"/>
              <w:jc w:val="right"/>
              <w:rPr>
                <w:b/>
                <w:lang w:val="sl-SI"/>
              </w:rPr>
            </w:pPr>
            <w:r w:rsidRPr="00FF655E">
              <w:rPr>
                <w:b/>
                <w:lang w:val="sl-SI"/>
              </w:rPr>
              <w:t>5.029</w:t>
            </w:r>
          </w:p>
        </w:tc>
      </w:tr>
      <w:tr w:rsidR="00BF32F5" w:rsidRPr="00FF655E">
        <w:trPr>
          <w:trHeight w:val="146"/>
        </w:trPr>
        <w:tc>
          <w:tcPr>
            <w:tcW w:w="1496" w:type="dxa"/>
            <w:noWrap/>
          </w:tcPr>
          <w:p w:rsidR="00BF32F5" w:rsidRPr="00FF655E" w:rsidRDefault="00BF32F5" w:rsidP="00DA267C">
            <w:pPr>
              <w:pStyle w:val="LRECmainbodytext"/>
              <w:spacing w:after="0" w:line="240" w:lineRule="auto"/>
              <w:ind w:hanging="9"/>
              <w:jc w:val="right"/>
              <w:rPr>
                <w:lang w:val="sl-SI"/>
              </w:rPr>
            </w:pPr>
            <w:r w:rsidRPr="00FF655E">
              <w:rPr>
                <w:lang w:val="sl-SI"/>
              </w:rPr>
              <w:t>zoologija</w:t>
            </w:r>
          </w:p>
        </w:tc>
        <w:tc>
          <w:tcPr>
            <w:tcW w:w="908" w:type="dxa"/>
          </w:tcPr>
          <w:p w:rsidR="00BF32F5" w:rsidRPr="00FF655E" w:rsidRDefault="00BF32F5" w:rsidP="00DA267C">
            <w:pPr>
              <w:pStyle w:val="LRECmainbodytext"/>
              <w:spacing w:after="0" w:line="240" w:lineRule="auto"/>
              <w:ind w:hanging="9"/>
              <w:jc w:val="right"/>
              <w:rPr>
                <w:lang w:val="sl-SI"/>
              </w:rPr>
            </w:pPr>
            <w:r w:rsidRPr="00FF655E">
              <w:rPr>
                <w:lang w:val="sl-SI"/>
              </w:rPr>
              <w:t>63</w:t>
            </w:r>
          </w:p>
        </w:tc>
        <w:tc>
          <w:tcPr>
            <w:tcW w:w="908" w:type="dxa"/>
            <w:noWrap/>
          </w:tcPr>
          <w:p w:rsidR="00BF32F5" w:rsidRPr="00FF655E" w:rsidRDefault="00BF32F5" w:rsidP="00DA267C">
            <w:pPr>
              <w:pStyle w:val="LRECmainbodytext"/>
              <w:spacing w:after="0" w:line="240" w:lineRule="auto"/>
              <w:ind w:hanging="9"/>
              <w:jc w:val="right"/>
              <w:rPr>
                <w:lang w:val="sl-SI"/>
              </w:rPr>
            </w:pPr>
            <w:r w:rsidRPr="00FF655E">
              <w:rPr>
                <w:lang w:val="sl-SI"/>
              </w:rPr>
              <w:t>38</w:t>
            </w:r>
          </w:p>
        </w:tc>
        <w:tc>
          <w:tcPr>
            <w:tcW w:w="1007" w:type="dxa"/>
            <w:noWrap/>
          </w:tcPr>
          <w:p w:rsidR="00BF32F5" w:rsidRPr="00FF655E" w:rsidRDefault="00BF32F5" w:rsidP="00DA267C">
            <w:pPr>
              <w:pStyle w:val="LRECmainbodytext"/>
              <w:spacing w:after="0" w:line="240" w:lineRule="auto"/>
              <w:ind w:hanging="9"/>
              <w:jc w:val="right"/>
              <w:rPr>
                <w:lang w:val="sl-SI"/>
              </w:rPr>
            </w:pPr>
            <w:r w:rsidRPr="00FF655E">
              <w:rPr>
                <w:lang w:val="sl-SI"/>
              </w:rPr>
              <w:t>9</w:t>
            </w:r>
          </w:p>
        </w:tc>
        <w:tc>
          <w:tcPr>
            <w:tcW w:w="772" w:type="dxa"/>
            <w:noWrap/>
          </w:tcPr>
          <w:p w:rsidR="00BF32F5" w:rsidRPr="00FF655E" w:rsidRDefault="00BF32F5" w:rsidP="00DA267C">
            <w:pPr>
              <w:pStyle w:val="LRECmainbodytext"/>
              <w:spacing w:after="0" w:line="240" w:lineRule="auto"/>
              <w:ind w:hanging="9"/>
              <w:jc w:val="right"/>
              <w:rPr>
                <w:b/>
                <w:lang w:val="sl-SI"/>
              </w:rPr>
            </w:pPr>
            <w:r w:rsidRPr="00FF655E">
              <w:rPr>
                <w:b/>
                <w:lang w:val="sl-SI"/>
              </w:rPr>
              <w:t>3.160</w:t>
            </w:r>
          </w:p>
        </w:tc>
        <w:tc>
          <w:tcPr>
            <w:tcW w:w="1113" w:type="dxa"/>
            <w:noWrap/>
          </w:tcPr>
          <w:p w:rsidR="00BF32F5" w:rsidRPr="00FF655E" w:rsidRDefault="00BF32F5" w:rsidP="00DA267C">
            <w:pPr>
              <w:pStyle w:val="LRECmainbodytext"/>
              <w:spacing w:after="0" w:line="240" w:lineRule="auto"/>
              <w:ind w:hanging="9"/>
              <w:jc w:val="right"/>
              <w:rPr>
                <w:lang w:val="sl-SI"/>
              </w:rPr>
            </w:pPr>
            <w:r w:rsidRPr="00FF655E">
              <w:rPr>
                <w:lang w:val="sl-SI"/>
              </w:rPr>
              <w:t>6</w:t>
            </w:r>
          </w:p>
        </w:tc>
        <w:tc>
          <w:tcPr>
            <w:tcW w:w="912" w:type="dxa"/>
            <w:noWrap/>
          </w:tcPr>
          <w:p w:rsidR="00BF32F5" w:rsidRPr="00FF655E" w:rsidRDefault="00BF32F5" w:rsidP="00DA267C">
            <w:pPr>
              <w:pStyle w:val="LRECmainbodytext"/>
              <w:spacing w:after="0" w:line="240" w:lineRule="auto"/>
              <w:ind w:hanging="9"/>
              <w:jc w:val="right"/>
              <w:rPr>
                <w:lang w:val="sl-SI"/>
              </w:rPr>
            </w:pPr>
            <w:r w:rsidRPr="00FF655E">
              <w:rPr>
                <w:lang w:val="sl-SI"/>
              </w:rPr>
              <w:t>3.276</w:t>
            </w:r>
          </w:p>
        </w:tc>
      </w:tr>
      <w:tr w:rsidR="00BF32F5" w:rsidRPr="00FF655E">
        <w:trPr>
          <w:trHeight w:val="146"/>
        </w:trPr>
        <w:tc>
          <w:tcPr>
            <w:tcW w:w="1496" w:type="dxa"/>
            <w:noWrap/>
          </w:tcPr>
          <w:p w:rsidR="00BF32F5" w:rsidRPr="00FF655E" w:rsidRDefault="00BF32F5" w:rsidP="00DA267C">
            <w:pPr>
              <w:pStyle w:val="LRECmainbodytext"/>
              <w:spacing w:after="0" w:line="240" w:lineRule="auto"/>
              <w:ind w:hanging="9"/>
              <w:jc w:val="right"/>
              <w:rPr>
                <w:lang w:val="sl-SI"/>
              </w:rPr>
            </w:pPr>
            <w:r w:rsidRPr="00FF655E">
              <w:rPr>
                <w:lang w:val="sl-SI"/>
              </w:rPr>
              <w:t>botanika</w:t>
            </w:r>
          </w:p>
        </w:tc>
        <w:tc>
          <w:tcPr>
            <w:tcW w:w="908" w:type="dxa"/>
          </w:tcPr>
          <w:p w:rsidR="00BF32F5" w:rsidRPr="00FF655E" w:rsidRDefault="00BF32F5" w:rsidP="00DA267C">
            <w:pPr>
              <w:pStyle w:val="LRECmainbodytext"/>
              <w:spacing w:after="0" w:line="240" w:lineRule="auto"/>
              <w:ind w:hanging="9"/>
              <w:jc w:val="right"/>
              <w:rPr>
                <w:lang w:val="sl-SI"/>
              </w:rPr>
            </w:pPr>
            <w:r w:rsidRPr="00FF655E">
              <w:rPr>
                <w:lang w:val="sl-SI"/>
              </w:rPr>
              <w:t>73</w:t>
            </w:r>
          </w:p>
        </w:tc>
        <w:tc>
          <w:tcPr>
            <w:tcW w:w="908" w:type="dxa"/>
            <w:noWrap/>
          </w:tcPr>
          <w:p w:rsidR="00BF32F5" w:rsidRPr="00FF655E" w:rsidRDefault="00BF32F5" w:rsidP="00DA267C">
            <w:pPr>
              <w:pStyle w:val="LRECmainbodytext"/>
              <w:spacing w:after="0" w:line="240" w:lineRule="auto"/>
              <w:ind w:hanging="9"/>
              <w:jc w:val="right"/>
              <w:rPr>
                <w:lang w:val="sl-SI"/>
              </w:rPr>
            </w:pPr>
            <w:r w:rsidRPr="00FF655E">
              <w:rPr>
                <w:lang w:val="sl-SI"/>
              </w:rPr>
              <w:t>40</w:t>
            </w:r>
          </w:p>
        </w:tc>
        <w:tc>
          <w:tcPr>
            <w:tcW w:w="1007" w:type="dxa"/>
            <w:noWrap/>
          </w:tcPr>
          <w:p w:rsidR="00BF32F5" w:rsidRPr="00FF655E" w:rsidRDefault="00BF32F5" w:rsidP="00DA267C">
            <w:pPr>
              <w:pStyle w:val="LRECmainbodytext"/>
              <w:spacing w:after="0" w:line="240" w:lineRule="auto"/>
              <w:ind w:hanging="9"/>
              <w:jc w:val="right"/>
              <w:rPr>
                <w:lang w:val="sl-SI"/>
              </w:rPr>
            </w:pPr>
            <w:r w:rsidRPr="00FF655E">
              <w:rPr>
                <w:lang w:val="sl-SI"/>
              </w:rPr>
              <w:t>8</w:t>
            </w:r>
          </w:p>
        </w:tc>
        <w:tc>
          <w:tcPr>
            <w:tcW w:w="772" w:type="dxa"/>
            <w:noWrap/>
          </w:tcPr>
          <w:p w:rsidR="00BF32F5" w:rsidRPr="00FF655E" w:rsidRDefault="00BF32F5" w:rsidP="00DA267C">
            <w:pPr>
              <w:pStyle w:val="LRECmainbodytext"/>
              <w:spacing w:after="0" w:line="240" w:lineRule="auto"/>
              <w:ind w:hanging="9"/>
              <w:jc w:val="right"/>
              <w:rPr>
                <w:lang w:val="sl-SI"/>
              </w:rPr>
            </w:pPr>
            <w:r w:rsidRPr="00FF655E">
              <w:rPr>
                <w:lang w:val="sl-SI"/>
              </w:rPr>
              <w:t>2.368</w:t>
            </w:r>
          </w:p>
        </w:tc>
        <w:tc>
          <w:tcPr>
            <w:tcW w:w="1113" w:type="dxa"/>
            <w:noWrap/>
          </w:tcPr>
          <w:p w:rsidR="00BF32F5" w:rsidRPr="00FF655E" w:rsidRDefault="00BF32F5" w:rsidP="00DA267C">
            <w:pPr>
              <w:pStyle w:val="LRECmainbodytext"/>
              <w:spacing w:after="0" w:line="240" w:lineRule="auto"/>
              <w:ind w:hanging="9"/>
              <w:jc w:val="right"/>
              <w:rPr>
                <w:lang w:val="sl-SI"/>
              </w:rPr>
            </w:pPr>
            <w:r w:rsidRPr="00FF655E">
              <w:rPr>
                <w:lang w:val="sl-SI"/>
              </w:rPr>
              <w:t>3</w:t>
            </w:r>
          </w:p>
        </w:tc>
        <w:tc>
          <w:tcPr>
            <w:tcW w:w="912" w:type="dxa"/>
            <w:noWrap/>
          </w:tcPr>
          <w:p w:rsidR="00BF32F5" w:rsidRPr="00FF655E" w:rsidRDefault="00BF32F5" w:rsidP="00DA267C">
            <w:pPr>
              <w:pStyle w:val="LRECmainbodytext"/>
              <w:spacing w:after="0" w:line="240" w:lineRule="auto"/>
              <w:ind w:hanging="9"/>
              <w:jc w:val="right"/>
              <w:rPr>
                <w:lang w:val="sl-SI"/>
              </w:rPr>
            </w:pPr>
            <w:r w:rsidRPr="00FF655E">
              <w:rPr>
                <w:lang w:val="sl-SI"/>
              </w:rPr>
              <w:t>2.492</w:t>
            </w:r>
          </w:p>
        </w:tc>
      </w:tr>
      <w:tr w:rsidR="00BF32F5" w:rsidRPr="00FF655E">
        <w:trPr>
          <w:trHeight w:val="146"/>
        </w:trPr>
        <w:tc>
          <w:tcPr>
            <w:tcW w:w="1496" w:type="dxa"/>
            <w:noWrap/>
          </w:tcPr>
          <w:p w:rsidR="00BF32F5" w:rsidRPr="00FF655E" w:rsidRDefault="00BF32F5" w:rsidP="00DA267C">
            <w:pPr>
              <w:pStyle w:val="LRECmainbodytext"/>
              <w:spacing w:after="0" w:line="240" w:lineRule="auto"/>
              <w:ind w:hanging="9"/>
              <w:jc w:val="right"/>
              <w:rPr>
                <w:lang w:val="sl-SI"/>
              </w:rPr>
            </w:pPr>
            <w:r w:rsidRPr="00FF655E">
              <w:rPr>
                <w:lang w:val="sl-SI"/>
              </w:rPr>
              <w:t>biologija</w:t>
            </w:r>
          </w:p>
        </w:tc>
        <w:tc>
          <w:tcPr>
            <w:tcW w:w="908" w:type="dxa"/>
          </w:tcPr>
          <w:p w:rsidR="00BF32F5" w:rsidRPr="00FF655E" w:rsidRDefault="00BF32F5" w:rsidP="00DA267C">
            <w:pPr>
              <w:pStyle w:val="LRECmainbodytext"/>
              <w:spacing w:after="0" w:line="240" w:lineRule="auto"/>
              <w:ind w:hanging="9"/>
              <w:jc w:val="right"/>
              <w:rPr>
                <w:lang w:val="sl-SI"/>
              </w:rPr>
            </w:pPr>
            <w:r w:rsidRPr="00FF655E">
              <w:rPr>
                <w:lang w:val="sl-SI"/>
              </w:rPr>
              <w:t>56</w:t>
            </w:r>
          </w:p>
        </w:tc>
        <w:tc>
          <w:tcPr>
            <w:tcW w:w="908" w:type="dxa"/>
            <w:noWrap/>
          </w:tcPr>
          <w:p w:rsidR="00BF32F5" w:rsidRPr="00FF655E" w:rsidRDefault="00BF32F5" w:rsidP="00DA267C">
            <w:pPr>
              <w:pStyle w:val="LRECmainbodytext"/>
              <w:spacing w:after="0" w:line="240" w:lineRule="auto"/>
              <w:ind w:hanging="9"/>
              <w:jc w:val="right"/>
              <w:rPr>
                <w:lang w:val="sl-SI"/>
              </w:rPr>
            </w:pPr>
            <w:r w:rsidRPr="00FF655E">
              <w:rPr>
                <w:lang w:val="sl-SI"/>
              </w:rPr>
              <w:t>19</w:t>
            </w:r>
          </w:p>
        </w:tc>
        <w:tc>
          <w:tcPr>
            <w:tcW w:w="1007" w:type="dxa"/>
            <w:noWrap/>
          </w:tcPr>
          <w:p w:rsidR="00BF32F5" w:rsidRPr="00FF655E" w:rsidRDefault="00BF32F5" w:rsidP="00DA267C">
            <w:pPr>
              <w:pStyle w:val="LRECmainbodytext"/>
              <w:spacing w:after="0" w:line="240" w:lineRule="auto"/>
              <w:ind w:hanging="9"/>
              <w:jc w:val="right"/>
              <w:rPr>
                <w:lang w:val="sl-SI"/>
              </w:rPr>
            </w:pPr>
            <w:r w:rsidRPr="00FF655E">
              <w:rPr>
                <w:lang w:val="sl-SI"/>
              </w:rPr>
              <w:t>4</w:t>
            </w:r>
          </w:p>
        </w:tc>
        <w:tc>
          <w:tcPr>
            <w:tcW w:w="772" w:type="dxa"/>
            <w:noWrap/>
          </w:tcPr>
          <w:p w:rsidR="00BF32F5" w:rsidRPr="00FF655E" w:rsidRDefault="00BF32F5" w:rsidP="00DA267C">
            <w:pPr>
              <w:pStyle w:val="LRECmainbodytext"/>
              <w:spacing w:after="0" w:line="240" w:lineRule="auto"/>
              <w:ind w:hanging="9"/>
              <w:jc w:val="right"/>
              <w:rPr>
                <w:lang w:val="sl-SI"/>
              </w:rPr>
            </w:pPr>
            <w:r w:rsidRPr="00FF655E">
              <w:rPr>
                <w:lang w:val="sl-SI"/>
              </w:rPr>
              <w:t>1.390</w:t>
            </w:r>
          </w:p>
        </w:tc>
        <w:tc>
          <w:tcPr>
            <w:tcW w:w="1113" w:type="dxa"/>
            <w:noWrap/>
          </w:tcPr>
          <w:p w:rsidR="00BF32F5" w:rsidRPr="00FF655E" w:rsidRDefault="00BF32F5" w:rsidP="00DA267C">
            <w:pPr>
              <w:pStyle w:val="LRECmainbodytext"/>
              <w:spacing w:after="0" w:line="240" w:lineRule="auto"/>
              <w:ind w:hanging="9"/>
              <w:jc w:val="right"/>
              <w:rPr>
                <w:lang w:val="sl-SI"/>
              </w:rPr>
            </w:pPr>
            <w:r w:rsidRPr="00FF655E">
              <w:rPr>
                <w:lang w:val="sl-SI"/>
              </w:rPr>
              <w:t>4</w:t>
            </w:r>
          </w:p>
        </w:tc>
        <w:tc>
          <w:tcPr>
            <w:tcW w:w="912" w:type="dxa"/>
            <w:noWrap/>
          </w:tcPr>
          <w:p w:rsidR="00BF32F5" w:rsidRPr="00FF655E" w:rsidRDefault="00BF32F5" w:rsidP="00DA267C">
            <w:pPr>
              <w:pStyle w:val="LRECmainbodytext"/>
              <w:spacing w:after="0" w:line="240" w:lineRule="auto"/>
              <w:ind w:hanging="9"/>
              <w:jc w:val="right"/>
              <w:rPr>
                <w:lang w:val="sl-SI"/>
              </w:rPr>
            </w:pPr>
            <w:r w:rsidRPr="00FF655E">
              <w:rPr>
                <w:lang w:val="sl-SI"/>
              </w:rPr>
              <w:t>1.473</w:t>
            </w:r>
          </w:p>
        </w:tc>
      </w:tr>
      <w:tr w:rsidR="00BF32F5" w:rsidRPr="00FF655E">
        <w:trPr>
          <w:trHeight w:val="146"/>
        </w:trPr>
        <w:tc>
          <w:tcPr>
            <w:tcW w:w="1496" w:type="dxa"/>
            <w:noWrap/>
          </w:tcPr>
          <w:p w:rsidR="00BF32F5" w:rsidRPr="00FF655E" w:rsidRDefault="00BF32F5" w:rsidP="00DA267C">
            <w:pPr>
              <w:pStyle w:val="LRECmainbodytext"/>
              <w:spacing w:after="0" w:line="240" w:lineRule="auto"/>
              <w:ind w:hanging="9"/>
              <w:jc w:val="right"/>
              <w:rPr>
                <w:lang w:val="sl-SI"/>
              </w:rPr>
            </w:pPr>
            <w:r w:rsidRPr="00FF655E">
              <w:rPr>
                <w:lang w:val="sl-SI"/>
              </w:rPr>
              <w:t>administracija</w:t>
            </w:r>
          </w:p>
        </w:tc>
        <w:tc>
          <w:tcPr>
            <w:tcW w:w="908" w:type="dxa"/>
          </w:tcPr>
          <w:p w:rsidR="00BF32F5" w:rsidRPr="00FF655E" w:rsidRDefault="00BF32F5" w:rsidP="00DA267C">
            <w:pPr>
              <w:pStyle w:val="LRECmainbodytext"/>
              <w:spacing w:after="0" w:line="240" w:lineRule="auto"/>
              <w:ind w:hanging="9"/>
              <w:jc w:val="right"/>
              <w:rPr>
                <w:lang w:val="sl-SI"/>
              </w:rPr>
            </w:pPr>
            <w:r w:rsidRPr="00FF655E">
              <w:rPr>
                <w:lang w:val="sl-SI"/>
              </w:rPr>
              <w:t>79</w:t>
            </w:r>
          </w:p>
        </w:tc>
        <w:tc>
          <w:tcPr>
            <w:tcW w:w="908" w:type="dxa"/>
            <w:noWrap/>
          </w:tcPr>
          <w:p w:rsidR="00BF32F5" w:rsidRPr="00FF655E" w:rsidRDefault="00BF32F5" w:rsidP="00DA267C">
            <w:pPr>
              <w:pStyle w:val="LRECmainbodytext"/>
              <w:spacing w:after="0" w:line="240" w:lineRule="auto"/>
              <w:ind w:hanging="9"/>
              <w:jc w:val="right"/>
              <w:rPr>
                <w:lang w:val="sl-SI"/>
              </w:rPr>
            </w:pPr>
            <w:r w:rsidRPr="00FF655E">
              <w:rPr>
                <w:lang w:val="sl-SI"/>
              </w:rPr>
              <w:t>33</w:t>
            </w:r>
          </w:p>
        </w:tc>
        <w:tc>
          <w:tcPr>
            <w:tcW w:w="1007" w:type="dxa"/>
            <w:noWrap/>
          </w:tcPr>
          <w:p w:rsidR="00BF32F5" w:rsidRPr="00FF655E" w:rsidRDefault="00BF32F5" w:rsidP="00DA267C">
            <w:pPr>
              <w:pStyle w:val="LRECmainbodytext"/>
              <w:spacing w:after="0" w:line="240" w:lineRule="auto"/>
              <w:ind w:hanging="9"/>
              <w:jc w:val="right"/>
              <w:rPr>
                <w:lang w:val="sl-SI"/>
              </w:rPr>
            </w:pPr>
            <w:r w:rsidRPr="00FF655E">
              <w:rPr>
                <w:lang w:val="sl-SI"/>
              </w:rPr>
              <w:t>58</w:t>
            </w:r>
          </w:p>
        </w:tc>
        <w:tc>
          <w:tcPr>
            <w:tcW w:w="772" w:type="dxa"/>
            <w:noWrap/>
          </w:tcPr>
          <w:p w:rsidR="00BF32F5" w:rsidRPr="00FF655E" w:rsidRDefault="00BF32F5" w:rsidP="00DA267C">
            <w:pPr>
              <w:pStyle w:val="LRECmainbodytext"/>
              <w:spacing w:after="0" w:line="240" w:lineRule="auto"/>
              <w:ind w:hanging="9"/>
              <w:jc w:val="right"/>
              <w:rPr>
                <w:lang w:val="sl-SI"/>
              </w:rPr>
            </w:pPr>
            <w:r w:rsidRPr="00FF655E">
              <w:rPr>
                <w:lang w:val="sl-SI"/>
              </w:rPr>
              <w:t>502</w:t>
            </w:r>
          </w:p>
        </w:tc>
        <w:tc>
          <w:tcPr>
            <w:tcW w:w="1113" w:type="dxa"/>
            <w:noWrap/>
          </w:tcPr>
          <w:p w:rsidR="00BF32F5" w:rsidRPr="00FF655E" w:rsidRDefault="00BF32F5" w:rsidP="00DA267C">
            <w:pPr>
              <w:pStyle w:val="LRECmainbodytext"/>
              <w:spacing w:after="0" w:line="240" w:lineRule="auto"/>
              <w:ind w:hanging="9"/>
              <w:jc w:val="right"/>
              <w:rPr>
                <w:b/>
                <w:lang w:val="sl-SI"/>
              </w:rPr>
            </w:pPr>
            <w:r w:rsidRPr="00FF655E">
              <w:rPr>
                <w:b/>
                <w:lang w:val="sl-SI"/>
              </w:rPr>
              <w:t>169</w:t>
            </w:r>
          </w:p>
        </w:tc>
        <w:tc>
          <w:tcPr>
            <w:tcW w:w="912" w:type="dxa"/>
            <w:noWrap/>
          </w:tcPr>
          <w:p w:rsidR="00BF32F5" w:rsidRPr="00FF655E" w:rsidRDefault="00BF32F5" w:rsidP="00DA267C">
            <w:pPr>
              <w:pStyle w:val="LRECmainbodytext"/>
              <w:spacing w:after="0" w:line="240" w:lineRule="auto"/>
              <w:ind w:hanging="9"/>
              <w:jc w:val="right"/>
              <w:rPr>
                <w:lang w:val="sl-SI"/>
              </w:rPr>
            </w:pPr>
            <w:r w:rsidRPr="00FF655E">
              <w:rPr>
                <w:lang w:val="sl-SI"/>
              </w:rPr>
              <w:t>841</w:t>
            </w:r>
          </w:p>
        </w:tc>
      </w:tr>
      <w:tr w:rsidR="00BF32F5" w:rsidRPr="00FF655E">
        <w:trPr>
          <w:trHeight w:val="146"/>
        </w:trPr>
        <w:tc>
          <w:tcPr>
            <w:tcW w:w="1496" w:type="dxa"/>
            <w:noWrap/>
          </w:tcPr>
          <w:p w:rsidR="00BF32F5" w:rsidRPr="00FF655E" w:rsidRDefault="00BF32F5" w:rsidP="00DA267C">
            <w:pPr>
              <w:pStyle w:val="LRECmainbodytext"/>
              <w:spacing w:after="0" w:line="240" w:lineRule="auto"/>
              <w:ind w:hanging="9"/>
              <w:jc w:val="right"/>
              <w:rPr>
                <w:lang w:val="sl-SI"/>
              </w:rPr>
            </w:pPr>
            <w:r w:rsidRPr="00FF655E">
              <w:rPr>
                <w:lang w:val="sl-SI"/>
              </w:rPr>
              <w:t>kemija</w:t>
            </w:r>
          </w:p>
        </w:tc>
        <w:tc>
          <w:tcPr>
            <w:tcW w:w="908" w:type="dxa"/>
          </w:tcPr>
          <w:p w:rsidR="00BF32F5" w:rsidRPr="00FF655E" w:rsidRDefault="00BF32F5" w:rsidP="00DA267C">
            <w:pPr>
              <w:pStyle w:val="LRECmainbodytext"/>
              <w:spacing w:after="0" w:line="240" w:lineRule="auto"/>
              <w:ind w:hanging="9"/>
              <w:jc w:val="right"/>
              <w:rPr>
                <w:lang w:val="sl-SI"/>
              </w:rPr>
            </w:pPr>
            <w:r w:rsidRPr="00FF655E">
              <w:rPr>
                <w:lang w:val="sl-SI"/>
              </w:rPr>
              <w:t>66</w:t>
            </w:r>
          </w:p>
        </w:tc>
        <w:tc>
          <w:tcPr>
            <w:tcW w:w="908" w:type="dxa"/>
            <w:noWrap/>
          </w:tcPr>
          <w:p w:rsidR="00BF32F5" w:rsidRPr="00FF655E" w:rsidRDefault="00BF32F5" w:rsidP="00DA267C">
            <w:pPr>
              <w:pStyle w:val="LRECmainbodytext"/>
              <w:spacing w:after="0" w:line="240" w:lineRule="auto"/>
              <w:ind w:hanging="9"/>
              <w:jc w:val="right"/>
              <w:rPr>
                <w:lang w:val="sl-SI"/>
              </w:rPr>
            </w:pPr>
            <w:r w:rsidRPr="00FF655E">
              <w:rPr>
                <w:lang w:val="sl-SI"/>
              </w:rPr>
              <w:t>59</w:t>
            </w:r>
          </w:p>
        </w:tc>
        <w:tc>
          <w:tcPr>
            <w:tcW w:w="1007" w:type="dxa"/>
            <w:noWrap/>
          </w:tcPr>
          <w:p w:rsidR="00BF32F5" w:rsidRPr="00FF655E" w:rsidRDefault="00BF32F5" w:rsidP="00DA267C">
            <w:pPr>
              <w:pStyle w:val="LRECmainbodytext"/>
              <w:spacing w:after="0" w:line="240" w:lineRule="auto"/>
              <w:ind w:hanging="9"/>
              <w:jc w:val="right"/>
              <w:rPr>
                <w:lang w:val="sl-SI"/>
              </w:rPr>
            </w:pPr>
            <w:r w:rsidRPr="00FF655E">
              <w:rPr>
                <w:lang w:val="sl-SI"/>
              </w:rPr>
              <w:t>32</w:t>
            </w:r>
          </w:p>
        </w:tc>
        <w:tc>
          <w:tcPr>
            <w:tcW w:w="772" w:type="dxa"/>
            <w:noWrap/>
          </w:tcPr>
          <w:p w:rsidR="00BF32F5" w:rsidRPr="00FF655E" w:rsidRDefault="00BF32F5" w:rsidP="00DA267C">
            <w:pPr>
              <w:pStyle w:val="LRECmainbodytext"/>
              <w:spacing w:after="0" w:line="240" w:lineRule="auto"/>
              <w:ind w:hanging="9"/>
              <w:jc w:val="right"/>
              <w:rPr>
                <w:lang w:val="sl-SI"/>
              </w:rPr>
            </w:pPr>
            <w:r w:rsidRPr="00FF655E">
              <w:rPr>
                <w:lang w:val="sl-SI"/>
              </w:rPr>
              <w:t>446</w:t>
            </w:r>
          </w:p>
        </w:tc>
        <w:tc>
          <w:tcPr>
            <w:tcW w:w="1113" w:type="dxa"/>
            <w:noWrap/>
          </w:tcPr>
          <w:p w:rsidR="00BF32F5" w:rsidRPr="00FF655E" w:rsidRDefault="00BF32F5" w:rsidP="00DA267C">
            <w:pPr>
              <w:pStyle w:val="LRECmainbodytext"/>
              <w:spacing w:after="0" w:line="240" w:lineRule="auto"/>
              <w:ind w:hanging="9"/>
              <w:jc w:val="right"/>
              <w:rPr>
                <w:lang w:val="sl-SI"/>
              </w:rPr>
            </w:pPr>
            <w:r w:rsidRPr="00FF655E">
              <w:rPr>
                <w:lang w:val="sl-SI"/>
              </w:rPr>
              <w:t>49</w:t>
            </w:r>
          </w:p>
        </w:tc>
        <w:tc>
          <w:tcPr>
            <w:tcW w:w="912" w:type="dxa"/>
            <w:noWrap/>
          </w:tcPr>
          <w:p w:rsidR="00BF32F5" w:rsidRPr="00FF655E" w:rsidRDefault="00BF32F5" w:rsidP="00DA267C">
            <w:pPr>
              <w:pStyle w:val="LRECmainbodytext"/>
              <w:spacing w:after="0" w:line="240" w:lineRule="auto"/>
              <w:ind w:hanging="9"/>
              <w:jc w:val="right"/>
              <w:rPr>
                <w:lang w:val="sl-SI"/>
              </w:rPr>
            </w:pPr>
            <w:r w:rsidRPr="00FF655E">
              <w:rPr>
                <w:lang w:val="sl-SI"/>
              </w:rPr>
              <w:t>652</w:t>
            </w:r>
          </w:p>
        </w:tc>
      </w:tr>
      <w:tr w:rsidR="00BF32F5" w:rsidRPr="00FF655E">
        <w:trPr>
          <w:trHeight w:val="146"/>
        </w:trPr>
        <w:tc>
          <w:tcPr>
            <w:tcW w:w="1496" w:type="dxa"/>
            <w:noWrap/>
          </w:tcPr>
          <w:p w:rsidR="00BF32F5" w:rsidRPr="00FF655E" w:rsidRDefault="00BF32F5" w:rsidP="00DA267C">
            <w:pPr>
              <w:pStyle w:val="LRECmainbodytext"/>
              <w:spacing w:after="0" w:line="240" w:lineRule="auto"/>
              <w:ind w:hanging="9"/>
              <w:jc w:val="right"/>
              <w:rPr>
                <w:lang w:val="sl-SI"/>
              </w:rPr>
            </w:pPr>
            <w:r w:rsidRPr="00FF655E">
              <w:rPr>
                <w:lang w:val="sl-SI"/>
              </w:rPr>
              <w:t>geografija</w:t>
            </w:r>
          </w:p>
        </w:tc>
        <w:tc>
          <w:tcPr>
            <w:tcW w:w="908" w:type="dxa"/>
          </w:tcPr>
          <w:p w:rsidR="00BF32F5" w:rsidRPr="00FF655E" w:rsidRDefault="00BF32F5" w:rsidP="00DA267C">
            <w:pPr>
              <w:pStyle w:val="LRECmainbodytext"/>
              <w:spacing w:after="0" w:line="240" w:lineRule="auto"/>
              <w:ind w:hanging="9"/>
              <w:jc w:val="right"/>
              <w:rPr>
                <w:lang w:val="sl-SI"/>
              </w:rPr>
            </w:pPr>
            <w:r w:rsidRPr="00FF655E">
              <w:rPr>
                <w:lang w:val="sl-SI"/>
              </w:rPr>
              <w:t>65</w:t>
            </w:r>
          </w:p>
        </w:tc>
        <w:tc>
          <w:tcPr>
            <w:tcW w:w="908" w:type="dxa"/>
            <w:noWrap/>
          </w:tcPr>
          <w:p w:rsidR="00BF32F5" w:rsidRPr="00FF655E" w:rsidRDefault="00BF32F5" w:rsidP="00DA267C">
            <w:pPr>
              <w:pStyle w:val="LRECmainbodytext"/>
              <w:spacing w:after="0" w:line="240" w:lineRule="auto"/>
              <w:ind w:hanging="9"/>
              <w:jc w:val="right"/>
              <w:rPr>
                <w:lang w:val="sl-SI"/>
              </w:rPr>
            </w:pPr>
            <w:r w:rsidRPr="00FF655E">
              <w:rPr>
                <w:lang w:val="sl-SI"/>
              </w:rPr>
              <w:t>10</w:t>
            </w:r>
          </w:p>
        </w:tc>
        <w:tc>
          <w:tcPr>
            <w:tcW w:w="1007" w:type="dxa"/>
            <w:noWrap/>
          </w:tcPr>
          <w:p w:rsidR="00BF32F5" w:rsidRPr="00FF655E" w:rsidRDefault="00BF32F5" w:rsidP="00DA267C">
            <w:pPr>
              <w:pStyle w:val="LRECmainbodytext"/>
              <w:spacing w:after="0" w:line="240" w:lineRule="auto"/>
              <w:ind w:hanging="9"/>
              <w:jc w:val="right"/>
              <w:rPr>
                <w:lang w:val="sl-SI"/>
              </w:rPr>
            </w:pPr>
            <w:r w:rsidRPr="00FF655E">
              <w:rPr>
                <w:lang w:val="sl-SI"/>
              </w:rPr>
              <w:t>38</w:t>
            </w:r>
          </w:p>
        </w:tc>
        <w:tc>
          <w:tcPr>
            <w:tcW w:w="772" w:type="dxa"/>
            <w:noWrap/>
          </w:tcPr>
          <w:p w:rsidR="00BF32F5" w:rsidRPr="00FF655E" w:rsidRDefault="00BF32F5" w:rsidP="00DA267C">
            <w:pPr>
              <w:pStyle w:val="LRECmainbodytext"/>
              <w:spacing w:after="0" w:line="240" w:lineRule="auto"/>
              <w:ind w:hanging="9"/>
              <w:jc w:val="right"/>
              <w:rPr>
                <w:lang w:val="sl-SI"/>
              </w:rPr>
            </w:pPr>
            <w:r w:rsidRPr="00FF655E">
              <w:rPr>
                <w:lang w:val="sl-SI"/>
              </w:rPr>
              <w:t>225</w:t>
            </w:r>
          </w:p>
        </w:tc>
        <w:tc>
          <w:tcPr>
            <w:tcW w:w="1113" w:type="dxa"/>
            <w:noWrap/>
          </w:tcPr>
          <w:p w:rsidR="00BF32F5" w:rsidRPr="00FF655E" w:rsidRDefault="00BF32F5" w:rsidP="00DA267C">
            <w:pPr>
              <w:pStyle w:val="LRECmainbodytext"/>
              <w:spacing w:after="0" w:line="240" w:lineRule="auto"/>
              <w:ind w:hanging="9"/>
              <w:jc w:val="right"/>
              <w:rPr>
                <w:lang w:val="sl-SI"/>
              </w:rPr>
            </w:pPr>
            <w:r w:rsidRPr="00FF655E">
              <w:rPr>
                <w:lang w:val="sl-SI"/>
              </w:rPr>
              <w:t>39</w:t>
            </w:r>
          </w:p>
        </w:tc>
        <w:tc>
          <w:tcPr>
            <w:tcW w:w="912" w:type="dxa"/>
            <w:noWrap/>
          </w:tcPr>
          <w:p w:rsidR="00BF32F5" w:rsidRPr="00FF655E" w:rsidRDefault="00BF32F5" w:rsidP="00DA267C">
            <w:pPr>
              <w:pStyle w:val="LRECmainbodytext"/>
              <w:spacing w:after="0" w:line="240" w:lineRule="auto"/>
              <w:ind w:hanging="9"/>
              <w:jc w:val="right"/>
              <w:rPr>
                <w:lang w:val="sl-SI"/>
              </w:rPr>
            </w:pPr>
            <w:r w:rsidRPr="00FF655E">
              <w:rPr>
                <w:lang w:val="sl-SI"/>
              </w:rPr>
              <w:t>377</w:t>
            </w:r>
          </w:p>
        </w:tc>
      </w:tr>
      <w:tr w:rsidR="00BF32F5" w:rsidRPr="00FF655E">
        <w:trPr>
          <w:trHeight w:val="146"/>
        </w:trPr>
        <w:tc>
          <w:tcPr>
            <w:tcW w:w="1496" w:type="dxa"/>
            <w:noWrap/>
          </w:tcPr>
          <w:p w:rsidR="00BF32F5" w:rsidRPr="00FF655E" w:rsidRDefault="00BF32F5" w:rsidP="00DA267C">
            <w:pPr>
              <w:pStyle w:val="LRECmainbodytext"/>
              <w:spacing w:after="0" w:line="240" w:lineRule="auto"/>
              <w:ind w:hanging="9"/>
              <w:jc w:val="right"/>
              <w:rPr>
                <w:lang w:val="sl-SI"/>
              </w:rPr>
            </w:pPr>
            <w:r w:rsidRPr="00FF655E">
              <w:rPr>
                <w:lang w:val="sl-SI"/>
              </w:rPr>
              <w:t>anatomija</w:t>
            </w:r>
          </w:p>
        </w:tc>
        <w:tc>
          <w:tcPr>
            <w:tcW w:w="908" w:type="dxa"/>
          </w:tcPr>
          <w:p w:rsidR="00BF32F5" w:rsidRPr="00FF655E" w:rsidRDefault="00BF32F5" w:rsidP="00DA267C">
            <w:pPr>
              <w:pStyle w:val="LRECmainbodytext"/>
              <w:spacing w:after="0" w:line="240" w:lineRule="auto"/>
              <w:ind w:hanging="9"/>
              <w:jc w:val="right"/>
              <w:rPr>
                <w:lang w:val="sl-SI"/>
              </w:rPr>
            </w:pPr>
            <w:r w:rsidRPr="00FF655E">
              <w:rPr>
                <w:lang w:val="sl-SI"/>
              </w:rPr>
              <w:t>139</w:t>
            </w:r>
          </w:p>
        </w:tc>
        <w:tc>
          <w:tcPr>
            <w:tcW w:w="908" w:type="dxa"/>
            <w:noWrap/>
          </w:tcPr>
          <w:p w:rsidR="00BF32F5" w:rsidRPr="00FF655E" w:rsidRDefault="00BF32F5" w:rsidP="00DA267C">
            <w:pPr>
              <w:pStyle w:val="LRECmainbodytext"/>
              <w:spacing w:after="0" w:line="240" w:lineRule="auto"/>
              <w:ind w:hanging="9"/>
              <w:jc w:val="right"/>
              <w:rPr>
                <w:lang w:val="sl-SI"/>
              </w:rPr>
            </w:pPr>
            <w:r w:rsidRPr="00FF655E">
              <w:rPr>
                <w:lang w:val="sl-SI"/>
              </w:rPr>
              <w:t>26</w:t>
            </w:r>
          </w:p>
        </w:tc>
        <w:tc>
          <w:tcPr>
            <w:tcW w:w="1007" w:type="dxa"/>
            <w:noWrap/>
          </w:tcPr>
          <w:p w:rsidR="00BF32F5" w:rsidRPr="00FF655E" w:rsidRDefault="00BF32F5" w:rsidP="00DA267C">
            <w:pPr>
              <w:pStyle w:val="LRECmainbodytext"/>
              <w:spacing w:after="0" w:line="240" w:lineRule="auto"/>
              <w:ind w:hanging="9"/>
              <w:jc w:val="right"/>
              <w:rPr>
                <w:lang w:val="sl-SI"/>
              </w:rPr>
            </w:pPr>
            <w:r w:rsidRPr="00FF655E">
              <w:rPr>
                <w:lang w:val="sl-SI"/>
              </w:rPr>
              <w:t>2</w:t>
            </w:r>
          </w:p>
        </w:tc>
        <w:tc>
          <w:tcPr>
            <w:tcW w:w="772" w:type="dxa"/>
            <w:noWrap/>
          </w:tcPr>
          <w:p w:rsidR="00BF32F5" w:rsidRPr="00FF655E" w:rsidRDefault="00BF32F5" w:rsidP="00DA267C">
            <w:pPr>
              <w:pStyle w:val="LRECmainbodytext"/>
              <w:spacing w:after="0" w:line="240" w:lineRule="auto"/>
              <w:ind w:hanging="9"/>
              <w:jc w:val="right"/>
              <w:rPr>
                <w:lang w:val="sl-SI"/>
              </w:rPr>
            </w:pPr>
            <w:r w:rsidRPr="00FF655E">
              <w:rPr>
                <w:lang w:val="sl-SI"/>
              </w:rPr>
              <w:t>172</w:t>
            </w:r>
          </w:p>
        </w:tc>
        <w:tc>
          <w:tcPr>
            <w:tcW w:w="1113" w:type="dxa"/>
            <w:noWrap/>
          </w:tcPr>
          <w:p w:rsidR="00BF32F5" w:rsidRPr="00FF655E" w:rsidRDefault="00BF32F5" w:rsidP="00DA267C">
            <w:pPr>
              <w:pStyle w:val="LRECmainbodytext"/>
              <w:spacing w:after="0" w:line="240" w:lineRule="auto"/>
              <w:ind w:hanging="9"/>
              <w:jc w:val="right"/>
              <w:rPr>
                <w:lang w:val="sl-SI"/>
              </w:rPr>
            </w:pPr>
            <w:r w:rsidRPr="00FF655E">
              <w:rPr>
                <w:lang w:val="sl-SI"/>
              </w:rPr>
              <w:t>11</w:t>
            </w:r>
          </w:p>
        </w:tc>
        <w:tc>
          <w:tcPr>
            <w:tcW w:w="912" w:type="dxa"/>
            <w:noWrap/>
          </w:tcPr>
          <w:p w:rsidR="00BF32F5" w:rsidRPr="00FF655E" w:rsidRDefault="00BF32F5" w:rsidP="00DA267C">
            <w:pPr>
              <w:pStyle w:val="LRECmainbodytext"/>
              <w:spacing w:after="0" w:line="240" w:lineRule="auto"/>
              <w:ind w:hanging="9"/>
              <w:jc w:val="right"/>
              <w:rPr>
                <w:lang w:val="sl-SI"/>
              </w:rPr>
            </w:pPr>
            <w:r w:rsidRPr="00FF655E">
              <w:rPr>
                <w:lang w:val="sl-SI"/>
              </w:rPr>
              <w:t>350</w:t>
            </w:r>
          </w:p>
        </w:tc>
      </w:tr>
      <w:tr w:rsidR="00BF32F5" w:rsidRPr="00FF655E">
        <w:trPr>
          <w:trHeight w:val="146"/>
        </w:trPr>
        <w:tc>
          <w:tcPr>
            <w:tcW w:w="1496" w:type="dxa"/>
            <w:noWrap/>
          </w:tcPr>
          <w:p w:rsidR="00BF32F5" w:rsidRPr="00FF655E" w:rsidRDefault="00BF32F5" w:rsidP="00DA267C">
            <w:pPr>
              <w:pStyle w:val="LRECmainbodytext"/>
              <w:spacing w:after="0" w:line="240" w:lineRule="auto"/>
              <w:ind w:hanging="9"/>
              <w:jc w:val="right"/>
              <w:rPr>
                <w:lang w:val="sl-SI"/>
              </w:rPr>
            </w:pPr>
            <w:r w:rsidRPr="00FF655E">
              <w:rPr>
                <w:lang w:val="sl-SI"/>
              </w:rPr>
              <w:t>religija</w:t>
            </w:r>
          </w:p>
        </w:tc>
        <w:tc>
          <w:tcPr>
            <w:tcW w:w="908" w:type="dxa"/>
          </w:tcPr>
          <w:p w:rsidR="00BF32F5" w:rsidRPr="00FF655E" w:rsidRDefault="00BF32F5" w:rsidP="00DA267C">
            <w:pPr>
              <w:pStyle w:val="LRECmainbodytext"/>
              <w:spacing w:after="0" w:line="240" w:lineRule="auto"/>
              <w:ind w:hanging="9"/>
              <w:jc w:val="right"/>
              <w:rPr>
                <w:lang w:val="sl-SI"/>
              </w:rPr>
            </w:pPr>
            <w:r w:rsidRPr="00FF655E">
              <w:rPr>
                <w:lang w:val="sl-SI"/>
              </w:rPr>
              <w:t>47</w:t>
            </w:r>
          </w:p>
        </w:tc>
        <w:tc>
          <w:tcPr>
            <w:tcW w:w="908" w:type="dxa"/>
            <w:noWrap/>
          </w:tcPr>
          <w:p w:rsidR="00BF32F5" w:rsidRPr="00FF655E" w:rsidRDefault="00BF32F5" w:rsidP="00DA267C">
            <w:pPr>
              <w:pStyle w:val="LRECmainbodytext"/>
              <w:spacing w:after="0" w:line="240" w:lineRule="auto"/>
              <w:ind w:hanging="9"/>
              <w:jc w:val="right"/>
              <w:rPr>
                <w:lang w:val="sl-SI"/>
              </w:rPr>
            </w:pPr>
            <w:r w:rsidRPr="00FF655E">
              <w:rPr>
                <w:lang w:val="sl-SI"/>
              </w:rPr>
              <w:t>2</w:t>
            </w:r>
          </w:p>
        </w:tc>
        <w:tc>
          <w:tcPr>
            <w:tcW w:w="1007" w:type="dxa"/>
            <w:noWrap/>
          </w:tcPr>
          <w:p w:rsidR="00BF32F5" w:rsidRPr="00FF655E" w:rsidRDefault="00BF32F5" w:rsidP="00DA267C">
            <w:pPr>
              <w:pStyle w:val="LRECmainbodytext"/>
              <w:spacing w:after="0" w:line="240" w:lineRule="auto"/>
              <w:ind w:hanging="9"/>
              <w:jc w:val="right"/>
              <w:rPr>
                <w:lang w:val="sl-SI"/>
              </w:rPr>
            </w:pPr>
            <w:r w:rsidRPr="00FF655E">
              <w:rPr>
                <w:lang w:val="sl-SI"/>
              </w:rPr>
              <w:t>6</w:t>
            </w:r>
          </w:p>
        </w:tc>
        <w:tc>
          <w:tcPr>
            <w:tcW w:w="772" w:type="dxa"/>
            <w:noWrap/>
          </w:tcPr>
          <w:p w:rsidR="00BF32F5" w:rsidRPr="00FF655E" w:rsidRDefault="00BF32F5" w:rsidP="00DA267C">
            <w:pPr>
              <w:pStyle w:val="LRECmainbodytext"/>
              <w:spacing w:after="0" w:line="240" w:lineRule="auto"/>
              <w:ind w:hanging="9"/>
              <w:jc w:val="right"/>
              <w:rPr>
                <w:lang w:val="sl-SI"/>
              </w:rPr>
            </w:pPr>
            <w:r w:rsidRPr="00FF655E">
              <w:rPr>
                <w:lang w:val="sl-SI"/>
              </w:rPr>
              <w:t>235</w:t>
            </w:r>
          </w:p>
        </w:tc>
        <w:tc>
          <w:tcPr>
            <w:tcW w:w="1113" w:type="dxa"/>
            <w:noWrap/>
          </w:tcPr>
          <w:p w:rsidR="00BF32F5" w:rsidRPr="00FF655E" w:rsidRDefault="00BF32F5" w:rsidP="00DA267C">
            <w:pPr>
              <w:pStyle w:val="LRECmainbodytext"/>
              <w:spacing w:after="0" w:line="240" w:lineRule="auto"/>
              <w:ind w:hanging="9"/>
              <w:jc w:val="right"/>
              <w:rPr>
                <w:lang w:val="sl-SI"/>
              </w:rPr>
            </w:pPr>
            <w:r w:rsidRPr="00FF655E">
              <w:rPr>
                <w:lang w:val="sl-SI"/>
              </w:rPr>
              <w:t>2</w:t>
            </w:r>
          </w:p>
        </w:tc>
        <w:tc>
          <w:tcPr>
            <w:tcW w:w="912" w:type="dxa"/>
            <w:noWrap/>
          </w:tcPr>
          <w:p w:rsidR="00BF32F5" w:rsidRPr="00FF655E" w:rsidRDefault="00BF32F5" w:rsidP="00DA267C">
            <w:pPr>
              <w:pStyle w:val="LRECmainbodytext"/>
              <w:spacing w:after="0" w:line="240" w:lineRule="auto"/>
              <w:ind w:hanging="9"/>
              <w:jc w:val="right"/>
              <w:rPr>
                <w:lang w:val="sl-SI"/>
              </w:rPr>
            </w:pPr>
            <w:r w:rsidRPr="00FF655E">
              <w:rPr>
                <w:lang w:val="sl-SI"/>
              </w:rPr>
              <w:t>292</w:t>
            </w:r>
          </w:p>
        </w:tc>
      </w:tr>
      <w:tr w:rsidR="00BF32F5" w:rsidRPr="00FF655E">
        <w:trPr>
          <w:trHeight w:val="146"/>
        </w:trPr>
        <w:tc>
          <w:tcPr>
            <w:tcW w:w="1496" w:type="dxa"/>
            <w:noWrap/>
          </w:tcPr>
          <w:p w:rsidR="00BF32F5" w:rsidRPr="00FF655E" w:rsidRDefault="00BF32F5" w:rsidP="00DA267C">
            <w:pPr>
              <w:pStyle w:val="LRECmainbodytext"/>
              <w:spacing w:after="0" w:line="240" w:lineRule="auto"/>
              <w:ind w:hanging="9"/>
              <w:jc w:val="right"/>
              <w:rPr>
                <w:lang w:val="sl-SI"/>
              </w:rPr>
            </w:pPr>
            <w:r w:rsidRPr="00FF655E">
              <w:rPr>
                <w:lang w:val="sl-SI"/>
              </w:rPr>
              <w:t>ekonomija</w:t>
            </w:r>
          </w:p>
        </w:tc>
        <w:tc>
          <w:tcPr>
            <w:tcW w:w="908" w:type="dxa"/>
          </w:tcPr>
          <w:p w:rsidR="00BF32F5" w:rsidRPr="00FF655E" w:rsidRDefault="00BF32F5" w:rsidP="00DA267C">
            <w:pPr>
              <w:pStyle w:val="LRECmainbodytext"/>
              <w:spacing w:after="0" w:line="240" w:lineRule="auto"/>
              <w:ind w:hanging="9"/>
              <w:jc w:val="right"/>
              <w:rPr>
                <w:lang w:val="sl-SI"/>
              </w:rPr>
            </w:pPr>
            <w:r w:rsidRPr="00FF655E">
              <w:rPr>
                <w:lang w:val="sl-SI"/>
              </w:rPr>
              <w:t>121</w:t>
            </w:r>
          </w:p>
        </w:tc>
        <w:tc>
          <w:tcPr>
            <w:tcW w:w="908" w:type="dxa"/>
            <w:noWrap/>
          </w:tcPr>
          <w:p w:rsidR="00BF32F5" w:rsidRPr="00FF655E" w:rsidRDefault="00BF32F5" w:rsidP="00DA267C">
            <w:pPr>
              <w:pStyle w:val="LRECmainbodytext"/>
              <w:spacing w:after="0" w:line="240" w:lineRule="auto"/>
              <w:ind w:hanging="9"/>
              <w:jc w:val="right"/>
              <w:rPr>
                <w:lang w:val="sl-SI"/>
              </w:rPr>
            </w:pPr>
            <w:r w:rsidRPr="00FF655E">
              <w:rPr>
                <w:lang w:val="sl-SI"/>
              </w:rPr>
              <w:t>93</w:t>
            </w:r>
          </w:p>
        </w:tc>
        <w:tc>
          <w:tcPr>
            <w:tcW w:w="1007" w:type="dxa"/>
            <w:noWrap/>
          </w:tcPr>
          <w:p w:rsidR="00BF32F5" w:rsidRPr="00FF655E" w:rsidRDefault="00BF32F5" w:rsidP="00DA267C">
            <w:pPr>
              <w:pStyle w:val="LRECmainbodytext"/>
              <w:spacing w:after="0" w:line="240" w:lineRule="auto"/>
              <w:ind w:hanging="9"/>
              <w:jc w:val="right"/>
              <w:rPr>
                <w:lang w:val="sl-SI"/>
              </w:rPr>
            </w:pPr>
            <w:r w:rsidRPr="00FF655E">
              <w:rPr>
                <w:lang w:val="sl-SI"/>
              </w:rPr>
              <w:t>46</w:t>
            </w:r>
          </w:p>
        </w:tc>
        <w:tc>
          <w:tcPr>
            <w:tcW w:w="772" w:type="dxa"/>
            <w:noWrap/>
          </w:tcPr>
          <w:p w:rsidR="00BF32F5" w:rsidRPr="00FF655E" w:rsidRDefault="00BF32F5" w:rsidP="00DA267C">
            <w:pPr>
              <w:pStyle w:val="LRECmainbodytext"/>
              <w:spacing w:after="0" w:line="240" w:lineRule="auto"/>
              <w:ind w:hanging="9"/>
              <w:jc w:val="right"/>
              <w:rPr>
                <w:lang w:val="sl-SI"/>
              </w:rPr>
            </w:pPr>
            <w:r w:rsidRPr="00FF655E">
              <w:rPr>
                <w:lang w:val="sl-SI"/>
              </w:rPr>
              <w:t>17</w:t>
            </w:r>
          </w:p>
        </w:tc>
        <w:tc>
          <w:tcPr>
            <w:tcW w:w="1113" w:type="dxa"/>
            <w:noWrap/>
          </w:tcPr>
          <w:p w:rsidR="00BF32F5" w:rsidRPr="00FF655E" w:rsidRDefault="00BF32F5" w:rsidP="00DA267C">
            <w:pPr>
              <w:pStyle w:val="LRECmainbodytext"/>
              <w:spacing w:after="0" w:line="240" w:lineRule="auto"/>
              <w:ind w:hanging="9"/>
              <w:jc w:val="right"/>
              <w:rPr>
                <w:lang w:val="sl-SI"/>
              </w:rPr>
            </w:pPr>
            <w:r w:rsidRPr="00FF655E">
              <w:rPr>
                <w:lang w:val="sl-SI"/>
              </w:rPr>
              <w:t>4</w:t>
            </w:r>
          </w:p>
        </w:tc>
        <w:tc>
          <w:tcPr>
            <w:tcW w:w="912" w:type="dxa"/>
            <w:noWrap/>
          </w:tcPr>
          <w:p w:rsidR="00BF32F5" w:rsidRPr="00FF655E" w:rsidRDefault="00BF32F5" w:rsidP="00DA267C">
            <w:pPr>
              <w:pStyle w:val="LRECmainbodytext"/>
              <w:spacing w:after="0" w:line="240" w:lineRule="auto"/>
              <w:ind w:hanging="9"/>
              <w:jc w:val="right"/>
              <w:rPr>
                <w:lang w:val="sl-SI"/>
              </w:rPr>
            </w:pPr>
            <w:r w:rsidRPr="00FF655E">
              <w:rPr>
                <w:lang w:val="sl-SI"/>
              </w:rPr>
              <w:t>281</w:t>
            </w:r>
          </w:p>
        </w:tc>
      </w:tr>
      <w:tr w:rsidR="00BF32F5" w:rsidRPr="00FF655E">
        <w:trPr>
          <w:trHeight w:val="146"/>
        </w:trPr>
        <w:tc>
          <w:tcPr>
            <w:tcW w:w="1496" w:type="dxa"/>
            <w:noWrap/>
          </w:tcPr>
          <w:p w:rsidR="00BF32F5" w:rsidRPr="00FF655E" w:rsidRDefault="00BF32F5" w:rsidP="00DA267C">
            <w:pPr>
              <w:pStyle w:val="LRECmainbodytext"/>
              <w:spacing w:after="0" w:line="240" w:lineRule="auto"/>
              <w:ind w:hanging="9"/>
              <w:jc w:val="right"/>
              <w:rPr>
                <w:lang w:val="sl-SI"/>
              </w:rPr>
            </w:pPr>
            <w:r w:rsidRPr="00FF655E">
              <w:rPr>
                <w:lang w:val="sl-SI"/>
              </w:rPr>
              <w:t>drugo (134)</w:t>
            </w:r>
          </w:p>
        </w:tc>
        <w:tc>
          <w:tcPr>
            <w:tcW w:w="908" w:type="dxa"/>
          </w:tcPr>
          <w:p w:rsidR="00BF32F5" w:rsidRPr="00FF655E" w:rsidRDefault="00BF32F5" w:rsidP="00DA267C">
            <w:pPr>
              <w:pStyle w:val="LRECmainbodytext"/>
              <w:spacing w:after="0" w:line="240" w:lineRule="auto"/>
              <w:ind w:hanging="9"/>
              <w:jc w:val="right"/>
              <w:rPr>
                <w:lang w:val="sl-SI"/>
              </w:rPr>
            </w:pPr>
            <w:r w:rsidRPr="00FF655E">
              <w:rPr>
                <w:lang w:val="sl-SI"/>
              </w:rPr>
              <w:t>2.170</w:t>
            </w:r>
          </w:p>
        </w:tc>
        <w:tc>
          <w:tcPr>
            <w:tcW w:w="908" w:type="dxa"/>
            <w:noWrap/>
          </w:tcPr>
          <w:p w:rsidR="00BF32F5" w:rsidRPr="00FF655E" w:rsidRDefault="00BF32F5" w:rsidP="00DA267C">
            <w:pPr>
              <w:pStyle w:val="LRECmainbodytext"/>
              <w:spacing w:after="0" w:line="240" w:lineRule="auto"/>
              <w:ind w:hanging="9"/>
              <w:jc w:val="right"/>
              <w:rPr>
                <w:lang w:val="sl-SI"/>
              </w:rPr>
            </w:pPr>
            <w:r w:rsidRPr="00FF655E">
              <w:rPr>
                <w:lang w:val="sl-SI"/>
              </w:rPr>
              <w:t>1.225</w:t>
            </w:r>
          </w:p>
        </w:tc>
        <w:tc>
          <w:tcPr>
            <w:tcW w:w="1007" w:type="dxa"/>
            <w:noWrap/>
          </w:tcPr>
          <w:p w:rsidR="00BF32F5" w:rsidRPr="00FF655E" w:rsidRDefault="00BF32F5" w:rsidP="00DA267C">
            <w:pPr>
              <w:pStyle w:val="LRECmainbodytext"/>
              <w:spacing w:after="0" w:line="240" w:lineRule="auto"/>
              <w:ind w:hanging="9"/>
              <w:jc w:val="right"/>
              <w:rPr>
                <w:lang w:val="sl-SI"/>
              </w:rPr>
            </w:pPr>
            <w:r w:rsidRPr="00FF655E">
              <w:rPr>
                <w:lang w:val="sl-SI"/>
              </w:rPr>
              <w:t>511</w:t>
            </w:r>
          </w:p>
        </w:tc>
        <w:tc>
          <w:tcPr>
            <w:tcW w:w="772" w:type="dxa"/>
            <w:noWrap/>
          </w:tcPr>
          <w:p w:rsidR="00BF32F5" w:rsidRPr="00FF655E" w:rsidRDefault="00BF32F5" w:rsidP="00DA267C">
            <w:pPr>
              <w:pStyle w:val="LRECmainbodytext"/>
              <w:spacing w:after="0" w:line="240" w:lineRule="auto"/>
              <w:ind w:hanging="9"/>
              <w:jc w:val="right"/>
              <w:rPr>
                <w:lang w:val="sl-SI"/>
              </w:rPr>
            </w:pPr>
            <w:r w:rsidRPr="00FF655E">
              <w:rPr>
                <w:lang w:val="sl-SI"/>
              </w:rPr>
              <w:t>4.015</w:t>
            </w:r>
          </w:p>
        </w:tc>
        <w:tc>
          <w:tcPr>
            <w:tcW w:w="1113" w:type="dxa"/>
            <w:noWrap/>
          </w:tcPr>
          <w:p w:rsidR="00BF32F5" w:rsidRPr="00FF655E" w:rsidRDefault="00BF32F5" w:rsidP="00DA267C">
            <w:pPr>
              <w:pStyle w:val="LRECmainbodytext"/>
              <w:spacing w:after="0" w:line="240" w:lineRule="auto"/>
              <w:ind w:hanging="9"/>
              <w:jc w:val="right"/>
              <w:rPr>
                <w:lang w:val="sl-SI"/>
              </w:rPr>
            </w:pPr>
            <w:r w:rsidRPr="00FF655E">
              <w:rPr>
                <w:lang w:val="sl-SI"/>
              </w:rPr>
              <w:t>169</w:t>
            </w:r>
          </w:p>
        </w:tc>
        <w:tc>
          <w:tcPr>
            <w:tcW w:w="912" w:type="dxa"/>
            <w:noWrap/>
          </w:tcPr>
          <w:p w:rsidR="00BF32F5" w:rsidRPr="00FF655E" w:rsidRDefault="00BF32F5" w:rsidP="00DA267C">
            <w:pPr>
              <w:pStyle w:val="LRECmainbodytext"/>
              <w:spacing w:after="0" w:line="240" w:lineRule="auto"/>
              <w:ind w:hanging="9"/>
              <w:jc w:val="right"/>
              <w:rPr>
                <w:lang w:val="sl-SI"/>
              </w:rPr>
            </w:pPr>
            <w:r w:rsidRPr="00FF655E">
              <w:rPr>
                <w:lang w:val="sl-SI"/>
              </w:rPr>
              <w:t>8.090</w:t>
            </w:r>
          </w:p>
        </w:tc>
      </w:tr>
      <w:tr w:rsidR="00BF32F5" w:rsidRPr="00FF655E">
        <w:trPr>
          <w:trHeight w:val="146"/>
        </w:trPr>
        <w:tc>
          <w:tcPr>
            <w:tcW w:w="1496" w:type="dxa"/>
            <w:noWrap/>
          </w:tcPr>
          <w:p w:rsidR="00BF32F5" w:rsidRPr="00FF655E" w:rsidRDefault="00BF32F5" w:rsidP="00DA267C">
            <w:pPr>
              <w:pStyle w:val="LRECmainbodytext"/>
              <w:spacing w:after="0" w:line="240" w:lineRule="auto"/>
              <w:ind w:hanging="9"/>
              <w:jc w:val="right"/>
              <w:rPr>
                <w:lang w:val="sl-SI"/>
              </w:rPr>
            </w:pPr>
            <w:r w:rsidRPr="00FF655E">
              <w:rPr>
                <w:lang w:val="sl-SI"/>
              </w:rPr>
              <w:t>Skupaj</w:t>
            </w:r>
          </w:p>
        </w:tc>
        <w:tc>
          <w:tcPr>
            <w:tcW w:w="908" w:type="dxa"/>
          </w:tcPr>
          <w:p w:rsidR="00BF32F5" w:rsidRPr="00FF655E" w:rsidRDefault="00BF32F5" w:rsidP="00DA267C">
            <w:pPr>
              <w:pStyle w:val="LRECmainbodytext"/>
              <w:spacing w:after="0" w:line="240" w:lineRule="auto"/>
              <w:ind w:hanging="9"/>
              <w:jc w:val="right"/>
              <w:rPr>
                <w:lang w:val="sl-SI"/>
              </w:rPr>
            </w:pPr>
            <w:r w:rsidRPr="00FF655E">
              <w:rPr>
                <w:lang w:val="sl-SI"/>
              </w:rPr>
              <w:t>6.125</w:t>
            </w:r>
          </w:p>
        </w:tc>
        <w:tc>
          <w:tcPr>
            <w:tcW w:w="908" w:type="dxa"/>
            <w:noWrap/>
          </w:tcPr>
          <w:p w:rsidR="00BF32F5" w:rsidRPr="00FF655E" w:rsidRDefault="00BF32F5" w:rsidP="00DA267C">
            <w:pPr>
              <w:pStyle w:val="LRECmainbodytext"/>
              <w:spacing w:after="0" w:line="240" w:lineRule="auto"/>
              <w:ind w:hanging="9"/>
              <w:jc w:val="right"/>
              <w:rPr>
                <w:lang w:val="sl-SI"/>
              </w:rPr>
            </w:pPr>
            <w:r w:rsidRPr="00FF655E">
              <w:rPr>
                <w:lang w:val="sl-SI"/>
              </w:rPr>
              <w:t>2.931</w:t>
            </w:r>
          </w:p>
        </w:tc>
        <w:tc>
          <w:tcPr>
            <w:tcW w:w="1007" w:type="dxa"/>
            <w:noWrap/>
          </w:tcPr>
          <w:p w:rsidR="00BF32F5" w:rsidRPr="00FF655E" w:rsidRDefault="00BF32F5" w:rsidP="00DA267C">
            <w:pPr>
              <w:pStyle w:val="LRECmainbodytext"/>
              <w:spacing w:after="0" w:line="240" w:lineRule="auto"/>
              <w:ind w:hanging="9"/>
              <w:jc w:val="right"/>
              <w:rPr>
                <w:lang w:val="sl-SI"/>
              </w:rPr>
            </w:pPr>
            <w:r w:rsidRPr="00FF655E">
              <w:rPr>
                <w:lang w:val="sl-SI"/>
              </w:rPr>
              <w:t>785</w:t>
            </w:r>
          </w:p>
        </w:tc>
        <w:tc>
          <w:tcPr>
            <w:tcW w:w="772" w:type="dxa"/>
            <w:noWrap/>
          </w:tcPr>
          <w:p w:rsidR="00BF32F5" w:rsidRPr="00FF655E" w:rsidRDefault="00BF32F5" w:rsidP="00DA267C">
            <w:pPr>
              <w:pStyle w:val="LRECmainbodytext"/>
              <w:spacing w:after="0" w:line="240" w:lineRule="auto"/>
              <w:ind w:hanging="9"/>
              <w:jc w:val="right"/>
              <w:rPr>
                <w:lang w:val="sl-SI"/>
              </w:rPr>
            </w:pPr>
            <w:r w:rsidRPr="00FF655E">
              <w:rPr>
                <w:lang w:val="sl-SI"/>
              </w:rPr>
              <w:t>12.840</w:t>
            </w:r>
          </w:p>
        </w:tc>
        <w:tc>
          <w:tcPr>
            <w:tcW w:w="1113" w:type="dxa"/>
            <w:noWrap/>
          </w:tcPr>
          <w:p w:rsidR="00BF32F5" w:rsidRPr="00FF655E" w:rsidRDefault="00BF32F5" w:rsidP="00DA267C">
            <w:pPr>
              <w:pStyle w:val="LRECmainbodytext"/>
              <w:spacing w:after="0" w:line="240" w:lineRule="auto"/>
              <w:ind w:hanging="9"/>
              <w:jc w:val="right"/>
              <w:rPr>
                <w:lang w:val="sl-SI"/>
              </w:rPr>
            </w:pPr>
            <w:r w:rsidRPr="00FF655E">
              <w:rPr>
                <w:lang w:val="sl-SI"/>
              </w:rPr>
              <w:t>472</w:t>
            </w:r>
          </w:p>
        </w:tc>
        <w:tc>
          <w:tcPr>
            <w:tcW w:w="912" w:type="dxa"/>
            <w:noWrap/>
          </w:tcPr>
          <w:p w:rsidR="00BF32F5" w:rsidRPr="00FF655E" w:rsidRDefault="00BF32F5" w:rsidP="00DA267C">
            <w:pPr>
              <w:pStyle w:val="LRECmainbodytext"/>
              <w:spacing w:after="0" w:line="240" w:lineRule="auto"/>
              <w:ind w:hanging="9"/>
              <w:jc w:val="right"/>
              <w:rPr>
                <w:lang w:val="sl-SI"/>
              </w:rPr>
            </w:pPr>
            <w:r w:rsidRPr="00FF655E">
              <w:rPr>
                <w:lang w:val="sl-SI"/>
              </w:rPr>
              <w:t>23.153</w:t>
            </w:r>
          </w:p>
        </w:tc>
      </w:tr>
    </w:tbl>
    <w:p w:rsidR="00BF32F5" w:rsidRPr="00327835" w:rsidRDefault="00BF32F5" w:rsidP="00BF32F5"/>
    <w:p w:rsidR="00091D1A" w:rsidRPr="00327835" w:rsidRDefault="00091D1A" w:rsidP="00BF32F5">
      <w:r w:rsidRPr="00327835">
        <w:t xml:space="preserve">Slovarski sinseti so večinoma splošni, ker sem se pri prvem pristopu omejila na skupini BCS1 in BCS2, ki vsebujeta najosnovnejše </w:t>
      </w:r>
      <w:r w:rsidR="00D81371" w:rsidRPr="00327835">
        <w:t>pojm</w:t>
      </w:r>
      <w:r w:rsidRPr="00327835">
        <w:t xml:space="preserve">e iz wordneta. Korpusni pristop, pri katerem sem uporabila korpus SEE-ERA.NET, ki ni splošen, je dal toliko splošnega besedišča, </w:t>
      </w:r>
      <w:r w:rsidR="00BF32F5" w:rsidRPr="00327835">
        <w:t xml:space="preserve">ker sem </w:t>
      </w:r>
      <w:r w:rsidR="00D905A4" w:rsidRPr="00327835">
        <w:t xml:space="preserve">večpomenskost v </w:t>
      </w:r>
      <w:r w:rsidR="00BF32F5" w:rsidRPr="00327835">
        <w:t>leksikon</w:t>
      </w:r>
      <w:r w:rsidR="00D905A4" w:rsidRPr="00327835">
        <w:t>u razrešila</w:t>
      </w:r>
      <w:r w:rsidR="00BF32F5" w:rsidRPr="00327835">
        <w:t xml:space="preserve"> s pomočjo wordnetov iz BalkaNeta, ki so ob zaključku projekta pokri</w:t>
      </w:r>
      <w:r w:rsidRPr="00327835">
        <w:t xml:space="preserve">vali predvsem osnovne </w:t>
      </w:r>
      <w:r w:rsidR="00D81371" w:rsidRPr="00327835">
        <w:t>pojm</w:t>
      </w:r>
      <w:r w:rsidRPr="00327835">
        <w:t>e.</w:t>
      </w:r>
    </w:p>
    <w:p w:rsidR="00BF32F5" w:rsidRPr="00327835" w:rsidRDefault="00BF32F5" w:rsidP="00BF32F5">
      <w:r w:rsidRPr="00327835">
        <w:t xml:space="preserve">Zanimiv je podatek, da večjega prekrivanja </w:t>
      </w:r>
      <w:r w:rsidR="00091D1A" w:rsidRPr="00327835">
        <w:t xml:space="preserve">generiranih sinsetov </w:t>
      </w:r>
      <w:r w:rsidRPr="00327835">
        <w:t>med viri ni. To pomeni, da sem za izdelavo wordneta izbrala raznolike vire, ki so prispevali raznoliko besedišče in tako prispevali k bogatosti wordneta.</w:t>
      </w:r>
    </w:p>
    <w:p w:rsidR="00BF32F5" w:rsidRPr="00FF655E" w:rsidRDefault="006437A0" w:rsidP="00BF32F5">
      <w:pPr>
        <w:pStyle w:val="Heading3"/>
      </w:pPr>
      <w:r w:rsidRPr="00FF655E">
        <w:br w:type="page"/>
      </w:r>
      <w:bookmarkStart w:id="366" w:name="_Toc100639130"/>
      <w:r w:rsidR="00BF32F5" w:rsidRPr="00FF655E">
        <w:t xml:space="preserve">Analiza </w:t>
      </w:r>
      <w:r w:rsidR="00555438">
        <w:t>razmerij</w:t>
      </w:r>
      <w:r w:rsidR="00BF32F5" w:rsidRPr="00FF655E">
        <w:t xml:space="preserve"> med sinseti</w:t>
      </w:r>
      <w:bookmarkEnd w:id="366"/>
    </w:p>
    <w:p w:rsidR="00BF32F5" w:rsidRPr="00327835" w:rsidRDefault="00BF32F5" w:rsidP="00BF32F5">
      <w:r w:rsidRPr="00327835">
        <w:t xml:space="preserve">Glede na to, da so sinseti v wordnetu med seboj povezani </w:t>
      </w:r>
      <w:r w:rsidR="00555438" w:rsidRPr="00327835">
        <w:t xml:space="preserve">v mrežo, me je zanimalo, katera razmerja </w:t>
      </w:r>
      <w:r w:rsidRPr="00327835">
        <w:t>med</w:t>
      </w:r>
      <w:r w:rsidR="00555438" w:rsidRPr="00327835">
        <w:t xml:space="preserve"> njimi so najpogostejša</w:t>
      </w:r>
      <w:r w:rsidR="00EB59AC" w:rsidRPr="00327835">
        <w:t xml:space="preserve">. </w:t>
      </w:r>
      <w:r w:rsidR="00E24495" w:rsidRPr="00327835">
        <w:fldChar w:fldCharType="begin"/>
      </w:r>
      <w:r w:rsidR="00706D84" w:rsidRPr="00327835">
        <w:instrText xml:space="preserve"> REF _Ref99766885 \r \h </w:instrText>
      </w:r>
      <w:r w:rsidR="00E24495" w:rsidRPr="00327835">
        <w:fldChar w:fldCharType="separate"/>
      </w:r>
      <w:r w:rsidR="00441F7A">
        <w:t>Tabela 35</w:t>
      </w:r>
      <w:r w:rsidR="00E24495" w:rsidRPr="00327835">
        <w:fldChar w:fldCharType="end"/>
      </w:r>
      <w:r w:rsidR="00BB16B4" w:rsidRPr="00327835">
        <w:t xml:space="preserve"> </w:t>
      </w:r>
      <w:r w:rsidRPr="00327835">
        <w:t xml:space="preserve">vsebuje </w:t>
      </w:r>
      <w:r w:rsidR="00BB16B4" w:rsidRPr="00327835">
        <w:t>razmerja</w:t>
      </w:r>
      <w:r w:rsidR="00555438" w:rsidRPr="00327835">
        <w:t xml:space="preserve"> med sinseti. Upoštevana so samo tista razmerja</w:t>
      </w:r>
      <w:r w:rsidRPr="00327835">
        <w:t>, ki izhajajo iz zapolnjenega sinseta in kažejo na drug zapolnjen sinset. To pomeni, da prazni sinseti, ki sem jih zaradi ohranjanja celovitosti mreže prevzela iz PWN, niso upoštevani. V povprečju je skoraj vsak samostalnik povezan z enim sinsetom, vsak glagol z dvema, tretjina pridevnikov pa neposredno ni povezana z nobenim slo</w:t>
      </w:r>
      <w:r w:rsidR="00555438" w:rsidRPr="00327835">
        <w:t xml:space="preserve">venskim sinsetom. Najpogostejše razmerje </w:t>
      </w:r>
      <w:r w:rsidRPr="00327835">
        <w:t xml:space="preserve">je </w:t>
      </w:r>
      <w:r w:rsidR="00555438" w:rsidRPr="00327835">
        <w:t>nadpomenskost, s tem pa tudi njena inverzno razmerje podpomenskist</w:t>
      </w:r>
      <w:r w:rsidRPr="00327835">
        <w:t xml:space="preserve">. Holonimija je razdeljena na tri </w:t>
      </w:r>
      <w:r w:rsidR="00555438" w:rsidRPr="00327835">
        <w:t>razmerja</w:t>
      </w:r>
      <w:r w:rsidRPr="00327835">
        <w:t xml:space="preserve"> (pripadnik, del in kos). </w:t>
      </w:r>
      <w:r w:rsidR="00555438" w:rsidRPr="00327835">
        <w:t>Razmerja</w:t>
      </w:r>
      <w:r w:rsidRPr="00327835">
        <w:t xml:space="preserve">, kot so derivacija, </w:t>
      </w:r>
      <w:r w:rsidR="000B4C03" w:rsidRPr="00327835">
        <w:t>protipomenskost</w:t>
      </w:r>
      <w:r w:rsidRPr="00327835">
        <w:t xml:space="preserve"> in glagolska skupina, </w:t>
      </w:r>
      <w:r w:rsidR="00EB59AC" w:rsidRPr="00327835">
        <w:t>ki so bile avto</w:t>
      </w:r>
      <w:r w:rsidRPr="00327835">
        <w:t>m</w:t>
      </w:r>
      <w:r w:rsidR="00EB59AC" w:rsidRPr="00327835">
        <w:t>a</w:t>
      </w:r>
      <w:r w:rsidRPr="00327835">
        <w:t>tsko prevzete iz PWN, niso povsem jezikovno neodvisne, zato jih bo za slovenščino v prihodnosti potrebno preveriti in potrditi</w:t>
      </w:r>
      <w:r w:rsidR="00EB59AC" w:rsidRPr="00327835">
        <w:t xml:space="preserve"> oziroma odstraniti</w:t>
      </w:r>
      <w:r w:rsidRPr="00327835">
        <w:t>.</w:t>
      </w:r>
    </w:p>
    <w:p w:rsidR="00BF32F5" w:rsidRPr="00FF655E" w:rsidRDefault="00555438" w:rsidP="001356DE">
      <w:pPr>
        <w:pStyle w:val="Table"/>
      </w:pPr>
      <w:bookmarkStart w:id="367" w:name="_Ref99766885"/>
      <w:bookmarkStart w:id="368" w:name="_Toc99810579"/>
      <w:bookmarkStart w:id="369" w:name="_Toc99810933"/>
      <w:bookmarkStart w:id="370" w:name="_Toc100639227"/>
      <w:r>
        <w:t>Razmerja</w:t>
      </w:r>
      <w:r w:rsidR="00BF32F5" w:rsidRPr="00FF655E">
        <w:t xml:space="preserve"> v slovenskem wordnetu</w:t>
      </w:r>
      <w:bookmarkEnd w:id="367"/>
      <w:bookmarkEnd w:id="368"/>
      <w:bookmarkEnd w:id="369"/>
      <w:bookmarkEnd w:id="370"/>
    </w:p>
    <w:tbl>
      <w:tblPr>
        <w:tblW w:w="59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294"/>
        <w:gridCol w:w="741"/>
        <w:gridCol w:w="934"/>
        <w:gridCol w:w="823"/>
        <w:gridCol w:w="1128"/>
      </w:tblGrid>
      <w:tr w:rsidR="00BF32F5" w:rsidRPr="00FF655E">
        <w:trPr>
          <w:trHeight w:val="146"/>
        </w:trPr>
        <w:tc>
          <w:tcPr>
            <w:tcW w:w="2294" w:type="dxa"/>
            <w:noWrap/>
          </w:tcPr>
          <w:p w:rsidR="00BF32F5" w:rsidRPr="00FF655E" w:rsidRDefault="00BF32F5" w:rsidP="00DA267C">
            <w:pPr>
              <w:pStyle w:val="LRECmainbodytext"/>
              <w:spacing w:after="0" w:line="240" w:lineRule="auto"/>
              <w:ind w:hanging="9"/>
              <w:jc w:val="center"/>
              <w:rPr>
                <w:rFonts w:asciiTheme="minorHAnsi" w:hAnsiTheme="minorHAnsi"/>
                <w:lang w:val="sl-SI"/>
              </w:rPr>
            </w:pPr>
            <w:r w:rsidRPr="00FF655E">
              <w:rPr>
                <w:rFonts w:asciiTheme="minorHAnsi" w:hAnsiTheme="minorHAnsi"/>
                <w:lang w:val="sl-SI"/>
              </w:rPr>
              <w:t> </w:t>
            </w:r>
          </w:p>
        </w:tc>
        <w:tc>
          <w:tcPr>
            <w:tcW w:w="3626" w:type="dxa"/>
            <w:gridSpan w:val="4"/>
            <w:noWrap/>
          </w:tcPr>
          <w:p w:rsidR="00BF32F5" w:rsidRPr="00FF655E" w:rsidRDefault="00BF32F5" w:rsidP="00DA267C">
            <w:pPr>
              <w:pStyle w:val="LRECmainbodytext"/>
              <w:spacing w:after="0" w:line="240" w:lineRule="auto"/>
              <w:ind w:hanging="9"/>
              <w:jc w:val="center"/>
              <w:rPr>
                <w:rFonts w:asciiTheme="minorHAnsi" w:hAnsiTheme="minorHAnsi"/>
                <w:b/>
                <w:lang w:val="sl-SI"/>
              </w:rPr>
            </w:pPr>
            <w:r w:rsidRPr="00FF655E">
              <w:rPr>
                <w:rFonts w:asciiTheme="minorHAnsi" w:hAnsiTheme="minorHAnsi"/>
                <w:b/>
                <w:lang w:val="sl-SI"/>
              </w:rPr>
              <w:t>Kaže neposredno na slovenski sinset</w:t>
            </w:r>
          </w:p>
        </w:tc>
      </w:tr>
      <w:tr w:rsidR="00BF32F5" w:rsidRPr="00FF655E">
        <w:trPr>
          <w:trHeight w:val="146"/>
        </w:trPr>
        <w:tc>
          <w:tcPr>
            <w:tcW w:w="2294" w:type="dxa"/>
            <w:noWrap/>
          </w:tcPr>
          <w:p w:rsidR="00BF32F5" w:rsidRPr="00FF655E" w:rsidRDefault="00555438" w:rsidP="00DA267C">
            <w:pPr>
              <w:pStyle w:val="LRECmainbodytext"/>
              <w:spacing w:after="0" w:line="240" w:lineRule="auto"/>
              <w:ind w:hanging="9"/>
              <w:jc w:val="center"/>
              <w:rPr>
                <w:rFonts w:asciiTheme="minorHAnsi" w:hAnsiTheme="minorHAnsi"/>
                <w:b/>
                <w:lang w:val="sl-SI"/>
              </w:rPr>
            </w:pPr>
            <w:r>
              <w:rPr>
                <w:rFonts w:asciiTheme="minorHAnsi" w:hAnsiTheme="minorHAnsi"/>
                <w:b/>
                <w:lang w:val="sl-SI"/>
              </w:rPr>
              <w:t>Razmerja</w:t>
            </w:r>
          </w:p>
        </w:tc>
        <w:tc>
          <w:tcPr>
            <w:tcW w:w="741" w:type="dxa"/>
            <w:noWrap/>
          </w:tcPr>
          <w:p w:rsidR="00BF32F5" w:rsidRPr="00FF655E" w:rsidRDefault="00BF32F5" w:rsidP="00DA267C">
            <w:pPr>
              <w:pStyle w:val="LRECmainbodytext"/>
              <w:spacing w:after="0" w:line="240" w:lineRule="auto"/>
              <w:ind w:hanging="9"/>
              <w:jc w:val="center"/>
              <w:rPr>
                <w:rFonts w:asciiTheme="minorHAnsi" w:hAnsiTheme="minorHAnsi"/>
                <w:lang w:val="sl-SI"/>
              </w:rPr>
            </w:pPr>
            <w:r w:rsidRPr="00FF655E">
              <w:rPr>
                <w:rFonts w:asciiTheme="minorHAnsi" w:hAnsiTheme="minorHAnsi"/>
                <w:lang w:val="sl-SI"/>
              </w:rPr>
              <w:t>prid.</w:t>
            </w:r>
          </w:p>
        </w:tc>
        <w:tc>
          <w:tcPr>
            <w:tcW w:w="934" w:type="dxa"/>
            <w:noWrap/>
          </w:tcPr>
          <w:p w:rsidR="00BF32F5" w:rsidRPr="00FF655E" w:rsidRDefault="00BF32F5" w:rsidP="00DA267C">
            <w:pPr>
              <w:pStyle w:val="LRECmainbodytext"/>
              <w:spacing w:after="0" w:line="240" w:lineRule="auto"/>
              <w:ind w:hanging="9"/>
              <w:jc w:val="center"/>
              <w:rPr>
                <w:rFonts w:asciiTheme="minorHAnsi" w:hAnsiTheme="minorHAnsi"/>
                <w:lang w:val="sl-SI"/>
              </w:rPr>
            </w:pPr>
            <w:r w:rsidRPr="00FF655E">
              <w:rPr>
                <w:rFonts w:asciiTheme="minorHAnsi" w:hAnsiTheme="minorHAnsi"/>
                <w:lang w:val="sl-SI"/>
              </w:rPr>
              <w:t>sam.</w:t>
            </w:r>
          </w:p>
        </w:tc>
        <w:tc>
          <w:tcPr>
            <w:tcW w:w="823" w:type="dxa"/>
            <w:noWrap/>
          </w:tcPr>
          <w:p w:rsidR="00BF32F5" w:rsidRPr="00FF655E" w:rsidRDefault="00BF32F5" w:rsidP="00DA267C">
            <w:pPr>
              <w:pStyle w:val="LRECmainbodytext"/>
              <w:spacing w:after="0" w:line="240" w:lineRule="auto"/>
              <w:ind w:hanging="9"/>
              <w:jc w:val="center"/>
              <w:rPr>
                <w:rFonts w:asciiTheme="minorHAnsi" w:hAnsiTheme="minorHAnsi"/>
                <w:lang w:val="sl-SI"/>
              </w:rPr>
            </w:pPr>
            <w:r w:rsidRPr="00FF655E">
              <w:rPr>
                <w:rFonts w:asciiTheme="minorHAnsi" w:hAnsiTheme="minorHAnsi"/>
                <w:lang w:val="sl-SI"/>
              </w:rPr>
              <w:t>gl.</w:t>
            </w:r>
          </w:p>
        </w:tc>
        <w:tc>
          <w:tcPr>
            <w:tcW w:w="1128" w:type="dxa"/>
            <w:noWrap/>
          </w:tcPr>
          <w:p w:rsidR="00BF32F5" w:rsidRPr="00FF655E" w:rsidRDefault="00BF32F5" w:rsidP="00DA267C">
            <w:pPr>
              <w:pStyle w:val="LRECmainbodytext"/>
              <w:spacing w:after="0" w:line="240" w:lineRule="auto"/>
              <w:ind w:hanging="9"/>
              <w:jc w:val="center"/>
              <w:rPr>
                <w:rFonts w:asciiTheme="minorHAnsi" w:hAnsiTheme="minorHAnsi"/>
                <w:lang w:val="sl-SI"/>
              </w:rPr>
            </w:pPr>
            <w:r w:rsidRPr="00FF655E">
              <w:rPr>
                <w:rFonts w:asciiTheme="minorHAnsi" w:hAnsiTheme="minorHAnsi"/>
                <w:lang w:val="sl-SI"/>
              </w:rPr>
              <w:t>sl. skupaj</w:t>
            </w:r>
          </w:p>
        </w:tc>
      </w:tr>
      <w:tr w:rsidR="00BF32F5" w:rsidRPr="00FF655E">
        <w:trPr>
          <w:trHeight w:val="146"/>
        </w:trPr>
        <w:tc>
          <w:tcPr>
            <w:tcW w:w="2294" w:type="dxa"/>
            <w:noWrap/>
          </w:tcPr>
          <w:p w:rsidR="00BF32F5" w:rsidRPr="00FF655E" w:rsidRDefault="00555438" w:rsidP="00DA267C">
            <w:pPr>
              <w:pStyle w:val="LRECmainbodytext"/>
              <w:spacing w:after="0" w:line="240" w:lineRule="auto"/>
              <w:ind w:hanging="9"/>
              <w:jc w:val="right"/>
              <w:rPr>
                <w:rFonts w:asciiTheme="minorHAnsi" w:hAnsiTheme="minorHAnsi"/>
                <w:lang w:val="sl-SI"/>
              </w:rPr>
            </w:pPr>
            <w:r>
              <w:rPr>
                <w:rFonts w:asciiTheme="minorHAnsi" w:hAnsiTheme="minorHAnsi"/>
                <w:lang w:val="sl-SI"/>
              </w:rPr>
              <w:t>nadpomenka</w:t>
            </w:r>
          </w:p>
        </w:tc>
        <w:tc>
          <w:tcPr>
            <w:tcW w:w="741" w:type="dxa"/>
            <w:noWrap/>
          </w:tcPr>
          <w:p w:rsidR="00BF32F5" w:rsidRPr="00FF655E" w:rsidRDefault="00BF32F5" w:rsidP="00DA267C">
            <w:pPr>
              <w:pStyle w:val="LRECmainbodytext"/>
              <w:spacing w:after="0" w:line="240" w:lineRule="auto"/>
              <w:ind w:hanging="9"/>
              <w:jc w:val="right"/>
              <w:rPr>
                <w:rFonts w:asciiTheme="minorHAnsi" w:hAnsiTheme="minorHAnsi"/>
                <w:lang w:val="sl-SI"/>
              </w:rPr>
            </w:pPr>
            <w:r w:rsidRPr="00FF655E">
              <w:rPr>
                <w:rFonts w:asciiTheme="minorHAnsi" w:hAnsiTheme="minorHAnsi"/>
                <w:lang w:val="sl-SI"/>
              </w:rPr>
              <w:t>0</w:t>
            </w:r>
          </w:p>
        </w:tc>
        <w:tc>
          <w:tcPr>
            <w:tcW w:w="934" w:type="dxa"/>
            <w:noWrap/>
          </w:tcPr>
          <w:p w:rsidR="00BF32F5" w:rsidRPr="00FF655E" w:rsidRDefault="00BF32F5" w:rsidP="00DA267C">
            <w:pPr>
              <w:pStyle w:val="LRECmainbodytext"/>
              <w:spacing w:after="0" w:line="240" w:lineRule="auto"/>
              <w:ind w:hanging="9"/>
              <w:jc w:val="right"/>
              <w:rPr>
                <w:rFonts w:asciiTheme="minorHAnsi" w:hAnsiTheme="minorHAnsi"/>
                <w:b/>
                <w:lang w:val="sl-SI"/>
              </w:rPr>
            </w:pPr>
            <w:r w:rsidRPr="00FF655E">
              <w:rPr>
                <w:rFonts w:asciiTheme="minorHAnsi" w:hAnsiTheme="minorHAnsi"/>
                <w:b/>
                <w:lang w:val="sl-SI"/>
              </w:rPr>
              <w:t>7.340</w:t>
            </w:r>
          </w:p>
        </w:tc>
        <w:tc>
          <w:tcPr>
            <w:tcW w:w="823" w:type="dxa"/>
            <w:noWrap/>
          </w:tcPr>
          <w:p w:rsidR="00BF32F5" w:rsidRPr="00FF655E" w:rsidRDefault="00BF32F5" w:rsidP="00DA267C">
            <w:pPr>
              <w:pStyle w:val="LRECmainbodytext"/>
              <w:spacing w:after="0" w:line="240" w:lineRule="auto"/>
              <w:ind w:hanging="9"/>
              <w:jc w:val="right"/>
              <w:rPr>
                <w:rFonts w:asciiTheme="minorHAnsi" w:hAnsiTheme="minorHAnsi"/>
                <w:lang w:val="sl-SI"/>
              </w:rPr>
            </w:pPr>
            <w:r w:rsidRPr="00FF655E">
              <w:rPr>
                <w:rFonts w:asciiTheme="minorHAnsi" w:hAnsiTheme="minorHAnsi"/>
                <w:lang w:val="sl-SI"/>
              </w:rPr>
              <w:t>729</w:t>
            </w:r>
          </w:p>
        </w:tc>
        <w:tc>
          <w:tcPr>
            <w:tcW w:w="1128" w:type="dxa"/>
            <w:noWrap/>
          </w:tcPr>
          <w:p w:rsidR="00BF32F5" w:rsidRPr="00FF655E" w:rsidRDefault="00BF32F5" w:rsidP="00DA267C">
            <w:pPr>
              <w:pStyle w:val="LRECmainbodytext"/>
              <w:spacing w:after="0" w:line="240" w:lineRule="auto"/>
              <w:ind w:hanging="9"/>
              <w:jc w:val="right"/>
              <w:rPr>
                <w:rFonts w:asciiTheme="minorHAnsi" w:hAnsiTheme="minorHAnsi"/>
                <w:b/>
                <w:lang w:val="sl-SI"/>
              </w:rPr>
            </w:pPr>
            <w:r w:rsidRPr="00FF655E">
              <w:rPr>
                <w:rFonts w:asciiTheme="minorHAnsi" w:hAnsiTheme="minorHAnsi"/>
                <w:b/>
                <w:lang w:val="sl-SI"/>
              </w:rPr>
              <w:t>8.069</w:t>
            </w:r>
          </w:p>
        </w:tc>
      </w:tr>
      <w:tr w:rsidR="00BF32F5" w:rsidRPr="00FF655E">
        <w:trPr>
          <w:trHeight w:val="146"/>
        </w:trPr>
        <w:tc>
          <w:tcPr>
            <w:tcW w:w="2294" w:type="dxa"/>
            <w:noWrap/>
          </w:tcPr>
          <w:p w:rsidR="00BF32F5" w:rsidRPr="00FF655E" w:rsidRDefault="00BF32F5" w:rsidP="00DA267C">
            <w:pPr>
              <w:pStyle w:val="LRECmainbodytext"/>
              <w:spacing w:after="0" w:line="240" w:lineRule="auto"/>
              <w:ind w:hanging="9"/>
              <w:jc w:val="right"/>
              <w:rPr>
                <w:rFonts w:asciiTheme="minorHAnsi" w:hAnsiTheme="minorHAnsi"/>
                <w:lang w:val="sl-SI"/>
              </w:rPr>
            </w:pPr>
            <w:r w:rsidRPr="00FF655E">
              <w:rPr>
                <w:rFonts w:asciiTheme="minorHAnsi" w:hAnsiTheme="minorHAnsi"/>
                <w:lang w:val="sl-SI"/>
              </w:rPr>
              <w:t>holonim (pripadnik)</w:t>
            </w:r>
          </w:p>
        </w:tc>
        <w:tc>
          <w:tcPr>
            <w:tcW w:w="741" w:type="dxa"/>
            <w:noWrap/>
          </w:tcPr>
          <w:p w:rsidR="00BF32F5" w:rsidRPr="00FF655E" w:rsidRDefault="00BF32F5" w:rsidP="00DA267C">
            <w:pPr>
              <w:pStyle w:val="LRECmainbodytext"/>
              <w:spacing w:after="0" w:line="240" w:lineRule="auto"/>
              <w:ind w:hanging="9"/>
              <w:jc w:val="right"/>
              <w:rPr>
                <w:rFonts w:asciiTheme="minorHAnsi" w:hAnsiTheme="minorHAnsi"/>
                <w:lang w:val="sl-SI"/>
              </w:rPr>
            </w:pPr>
            <w:r w:rsidRPr="00FF655E">
              <w:rPr>
                <w:rFonts w:asciiTheme="minorHAnsi" w:hAnsiTheme="minorHAnsi"/>
                <w:lang w:val="sl-SI"/>
              </w:rPr>
              <w:t>0</w:t>
            </w:r>
          </w:p>
        </w:tc>
        <w:tc>
          <w:tcPr>
            <w:tcW w:w="934" w:type="dxa"/>
            <w:noWrap/>
          </w:tcPr>
          <w:p w:rsidR="00BF32F5" w:rsidRPr="00FF655E" w:rsidRDefault="00BF32F5" w:rsidP="00DA267C">
            <w:pPr>
              <w:pStyle w:val="LRECmainbodytext"/>
              <w:spacing w:after="0" w:line="240" w:lineRule="auto"/>
              <w:ind w:hanging="9"/>
              <w:jc w:val="right"/>
              <w:rPr>
                <w:rFonts w:asciiTheme="minorHAnsi" w:hAnsiTheme="minorHAnsi"/>
                <w:lang w:val="sl-SI"/>
              </w:rPr>
            </w:pPr>
            <w:r w:rsidRPr="00FF655E">
              <w:rPr>
                <w:rFonts w:asciiTheme="minorHAnsi" w:hAnsiTheme="minorHAnsi"/>
                <w:lang w:val="sl-SI"/>
              </w:rPr>
              <w:t>4.466</w:t>
            </w:r>
          </w:p>
        </w:tc>
        <w:tc>
          <w:tcPr>
            <w:tcW w:w="823" w:type="dxa"/>
            <w:noWrap/>
          </w:tcPr>
          <w:p w:rsidR="00BF32F5" w:rsidRPr="00FF655E" w:rsidRDefault="00BF32F5" w:rsidP="00DA267C">
            <w:pPr>
              <w:pStyle w:val="LRECmainbodytext"/>
              <w:spacing w:after="0" w:line="240" w:lineRule="auto"/>
              <w:ind w:hanging="9"/>
              <w:jc w:val="right"/>
              <w:rPr>
                <w:rFonts w:asciiTheme="minorHAnsi" w:hAnsiTheme="minorHAnsi"/>
                <w:lang w:val="sl-SI"/>
              </w:rPr>
            </w:pPr>
            <w:r w:rsidRPr="00FF655E">
              <w:rPr>
                <w:rFonts w:asciiTheme="minorHAnsi" w:hAnsiTheme="minorHAnsi"/>
                <w:lang w:val="sl-SI"/>
              </w:rPr>
              <w:t>0</w:t>
            </w:r>
          </w:p>
        </w:tc>
        <w:tc>
          <w:tcPr>
            <w:tcW w:w="1128" w:type="dxa"/>
            <w:noWrap/>
          </w:tcPr>
          <w:p w:rsidR="00BF32F5" w:rsidRPr="00FF655E" w:rsidRDefault="00BF32F5" w:rsidP="00DA267C">
            <w:pPr>
              <w:pStyle w:val="LRECmainbodytext"/>
              <w:spacing w:after="0" w:line="240" w:lineRule="auto"/>
              <w:ind w:hanging="9"/>
              <w:jc w:val="right"/>
              <w:rPr>
                <w:rFonts w:asciiTheme="minorHAnsi" w:hAnsiTheme="minorHAnsi"/>
                <w:lang w:val="sl-SI"/>
              </w:rPr>
            </w:pPr>
            <w:r w:rsidRPr="00FF655E">
              <w:rPr>
                <w:rFonts w:asciiTheme="minorHAnsi" w:hAnsiTheme="minorHAnsi"/>
                <w:lang w:val="sl-SI"/>
              </w:rPr>
              <w:t>4.466</w:t>
            </w:r>
          </w:p>
        </w:tc>
      </w:tr>
      <w:tr w:rsidR="00BF32F5" w:rsidRPr="00FF655E">
        <w:trPr>
          <w:trHeight w:val="146"/>
        </w:trPr>
        <w:tc>
          <w:tcPr>
            <w:tcW w:w="2294" w:type="dxa"/>
            <w:noWrap/>
          </w:tcPr>
          <w:p w:rsidR="00BF32F5" w:rsidRPr="00FF655E" w:rsidRDefault="00BF32F5" w:rsidP="00DA267C">
            <w:pPr>
              <w:pStyle w:val="LRECmainbodytext"/>
              <w:spacing w:after="0" w:line="240" w:lineRule="auto"/>
              <w:ind w:hanging="9"/>
              <w:jc w:val="right"/>
              <w:rPr>
                <w:rFonts w:asciiTheme="minorHAnsi" w:hAnsiTheme="minorHAnsi"/>
                <w:lang w:val="sl-SI"/>
              </w:rPr>
            </w:pPr>
            <w:r w:rsidRPr="00FF655E">
              <w:rPr>
                <w:rFonts w:asciiTheme="minorHAnsi" w:hAnsiTheme="minorHAnsi"/>
                <w:lang w:val="sl-SI"/>
              </w:rPr>
              <w:t>izpeljanka</w:t>
            </w:r>
          </w:p>
        </w:tc>
        <w:tc>
          <w:tcPr>
            <w:tcW w:w="741" w:type="dxa"/>
            <w:noWrap/>
          </w:tcPr>
          <w:p w:rsidR="00BF32F5" w:rsidRPr="00FF655E" w:rsidRDefault="00BF32F5" w:rsidP="00DA267C">
            <w:pPr>
              <w:pStyle w:val="LRECmainbodytext"/>
              <w:spacing w:after="0" w:line="240" w:lineRule="auto"/>
              <w:ind w:hanging="9"/>
              <w:jc w:val="right"/>
              <w:rPr>
                <w:rFonts w:asciiTheme="minorHAnsi" w:hAnsiTheme="minorHAnsi"/>
                <w:lang w:val="sl-SI"/>
              </w:rPr>
            </w:pPr>
            <w:r w:rsidRPr="00FF655E">
              <w:rPr>
                <w:rFonts w:asciiTheme="minorHAnsi" w:hAnsiTheme="minorHAnsi"/>
                <w:lang w:val="sl-SI"/>
              </w:rPr>
              <w:t>0</w:t>
            </w:r>
          </w:p>
        </w:tc>
        <w:tc>
          <w:tcPr>
            <w:tcW w:w="934" w:type="dxa"/>
            <w:noWrap/>
          </w:tcPr>
          <w:p w:rsidR="00BF32F5" w:rsidRPr="00FF655E" w:rsidRDefault="00BF32F5" w:rsidP="00DA267C">
            <w:pPr>
              <w:pStyle w:val="LRECmainbodytext"/>
              <w:spacing w:after="0" w:line="240" w:lineRule="auto"/>
              <w:ind w:hanging="9"/>
              <w:jc w:val="right"/>
              <w:rPr>
                <w:rFonts w:asciiTheme="minorHAnsi" w:hAnsiTheme="minorHAnsi"/>
                <w:lang w:val="sl-SI"/>
              </w:rPr>
            </w:pPr>
            <w:r w:rsidRPr="00FF655E">
              <w:rPr>
                <w:rFonts w:asciiTheme="minorHAnsi" w:hAnsiTheme="minorHAnsi"/>
                <w:lang w:val="sl-SI"/>
              </w:rPr>
              <w:t>1.066</w:t>
            </w:r>
          </w:p>
        </w:tc>
        <w:tc>
          <w:tcPr>
            <w:tcW w:w="823" w:type="dxa"/>
            <w:noWrap/>
          </w:tcPr>
          <w:p w:rsidR="00BF32F5" w:rsidRPr="00FF655E" w:rsidRDefault="00BF32F5" w:rsidP="00DA267C">
            <w:pPr>
              <w:pStyle w:val="LRECmainbodytext"/>
              <w:spacing w:after="0" w:line="240" w:lineRule="auto"/>
              <w:ind w:hanging="9"/>
              <w:jc w:val="right"/>
              <w:rPr>
                <w:rFonts w:asciiTheme="minorHAnsi" w:hAnsiTheme="minorHAnsi"/>
                <w:lang w:val="sl-SI"/>
              </w:rPr>
            </w:pPr>
            <w:r w:rsidRPr="00FF655E">
              <w:rPr>
                <w:rFonts w:asciiTheme="minorHAnsi" w:hAnsiTheme="minorHAnsi"/>
                <w:lang w:val="sl-SI"/>
              </w:rPr>
              <w:t>1.066</w:t>
            </w:r>
          </w:p>
        </w:tc>
        <w:tc>
          <w:tcPr>
            <w:tcW w:w="1128" w:type="dxa"/>
            <w:noWrap/>
          </w:tcPr>
          <w:p w:rsidR="00BF32F5" w:rsidRPr="00FF655E" w:rsidRDefault="00BF32F5" w:rsidP="00DA267C">
            <w:pPr>
              <w:pStyle w:val="LRECmainbodytext"/>
              <w:spacing w:after="0" w:line="240" w:lineRule="auto"/>
              <w:ind w:hanging="9"/>
              <w:jc w:val="right"/>
              <w:rPr>
                <w:rFonts w:asciiTheme="minorHAnsi" w:hAnsiTheme="minorHAnsi"/>
                <w:lang w:val="sl-SI"/>
              </w:rPr>
            </w:pPr>
            <w:r w:rsidRPr="00FF655E">
              <w:rPr>
                <w:rFonts w:asciiTheme="minorHAnsi" w:hAnsiTheme="minorHAnsi"/>
                <w:lang w:val="sl-SI"/>
              </w:rPr>
              <w:t>2.132</w:t>
            </w:r>
          </w:p>
        </w:tc>
      </w:tr>
      <w:tr w:rsidR="00BF32F5" w:rsidRPr="00FF655E">
        <w:trPr>
          <w:trHeight w:val="146"/>
        </w:trPr>
        <w:tc>
          <w:tcPr>
            <w:tcW w:w="2294" w:type="dxa"/>
            <w:noWrap/>
          </w:tcPr>
          <w:p w:rsidR="00BF32F5" w:rsidRPr="00FF655E" w:rsidRDefault="00BF32F5" w:rsidP="00DA267C">
            <w:pPr>
              <w:pStyle w:val="LRECmainbodytext"/>
              <w:spacing w:after="0" w:line="240" w:lineRule="auto"/>
              <w:ind w:hanging="9"/>
              <w:jc w:val="right"/>
              <w:rPr>
                <w:rFonts w:asciiTheme="minorHAnsi" w:hAnsiTheme="minorHAnsi"/>
                <w:lang w:val="sl-SI"/>
              </w:rPr>
            </w:pPr>
            <w:r w:rsidRPr="00FF655E">
              <w:rPr>
                <w:rFonts w:asciiTheme="minorHAnsi" w:hAnsiTheme="minorHAnsi"/>
                <w:lang w:val="sl-SI"/>
              </w:rPr>
              <w:t>holonim (del)</w:t>
            </w:r>
          </w:p>
        </w:tc>
        <w:tc>
          <w:tcPr>
            <w:tcW w:w="741" w:type="dxa"/>
            <w:noWrap/>
          </w:tcPr>
          <w:p w:rsidR="00BF32F5" w:rsidRPr="00FF655E" w:rsidRDefault="00BF32F5" w:rsidP="00DA267C">
            <w:pPr>
              <w:pStyle w:val="LRECmainbodytext"/>
              <w:spacing w:after="0" w:line="240" w:lineRule="auto"/>
              <w:ind w:hanging="9"/>
              <w:jc w:val="right"/>
              <w:rPr>
                <w:rFonts w:asciiTheme="minorHAnsi" w:hAnsiTheme="minorHAnsi"/>
                <w:lang w:val="sl-SI"/>
              </w:rPr>
            </w:pPr>
            <w:r w:rsidRPr="00FF655E">
              <w:rPr>
                <w:rFonts w:asciiTheme="minorHAnsi" w:hAnsiTheme="minorHAnsi"/>
                <w:lang w:val="sl-SI"/>
              </w:rPr>
              <w:t>0</w:t>
            </w:r>
          </w:p>
        </w:tc>
        <w:tc>
          <w:tcPr>
            <w:tcW w:w="934" w:type="dxa"/>
            <w:noWrap/>
          </w:tcPr>
          <w:p w:rsidR="00BF32F5" w:rsidRPr="00FF655E" w:rsidRDefault="00BF32F5" w:rsidP="00DA267C">
            <w:pPr>
              <w:pStyle w:val="LRECmainbodytext"/>
              <w:spacing w:after="0" w:line="240" w:lineRule="auto"/>
              <w:ind w:hanging="9"/>
              <w:jc w:val="right"/>
              <w:rPr>
                <w:rFonts w:asciiTheme="minorHAnsi" w:hAnsiTheme="minorHAnsi"/>
                <w:lang w:val="sl-SI"/>
              </w:rPr>
            </w:pPr>
            <w:r w:rsidRPr="00FF655E">
              <w:rPr>
                <w:rFonts w:asciiTheme="minorHAnsi" w:hAnsiTheme="minorHAnsi"/>
                <w:lang w:val="sl-SI"/>
              </w:rPr>
              <w:t>1.051</w:t>
            </w:r>
          </w:p>
        </w:tc>
        <w:tc>
          <w:tcPr>
            <w:tcW w:w="823" w:type="dxa"/>
            <w:noWrap/>
          </w:tcPr>
          <w:p w:rsidR="00BF32F5" w:rsidRPr="00FF655E" w:rsidRDefault="00BF32F5" w:rsidP="00DA267C">
            <w:pPr>
              <w:pStyle w:val="LRECmainbodytext"/>
              <w:spacing w:after="0" w:line="240" w:lineRule="auto"/>
              <w:ind w:hanging="9"/>
              <w:jc w:val="right"/>
              <w:rPr>
                <w:rFonts w:asciiTheme="minorHAnsi" w:hAnsiTheme="minorHAnsi"/>
                <w:lang w:val="sl-SI"/>
              </w:rPr>
            </w:pPr>
            <w:r w:rsidRPr="00FF655E">
              <w:rPr>
                <w:rFonts w:asciiTheme="minorHAnsi" w:hAnsiTheme="minorHAnsi"/>
                <w:lang w:val="sl-SI"/>
              </w:rPr>
              <w:t>0</w:t>
            </w:r>
          </w:p>
        </w:tc>
        <w:tc>
          <w:tcPr>
            <w:tcW w:w="1128" w:type="dxa"/>
            <w:noWrap/>
          </w:tcPr>
          <w:p w:rsidR="00BF32F5" w:rsidRPr="00FF655E" w:rsidRDefault="00BF32F5" w:rsidP="00DA267C">
            <w:pPr>
              <w:pStyle w:val="LRECmainbodytext"/>
              <w:spacing w:after="0" w:line="240" w:lineRule="auto"/>
              <w:ind w:hanging="9"/>
              <w:jc w:val="right"/>
              <w:rPr>
                <w:rFonts w:asciiTheme="minorHAnsi" w:hAnsiTheme="minorHAnsi"/>
                <w:lang w:val="sl-SI"/>
              </w:rPr>
            </w:pPr>
            <w:r w:rsidRPr="00FF655E">
              <w:rPr>
                <w:rFonts w:asciiTheme="minorHAnsi" w:hAnsiTheme="minorHAnsi"/>
                <w:lang w:val="sl-SI"/>
              </w:rPr>
              <w:t>1.051</w:t>
            </w:r>
          </w:p>
        </w:tc>
      </w:tr>
      <w:tr w:rsidR="00BF32F5" w:rsidRPr="00FF655E">
        <w:trPr>
          <w:trHeight w:val="146"/>
        </w:trPr>
        <w:tc>
          <w:tcPr>
            <w:tcW w:w="2294" w:type="dxa"/>
            <w:noWrap/>
          </w:tcPr>
          <w:p w:rsidR="00BF32F5" w:rsidRPr="00FF655E" w:rsidRDefault="00BF32F5" w:rsidP="00DA267C">
            <w:pPr>
              <w:pStyle w:val="LRECmainbodytext"/>
              <w:spacing w:after="0" w:line="240" w:lineRule="auto"/>
              <w:ind w:hanging="9"/>
              <w:jc w:val="right"/>
              <w:rPr>
                <w:rFonts w:asciiTheme="minorHAnsi" w:hAnsiTheme="minorHAnsi"/>
                <w:lang w:val="sl-SI"/>
              </w:rPr>
            </w:pPr>
            <w:r w:rsidRPr="00FF655E">
              <w:rPr>
                <w:rFonts w:asciiTheme="minorHAnsi" w:hAnsiTheme="minorHAnsi"/>
                <w:lang w:val="sl-SI"/>
              </w:rPr>
              <w:t>drugo (12)</w:t>
            </w:r>
          </w:p>
        </w:tc>
        <w:tc>
          <w:tcPr>
            <w:tcW w:w="741" w:type="dxa"/>
            <w:noWrap/>
          </w:tcPr>
          <w:p w:rsidR="00BF32F5" w:rsidRPr="00FF655E" w:rsidRDefault="00BF32F5" w:rsidP="00DA267C">
            <w:pPr>
              <w:pStyle w:val="LRECmainbodytext"/>
              <w:spacing w:after="0" w:line="240" w:lineRule="auto"/>
              <w:ind w:hanging="9"/>
              <w:jc w:val="right"/>
              <w:rPr>
                <w:rFonts w:asciiTheme="minorHAnsi" w:hAnsiTheme="minorHAnsi"/>
                <w:lang w:val="sl-SI"/>
              </w:rPr>
            </w:pPr>
            <w:r w:rsidRPr="00FF655E">
              <w:rPr>
                <w:rFonts w:asciiTheme="minorHAnsi" w:hAnsiTheme="minorHAnsi"/>
                <w:lang w:val="sl-SI"/>
              </w:rPr>
              <w:t>294</w:t>
            </w:r>
          </w:p>
        </w:tc>
        <w:tc>
          <w:tcPr>
            <w:tcW w:w="934" w:type="dxa"/>
            <w:noWrap/>
          </w:tcPr>
          <w:p w:rsidR="00BF32F5" w:rsidRPr="00FF655E" w:rsidRDefault="00BF32F5" w:rsidP="00DA267C">
            <w:pPr>
              <w:pStyle w:val="LRECmainbodytext"/>
              <w:spacing w:after="0" w:line="240" w:lineRule="auto"/>
              <w:ind w:hanging="9"/>
              <w:jc w:val="right"/>
              <w:rPr>
                <w:rFonts w:asciiTheme="minorHAnsi" w:hAnsiTheme="minorHAnsi"/>
                <w:lang w:val="sl-SI"/>
              </w:rPr>
            </w:pPr>
            <w:r w:rsidRPr="00FF655E">
              <w:rPr>
                <w:rFonts w:asciiTheme="minorHAnsi" w:hAnsiTheme="minorHAnsi"/>
                <w:lang w:val="sl-SI"/>
              </w:rPr>
              <w:t>916</w:t>
            </w:r>
          </w:p>
        </w:tc>
        <w:tc>
          <w:tcPr>
            <w:tcW w:w="823" w:type="dxa"/>
            <w:noWrap/>
          </w:tcPr>
          <w:p w:rsidR="00BF32F5" w:rsidRPr="00FF655E" w:rsidRDefault="00BF32F5" w:rsidP="00DA267C">
            <w:pPr>
              <w:pStyle w:val="LRECmainbodytext"/>
              <w:spacing w:after="0" w:line="240" w:lineRule="auto"/>
              <w:ind w:hanging="9"/>
              <w:jc w:val="right"/>
              <w:rPr>
                <w:rFonts w:asciiTheme="minorHAnsi" w:hAnsiTheme="minorHAnsi"/>
                <w:lang w:val="sl-SI"/>
              </w:rPr>
            </w:pPr>
            <w:r w:rsidRPr="00FF655E">
              <w:rPr>
                <w:rFonts w:asciiTheme="minorHAnsi" w:hAnsiTheme="minorHAnsi"/>
                <w:lang w:val="sl-SI"/>
              </w:rPr>
              <w:t>411</w:t>
            </w:r>
          </w:p>
        </w:tc>
        <w:tc>
          <w:tcPr>
            <w:tcW w:w="1128" w:type="dxa"/>
            <w:noWrap/>
          </w:tcPr>
          <w:p w:rsidR="00BF32F5" w:rsidRPr="00FF655E" w:rsidRDefault="00BF32F5" w:rsidP="00DA267C">
            <w:pPr>
              <w:pStyle w:val="LRECmainbodytext"/>
              <w:spacing w:after="0" w:line="240" w:lineRule="auto"/>
              <w:ind w:hanging="9"/>
              <w:jc w:val="right"/>
              <w:rPr>
                <w:rFonts w:asciiTheme="minorHAnsi" w:hAnsiTheme="minorHAnsi"/>
                <w:lang w:val="sl-SI"/>
              </w:rPr>
            </w:pPr>
            <w:r w:rsidRPr="00FF655E">
              <w:rPr>
                <w:rFonts w:asciiTheme="minorHAnsi" w:hAnsiTheme="minorHAnsi"/>
                <w:lang w:val="sl-SI"/>
              </w:rPr>
              <w:t>1.621</w:t>
            </w:r>
          </w:p>
        </w:tc>
      </w:tr>
      <w:tr w:rsidR="00BF32F5" w:rsidRPr="00FF655E">
        <w:trPr>
          <w:trHeight w:val="146"/>
        </w:trPr>
        <w:tc>
          <w:tcPr>
            <w:tcW w:w="2294" w:type="dxa"/>
            <w:noWrap/>
          </w:tcPr>
          <w:p w:rsidR="00BF32F5" w:rsidRPr="00FF655E" w:rsidRDefault="00BF32F5" w:rsidP="00DA267C">
            <w:pPr>
              <w:pStyle w:val="LRECmainbodytext"/>
              <w:spacing w:after="0" w:line="240" w:lineRule="auto"/>
              <w:ind w:hanging="9"/>
              <w:jc w:val="right"/>
              <w:rPr>
                <w:rFonts w:asciiTheme="minorHAnsi" w:hAnsiTheme="minorHAnsi"/>
                <w:lang w:val="sl-SI"/>
              </w:rPr>
            </w:pPr>
            <w:r w:rsidRPr="00FF655E">
              <w:rPr>
                <w:rFonts w:asciiTheme="minorHAnsi" w:hAnsiTheme="minorHAnsi"/>
                <w:lang w:val="sl-SI"/>
              </w:rPr>
              <w:t>Skupaj</w:t>
            </w:r>
          </w:p>
        </w:tc>
        <w:tc>
          <w:tcPr>
            <w:tcW w:w="741" w:type="dxa"/>
            <w:noWrap/>
          </w:tcPr>
          <w:p w:rsidR="00BF32F5" w:rsidRPr="00FF655E" w:rsidRDefault="00BF32F5" w:rsidP="00DA267C">
            <w:pPr>
              <w:pStyle w:val="LRECmainbodytext"/>
              <w:spacing w:after="0" w:line="240" w:lineRule="auto"/>
              <w:ind w:hanging="9"/>
              <w:jc w:val="right"/>
              <w:rPr>
                <w:rFonts w:asciiTheme="minorHAnsi" w:hAnsiTheme="minorHAnsi"/>
                <w:lang w:val="sl-SI"/>
              </w:rPr>
            </w:pPr>
            <w:r w:rsidRPr="00FF655E">
              <w:rPr>
                <w:rFonts w:asciiTheme="minorHAnsi" w:hAnsiTheme="minorHAnsi"/>
                <w:lang w:val="sl-SI"/>
              </w:rPr>
              <w:t>294</w:t>
            </w:r>
          </w:p>
        </w:tc>
        <w:tc>
          <w:tcPr>
            <w:tcW w:w="934" w:type="dxa"/>
            <w:noWrap/>
          </w:tcPr>
          <w:p w:rsidR="00BF32F5" w:rsidRPr="00FF655E" w:rsidRDefault="00BF32F5" w:rsidP="00DA267C">
            <w:pPr>
              <w:pStyle w:val="LRECmainbodytext"/>
              <w:spacing w:after="0" w:line="240" w:lineRule="auto"/>
              <w:ind w:hanging="9"/>
              <w:jc w:val="right"/>
              <w:rPr>
                <w:rFonts w:asciiTheme="minorHAnsi" w:hAnsiTheme="minorHAnsi"/>
                <w:lang w:val="sl-SI"/>
              </w:rPr>
            </w:pPr>
            <w:r w:rsidRPr="00FF655E">
              <w:rPr>
                <w:rFonts w:asciiTheme="minorHAnsi" w:hAnsiTheme="minorHAnsi"/>
                <w:lang w:val="sl-SI"/>
              </w:rPr>
              <w:t>14.839</w:t>
            </w:r>
          </w:p>
        </w:tc>
        <w:tc>
          <w:tcPr>
            <w:tcW w:w="823" w:type="dxa"/>
            <w:noWrap/>
          </w:tcPr>
          <w:p w:rsidR="00BF32F5" w:rsidRPr="00FF655E" w:rsidRDefault="00BF32F5" w:rsidP="00DA267C">
            <w:pPr>
              <w:pStyle w:val="LRECmainbodytext"/>
              <w:spacing w:after="0" w:line="240" w:lineRule="auto"/>
              <w:ind w:hanging="9"/>
              <w:jc w:val="right"/>
              <w:rPr>
                <w:rFonts w:asciiTheme="minorHAnsi" w:hAnsiTheme="minorHAnsi"/>
                <w:lang w:val="sl-SI"/>
              </w:rPr>
            </w:pPr>
            <w:r w:rsidRPr="00FF655E">
              <w:rPr>
                <w:rFonts w:asciiTheme="minorHAnsi" w:hAnsiTheme="minorHAnsi"/>
                <w:lang w:val="sl-SI"/>
              </w:rPr>
              <w:t>2.206</w:t>
            </w:r>
          </w:p>
        </w:tc>
        <w:tc>
          <w:tcPr>
            <w:tcW w:w="1128" w:type="dxa"/>
            <w:noWrap/>
          </w:tcPr>
          <w:p w:rsidR="00BF32F5" w:rsidRPr="00FF655E" w:rsidRDefault="00BF32F5" w:rsidP="00DA267C">
            <w:pPr>
              <w:pStyle w:val="LRECmainbodytext"/>
              <w:spacing w:after="0" w:line="240" w:lineRule="auto"/>
              <w:ind w:hanging="9"/>
              <w:jc w:val="right"/>
              <w:rPr>
                <w:rFonts w:asciiTheme="minorHAnsi" w:hAnsiTheme="minorHAnsi"/>
                <w:lang w:val="sl-SI"/>
              </w:rPr>
            </w:pPr>
            <w:r w:rsidRPr="00FF655E">
              <w:rPr>
                <w:rFonts w:asciiTheme="minorHAnsi" w:hAnsiTheme="minorHAnsi"/>
                <w:lang w:val="sl-SI"/>
              </w:rPr>
              <w:t>17.339</w:t>
            </w:r>
          </w:p>
        </w:tc>
      </w:tr>
    </w:tbl>
    <w:p w:rsidR="00BF32F5" w:rsidRPr="00327835" w:rsidRDefault="00BF32F5" w:rsidP="00BF32F5"/>
    <w:p w:rsidR="00BF32F5" w:rsidRPr="00327835" w:rsidRDefault="00BF32F5" w:rsidP="00BF32F5">
      <w:r w:rsidRPr="00327835">
        <w:t xml:space="preserve">Podrobneje me je zanimala </w:t>
      </w:r>
      <w:r w:rsidR="00555438" w:rsidRPr="00327835">
        <w:t>nadpomenskost</w:t>
      </w:r>
      <w:r w:rsidRPr="00327835">
        <w:t xml:space="preserve">, ki predstavlja 46 % vseh </w:t>
      </w:r>
      <w:r w:rsidR="00555438" w:rsidRPr="00327835">
        <w:t>razmerij</w:t>
      </w:r>
      <w:r w:rsidRPr="00327835">
        <w:t xml:space="preserve"> med</w:t>
      </w:r>
      <w:r w:rsidR="00555438" w:rsidRPr="00327835">
        <w:t xml:space="preserve"> slovenskimi sinseti. Ker je to razmerje najpogostejše</w:t>
      </w:r>
      <w:r w:rsidRPr="00327835">
        <w:t xml:space="preserve"> ravno pri samostalnikih (91 %), sem preverila, kako dolge so posamezne </w:t>
      </w:r>
      <w:r w:rsidR="00555438" w:rsidRPr="00327835">
        <w:t>nadpomenske</w:t>
      </w:r>
      <w:r w:rsidRPr="00327835">
        <w:t xml:space="preserve"> verige za samostalniške sinsete od vsakega sinseta do vrhnjega </w:t>
      </w:r>
      <w:r w:rsidR="00D81371" w:rsidRPr="00327835">
        <w:t>pojm</w:t>
      </w:r>
      <w:r w:rsidRPr="00327835">
        <w:t xml:space="preserve">a in koliko praznih sinsetov vsebujejo. Razveseljivo je, da je vseh 9 vrhnjih sinsetov v slovenščini: </w:t>
      </w:r>
      <w:r w:rsidRPr="00327835">
        <w:rPr>
          <w:i/>
        </w:rPr>
        <w:t xml:space="preserve">abstrakcija, dejanje, dogodek, entiteta, lastnina, pojav, psihološka značilnost, skupina </w:t>
      </w:r>
      <w:r w:rsidRPr="00327835">
        <w:t>in</w:t>
      </w:r>
      <w:r w:rsidRPr="00327835">
        <w:rPr>
          <w:i/>
        </w:rPr>
        <w:t xml:space="preserve"> stanje</w:t>
      </w:r>
      <w:r w:rsidRPr="00327835">
        <w:t xml:space="preserve">. </w:t>
      </w:r>
    </w:p>
    <w:p w:rsidR="00BF32F5" w:rsidRPr="00327835" w:rsidRDefault="00EB59AC" w:rsidP="00BF32F5">
      <w:r w:rsidRPr="00327835">
        <w:br w:type="page"/>
        <w:t xml:space="preserve">Kot prikazuje </w:t>
      </w:r>
      <w:r w:rsidR="00E24495" w:rsidRPr="00327835">
        <w:fldChar w:fldCharType="begin"/>
      </w:r>
      <w:r w:rsidR="00706D84" w:rsidRPr="00327835">
        <w:instrText xml:space="preserve"> REF _Ref99767453 \r \h </w:instrText>
      </w:r>
      <w:r w:rsidR="00E24495" w:rsidRPr="00327835">
        <w:fldChar w:fldCharType="separate"/>
      </w:r>
      <w:r w:rsidR="00441F7A">
        <w:t>Tabela 36</w:t>
      </w:r>
      <w:r w:rsidR="00E24495" w:rsidRPr="00327835">
        <w:fldChar w:fldCharType="end"/>
      </w:r>
      <w:r w:rsidR="00BF32F5" w:rsidRPr="00327835">
        <w:t xml:space="preserve">, šteje večina verig do 10 sinsetov, več kot to jih ima samo 7 % verig, pri čemer imajo najdaljše tri 16 vozlišč (npr. veriga med </w:t>
      </w:r>
      <w:r w:rsidR="00BF32F5" w:rsidRPr="00327835">
        <w:rPr>
          <w:i/>
        </w:rPr>
        <w:t xml:space="preserve">telica </w:t>
      </w:r>
      <w:r w:rsidR="00BF32F5" w:rsidRPr="00327835">
        <w:rPr>
          <w:rFonts w:ascii="Times New Roman" w:hAnsi="Times New Roman" w:cs="Times New Roman"/>
          <w:i/>
        </w:rPr>
        <w:t>↔</w:t>
      </w:r>
      <w:r w:rsidR="00BF32F5" w:rsidRPr="00327835">
        <w:rPr>
          <w:i/>
        </w:rPr>
        <w:t xml:space="preserve"> entiteta: telica -&gt; krava -&gt; govedo -&gt; prazen -&gt; prazen -&gt; prazen -&gt; sodoprsti kopitar -&gt; kopitar -&gt; višji sesalec -&gt; sesalec -&gt; vretenčar -&gt; strunar -&gt; žival -&gt; organizem -&gt; živo bitje -&gt; stvar -&gt; entiteta</w:t>
      </w:r>
      <w:r w:rsidR="00BF32F5" w:rsidRPr="00327835">
        <w:t xml:space="preserve">). 46 % vseh verig je neprekinjenih, 52 % jih vsebuje manjše število praznih sinsetov (večinoma po enega), samo 2 % verig pa je takih, ki vsebujejo po pet ali več </w:t>
      </w:r>
      <w:r w:rsidR="007454A3" w:rsidRPr="00327835">
        <w:t>vrzeli</w:t>
      </w:r>
      <w:r w:rsidR="00BF32F5" w:rsidRPr="00327835">
        <w:t>.</w:t>
      </w:r>
    </w:p>
    <w:p w:rsidR="00BF32F5" w:rsidRPr="00FF655E" w:rsidRDefault="00FB4EEC" w:rsidP="001356DE">
      <w:pPr>
        <w:pStyle w:val="Table"/>
      </w:pPr>
      <w:bookmarkStart w:id="371" w:name="_Ref99767453"/>
      <w:bookmarkStart w:id="372" w:name="_Toc99810580"/>
      <w:bookmarkStart w:id="373" w:name="_Toc99810934"/>
      <w:bookmarkStart w:id="374" w:name="_Toc100639228"/>
      <w:r>
        <w:t>Nadpomenske</w:t>
      </w:r>
      <w:r w:rsidR="00BF32F5" w:rsidRPr="00FF655E">
        <w:t xml:space="preserve"> verige</w:t>
      </w:r>
      <w:bookmarkEnd w:id="371"/>
      <w:bookmarkEnd w:id="372"/>
      <w:bookmarkEnd w:id="373"/>
      <w:bookmarkEnd w:id="374"/>
    </w:p>
    <w:tbl>
      <w:tblPr>
        <w:tblW w:w="537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340"/>
        <w:gridCol w:w="633"/>
        <w:gridCol w:w="823"/>
        <w:gridCol w:w="823"/>
        <w:gridCol w:w="823"/>
        <w:gridCol w:w="934"/>
      </w:tblGrid>
      <w:tr w:rsidR="00BF32F5" w:rsidRPr="00FF655E">
        <w:trPr>
          <w:trHeight w:val="146"/>
        </w:trPr>
        <w:tc>
          <w:tcPr>
            <w:tcW w:w="1340" w:type="dxa"/>
            <w:noWrap/>
          </w:tcPr>
          <w:p w:rsidR="00BF32F5" w:rsidRPr="00FF655E" w:rsidRDefault="00BF32F5" w:rsidP="00DA267C">
            <w:pPr>
              <w:pStyle w:val="LRECmainbodytext"/>
              <w:spacing w:after="0" w:line="240" w:lineRule="auto"/>
              <w:ind w:hanging="9"/>
              <w:jc w:val="center"/>
              <w:rPr>
                <w:rFonts w:asciiTheme="minorHAnsi" w:hAnsiTheme="minorHAnsi"/>
                <w:lang w:val="sl-SI"/>
              </w:rPr>
            </w:pPr>
            <w:r w:rsidRPr="00FF655E">
              <w:rPr>
                <w:rFonts w:asciiTheme="minorHAnsi" w:hAnsiTheme="minorHAnsi"/>
                <w:lang w:val="sl-SI"/>
              </w:rPr>
              <w:t> </w:t>
            </w:r>
          </w:p>
        </w:tc>
        <w:tc>
          <w:tcPr>
            <w:tcW w:w="3102" w:type="dxa"/>
            <w:gridSpan w:val="4"/>
            <w:noWrap/>
          </w:tcPr>
          <w:p w:rsidR="00BF32F5" w:rsidRPr="00FF655E" w:rsidRDefault="00BF32F5" w:rsidP="00DA267C">
            <w:pPr>
              <w:pStyle w:val="LRECmainbodytext"/>
              <w:spacing w:after="0" w:line="240" w:lineRule="auto"/>
              <w:ind w:hanging="9"/>
              <w:jc w:val="center"/>
              <w:rPr>
                <w:rFonts w:asciiTheme="minorHAnsi" w:hAnsiTheme="minorHAnsi"/>
                <w:b/>
                <w:lang w:val="sl-SI"/>
              </w:rPr>
            </w:pPr>
            <w:r w:rsidRPr="00FF655E">
              <w:rPr>
                <w:rFonts w:asciiTheme="minorHAnsi" w:hAnsiTheme="minorHAnsi"/>
                <w:b/>
                <w:lang w:val="sl-SI"/>
              </w:rPr>
              <w:t>Dolžina verige</w:t>
            </w:r>
          </w:p>
        </w:tc>
        <w:tc>
          <w:tcPr>
            <w:tcW w:w="934" w:type="dxa"/>
            <w:noWrap/>
          </w:tcPr>
          <w:p w:rsidR="00BF32F5" w:rsidRPr="00FF655E" w:rsidRDefault="00BF32F5" w:rsidP="00DA267C">
            <w:pPr>
              <w:pStyle w:val="LRECmainbodytext"/>
              <w:spacing w:after="0" w:line="240" w:lineRule="auto"/>
              <w:ind w:hanging="9"/>
              <w:jc w:val="center"/>
              <w:rPr>
                <w:rFonts w:asciiTheme="minorHAnsi" w:hAnsiTheme="minorHAnsi"/>
                <w:lang w:val="sl-SI"/>
              </w:rPr>
            </w:pPr>
            <w:r w:rsidRPr="00FF655E">
              <w:rPr>
                <w:rFonts w:asciiTheme="minorHAnsi" w:hAnsiTheme="minorHAnsi"/>
                <w:lang w:val="sl-SI"/>
              </w:rPr>
              <w:t> </w:t>
            </w:r>
          </w:p>
        </w:tc>
      </w:tr>
      <w:tr w:rsidR="00BF32F5" w:rsidRPr="00FF655E">
        <w:trPr>
          <w:trHeight w:val="146"/>
        </w:trPr>
        <w:tc>
          <w:tcPr>
            <w:tcW w:w="1340" w:type="dxa"/>
            <w:noWrap/>
          </w:tcPr>
          <w:p w:rsidR="00BF32F5" w:rsidRPr="00FF655E" w:rsidRDefault="00BF32F5" w:rsidP="00555438">
            <w:pPr>
              <w:pStyle w:val="LRECmainbodytext"/>
              <w:spacing w:after="0" w:line="240" w:lineRule="auto"/>
              <w:ind w:hanging="9"/>
              <w:jc w:val="center"/>
              <w:rPr>
                <w:rFonts w:asciiTheme="minorHAnsi" w:hAnsiTheme="minorHAnsi"/>
                <w:b/>
                <w:lang w:val="sl-SI"/>
              </w:rPr>
            </w:pPr>
            <w:r w:rsidRPr="00FF655E">
              <w:rPr>
                <w:rFonts w:asciiTheme="minorHAnsi" w:hAnsiTheme="minorHAnsi"/>
                <w:b/>
                <w:lang w:val="sl-SI"/>
              </w:rPr>
              <w:t xml:space="preserve">Dolž. </w:t>
            </w:r>
            <w:r w:rsidR="00555438">
              <w:rPr>
                <w:rFonts w:asciiTheme="minorHAnsi" w:hAnsiTheme="minorHAnsi"/>
                <w:b/>
                <w:lang w:val="sl-SI"/>
              </w:rPr>
              <w:t>vrzeli</w:t>
            </w:r>
          </w:p>
        </w:tc>
        <w:tc>
          <w:tcPr>
            <w:tcW w:w="633" w:type="dxa"/>
            <w:noWrap/>
          </w:tcPr>
          <w:p w:rsidR="00BF32F5" w:rsidRPr="00FF655E" w:rsidRDefault="00BF32F5" w:rsidP="00DA267C">
            <w:pPr>
              <w:pStyle w:val="LRECmainbodytext"/>
              <w:spacing w:after="0" w:line="240" w:lineRule="auto"/>
              <w:ind w:hanging="9"/>
              <w:jc w:val="center"/>
              <w:rPr>
                <w:rFonts w:asciiTheme="minorHAnsi" w:hAnsiTheme="minorHAnsi"/>
                <w:lang w:val="sl-SI"/>
              </w:rPr>
            </w:pPr>
            <w:r w:rsidRPr="00FF655E">
              <w:rPr>
                <w:rFonts w:asciiTheme="minorHAnsi" w:hAnsiTheme="minorHAnsi"/>
                <w:lang w:val="sl-SI"/>
              </w:rPr>
              <w:t>vrh</w:t>
            </w:r>
          </w:p>
        </w:tc>
        <w:tc>
          <w:tcPr>
            <w:tcW w:w="823" w:type="dxa"/>
            <w:shd w:val="clear" w:color="auto" w:fill="auto"/>
            <w:noWrap/>
          </w:tcPr>
          <w:p w:rsidR="00BF32F5" w:rsidRPr="00FF655E" w:rsidRDefault="00BF32F5" w:rsidP="00DA267C">
            <w:pPr>
              <w:pStyle w:val="LRECmainbodytext"/>
              <w:spacing w:after="0" w:line="240" w:lineRule="auto"/>
              <w:ind w:hanging="9"/>
              <w:jc w:val="center"/>
              <w:rPr>
                <w:rFonts w:asciiTheme="minorHAnsi" w:hAnsiTheme="minorHAnsi"/>
                <w:lang w:val="sl-SI"/>
              </w:rPr>
            </w:pPr>
            <w:r w:rsidRPr="00FF655E">
              <w:rPr>
                <w:rFonts w:asciiTheme="minorHAnsi" w:hAnsiTheme="minorHAnsi"/>
                <w:lang w:val="sl-SI"/>
              </w:rPr>
              <w:t>&lt;5</w:t>
            </w:r>
          </w:p>
        </w:tc>
        <w:tc>
          <w:tcPr>
            <w:tcW w:w="823" w:type="dxa"/>
            <w:noWrap/>
          </w:tcPr>
          <w:p w:rsidR="00BF32F5" w:rsidRPr="00FF655E" w:rsidRDefault="00BF32F5" w:rsidP="00DA267C">
            <w:pPr>
              <w:pStyle w:val="LRECmainbodytext"/>
              <w:spacing w:after="0" w:line="240" w:lineRule="auto"/>
              <w:ind w:hanging="9"/>
              <w:jc w:val="center"/>
              <w:rPr>
                <w:rFonts w:asciiTheme="minorHAnsi" w:hAnsiTheme="minorHAnsi"/>
                <w:lang w:val="sl-SI"/>
              </w:rPr>
            </w:pPr>
            <w:r w:rsidRPr="00FF655E">
              <w:rPr>
                <w:rFonts w:asciiTheme="minorHAnsi" w:hAnsiTheme="minorHAnsi"/>
                <w:lang w:val="sl-SI"/>
              </w:rPr>
              <w:t>&lt;10</w:t>
            </w:r>
          </w:p>
        </w:tc>
        <w:tc>
          <w:tcPr>
            <w:tcW w:w="823" w:type="dxa"/>
            <w:noWrap/>
          </w:tcPr>
          <w:p w:rsidR="00BF32F5" w:rsidRPr="00FF655E" w:rsidRDefault="00BF32F5" w:rsidP="00DA267C">
            <w:pPr>
              <w:pStyle w:val="LRECmainbodytext"/>
              <w:spacing w:after="0" w:line="240" w:lineRule="auto"/>
              <w:ind w:hanging="9"/>
              <w:jc w:val="center"/>
              <w:rPr>
                <w:rFonts w:asciiTheme="minorHAnsi" w:hAnsiTheme="minorHAnsi"/>
                <w:lang w:val="sl-SI"/>
              </w:rPr>
            </w:pPr>
            <w:r w:rsidRPr="00FF655E">
              <w:rPr>
                <w:rFonts w:asciiTheme="minorHAnsi" w:hAnsiTheme="minorHAnsi"/>
                <w:lang w:val="sl-SI"/>
              </w:rPr>
              <w:t>≥10</w:t>
            </w:r>
          </w:p>
        </w:tc>
        <w:tc>
          <w:tcPr>
            <w:tcW w:w="934" w:type="dxa"/>
            <w:noWrap/>
          </w:tcPr>
          <w:p w:rsidR="00BF32F5" w:rsidRPr="00FF655E" w:rsidRDefault="00BF32F5" w:rsidP="00DA267C">
            <w:pPr>
              <w:pStyle w:val="LRECmainbodytext"/>
              <w:spacing w:after="0" w:line="240" w:lineRule="auto"/>
              <w:ind w:hanging="9"/>
              <w:jc w:val="center"/>
              <w:rPr>
                <w:rFonts w:asciiTheme="minorHAnsi" w:hAnsiTheme="minorHAnsi"/>
                <w:lang w:val="sl-SI"/>
              </w:rPr>
            </w:pPr>
            <w:r w:rsidRPr="00FF655E">
              <w:rPr>
                <w:rFonts w:asciiTheme="minorHAnsi" w:hAnsiTheme="minorHAnsi"/>
                <w:lang w:val="sl-SI"/>
              </w:rPr>
              <w:t>Skupaj</w:t>
            </w:r>
          </w:p>
        </w:tc>
      </w:tr>
      <w:tr w:rsidR="00BF32F5" w:rsidRPr="00FF655E">
        <w:trPr>
          <w:trHeight w:val="146"/>
        </w:trPr>
        <w:tc>
          <w:tcPr>
            <w:tcW w:w="1340" w:type="dxa"/>
            <w:noWrap/>
          </w:tcPr>
          <w:p w:rsidR="00BF32F5" w:rsidRPr="00FF655E" w:rsidRDefault="00BF32F5" w:rsidP="00DA267C">
            <w:pPr>
              <w:pStyle w:val="LRECmainbodytext"/>
              <w:spacing w:after="0" w:line="240" w:lineRule="auto"/>
              <w:ind w:hanging="9"/>
              <w:jc w:val="right"/>
              <w:rPr>
                <w:rFonts w:asciiTheme="minorHAnsi" w:hAnsiTheme="minorHAnsi"/>
                <w:lang w:val="sl-SI"/>
              </w:rPr>
            </w:pPr>
            <w:r w:rsidRPr="00FF655E">
              <w:rPr>
                <w:rFonts w:asciiTheme="minorHAnsi" w:hAnsiTheme="minorHAnsi"/>
                <w:lang w:val="sl-SI"/>
              </w:rPr>
              <w:t>vrh</w:t>
            </w:r>
          </w:p>
        </w:tc>
        <w:tc>
          <w:tcPr>
            <w:tcW w:w="633" w:type="dxa"/>
            <w:noWrap/>
          </w:tcPr>
          <w:p w:rsidR="00BF32F5" w:rsidRPr="00FF655E" w:rsidRDefault="00BF32F5" w:rsidP="00DA267C">
            <w:pPr>
              <w:pStyle w:val="LRECmainbodytext"/>
              <w:spacing w:after="0" w:line="240" w:lineRule="auto"/>
              <w:ind w:hanging="9"/>
              <w:jc w:val="right"/>
              <w:rPr>
                <w:rFonts w:asciiTheme="minorHAnsi" w:hAnsiTheme="minorHAnsi"/>
                <w:lang w:val="sl-SI"/>
              </w:rPr>
            </w:pPr>
            <w:r w:rsidRPr="00FF655E">
              <w:rPr>
                <w:rFonts w:asciiTheme="minorHAnsi" w:hAnsiTheme="minorHAnsi"/>
                <w:lang w:val="sl-SI"/>
              </w:rPr>
              <w:t>9</w:t>
            </w:r>
          </w:p>
        </w:tc>
        <w:tc>
          <w:tcPr>
            <w:tcW w:w="823" w:type="dxa"/>
            <w:noWrap/>
          </w:tcPr>
          <w:p w:rsidR="00BF32F5" w:rsidRPr="00FF655E" w:rsidRDefault="00BF32F5" w:rsidP="00DA267C">
            <w:pPr>
              <w:pStyle w:val="LRECmainbodytext"/>
              <w:spacing w:after="0" w:line="240" w:lineRule="auto"/>
              <w:ind w:hanging="9"/>
              <w:jc w:val="right"/>
              <w:rPr>
                <w:rFonts w:asciiTheme="minorHAnsi" w:hAnsiTheme="minorHAnsi"/>
                <w:lang w:val="sl-SI"/>
              </w:rPr>
            </w:pPr>
            <w:r w:rsidRPr="00FF655E">
              <w:rPr>
                <w:rFonts w:asciiTheme="minorHAnsi" w:hAnsiTheme="minorHAnsi"/>
                <w:lang w:val="sl-SI"/>
              </w:rPr>
              <w:t>-</w:t>
            </w:r>
          </w:p>
        </w:tc>
        <w:tc>
          <w:tcPr>
            <w:tcW w:w="823" w:type="dxa"/>
            <w:noWrap/>
          </w:tcPr>
          <w:p w:rsidR="00BF32F5" w:rsidRPr="00FF655E" w:rsidRDefault="00BF32F5" w:rsidP="00DA267C">
            <w:pPr>
              <w:pStyle w:val="LRECmainbodytext"/>
              <w:spacing w:after="0" w:line="240" w:lineRule="auto"/>
              <w:ind w:hanging="9"/>
              <w:jc w:val="right"/>
              <w:rPr>
                <w:rFonts w:asciiTheme="minorHAnsi" w:hAnsiTheme="minorHAnsi"/>
                <w:lang w:val="sl-SI"/>
              </w:rPr>
            </w:pPr>
            <w:r w:rsidRPr="00FF655E">
              <w:rPr>
                <w:rFonts w:asciiTheme="minorHAnsi" w:hAnsiTheme="minorHAnsi"/>
                <w:lang w:val="sl-SI"/>
              </w:rPr>
              <w:t>-</w:t>
            </w:r>
          </w:p>
        </w:tc>
        <w:tc>
          <w:tcPr>
            <w:tcW w:w="823" w:type="dxa"/>
            <w:noWrap/>
          </w:tcPr>
          <w:p w:rsidR="00BF32F5" w:rsidRPr="00FF655E" w:rsidRDefault="00BF32F5" w:rsidP="00DA267C">
            <w:pPr>
              <w:pStyle w:val="LRECmainbodytext"/>
              <w:spacing w:after="0" w:line="240" w:lineRule="auto"/>
              <w:ind w:hanging="9"/>
              <w:jc w:val="right"/>
              <w:rPr>
                <w:rFonts w:asciiTheme="minorHAnsi" w:hAnsiTheme="minorHAnsi"/>
                <w:lang w:val="sl-SI"/>
              </w:rPr>
            </w:pPr>
            <w:r w:rsidRPr="00FF655E">
              <w:rPr>
                <w:rFonts w:asciiTheme="minorHAnsi" w:hAnsiTheme="minorHAnsi"/>
                <w:lang w:val="sl-SI"/>
              </w:rPr>
              <w:t>-</w:t>
            </w:r>
          </w:p>
        </w:tc>
        <w:tc>
          <w:tcPr>
            <w:tcW w:w="934" w:type="dxa"/>
            <w:noWrap/>
          </w:tcPr>
          <w:p w:rsidR="00BF32F5" w:rsidRPr="00FF655E" w:rsidRDefault="00BF32F5" w:rsidP="00DA267C">
            <w:pPr>
              <w:pStyle w:val="LRECmainbodytext"/>
              <w:spacing w:after="0" w:line="240" w:lineRule="auto"/>
              <w:ind w:hanging="9"/>
              <w:jc w:val="right"/>
              <w:rPr>
                <w:rFonts w:asciiTheme="minorHAnsi" w:hAnsiTheme="minorHAnsi"/>
                <w:lang w:val="sl-SI"/>
              </w:rPr>
            </w:pPr>
            <w:r w:rsidRPr="00FF655E">
              <w:rPr>
                <w:rFonts w:asciiTheme="minorHAnsi" w:hAnsiTheme="minorHAnsi"/>
                <w:lang w:val="sl-SI"/>
              </w:rPr>
              <w:t>9</w:t>
            </w:r>
          </w:p>
        </w:tc>
      </w:tr>
      <w:tr w:rsidR="00BF32F5" w:rsidRPr="00FF655E">
        <w:trPr>
          <w:trHeight w:val="146"/>
        </w:trPr>
        <w:tc>
          <w:tcPr>
            <w:tcW w:w="1340" w:type="dxa"/>
            <w:noWrap/>
          </w:tcPr>
          <w:p w:rsidR="00BF32F5" w:rsidRPr="00FF655E" w:rsidRDefault="00BF32F5" w:rsidP="00DA267C">
            <w:pPr>
              <w:pStyle w:val="LRECmainbodytext"/>
              <w:spacing w:after="0" w:line="240" w:lineRule="auto"/>
              <w:ind w:hanging="9"/>
              <w:jc w:val="right"/>
              <w:rPr>
                <w:rFonts w:asciiTheme="minorHAnsi" w:hAnsiTheme="minorHAnsi"/>
                <w:lang w:val="sl-SI"/>
              </w:rPr>
            </w:pPr>
            <w:r w:rsidRPr="00FF655E">
              <w:rPr>
                <w:rFonts w:asciiTheme="minorHAnsi" w:hAnsiTheme="minorHAnsi"/>
                <w:lang w:val="sl-SI"/>
              </w:rPr>
              <w:t>0</w:t>
            </w:r>
          </w:p>
        </w:tc>
        <w:tc>
          <w:tcPr>
            <w:tcW w:w="633" w:type="dxa"/>
            <w:noWrap/>
          </w:tcPr>
          <w:p w:rsidR="00BF32F5" w:rsidRPr="00FF655E" w:rsidRDefault="00BF32F5" w:rsidP="00DA267C">
            <w:pPr>
              <w:pStyle w:val="LRECmainbodytext"/>
              <w:spacing w:after="0" w:line="240" w:lineRule="auto"/>
              <w:ind w:hanging="9"/>
              <w:jc w:val="right"/>
              <w:rPr>
                <w:rFonts w:asciiTheme="minorHAnsi" w:hAnsiTheme="minorHAnsi"/>
                <w:lang w:val="sl-SI"/>
              </w:rPr>
            </w:pPr>
            <w:r w:rsidRPr="00FF655E">
              <w:rPr>
                <w:rFonts w:asciiTheme="minorHAnsi" w:hAnsiTheme="minorHAnsi"/>
                <w:lang w:val="sl-SI"/>
              </w:rPr>
              <w:t>-</w:t>
            </w:r>
          </w:p>
        </w:tc>
        <w:tc>
          <w:tcPr>
            <w:tcW w:w="823" w:type="dxa"/>
            <w:noWrap/>
          </w:tcPr>
          <w:p w:rsidR="00BF32F5" w:rsidRPr="00FF655E" w:rsidRDefault="00BF32F5" w:rsidP="00DA267C">
            <w:pPr>
              <w:pStyle w:val="LRECmainbodytext"/>
              <w:spacing w:after="0" w:line="240" w:lineRule="auto"/>
              <w:ind w:hanging="9"/>
              <w:jc w:val="right"/>
              <w:rPr>
                <w:rFonts w:asciiTheme="minorHAnsi" w:hAnsiTheme="minorHAnsi"/>
                <w:b/>
                <w:lang w:val="sl-SI"/>
              </w:rPr>
            </w:pPr>
            <w:r w:rsidRPr="00FF655E">
              <w:rPr>
                <w:rFonts w:asciiTheme="minorHAnsi" w:hAnsiTheme="minorHAnsi"/>
                <w:b/>
                <w:lang w:val="sl-SI"/>
              </w:rPr>
              <w:t>4.206</w:t>
            </w:r>
          </w:p>
        </w:tc>
        <w:tc>
          <w:tcPr>
            <w:tcW w:w="823" w:type="dxa"/>
            <w:noWrap/>
          </w:tcPr>
          <w:p w:rsidR="00BF32F5" w:rsidRPr="00FF655E" w:rsidRDefault="00BF32F5" w:rsidP="00DA267C">
            <w:pPr>
              <w:pStyle w:val="LRECmainbodytext"/>
              <w:spacing w:after="0" w:line="240" w:lineRule="auto"/>
              <w:ind w:hanging="9"/>
              <w:jc w:val="right"/>
              <w:rPr>
                <w:rFonts w:asciiTheme="minorHAnsi" w:hAnsiTheme="minorHAnsi"/>
                <w:lang w:val="sl-SI"/>
              </w:rPr>
            </w:pPr>
            <w:r w:rsidRPr="00FF655E">
              <w:rPr>
                <w:rFonts w:asciiTheme="minorHAnsi" w:hAnsiTheme="minorHAnsi"/>
                <w:lang w:val="sl-SI"/>
              </w:rPr>
              <w:t>2.861</w:t>
            </w:r>
          </w:p>
        </w:tc>
        <w:tc>
          <w:tcPr>
            <w:tcW w:w="823" w:type="dxa"/>
            <w:noWrap/>
          </w:tcPr>
          <w:p w:rsidR="00BF32F5" w:rsidRPr="00FF655E" w:rsidRDefault="00BF32F5" w:rsidP="00DA267C">
            <w:pPr>
              <w:pStyle w:val="LRECmainbodytext"/>
              <w:spacing w:after="0" w:line="240" w:lineRule="auto"/>
              <w:ind w:hanging="9"/>
              <w:jc w:val="right"/>
              <w:rPr>
                <w:rFonts w:asciiTheme="minorHAnsi" w:hAnsiTheme="minorHAnsi"/>
                <w:lang w:val="sl-SI"/>
              </w:rPr>
            </w:pPr>
            <w:r w:rsidRPr="00FF655E">
              <w:rPr>
                <w:rFonts w:asciiTheme="minorHAnsi" w:hAnsiTheme="minorHAnsi"/>
                <w:lang w:val="sl-SI"/>
              </w:rPr>
              <w:t>273</w:t>
            </w:r>
          </w:p>
        </w:tc>
        <w:tc>
          <w:tcPr>
            <w:tcW w:w="934" w:type="dxa"/>
            <w:noWrap/>
          </w:tcPr>
          <w:p w:rsidR="00BF32F5" w:rsidRPr="00FF655E" w:rsidRDefault="00BF32F5" w:rsidP="00DA267C">
            <w:pPr>
              <w:pStyle w:val="LRECmainbodytext"/>
              <w:spacing w:after="0" w:line="240" w:lineRule="auto"/>
              <w:ind w:hanging="9"/>
              <w:jc w:val="right"/>
              <w:rPr>
                <w:rFonts w:asciiTheme="minorHAnsi" w:hAnsiTheme="minorHAnsi"/>
                <w:lang w:val="sl-SI"/>
              </w:rPr>
            </w:pPr>
            <w:r w:rsidRPr="00FF655E">
              <w:rPr>
                <w:rFonts w:asciiTheme="minorHAnsi" w:hAnsiTheme="minorHAnsi"/>
                <w:lang w:val="sl-SI"/>
              </w:rPr>
              <w:t>7.340</w:t>
            </w:r>
          </w:p>
        </w:tc>
      </w:tr>
      <w:tr w:rsidR="00BF32F5" w:rsidRPr="00FF655E">
        <w:trPr>
          <w:trHeight w:val="146"/>
        </w:trPr>
        <w:tc>
          <w:tcPr>
            <w:tcW w:w="1340" w:type="dxa"/>
            <w:noWrap/>
          </w:tcPr>
          <w:p w:rsidR="00BF32F5" w:rsidRPr="00FF655E" w:rsidRDefault="00BF32F5" w:rsidP="00DA267C">
            <w:pPr>
              <w:pStyle w:val="LRECmainbodytext"/>
              <w:spacing w:after="0" w:line="240" w:lineRule="auto"/>
              <w:ind w:hanging="9"/>
              <w:jc w:val="right"/>
              <w:rPr>
                <w:rFonts w:asciiTheme="minorHAnsi" w:hAnsiTheme="minorHAnsi"/>
                <w:lang w:val="sl-SI"/>
              </w:rPr>
            </w:pPr>
            <w:r w:rsidRPr="00FF655E">
              <w:rPr>
                <w:rFonts w:asciiTheme="minorHAnsi" w:hAnsiTheme="minorHAnsi"/>
                <w:lang w:val="sl-SI"/>
              </w:rPr>
              <w:t>&lt;5</w:t>
            </w:r>
          </w:p>
        </w:tc>
        <w:tc>
          <w:tcPr>
            <w:tcW w:w="633" w:type="dxa"/>
            <w:noWrap/>
          </w:tcPr>
          <w:p w:rsidR="00BF32F5" w:rsidRPr="00FF655E" w:rsidRDefault="00BF32F5" w:rsidP="00DA267C">
            <w:pPr>
              <w:pStyle w:val="LRECmainbodytext"/>
              <w:spacing w:after="0" w:line="240" w:lineRule="auto"/>
              <w:ind w:hanging="9"/>
              <w:jc w:val="right"/>
              <w:rPr>
                <w:rFonts w:asciiTheme="minorHAnsi" w:hAnsiTheme="minorHAnsi"/>
                <w:lang w:val="sl-SI"/>
              </w:rPr>
            </w:pPr>
            <w:r w:rsidRPr="00FF655E">
              <w:rPr>
                <w:rFonts w:asciiTheme="minorHAnsi" w:hAnsiTheme="minorHAnsi"/>
                <w:lang w:val="sl-SI"/>
              </w:rPr>
              <w:t>-</w:t>
            </w:r>
          </w:p>
        </w:tc>
        <w:tc>
          <w:tcPr>
            <w:tcW w:w="823" w:type="dxa"/>
            <w:noWrap/>
          </w:tcPr>
          <w:p w:rsidR="00BF32F5" w:rsidRPr="00FF655E" w:rsidRDefault="00BF32F5" w:rsidP="00DA267C">
            <w:pPr>
              <w:pStyle w:val="LRECmainbodytext"/>
              <w:spacing w:after="0" w:line="240" w:lineRule="auto"/>
              <w:ind w:hanging="9"/>
              <w:jc w:val="right"/>
              <w:rPr>
                <w:rFonts w:asciiTheme="minorHAnsi" w:hAnsiTheme="minorHAnsi"/>
                <w:lang w:val="sl-SI"/>
              </w:rPr>
            </w:pPr>
            <w:r w:rsidRPr="00FF655E">
              <w:rPr>
                <w:rFonts w:asciiTheme="minorHAnsi" w:hAnsiTheme="minorHAnsi"/>
                <w:lang w:val="sl-SI"/>
              </w:rPr>
              <w:t>3.384</w:t>
            </w:r>
          </w:p>
        </w:tc>
        <w:tc>
          <w:tcPr>
            <w:tcW w:w="823" w:type="dxa"/>
            <w:noWrap/>
          </w:tcPr>
          <w:p w:rsidR="00BF32F5" w:rsidRPr="00FF655E" w:rsidRDefault="00BF32F5" w:rsidP="00DA267C">
            <w:pPr>
              <w:pStyle w:val="LRECmainbodytext"/>
              <w:spacing w:after="0" w:line="240" w:lineRule="auto"/>
              <w:ind w:hanging="9"/>
              <w:jc w:val="right"/>
              <w:rPr>
                <w:rFonts w:asciiTheme="minorHAnsi" w:hAnsiTheme="minorHAnsi"/>
                <w:b/>
                <w:lang w:val="sl-SI"/>
              </w:rPr>
            </w:pPr>
            <w:r w:rsidRPr="00FF655E">
              <w:rPr>
                <w:rFonts w:asciiTheme="minorHAnsi" w:hAnsiTheme="minorHAnsi"/>
                <w:b/>
                <w:lang w:val="sl-SI"/>
              </w:rPr>
              <w:t>4.227</w:t>
            </w:r>
          </w:p>
        </w:tc>
        <w:tc>
          <w:tcPr>
            <w:tcW w:w="823" w:type="dxa"/>
            <w:noWrap/>
          </w:tcPr>
          <w:p w:rsidR="00BF32F5" w:rsidRPr="00FF655E" w:rsidRDefault="00BF32F5" w:rsidP="00DA267C">
            <w:pPr>
              <w:pStyle w:val="LRECmainbodytext"/>
              <w:spacing w:after="0" w:line="240" w:lineRule="auto"/>
              <w:ind w:hanging="9"/>
              <w:jc w:val="right"/>
              <w:rPr>
                <w:rFonts w:asciiTheme="minorHAnsi" w:hAnsiTheme="minorHAnsi"/>
                <w:b/>
                <w:lang w:val="sl-SI"/>
              </w:rPr>
            </w:pPr>
            <w:r w:rsidRPr="00FF655E">
              <w:rPr>
                <w:rFonts w:asciiTheme="minorHAnsi" w:hAnsiTheme="minorHAnsi"/>
                <w:b/>
                <w:lang w:val="sl-SI"/>
              </w:rPr>
              <w:t>617</w:t>
            </w:r>
          </w:p>
        </w:tc>
        <w:tc>
          <w:tcPr>
            <w:tcW w:w="934" w:type="dxa"/>
            <w:noWrap/>
          </w:tcPr>
          <w:p w:rsidR="00BF32F5" w:rsidRPr="00FF655E" w:rsidRDefault="00BF32F5" w:rsidP="00DA267C">
            <w:pPr>
              <w:pStyle w:val="LRECmainbodytext"/>
              <w:spacing w:after="0" w:line="240" w:lineRule="auto"/>
              <w:ind w:hanging="9"/>
              <w:jc w:val="right"/>
              <w:rPr>
                <w:rFonts w:asciiTheme="minorHAnsi" w:hAnsiTheme="minorHAnsi"/>
                <w:b/>
                <w:lang w:val="sl-SI"/>
              </w:rPr>
            </w:pPr>
            <w:r w:rsidRPr="00FF655E">
              <w:rPr>
                <w:rFonts w:asciiTheme="minorHAnsi" w:hAnsiTheme="minorHAnsi"/>
                <w:b/>
                <w:lang w:val="sl-SI"/>
              </w:rPr>
              <w:t>8.228</w:t>
            </w:r>
          </w:p>
        </w:tc>
      </w:tr>
      <w:tr w:rsidR="00BF32F5" w:rsidRPr="00FF655E">
        <w:trPr>
          <w:trHeight w:val="146"/>
        </w:trPr>
        <w:tc>
          <w:tcPr>
            <w:tcW w:w="1340" w:type="dxa"/>
            <w:noWrap/>
          </w:tcPr>
          <w:p w:rsidR="00BF32F5" w:rsidRPr="00FF655E" w:rsidRDefault="00BF32F5" w:rsidP="00DA267C">
            <w:pPr>
              <w:pStyle w:val="LRECmainbodytext"/>
              <w:spacing w:after="0" w:line="240" w:lineRule="auto"/>
              <w:ind w:hanging="9"/>
              <w:jc w:val="right"/>
              <w:rPr>
                <w:rFonts w:asciiTheme="minorHAnsi" w:hAnsiTheme="minorHAnsi"/>
                <w:lang w:val="sl-SI"/>
              </w:rPr>
            </w:pPr>
            <w:r w:rsidRPr="00FF655E">
              <w:rPr>
                <w:rFonts w:asciiTheme="minorHAnsi" w:hAnsiTheme="minorHAnsi"/>
                <w:lang w:val="sl-SI"/>
              </w:rPr>
              <w:t>&gt;5</w:t>
            </w:r>
          </w:p>
        </w:tc>
        <w:tc>
          <w:tcPr>
            <w:tcW w:w="633" w:type="dxa"/>
            <w:noWrap/>
          </w:tcPr>
          <w:p w:rsidR="00BF32F5" w:rsidRPr="00FF655E" w:rsidRDefault="00BF32F5" w:rsidP="00DA267C">
            <w:pPr>
              <w:pStyle w:val="LRECmainbodytext"/>
              <w:spacing w:after="0" w:line="240" w:lineRule="auto"/>
              <w:ind w:hanging="9"/>
              <w:jc w:val="right"/>
              <w:rPr>
                <w:rFonts w:asciiTheme="minorHAnsi" w:hAnsiTheme="minorHAnsi"/>
                <w:lang w:val="sl-SI"/>
              </w:rPr>
            </w:pPr>
            <w:r w:rsidRPr="00FF655E">
              <w:rPr>
                <w:rFonts w:asciiTheme="minorHAnsi" w:hAnsiTheme="minorHAnsi"/>
                <w:lang w:val="sl-SI"/>
              </w:rPr>
              <w:t>-</w:t>
            </w:r>
          </w:p>
        </w:tc>
        <w:tc>
          <w:tcPr>
            <w:tcW w:w="823" w:type="dxa"/>
            <w:noWrap/>
          </w:tcPr>
          <w:p w:rsidR="00BF32F5" w:rsidRPr="00FF655E" w:rsidRDefault="00BF32F5" w:rsidP="00DA267C">
            <w:pPr>
              <w:pStyle w:val="LRECmainbodytext"/>
              <w:spacing w:after="0" w:line="240" w:lineRule="auto"/>
              <w:ind w:hanging="9"/>
              <w:jc w:val="right"/>
              <w:rPr>
                <w:rFonts w:asciiTheme="minorHAnsi" w:hAnsiTheme="minorHAnsi"/>
                <w:lang w:val="sl-SI"/>
              </w:rPr>
            </w:pPr>
            <w:r w:rsidRPr="00FF655E">
              <w:rPr>
                <w:rFonts w:asciiTheme="minorHAnsi" w:hAnsiTheme="minorHAnsi"/>
                <w:lang w:val="sl-SI"/>
              </w:rPr>
              <w:t>0</w:t>
            </w:r>
          </w:p>
        </w:tc>
        <w:tc>
          <w:tcPr>
            <w:tcW w:w="823" w:type="dxa"/>
            <w:noWrap/>
          </w:tcPr>
          <w:p w:rsidR="00BF32F5" w:rsidRPr="00FF655E" w:rsidRDefault="00BF32F5" w:rsidP="00DA267C">
            <w:pPr>
              <w:pStyle w:val="LRECmainbodytext"/>
              <w:spacing w:after="0" w:line="240" w:lineRule="auto"/>
              <w:ind w:hanging="9"/>
              <w:jc w:val="right"/>
              <w:rPr>
                <w:rFonts w:asciiTheme="minorHAnsi" w:hAnsiTheme="minorHAnsi"/>
                <w:lang w:val="sl-SI"/>
              </w:rPr>
            </w:pPr>
            <w:r w:rsidRPr="00FF655E">
              <w:rPr>
                <w:rFonts w:asciiTheme="minorHAnsi" w:hAnsiTheme="minorHAnsi"/>
                <w:lang w:val="sl-SI"/>
              </w:rPr>
              <w:t>63</w:t>
            </w:r>
          </w:p>
        </w:tc>
        <w:tc>
          <w:tcPr>
            <w:tcW w:w="823" w:type="dxa"/>
            <w:noWrap/>
          </w:tcPr>
          <w:p w:rsidR="00BF32F5" w:rsidRPr="00FF655E" w:rsidRDefault="00BF32F5" w:rsidP="00DA267C">
            <w:pPr>
              <w:pStyle w:val="LRECmainbodytext"/>
              <w:spacing w:after="0" w:line="240" w:lineRule="auto"/>
              <w:ind w:hanging="9"/>
              <w:jc w:val="right"/>
              <w:rPr>
                <w:rFonts w:asciiTheme="minorHAnsi" w:hAnsiTheme="minorHAnsi"/>
                <w:lang w:val="sl-SI"/>
              </w:rPr>
            </w:pPr>
            <w:r w:rsidRPr="00FF655E">
              <w:rPr>
                <w:rFonts w:asciiTheme="minorHAnsi" w:hAnsiTheme="minorHAnsi"/>
                <w:lang w:val="sl-SI"/>
              </w:rPr>
              <w:t>285</w:t>
            </w:r>
          </w:p>
        </w:tc>
        <w:tc>
          <w:tcPr>
            <w:tcW w:w="934" w:type="dxa"/>
            <w:noWrap/>
          </w:tcPr>
          <w:p w:rsidR="00BF32F5" w:rsidRPr="00FF655E" w:rsidRDefault="00BF32F5" w:rsidP="00DA267C">
            <w:pPr>
              <w:pStyle w:val="LRECmainbodytext"/>
              <w:spacing w:after="0" w:line="240" w:lineRule="auto"/>
              <w:ind w:hanging="9"/>
              <w:jc w:val="right"/>
              <w:rPr>
                <w:rFonts w:asciiTheme="minorHAnsi" w:hAnsiTheme="minorHAnsi"/>
                <w:lang w:val="sl-SI"/>
              </w:rPr>
            </w:pPr>
            <w:r w:rsidRPr="00FF655E">
              <w:rPr>
                <w:rFonts w:asciiTheme="minorHAnsi" w:hAnsiTheme="minorHAnsi"/>
                <w:lang w:val="sl-SI"/>
              </w:rPr>
              <w:t>348</w:t>
            </w:r>
          </w:p>
        </w:tc>
      </w:tr>
      <w:tr w:rsidR="00BF32F5" w:rsidRPr="00FF655E">
        <w:trPr>
          <w:trHeight w:val="146"/>
        </w:trPr>
        <w:tc>
          <w:tcPr>
            <w:tcW w:w="1340" w:type="dxa"/>
            <w:noWrap/>
          </w:tcPr>
          <w:p w:rsidR="00BF32F5" w:rsidRPr="00FF655E" w:rsidRDefault="00BF32F5" w:rsidP="00DA267C">
            <w:pPr>
              <w:pStyle w:val="LRECmainbodytext"/>
              <w:spacing w:after="0" w:line="240" w:lineRule="auto"/>
              <w:ind w:hanging="9"/>
              <w:jc w:val="right"/>
              <w:rPr>
                <w:rFonts w:asciiTheme="minorHAnsi" w:hAnsiTheme="minorHAnsi"/>
                <w:lang w:val="sl-SI"/>
              </w:rPr>
            </w:pPr>
            <w:r w:rsidRPr="00FF655E">
              <w:rPr>
                <w:rFonts w:asciiTheme="minorHAnsi" w:hAnsiTheme="minorHAnsi"/>
                <w:lang w:val="sl-SI"/>
              </w:rPr>
              <w:t>Skupaj</w:t>
            </w:r>
          </w:p>
        </w:tc>
        <w:tc>
          <w:tcPr>
            <w:tcW w:w="633" w:type="dxa"/>
            <w:noWrap/>
          </w:tcPr>
          <w:p w:rsidR="00BF32F5" w:rsidRPr="00FF655E" w:rsidRDefault="00BF32F5" w:rsidP="00DA267C">
            <w:pPr>
              <w:pStyle w:val="LRECmainbodytext"/>
              <w:spacing w:after="0" w:line="240" w:lineRule="auto"/>
              <w:ind w:hanging="9"/>
              <w:jc w:val="right"/>
              <w:rPr>
                <w:rFonts w:asciiTheme="minorHAnsi" w:hAnsiTheme="minorHAnsi"/>
                <w:lang w:val="sl-SI"/>
              </w:rPr>
            </w:pPr>
            <w:r w:rsidRPr="00FF655E">
              <w:rPr>
                <w:rFonts w:asciiTheme="minorHAnsi" w:hAnsiTheme="minorHAnsi"/>
                <w:lang w:val="sl-SI"/>
              </w:rPr>
              <w:t>9</w:t>
            </w:r>
          </w:p>
        </w:tc>
        <w:tc>
          <w:tcPr>
            <w:tcW w:w="823" w:type="dxa"/>
            <w:noWrap/>
          </w:tcPr>
          <w:p w:rsidR="00BF32F5" w:rsidRPr="00FF655E" w:rsidRDefault="00BF32F5" w:rsidP="00DA267C">
            <w:pPr>
              <w:pStyle w:val="LRECmainbodytext"/>
              <w:spacing w:after="0" w:line="240" w:lineRule="auto"/>
              <w:ind w:hanging="9"/>
              <w:jc w:val="right"/>
              <w:rPr>
                <w:rFonts w:asciiTheme="minorHAnsi" w:hAnsiTheme="minorHAnsi"/>
                <w:lang w:val="sl-SI"/>
              </w:rPr>
            </w:pPr>
            <w:r w:rsidRPr="00FF655E">
              <w:rPr>
                <w:rFonts w:asciiTheme="minorHAnsi" w:hAnsiTheme="minorHAnsi"/>
                <w:lang w:val="sl-SI"/>
              </w:rPr>
              <w:t>7.590</w:t>
            </w:r>
          </w:p>
        </w:tc>
        <w:tc>
          <w:tcPr>
            <w:tcW w:w="823" w:type="dxa"/>
            <w:noWrap/>
          </w:tcPr>
          <w:p w:rsidR="00BF32F5" w:rsidRPr="00FF655E" w:rsidRDefault="00BF32F5" w:rsidP="00DA267C">
            <w:pPr>
              <w:pStyle w:val="LRECmainbodytext"/>
              <w:spacing w:after="0" w:line="240" w:lineRule="auto"/>
              <w:ind w:hanging="9"/>
              <w:jc w:val="right"/>
              <w:rPr>
                <w:rFonts w:asciiTheme="minorHAnsi" w:hAnsiTheme="minorHAnsi"/>
                <w:lang w:val="sl-SI"/>
              </w:rPr>
            </w:pPr>
            <w:r w:rsidRPr="00FF655E">
              <w:rPr>
                <w:rFonts w:asciiTheme="minorHAnsi" w:hAnsiTheme="minorHAnsi"/>
                <w:lang w:val="sl-SI"/>
              </w:rPr>
              <w:t>7.151</w:t>
            </w:r>
          </w:p>
        </w:tc>
        <w:tc>
          <w:tcPr>
            <w:tcW w:w="823" w:type="dxa"/>
            <w:noWrap/>
          </w:tcPr>
          <w:p w:rsidR="00BF32F5" w:rsidRPr="00FF655E" w:rsidRDefault="00BF32F5" w:rsidP="00DA267C">
            <w:pPr>
              <w:pStyle w:val="LRECmainbodytext"/>
              <w:spacing w:after="0" w:line="240" w:lineRule="auto"/>
              <w:ind w:hanging="9"/>
              <w:jc w:val="right"/>
              <w:rPr>
                <w:rFonts w:asciiTheme="minorHAnsi" w:hAnsiTheme="minorHAnsi"/>
                <w:lang w:val="sl-SI"/>
              </w:rPr>
            </w:pPr>
            <w:r w:rsidRPr="00FF655E">
              <w:rPr>
                <w:rFonts w:asciiTheme="minorHAnsi" w:hAnsiTheme="minorHAnsi"/>
                <w:lang w:val="sl-SI"/>
              </w:rPr>
              <w:t>1.175</w:t>
            </w:r>
          </w:p>
        </w:tc>
        <w:tc>
          <w:tcPr>
            <w:tcW w:w="934" w:type="dxa"/>
            <w:noWrap/>
          </w:tcPr>
          <w:p w:rsidR="00BF32F5" w:rsidRPr="00FF655E" w:rsidRDefault="00BF32F5" w:rsidP="00DA267C">
            <w:pPr>
              <w:pStyle w:val="LRECmainbodytext"/>
              <w:spacing w:after="0" w:line="240" w:lineRule="auto"/>
              <w:ind w:hanging="9"/>
              <w:jc w:val="right"/>
              <w:rPr>
                <w:rFonts w:asciiTheme="minorHAnsi" w:hAnsiTheme="minorHAnsi"/>
                <w:lang w:val="sl-SI"/>
              </w:rPr>
            </w:pPr>
            <w:r w:rsidRPr="00FF655E">
              <w:rPr>
                <w:rFonts w:asciiTheme="minorHAnsi" w:hAnsiTheme="minorHAnsi"/>
                <w:lang w:val="sl-SI"/>
              </w:rPr>
              <w:t>15.925</w:t>
            </w:r>
          </w:p>
        </w:tc>
      </w:tr>
    </w:tbl>
    <w:p w:rsidR="00BF32F5" w:rsidRPr="00327835" w:rsidRDefault="00BF32F5" w:rsidP="00BF32F5"/>
    <w:p w:rsidR="00BF32F5" w:rsidRPr="00FF655E" w:rsidRDefault="00BF32F5" w:rsidP="003B389F">
      <w:pPr>
        <w:pStyle w:val="Heading2"/>
      </w:pPr>
      <w:bookmarkStart w:id="375" w:name="_Toc100639131"/>
      <w:r w:rsidRPr="00FF655E">
        <w:t>Primerjava uporabljenih pristopov</w:t>
      </w:r>
      <w:bookmarkEnd w:id="375"/>
    </w:p>
    <w:p w:rsidR="00CA2EFD" w:rsidRPr="00FF655E" w:rsidRDefault="00CA2EFD" w:rsidP="00CA2EFD">
      <w:pPr>
        <w:pStyle w:val="Heading3"/>
      </w:pPr>
      <w:bookmarkStart w:id="376" w:name="_Toc100639132"/>
      <w:r w:rsidRPr="00FF655E">
        <w:t>Primerjava pristopov glede na uporabljene vire</w:t>
      </w:r>
      <w:bookmarkEnd w:id="376"/>
    </w:p>
    <w:p w:rsidR="00CA2EFD" w:rsidRPr="00327835" w:rsidRDefault="009D73D0" w:rsidP="00BF32F5">
      <w:r w:rsidRPr="00327835">
        <w:t xml:space="preserve">Vsi pristopi so sledili razširitvenemu modelu, v okviru katerega sem nabor sinsetov iz wordneta v izhodiščnem jeziku prevedla v slovenščino in pri tem ohranila izhodiščno strukturo in </w:t>
      </w:r>
      <w:r w:rsidR="00555438" w:rsidRPr="00327835">
        <w:t>pomenska razmerja</w:t>
      </w:r>
      <w:r w:rsidRPr="00327835">
        <w:t>. Zaradi izbranega modela sem v vseh pristopih uporabila večjezične vire</w:t>
      </w:r>
      <w:r w:rsidR="00184FED" w:rsidRPr="00327835">
        <w:t xml:space="preserve">, za slovarski in enciklopedični pristop so bili </w:t>
      </w:r>
      <w:r w:rsidRPr="00327835">
        <w:t>viri dvojezični, v korpusnem pristopu pa sem uporabila petjezični vzporedni korpus. Dvojezični viri v prvem in zadnjem pristopu so bili strukturirani</w:t>
      </w:r>
      <w:r w:rsidR="00184FED" w:rsidRPr="00327835">
        <w:t xml:space="preserve"> </w:t>
      </w:r>
      <w:r w:rsidRPr="00327835">
        <w:t>in tako bolj neposredno uporabni za prevajanje sinsetov v slovenščino, pri korpusnem pristopu pa je bilo potrebnih kar precej predhodnih korakov, da sem dobila večjezične leksikone, ki sem jih nato uporabila za prevajanje sinsetov.</w:t>
      </w:r>
    </w:p>
    <w:p w:rsidR="00CA2EFD" w:rsidRPr="00FF655E" w:rsidRDefault="00CA2EFD" w:rsidP="00CA2EFD">
      <w:pPr>
        <w:pStyle w:val="Heading3"/>
      </w:pPr>
      <w:bookmarkStart w:id="377" w:name="_Toc100639133"/>
      <w:r w:rsidRPr="00FF655E">
        <w:t>Primerjava pristopov glede na zahtevnost izvedbe</w:t>
      </w:r>
      <w:bookmarkEnd w:id="377"/>
    </w:p>
    <w:p w:rsidR="00CA2EFD" w:rsidRPr="00327835" w:rsidRDefault="009D73D0" w:rsidP="00BF32F5">
      <w:r w:rsidRPr="00327835">
        <w:t xml:space="preserve">Slovarski in enciklopedični pristop sta preprostejša zaradi tipa uporabljenih virov, pa tudi zaradi neposrednega avtomatskega prevajanja sinsetov v slovenščino, ki ne vključuje faze </w:t>
      </w:r>
      <w:r w:rsidR="00D905A4" w:rsidRPr="00327835">
        <w:t>razreševanja večpomenskosti</w:t>
      </w:r>
      <w:r w:rsidRPr="00327835">
        <w:t xml:space="preserve">. V slovarskem pristopu je zato prišlo do ogromne količine napak, ki sem jih odpravila z ročnim pregledom sinsetov, v enciklopedičnem pristopu pa </w:t>
      </w:r>
      <w:r w:rsidR="00D905A4" w:rsidRPr="00327835">
        <w:t>razreševanje večpomenskosti niti ni bilo pot</w:t>
      </w:r>
      <w:r w:rsidRPr="00327835">
        <w:t>r</w:t>
      </w:r>
      <w:r w:rsidR="00D905A4" w:rsidRPr="00327835">
        <w:t>e</w:t>
      </w:r>
      <w:r w:rsidRPr="00327835">
        <w:t>bno, ker sem se omejila samo na prevajanje</w:t>
      </w:r>
      <w:r w:rsidR="00C54F43" w:rsidRPr="00327835">
        <w:t xml:space="preserve"> enopomenskih literalov iz PWN.</w:t>
      </w:r>
    </w:p>
    <w:p w:rsidR="009D73D0" w:rsidRPr="00327835" w:rsidRDefault="009D73D0" w:rsidP="00BF32F5">
      <w:r w:rsidRPr="00327835">
        <w:t>Pri ko</w:t>
      </w:r>
      <w:r w:rsidR="00D905A4" w:rsidRPr="00327835">
        <w:t>rpusnem pristopu sem večpomenskost razrešila</w:t>
      </w:r>
      <w:r w:rsidRPr="00327835">
        <w:t xml:space="preserve"> na podlagi večjezičnih leksikonov in wordnetov ter s tem bistveno izboljšala kvaliteto avtomatsko generiranih sinsetov.</w:t>
      </w:r>
    </w:p>
    <w:p w:rsidR="00CA2EFD" w:rsidRPr="00FF655E" w:rsidRDefault="00CA2EFD" w:rsidP="00CA2EFD">
      <w:pPr>
        <w:pStyle w:val="Heading3"/>
      </w:pPr>
      <w:bookmarkStart w:id="378" w:name="_Toc100639134"/>
      <w:r w:rsidRPr="00FF655E">
        <w:t xml:space="preserve">Primerjava pristopov glede na dobljen nabor </w:t>
      </w:r>
      <w:r w:rsidR="00D81371">
        <w:t>pojm</w:t>
      </w:r>
      <w:r w:rsidRPr="00FF655E">
        <w:t>ov</w:t>
      </w:r>
      <w:bookmarkEnd w:id="378"/>
    </w:p>
    <w:p w:rsidR="00CA2EFD" w:rsidRPr="00327835" w:rsidRDefault="009D73D0" w:rsidP="00BF32F5">
      <w:r w:rsidRPr="00327835">
        <w:t xml:space="preserve">V slovarskem pristopu sem se omejila na prevajanje osnovnega nabora </w:t>
      </w:r>
      <w:r w:rsidR="00D81371" w:rsidRPr="00327835">
        <w:t>pojm</w:t>
      </w:r>
      <w:r w:rsidRPr="00327835">
        <w:t>ov, večinoma splošni sinseti so bili re</w:t>
      </w:r>
      <w:r w:rsidR="007D30EA" w:rsidRPr="00327835">
        <w:t xml:space="preserve">zultat tudi korpusnega pristopa. Čeprav uporabljen korpus ni bil splošen, je pristop dal večinoma splošne sinsete zato, ker sem pri </w:t>
      </w:r>
      <w:r w:rsidR="00F063BF" w:rsidRPr="00327835">
        <w:t xml:space="preserve">razreševanju večpomenskosti </w:t>
      </w:r>
      <w:r w:rsidR="007D30EA" w:rsidRPr="00327835">
        <w:t xml:space="preserve">uporabila wordnete iz skupine BalkaNet, ki vsebujejo predvsem splošne </w:t>
      </w:r>
      <w:r w:rsidR="00D81371" w:rsidRPr="00327835">
        <w:t>pojm</w:t>
      </w:r>
      <w:r w:rsidR="007D30EA" w:rsidRPr="00327835">
        <w:t>e. Z</w:t>
      </w:r>
      <w:r w:rsidRPr="00327835">
        <w:t xml:space="preserve"> enciklopedičnim </w:t>
      </w:r>
      <w:r w:rsidR="007D30EA" w:rsidRPr="00327835">
        <w:t>pristopom</w:t>
      </w:r>
      <w:r w:rsidRPr="00327835">
        <w:t xml:space="preserve"> sem dobila izrazito specifične</w:t>
      </w:r>
      <w:r w:rsidR="007D30EA" w:rsidRPr="00327835">
        <w:t xml:space="preserve"> </w:t>
      </w:r>
      <w:r w:rsidR="00D81371" w:rsidRPr="00327835">
        <w:t>pojm</w:t>
      </w:r>
      <w:r w:rsidR="007D30EA" w:rsidRPr="00327835">
        <w:t>e, večinoma s področja biologije. Na to je po eni strani vplival izbor sinsetov, ki sem jih v pristopu prevajala (enopomenski literali so večinoma specifični, ne splošni), še veliko bolj pa je k temu prispevala narava uporabljenih virov (enciklopedični viri večinoma vsebujejo specifične pojme, ne splošnih).</w:t>
      </w:r>
      <w:r w:rsidR="00C54F43" w:rsidRPr="00327835">
        <w:t xml:space="preserve"> Tako slovarski kot tudi korpusni pristop sta bila omejena na enobesedne literale. Edini pristop, s katerim sem dobila večbesedne, je enciklopedični.</w:t>
      </w:r>
    </w:p>
    <w:p w:rsidR="00CA2EFD" w:rsidRPr="00FF655E" w:rsidRDefault="00CA2EFD" w:rsidP="00CA2EFD">
      <w:pPr>
        <w:pStyle w:val="Heading3"/>
      </w:pPr>
      <w:bookmarkStart w:id="379" w:name="_Toc100639135"/>
      <w:r w:rsidRPr="00FF655E">
        <w:t>Primerjava pristopov glede na besedno vrsto dobljenih sinsetov</w:t>
      </w:r>
      <w:bookmarkEnd w:id="379"/>
    </w:p>
    <w:p w:rsidR="00CA2EFD" w:rsidRPr="00327835" w:rsidRDefault="007D30EA" w:rsidP="00BF32F5">
      <w:r w:rsidRPr="00327835">
        <w:t>Slovarski pristop je dal največ raznolikih sinsetov glede na besedno vrsto, ki ji pripadajo, saj uporabljen slovar dobro pokriva vse besedne vrste. V korpusnem pristopu so prevladovali samostalniki, ker je označevanje in poravnava korp</w:t>
      </w:r>
      <w:r w:rsidR="00EC4E73" w:rsidRPr="00327835">
        <w:t>usa na ravni besed najuspešnejše</w:t>
      </w:r>
      <w:r w:rsidRPr="00327835">
        <w:t xml:space="preserve"> zanje, čeprav je bilo generiranih tudi kar nekaj glagolskih in pridevniških sinsetov. Enciklopedični pristop pa je prispeval skoraj izključno samostalniške sinsete, saj uporabljeni viri vsebujejo predvsem samostalniške </w:t>
      </w:r>
      <w:r w:rsidR="00D81371" w:rsidRPr="00327835">
        <w:t>pojm</w:t>
      </w:r>
      <w:r w:rsidRPr="00327835">
        <w:t>e.</w:t>
      </w:r>
    </w:p>
    <w:p w:rsidR="00CA2EFD" w:rsidRPr="00FF655E" w:rsidRDefault="00CA2EFD" w:rsidP="00CA2EFD">
      <w:pPr>
        <w:pStyle w:val="Heading3"/>
      </w:pPr>
      <w:bookmarkStart w:id="380" w:name="_Toc100639136"/>
      <w:r w:rsidRPr="00FF655E">
        <w:t>Primerjava pristopov glede na število dobljenih sinsetov</w:t>
      </w:r>
      <w:bookmarkEnd w:id="380"/>
    </w:p>
    <w:p w:rsidR="00480D54" w:rsidRPr="00327835" w:rsidRDefault="00480D54" w:rsidP="00BF32F5">
      <w:r w:rsidRPr="00327835">
        <w:t xml:space="preserve">Po številu generiranih sinsetov močno izstopa enciklopedični vir, s katerim sem dobila veliko večji nabor sinsetov kot z ostalima pristopoma. To je še toliko pomembnejše, ker je bil ta pristop resnično preprost in hiter. S korpusnim pristopom bi lahko dobila več sinsetov, če bi </w:t>
      </w:r>
      <w:r w:rsidR="00EC4E73" w:rsidRPr="00327835">
        <w:t xml:space="preserve">bili </w:t>
      </w:r>
      <w:r w:rsidRPr="00327835">
        <w:t>uporabljeni wordneti večji, saj je bila ve</w:t>
      </w:r>
      <w:r w:rsidR="00CA2EFD" w:rsidRPr="00327835">
        <w:t>likost leksikonov zadovoljiva, s</w:t>
      </w:r>
      <w:r w:rsidRPr="00327835">
        <w:t xml:space="preserve"> slovarskim pa sem se že v začetku omejila na prevajanje le najosnovnejših </w:t>
      </w:r>
      <w:r w:rsidR="00D81371" w:rsidRPr="00327835">
        <w:t>pojm</w:t>
      </w:r>
      <w:r w:rsidRPr="00327835">
        <w:t>ov, saj je zaradi nenatančnega avtomatskega prevajanja količina potrebnega ročnega dela precejšnja.</w:t>
      </w:r>
    </w:p>
    <w:p w:rsidR="00CA2EFD" w:rsidRPr="00FF655E" w:rsidRDefault="00CA2EFD" w:rsidP="00BF32F5">
      <w:pPr>
        <w:pStyle w:val="Heading3"/>
      </w:pPr>
      <w:bookmarkStart w:id="381" w:name="_Toc100639137"/>
      <w:r w:rsidRPr="00FF655E">
        <w:t>Primerjava pristopov glede na kvaliteto dobljenih sinsetov</w:t>
      </w:r>
      <w:bookmarkEnd w:id="381"/>
    </w:p>
    <w:p w:rsidR="00BF32F5" w:rsidRPr="00327835" w:rsidRDefault="00480D54" w:rsidP="00BF32F5">
      <w:r w:rsidRPr="00327835">
        <w:t xml:space="preserve">Kar se kvalitete izdelanih sinsetov tiče, je prav tako najuspešnejši enciklopedični pristop, ki glede na ročno pregledan vzorec wordneta presega 90 %. S korpusnim pristopom sem </w:t>
      </w:r>
      <w:r w:rsidR="00C54F43" w:rsidRPr="00327835">
        <w:t xml:space="preserve">z najuspešnejšo jezikovno kombinacijo dosegla 75 % natančnost, kar je sicer manj kot pri enciklopedičnem, vendar je treba poudariti, da korpusni pristop vključuje tudi večpomenske besede, zato je </w:t>
      </w:r>
      <w:r w:rsidR="00910311" w:rsidRPr="00327835">
        <w:t>bilo pričakovati nekoliko slabše rezultate</w:t>
      </w:r>
      <w:r w:rsidR="00C54F43" w:rsidRPr="00327835">
        <w:t>. Slovarski pristop pa je najmanj natančen, in sicer 40 %, kar pomeni, da je bilo na roke potrebno popraviti večino sinsetov.</w:t>
      </w:r>
    </w:p>
    <w:p w:rsidR="00BF32F5" w:rsidRPr="00FF655E" w:rsidRDefault="00BF32F5" w:rsidP="00BB4E4A">
      <w:pPr>
        <w:pStyle w:val="Heading2"/>
      </w:pPr>
      <w:bookmarkStart w:id="382" w:name="_Ref99776120"/>
      <w:bookmarkStart w:id="383" w:name="_Toc100639138"/>
      <w:r w:rsidRPr="00FF655E">
        <w:t>Pokritje besedišča iz wordneta v korpusu jos100k</w:t>
      </w:r>
      <w:bookmarkEnd w:id="382"/>
      <w:bookmarkEnd w:id="383"/>
    </w:p>
    <w:p w:rsidR="00BF32F5" w:rsidRPr="00327835" w:rsidRDefault="00BF32F5" w:rsidP="00BF32F5">
      <w:r w:rsidRPr="00327835">
        <w:t>Poleg velikosti in natančnosti izdelanega wordneta je za njegovo praktično uporabno vrednost zelo pomembno tudi, kakšno besedišče je v njem zastopano. Zato ga sem ga primerjala</w:t>
      </w:r>
      <w:r w:rsidR="0082058B" w:rsidRPr="00327835">
        <w:t xml:space="preserve"> s korpusom jos100k</w:t>
      </w:r>
      <w:r w:rsidR="00E84415" w:rsidRPr="00327835">
        <w:t xml:space="preserve"> (Erjavec in Krek 2008)</w:t>
      </w:r>
      <w:r w:rsidRPr="00327835">
        <w:t>, ki je pod</w:t>
      </w:r>
      <w:r w:rsidR="0082058B" w:rsidRPr="00327835">
        <w:t>korpus, vzorčen iz korpusa FidaPlus</w:t>
      </w:r>
      <w:r w:rsidRPr="00327835">
        <w:t xml:space="preserve">. Vsebuje 100.000 besed in je označen z ročno preverjenimi oblikoslovnimi oznakami in lemami. Za analizo </w:t>
      </w:r>
      <w:r w:rsidR="0082058B" w:rsidRPr="00327835">
        <w:t xml:space="preserve">sloWNeta </w:t>
      </w:r>
      <w:r w:rsidRPr="00327835">
        <w:t xml:space="preserve">sem se ga odločila uporabiti, ker ga v nadaljevanju raziskav nameravamo označiti tudi na pomenski ravni. Ker </w:t>
      </w:r>
      <w:r w:rsidR="0082058B" w:rsidRPr="00327835">
        <w:t xml:space="preserve">izdelan </w:t>
      </w:r>
      <w:r w:rsidRPr="00327835">
        <w:t>wordnet vsebuje predvsem samostalnike, sem preverila, do katere mere pokriva te, ki se pojavljajo v korpusu. Čeprav sem z opisanimi avtomatskimi postopki v slovenski wordnet dodala tudi večbesedne literale, sem se pri korpusni analizi omejila na enobesedne, saj je večbesedne literale zaradi variacij, besednega reda in pregibanja v korpusu težko identificirati.</w:t>
      </w:r>
    </w:p>
    <w:p w:rsidR="00BF32F5" w:rsidRPr="00FF655E" w:rsidRDefault="00BF32F5" w:rsidP="001356DE">
      <w:pPr>
        <w:pStyle w:val="Table"/>
      </w:pPr>
      <w:bookmarkStart w:id="384" w:name="_Ref99772009"/>
      <w:bookmarkStart w:id="385" w:name="_Toc99810581"/>
      <w:bookmarkStart w:id="386" w:name="_Toc99810935"/>
      <w:bookmarkStart w:id="387" w:name="_Toc100639229"/>
      <w:r w:rsidRPr="00FF655E">
        <w:t>Pokritje enobesednih samostalnikov v korpusu jos100k</w:t>
      </w:r>
      <w:bookmarkEnd w:id="384"/>
      <w:bookmarkEnd w:id="385"/>
      <w:bookmarkEnd w:id="386"/>
      <w:bookmarkEnd w:id="387"/>
    </w:p>
    <w:tbl>
      <w:tblPr>
        <w:tblW w:w="765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442"/>
        <w:gridCol w:w="1452"/>
        <w:gridCol w:w="72"/>
        <w:gridCol w:w="1422"/>
        <w:gridCol w:w="859"/>
        <w:gridCol w:w="823"/>
        <w:gridCol w:w="671"/>
        <w:gridCol w:w="916"/>
      </w:tblGrid>
      <w:tr w:rsidR="00BF32F5" w:rsidRPr="00FF655E">
        <w:trPr>
          <w:trHeight w:val="146"/>
        </w:trPr>
        <w:tc>
          <w:tcPr>
            <w:tcW w:w="1442" w:type="dxa"/>
            <w:noWrap/>
          </w:tcPr>
          <w:p w:rsidR="00BF32F5" w:rsidRPr="00FF655E" w:rsidRDefault="00BF32F5" w:rsidP="00DA267C">
            <w:pPr>
              <w:pStyle w:val="LRECmainbodytext"/>
              <w:spacing w:after="0" w:line="240" w:lineRule="auto"/>
              <w:ind w:hanging="9"/>
              <w:jc w:val="center"/>
              <w:rPr>
                <w:rFonts w:asciiTheme="minorHAnsi" w:hAnsiTheme="minorHAnsi"/>
                <w:lang w:val="sl-SI"/>
              </w:rPr>
            </w:pPr>
            <w:r w:rsidRPr="00FF655E">
              <w:rPr>
                <w:rFonts w:asciiTheme="minorHAnsi" w:hAnsiTheme="minorHAnsi"/>
                <w:lang w:val="sl-SI"/>
              </w:rPr>
              <w:t> </w:t>
            </w:r>
          </w:p>
        </w:tc>
        <w:tc>
          <w:tcPr>
            <w:tcW w:w="2946" w:type="dxa"/>
            <w:gridSpan w:val="3"/>
            <w:noWrap/>
          </w:tcPr>
          <w:p w:rsidR="00BF32F5" w:rsidRPr="00FF655E" w:rsidRDefault="00BF32F5" w:rsidP="00DA267C">
            <w:pPr>
              <w:pStyle w:val="LRECmainbodytext"/>
              <w:spacing w:after="0" w:line="240" w:lineRule="auto"/>
              <w:ind w:hanging="9"/>
              <w:jc w:val="center"/>
              <w:rPr>
                <w:rFonts w:asciiTheme="minorHAnsi" w:hAnsiTheme="minorHAnsi"/>
                <w:lang w:val="sl-SI"/>
              </w:rPr>
            </w:pPr>
            <w:r w:rsidRPr="00FF655E">
              <w:rPr>
                <w:rFonts w:asciiTheme="minorHAnsi" w:hAnsiTheme="minorHAnsi"/>
                <w:lang w:val="sl-SI"/>
              </w:rPr>
              <w:t> </w:t>
            </w:r>
          </w:p>
        </w:tc>
        <w:tc>
          <w:tcPr>
            <w:tcW w:w="2353" w:type="dxa"/>
            <w:gridSpan w:val="3"/>
            <w:noWrap/>
          </w:tcPr>
          <w:p w:rsidR="00BF32F5" w:rsidRPr="00FF655E" w:rsidRDefault="00BF32F5" w:rsidP="00DA267C">
            <w:pPr>
              <w:pStyle w:val="LRECmainbodytext"/>
              <w:spacing w:after="0" w:line="240" w:lineRule="auto"/>
              <w:ind w:hanging="9"/>
              <w:jc w:val="center"/>
              <w:rPr>
                <w:rFonts w:asciiTheme="minorHAnsi" w:hAnsiTheme="minorHAnsi"/>
                <w:b/>
                <w:lang w:val="sl-SI"/>
              </w:rPr>
            </w:pPr>
            <w:r w:rsidRPr="00FF655E">
              <w:rPr>
                <w:rFonts w:asciiTheme="minorHAnsi" w:hAnsiTheme="minorHAnsi"/>
                <w:b/>
                <w:lang w:val="sl-SI"/>
              </w:rPr>
              <w:t>Frekvenca</w:t>
            </w:r>
          </w:p>
        </w:tc>
        <w:tc>
          <w:tcPr>
            <w:tcW w:w="916" w:type="dxa"/>
            <w:noWrap/>
          </w:tcPr>
          <w:p w:rsidR="00BF32F5" w:rsidRPr="00FF655E" w:rsidRDefault="00BF32F5" w:rsidP="00DA267C">
            <w:pPr>
              <w:pStyle w:val="LRECmainbodytext"/>
              <w:spacing w:after="0" w:line="240" w:lineRule="auto"/>
              <w:ind w:hanging="9"/>
              <w:jc w:val="center"/>
              <w:rPr>
                <w:rFonts w:asciiTheme="minorHAnsi" w:hAnsiTheme="minorHAnsi"/>
                <w:lang w:val="sl-SI"/>
              </w:rPr>
            </w:pPr>
            <w:r w:rsidRPr="00FF655E">
              <w:rPr>
                <w:rFonts w:asciiTheme="minorHAnsi" w:hAnsiTheme="minorHAnsi"/>
                <w:lang w:val="sl-SI"/>
              </w:rPr>
              <w:t> </w:t>
            </w:r>
          </w:p>
        </w:tc>
      </w:tr>
      <w:tr w:rsidR="00BF32F5" w:rsidRPr="00FF655E">
        <w:trPr>
          <w:trHeight w:val="146"/>
        </w:trPr>
        <w:tc>
          <w:tcPr>
            <w:tcW w:w="1442" w:type="dxa"/>
            <w:noWrap/>
          </w:tcPr>
          <w:p w:rsidR="00BF32F5" w:rsidRPr="00FF655E" w:rsidRDefault="00BF32F5" w:rsidP="00DA267C">
            <w:pPr>
              <w:pStyle w:val="LRECmainbodytext"/>
              <w:spacing w:after="0" w:line="240" w:lineRule="auto"/>
              <w:ind w:hanging="9"/>
              <w:jc w:val="center"/>
              <w:rPr>
                <w:rFonts w:asciiTheme="minorHAnsi" w:hAnsiTheme="minorHAnsi"/>
                <w:b/>
                <w:lang w:val="sl-SI"/>
              </w:rPr>
            </w:pPr>
            <w:r w:rsidRPr="00FF655E">
              <w:rPr>
                <w:rFonts w:asciiTheme="minorHAnsi" w:hAnsiTheme="minorHAnsi"/>
                <w:b/>
                <w:lang w:val="sl-SI"/>
              </w:rPr>
              <w:t>Samostalniki</w:t>
            </w:r>
          </w:p>
        </w:tc>
        <w:tc>
          <w:tcPr>
            <w:tcW w:w="2946" w:type="dxa"/>
            <w:gridSpan w:val="3"/>
            <w:noWrap/>
          </w:tcPr>
          <w:p w:rsidR="00BF32F5" w:rsidRPr="00FF655E" w:rsidRDefault="00BF32F5" w:rsidP="00DA267C">
            <w:pPr>
              <w:pStyle w:val="LRECmainbodytext"/>
              <w:spacing w:after="0" w:line="240" w:lineRule="auto"/>
              <w:ind w:hanging="9"/>
              <w:jc w:val="center"/>
              <w:rPr>
                <w:rFonts w:asciiTheme="minorHAnsi" w:hAnsiTheme="minorHAnsi"/>
                <w:b/>
                <w:lang w:val="sl-SI"/>
              </w:rPr>
            </w:pPr>
            <w:r w:rsidRPr="00FF655E">
              <w:rPr>
                <w:rFonts w:asciiTheme="minorHAnsi" w:hAnsiTheme="minorHAnsi"/>
                <w:b/>
                <w:lang w:val="sl-SI"/>
              </w:rPr>
              <w:t>Št. pomenov</w:t>
            </w:r>
          </w:p>
        </w:tc>
        <w:tc>
          <w:tcPr>
            <w:tcW w:w="859" w:type="dxa"/>
            <w:noWrap/>
          </w:tcPr>
          <w:p w:rsidR="00BF32F5" w:rsidRPr="00FF655E" w:rsidRDefault="00BF32F5" w:rsidP="00DA267C">
            <w:pPr>
              <w:pStyle w:val="LRECmainbodytext"/>
              <w:spacing w:after="0" w:line="240" w:lineRule="auto"/>
              <w:ind w:hanging="9"/>
              <w:jc w:val="center"/>
              <w:rPr>
                <w:rFonts w:asciiTheme="minorHAnsi" w:hAnsiTheme="minorHAnsi"/>
                <w:lang w:val="sl-SI"/>
              </w:rPr>
            </w:pPr>
            <w:r w:rsidRPr="00FF655E">
              <w:rPr>
                <w:rFonts w:asciiTheme="minorHAnsi" w:hAnsiTheme="minorHAnsi"/>
                <w:lang w:val="sl-SI"/>
              </w:rPr>
              <w:t>&lt;3</w:t>
            </w:r>
          </w:p>
        </w:tc>
        <w:tc>
          <w:tcPr>
            <w:tcW w:w="823" w:type="dxa"/>
            <w:noWrap/>
          </w:tcPr>
          <w:p w:rsidR="00BF32F5" w:rsidRPr="00FF655E" w:rsidRDefault="00BF32F5" w:rsidP="00DA267C">
            <w:pPr>
              <w:pStyle w:val="LRECmainbodytext"/>
              <w:spacing w:after="0" w:line="240" w:lineRule="auto"/>
              <w:ind w:hanging="9"/>
              <w:jc w:val="center"/>
              <w:rPr>
                <w:rFonts w:asciiTheme="minorHAnsi" w:hAnsiTheme="minorHAnsi"/>
                <w:lang w:val="sl-SI"/>
              </w:rPr>
            </w:pPr>
            <w:r w:rsidRPr="00FF655E">
              <w:rPr>
                <w:rFonts w:asciiTheme="minorHAnsi" w:hAnsiTheme="minorHAnsi"/>
                <w:lang w:val="sl-SI"/>
              </w:rPr>
              <w:t>&lt;30</w:t>
            </w:r>
          </w:p>
        </w:tc>
        <w:tc>
          <w:tcPr>
            <w:tcW w:w="671" w:type="dxa"/>
            <w:noWrap/>
          </w:tcPr>
          <w:p w:rsidR="00BF32F5" w:rsidRPr="00FF655E" w:rsidRDefault="00BF32F5" w:rsidP="00DA267C">
            <w:pPr>
              <w:pStyle w:val="LRECmainbodytext"/>
              <w:spacing w:after="0" w:line="240" w:lineRule="auto"/>
              <w:ind w:hanging="9"/>
              <w:jc w:val="center"/>
              <w:rPr>
                <w:rFonts w:asciiTheme="minorHAnsi" w:hAnsiTheme="minorHAnsi"/>
                <w:lang w:val="sl-SI"/>
              </w:rPr>
            </w:pPr>
            <w:r w:rsidRPr="00FF655E">
              <w:rPr>
                <w:rFonts w:asciiTheme="minorHAnsi" w:hAnsiTheme="minorHAnsi"/>
                <w:lang w:val="sl-SI"/>
              </w:rPr>
              <w:t>≥30</w:t>
            </w:r>
          </w:p>
        </w:tc>
        <w:tc>
          <w:tcPr>
            <w:tcW w:w="916" w:type="dxa"/>
            <w:noWrap/>
          </w:tcPr>
          <w:p w:rsidR="00BF32F5" w:rsidRPr="00FF655E" w:rsidRDefault="00BF32F5" w:rsidP="00DA267C">
            <w:pPr>
              <w:pStyle w:val="LRECmainbodytext"/>
              <w:spacing w:after="0" w:line="240" w:lineRule="auto"/>
              <w:ind w:hanging="9"/>
              <w:jc w:val="center"/>
              <w:rPr>
                <w:rFonts w:asciiTheme="minorHAnsi" w:hAnsiTheme="minorHAnsi"/>
                <w:lang w:val="sl-SI"/>
              </w:rPr>
            </w:pPr>
            <w:r w:rsidRPr="00FF655E">
              <w:rPr>
                <w:rFonts w:asciiTheme="minorHAnsi" w:hAnsiTheme="minorHAnsi"/>
                <w:lang w:val="sl-SI"/>
              </w:rPr>
              <w:t>Skupaj</w:t>
            </w:r>
          </w:p>
        </w:tc>
      </w:tr>
      <w:tr w:rsidR="00BF32F5" w:rsidRPr="00FF655E">
        <w:trPr>
          <w:trHeight w:val="146"/>
        </w:trPr>
        <w:tc>
          <w:tcPr>
            <w:tcW w:w="1442" w:type="dxa"/>
            <w:vMerge w:val="restart"/>
            <w:noWrap/>
          </w:tcPr>
          <w:p w:rsidR="00BF32F5" w:rsidRPr="00FF655E" w:rsidRDefault="00BF32F5" w:rsidP="00DA267C">
            <w:pPr>
              <w:pStyle w:val="LRECmainbodytext"/>
              <w:spacing w:after="0" w:line="240" w:lineRule="auto"/>
              <w:ind w:hanging="9"/>
              <w:jc w:val="center"/>
              <w:rPr>
                <w:rFonts w:asciiTheme="minorHAnsi" w:hAnsiTheme="minorHAnsi"/>
                <w:lang w:val="sl-SI"/>
              </w:rPr>
            </w:pPr>
            <w:r w:rsidRPr="00FF655E">
              <w:rPr>
                <w:rFonts w:asciiTheme="minorHAnsi" w:hAnsiTheme="minorHAnsi"/>
                <w:lang w:val="sl-SI"/>
              </w:rPr>
              <w:t>lastni</w:t>
            </w:r>
          </w:p>
        </w:tc>
        <w:tc>
          <w:tcPr>
            <w:tcW w:w="2946" w:type="dxa"/>
            <w:gridSpan w:val="3"/>
            <w:noWrap/>
          </w:tcPr>
          <w:p w:rsidR="00BF32F5" w:rsidRPr="00FF655E" w:rsidRDefault="00BF32F5" w:rsidP="009F337B">
            <w:pPr>
              <w:pStyle w:val="LRECmainbodytext"/>
              <w:spacing w:after="0" w:line="240" w:lineRule="auto"/>
              <w:ind w:hanging="9"/>
              <w:jc w:val="left"/>
              <w:rPr>
                <w:rFonts w:asciiTheme="minorHAnsi" w:hAnsiTheme="minorHAnsi"/>
                <w:lang w:val="sl-SI"/>
              </w:rPr>
            </w:pPr>
            <w:r w:rsidRPr="00FF655E">
              <w:rPr>
                <w:rFonts w:asciiTheme="minorHAnsi" w:hAnsiTheme="minorHAnsi"/>
                <w:lang w:val="sl-SI"/>
              </w:rPr>
              <w:t>ni</w:t>
            </w:r>
            <w:r w:rsidR="004772E2">
              <w:rPr>
                <w:rFonts w:asciiTheme="minorHAnsi" w:hAnsiTheme="minorHAnsi"/>
                <w:lang w:val="sl-SI"/>
              </w:rPr>
              <w:t>so</w:t>
            </w:r>
            <w:r w:rsidRPr="00FF655E">
              <w:rPr>
                <w:rFonts w:asciiTheme="minorHAnsi" w:hAnsiTheme="minorHAnsi"/>
                <w:lang w:val="sl-SI"/>
              </w:rPr>
              <w:t xml:space="preserve"> v </w:t>
            </w:r>
            <w:r w:rsidR="009F337B">
              <w:rPr>
                <w:rFonts w:asciiTheme="minorHAnsi" w:hAnsiTheme="minorHAnsi"/>
                <w:lang w:val="sl-SI"/>
              </w:rPr>
              <w:t>sloWNet</w:t>
            </w:r>
            <w:r w:rsidR="004772E2">
              <w:rPr>
                <w:rFonts w:asciiTheme="minorHAnsi" w:hAnsiTheme="minorHAnsi"/>
                <w:lang w:val="sl-SI"/>
              </w:rPr>
              <w:t>u</w:t>
            </w:r>
          </w:p>
        </w:tc>
        <w:tc>
          <w:tcPr>
            <w:tcW w:w="859" w:type="dxa"/>
            <w:noWrap/>
          </w:tcPr>
          <w:p w:rsidR="00BF32F5" w:rsidRPr="009F337B" w:rsidRDefault="00BF32F5" w:rsidP="00DA267C">
            <w:pPr>
              <w:pStyle w:val="LRECmainbodytext"/>
              <w:spacing w:after="0" w:line="240" w:lineRule="auto"/>
              <w:ind w:hanging="9"/>
              <w:jc w:val="center"/>
              <w:rPr>
                <w:rFonts w:asciiTheme="minorHAnsi" w:hAnsiTheme="minorHAnsi"/>
                <w:b/>
                <w:lang w:val="sl-SI"/>
              </w:rPr>
            </w:pPr>
            <w:r w:rsidRPr="009F337B">
              <w:rPr>
                <w:rFonts w:asciiTheme="minorHAnsi" w:hAnsiTheme="minorHAnsi"/>
                <w:b/>
                <w:lang w:val="sl-SI"/>
              </w:rPr>
              <w:t>2.256</w:t>
            </w:r>
          </w:p>
        </w:tc>
        <w:tc>
          <w:tcPr>
            <w:tcW w:w="823" w:type="dxa"/>
            <w:noWrap/>
          </w:tcPr>
          <w:p w:rsidR="00BF32F5" w:rsidRPr="009F337B" w:rsidRDefault="00BF32F5" w:rsidP="00DA267C">
            <w:pPr>
              <w:pStyle w:val="LRECmainbodytext"/>
              <w:spacing w:after="0" w:line="240" w:lineRule="auto"/>
              <w:ind w:hanging="9"/>
              <w:jc w:val="center"/>
              <w:rPr>
                <w:rFonts w:asciiTheme="minorHAnsi" w:hAnsiTheme="minorHAnsi"/>
                <w:b/>
                <w:lang w:val="sl-SI"/>
              </w:rPr>
            </w:pPr>
            <w:r w:rsidRPr="009F337B">
              <w:rPr>
                <w:rFonts w:asciiTheme="minorHAnsi" w:hAnsiTheme="minorHAnsi"/>
                <w:b/>
                <w:lang w:val="sl-SI"/>
              </w:rPr>
              <w:t>314</w:t>
            </w:r>
          </w:p>
        </w:tc>
        <w:tc>
          <w:tcPr>
            <w:tcW w:w="671" w:type="dxa"/>
            <w:noWrap/>
          </w:tcPr>
          <w:p w:rsidR="00BF32F5" w:rsidRPr="009F337B" w:rsidRDefault="00BF32F5" w:rsidP="00DA267C">
            <w:pPr>
              <w:pStyle w:val="LRECmainbodytext"/>
              <w:spacing w:after="0" w:line="240" w:lineRule="auto"/>
              <w:ind w:hanging="9"/>
              <w:jc w:val="center"/>
              <w:rPr>
                <w:rFonts w:asciiTheme="minorHAnsi" w:hAnsiTheme="minorHAnsi"/>
                <w:b/>
                <w:lang w:val="sl-SI"/>
              </w:rPr>
            </w:pPr>
            <w:r w:rsidRPr="009F337B">
              <w:rPr>
                <w:rFonts w:asciiTheme="minorHAnsi" w:hAnsiTheme="minorHAnsi"/>
                <w:b/>
                <w:lang w:val="sl-SI"/>
              </w:rPr>
              <w:t>1</w:t>
            </w:r>
          </w:p>
        </w:tc>
        <w:tc>
          <w:tcPr>
            <w:tcW w:w="916" w:type="dxa"/>
            <w:noWrap/>
          </w:tcPr>
          <w:p w:rsidR="00BF32F5" w:rsidRPr="009F337B" w:rsidRDefault="00BF32F5" w:rsidP="00DA267C">
            <w:pPr>
              <w:pStyle w:val="LRECmainbodytext"/>
              <w:spacing w:after="0" w:line="240" w:lineRule="auto"/>
              <w:ind w:hanging="9"/>
              <w:jc w:val="center"/>
              <w:rPr>
                <w:rFonts w:asciiTheme="minorHAnsi" w:hAnsiTheme="minorHAnsi"/>
                <w:b/>
                <w:lang w:val="sl-SI"/>
              </w:rPr>
            </w:pPr>
            <w:r w:rsidRPr="009F337B">
              <w:rPr>
                <w:rFonts w:asciiTheme="minorHAnsi" w:hAnsiTheme="minorHAnsi"/>
                <w:b/>
                <w:lang w:val="sl-SI"/>
              </w:rPr>
              <w:t>2.571</w:t>
            </w:r>
          </w:p>
        </w:tc>
      </w:tr>
      <w:tr w:rsidR="00EF4608" w:rsidRPr="00FF655E">
        <w:trPr>
          <w:trHeight w:val="155"/>
        </w:trPr>
        <w:tc>
          <w:tcPr>
            <w:tcW w:w="1442" w:type="dxa"/>
            <w:vMerge/>
          </w:tcPr>
          <w:p w:rsidR="00EF4608" w:rsidRPr="00FF655E" w:rsidRDefault="00EF4608" w:rsidP="00DA267C">
            <w:pPr>
              <w:pStyle w:val="LRECmainbodytext"/>
              <w:spacing w:after="0" w:line="240" w:lineRule="auto"/>
              <w:ind w:hanging="9"/>
              <w:jc w:val="center"/>
              <w:rPr>
                <w:rFonts w:asciiTheme="minorHAnsi" w:hAnsiTheme="minorHAnsi"/>
                <w:lang w:val="sl-SI"/>
              </w:rPr>
            </w:pPr>
          </w:p>
        </w:tc>
        <w:tc>
          <w:tcPr>
            <w:tcW w:w="1452" w:type="dxa"/>
            <w:vMerge w:val="restart"/>
            <w:shd w:val="clear" w:color="auto" w:fill="auto"/>
            <w:noWrap/>
            <w:vAlign w:val="center"/>
          </w:tcPr>
          <w:p w:rsidR="00EF4608" w:rsidRPr="00FF655E" w:rsidRDefault="00EF4608" w:rsidP="009F337B">
            <w:pPr>
              <w:pStyle w:val="LRECmainbodytext"/>
              <w:spacing w:after="0" w:line="240" w:lineRule="auto"/>
              <w:ind w:hanging="9"/>
              <w:jc w:val="left"/>
              <w:rPr>
                <w:rFonts w:asciiTheme="minorHAnsi" w:hAnsiTheme="minorHAnsi"/>
                <w:lang w:val="sl-SI"/>
              </w:rPr>
            </w:pPr>
            <w:r>
              <w:rPr>
                <w:rFonts w:asciiTheme="minorHAnsi" w:hAnsiTheme="minorHAnsi"/>
                <w:lang w:val="sl-SI"/>
              </w:rPr>
              <w:t xml:space="preserve">so v </w:t>
            </w:r>
            <w:r w:rsidR="009F337B">
              <w:rPr>
                <w:rFonts w:asciiTheme="minorHAnsi" w:hAnsiTheme="minorHAnsi"/>
                <w:lang w:val="sl-SI"/>
              </w:rPr>
              <w:t>sloWNet</w:t>
            </w:r>
            <w:r w:rsidR="004772E2">
              <w:rPr>
                <w:rFonts w:asciiTheme="minorHAnsi" w:hAnsiTheme="minorHAnsi"/>
                <w:lang w:val="sl-SI"/>
              </w:rPr>
              <w:t>u</w:t>
            </w:r>
          </w:p>
        </w:tc>
        <w:tc>
          <w:tcPr>
            <w:tcW w:w="1494" w:type="dxa"/>
            <w:gridSpan w:val="2"/>
            <w:shd w:val="clear" w:color="auto" w:fill="auto"/>
          </w:tcPr>
          <w:p w:rsidR="00EF4608" w:rsidRPr="00FF655E" w:rsidRDefault="00EF4608" w:rsidP="009F337B">
            <w:pPr>
              <w:pStyle w:val="LRECmainbodytext"/>
              <w:spacing w:after="0"/>
              <w:ind w:hanging="9"/>
              <w:jc w:val="center"/>
              <w:rPr>
                <w:rFonts w:asciiTheme="minorHAnsi" w:hAnsiTheme="minorHAnsi"/>
                <w:lang w:val="sl-SI"/>
              </w:rPr>
            </w:pPr>
            <w:r>
              <w:rPr>
                <w:rFonts w:asciiTheme="minorHAnsi" w:hAnsiTheme="minorHAnsi"/>
                <w:lang w:val="sl-SI"/>
              </w:rPr>
              <w:t>skupaj</w:t>
            </w:r>
          </w:p>
        </w:tc>
        <w:tc>
          <w:tcPr>
            <w:tcW w:w="859" w:type="dxa"/>
            <w:noWrap/>
          </w:tcPr>
          <w:p w:rsidR="00EF4608" w:rsidRPr="009F337B" w:rsidRDefault="00EF4608" w:rsidP="009F337B">
            <w:pPr>
              <w:pStyle w:val="LRECmainbodytext"/>
              <w:spacing w:after="0" w:line="240" w:lineRule="auto"/>
              <w:ind w:hanging="9"/>
              <w:jc w:val="center"/>
              <w:rPr>
                <w:rFonts w:asciiTheme="minorHAnsi" w:hAnsiTheme="minorHAnsi"/>
                <w:b/>
                <w:lang w:val="sl-SI"/>
              </w:rPr>
            </w:pPr>
            <w:r w:rsidRPr="009F337B">
              <w:rPr>
                <w:rFonts w:asciiTheme="minorHAnsi" w:hAnsiTheme="minorHAnsi"/>
                <w:b/>
                <w:lang w:val="sl-SI"/>
              </w:rPr>
              <w:t>112</w:t>
            </w:r>
          </w:p>
        </w:tc>
        <w:tc>
          <w:tcPr>
            <w:tcW w:w="823" w:type="dxa"/>
            <w:noWrap/>
          </w:tcPr>
          <w:p w:rsidR="00EF4608" w:rsidRPr="009F337B" w:rsidRDefault="00EF4608" w:rsidP="009F337B">
            <w:pPr>
              <w:pStyle w:val="LRECmainbodytext"/>
              <w:spacing w:after="0" w:line="240" w:lineRule="auto"/>
              <w:ind w:hanging="9"/>
              <w:jc w:val="center"/>
              <w:rPr>
                <w:rFonts w:asciiTheme="minorHAnsi" w:hAnsiTheme="minorHAnsi"/>
                <w:b/>
                <w:lang w:val="sl-SI"/>
              </w:rPr>
            </w:pPr>
            <w:r w:rsidRPr="009F337B">
              <w:rPr>
                <w:rFonts w:asciiTheme="minorHAnsi" w:hAnsiTheme="minorHAnsi"/>
                <w:b/>
                <w:lang w:val="sl-SI"/>
              </w:rPr>
              <w:t>44</w:t>
            </w:r>
          </w:p>
        </w:tc>
        <w:tc>
          <w:tcPr>
            <w:tcW w:w="671" w:type="dxa"/>
            <w:noWrap/>
          </w:tcPr>
          <w:p w:rsidR="00EF4608" w:rsidRPr="009F337B" w:rsidRDefault="00EF4608" w:rsidP="009F337B">
            <w:pPr>
              <w:pStyle w:val="LRECmainbodytext"/>
              <w:spacing w:after="0" w:line="240" w:lineRule="auto"/>
              <w:ind w:hanging="9"/>
              <w:jc w:val="center"/>
              <w:rPr>
                <w:rFonts w:asciiTheme="minorHAnsi" w:hAnsiTheme="minorHAnsi"/>
                <w:b/>
                <w:lang w:val="sl-SI"/>
              </w:rPr>
            </w:pPr>
            <w:r w:rsidRPr="009F337B">
              <w:rPr>
                <w:rFonts w:asciiTheme="minorHAnsi" w:hAnsiTheme="minorHAnsi"/>
                <w:b/>
                <w:lang w:val="sl-SI"/>
              </w:rPr>
              <w:t>2</w:t>
            </w:r>
          </w:p>
        </w:tc>
        <w:tc>
          <w:tcPr>
            <w:tcW w:w="916" w:type="dxa"/>
            <w:noWrap/>
          </w:tcPr>
          <w:p w:rsidR="00EF4608" w:rsidRPr="009F337B" w:rsidRDefault="00EF4608" w:rsidP="009F337B">
            <w:pPr>
              <w:pStyle w:val="LRECmainbodytext"/>
              <w:spacing w:after="0" w:line="240" w:lineRule="auto"/>
              <w:ind w:hanging="9"/>
              <w:jc w:val="center"/>
              <w:rPr>
                <w:rFonts w:asciiTheme="minorHAnsi" w:hAnsiTheme="minorHAnsi"/>
                <w:b/>
                <w:lang w:val="sl-SI"/>
              </w:rPr>
            </w:pPr>
            <w:r w:rsidRPr="009F337B">
              <w:rPr>
                <w:rFonts w:asciiTheme="minorHAnsi" w:hAnsiTheme="minorHAnsi"/>
                <w:b/>
                <w:lang w:val="sl-SI"/>
              </w:rPr>
              <w:t>158</w:t>
            </w:r>
          </w:p>
        </w:tc>
      </w:tr>
      <w:tr w:rsidR="00EF4608" w:rsidRPr="00FF655E">
        <w:trPr>
          <w:trHeight w:val="146"/>
        </w:trPr>
        <w:tc>
          <w:tcPr>
            <w:tcW w:w="1442" w:type="dxa"/>
            <w:vMerge/>
          </w:tcPr>
          <w:p w:rsidR="00EF4608" w:rsidRPr="00FF655E" w:rsidRDefault="00EF4608" w:rsidP="00DA267C">
            <w:pPr>
              <w:pStyle w:val="LRECmainbodytext"/>
              <w:spacing w:after="0" w:line="240" w:lineRule="auto"/>
              <w:ind w:hanging="9"/>
              <w:jc w:val="center"/>
              <w:rPr>
                <w:rFonts w:asciiTheme="minorHAnsi" w:hAnsiTheme="minorHAnsi"/>
                <w:lang w:val="sl-SI"/>
              </w:rPr>
            </w:pPr>
          </w:p>
        </w:tc>
        <w:tc>
          <w:tcPr>
            <w:tcW w:w="1452" w:type="dxa"/>
            <w:vMerge/>
            <w:shd w:val="clear" w:color="auto" w:fill="auto"/>
            <w:noWrap/>
          </w:tcPr>
          <w:p w:rsidR="00EF4608" w:rsidRPr="00FF655E" w:rsidRDefault="00EF4608" w:rsidP="00DA267C">
            <w:pPr>
              <w:pStyle w:val="LRECmainbodytext"/>
              <w:ind w:hanging="9"/>
              <w:jc w:val="center"/>
              <w:rPr>
                <w:rFonts w:asciiTheme="minorHAnsi" w:hAnsiTheme="minorHAnsi"/>
                <w:lang w:val="sl-SI"/>
              </w:rPr>
            </w:pPr>
          </w:p>
        </w:tc>
        <w:tc>
          <w:tcPr>
            <w:tcW w:w="1494" w:type="dxa"/>
            <w:gridSpan w:val="2"/>
            <w:shd w:val="clear" w:color="auto" w:fill="auto"/>
          </w:tcPr>
          <w:p w:rsidR="00EF4608" w:rsidRPr="00FF655E" w:rsidRDefault="00EF4608" w:rsidP="009F337B">
            <w:pPr>
              <w:pStyle w:val="LRECmainbodytext"/>
              <w:spacing w:after="0"/>
              <w:ind w:hanging="9"/>
              <w:jc w:val="right"/>
              <w:rPr>
                <w:rFonts w:asciiTheme="minorHAnsi" w:hAnsiTheme="minorHAnsi"/>
                <w:lang w:val="sl-SI"/>
              </w:rPr>
            </w:pPr>
            <w:r>
              <w:rPr>
                <w:rFonts w:asciiTheme="minorHAnsi" w:hAnsiTheme="minorHAnsi"/>
                <w:lang w:val="sl-SI"/>
              </w:rPr>
              <w:t>enopom</w:t>
            </w:r>
            <w:r w:rsidR="009F337B">
              <w:rPr>
                <w:rFonts w:asciiTheme="minorHAnsi" w:hAnsiTheme="minorHAnsi"/>
                <w:lang w:val="sl-SI"/>
              </w:rPr>
              <w:t>enski</w:t>
            </w:r>
          </w:p>
        </w:tc>
        <w:tc>
          <w:tcPr>
            <w:tcW w:w="859" w:type="dxa"/>
            <w:noWrap/>
          </w:tcPr>
          <w:p w:rsidR="00EF4608" w:rsidRPr="00FF655E" w:rsidRDefault="00EF4608" w:rsidP="00DA267C">
            <w:pPr>
              <w:pStyle w:val="LRECmainbodytext"/>
              <w:spacing w:after="0" w:line="240" w:lineRule="auto"/>
              <w:ind w:hanging="9"/>
              <w:jc w:val="center"/>
              <w:rPr>
                <w:rFonts w:asciiTheme="minorHAnsi" w:hAnsiTheme="minorHAnsi"/>
                <w:lang w:val="sl-SI"/>
              </w:rPr>
            </w:pPr>
            <w:r w:rsidRPr="00FF655E">
              <w:rPr>
                <w:rFonts w:asciiTheme="minorHAnsi" w:hAnsiTheme="minorHAnsi"/>
                <w:lang w:val="sl-SI"/>
              </w:rPr>
              <w:t>104</w:t>
            </w:r>
          </w:p>
        </w:tc>
        <w:tc>
          <w:tcPr>
            <w:tcW w:w="823" w:type="dxa"/>
            <w:noWrap/>
          </w:tcPr>
          <w:p w:rsidR="00EF4608" w:rsidRPr="00FF655E" w:rsidRDefault="00EF4608" w:rsidP="00DA267C">
            <w:pPr>
              <w:pStyle w:val="LRECmainbodytext"/>
              <w:spacing w:after="0" w:line="240" w:lineRule="auto"/>
              <w:ind w:hanging="9"/>
              <w:jc w:val="center"/>
              <w:rPr>
                <w:rFonts w:asciiTheme="minorHAnsi" w:hAnsiTheme="minorHAnsi"/>
                <w:lang w:val="sl-SI"/>
              </w:rPr>
            </w:pPr>
            <w:r w:rsidRPr="00FF655E">
              <w:rPr>
                <w:rFonts w:asciiTheme="minorHAnsi" w:hAnsiTheme="minorHAnsi"/>
                <w:lang w:val="sl-SI"/>
              </w:rPr>
              <w:t>43</w:t>
            </w:r>
          </w:p>
        </w:tc>
        <w:tc>
          <w:tcPr>
            <w:tcW w:w="671" w:type="dxa"/>
            <w:noWrap/>
          </w:tcPr>
          <w:p w:rsidR="00EF4608" w:rsidRPr="00FF655E" w:rsidRDefault="00EF4608" w:rsidP="00DA267C">
            <w:pPr>
              <w:pStyle w:val="LRECmainbodytext"/>
              <w:spacing w:after="0" w:line="240" w:lineRule="auto"/>
              <w:ind w:hanging="9"/>
              <w:jc w:val="center"/>
              <w:rPr>
                <w:rFonts w:asciiTheme="minorHAnsi" w:hAnsiTheme="minorHAnsi"/>
                <w:lang w:val="sl-SI"/>
              </w:rPr>
            </w:pPr>
            <w:r w:rsidRPr="00FF655E">
              <w:rPr>
                <w:rFonts w:asciiTheme="minorHAnsi" w:hAnsiTheme="minorHAnsi"/>
                <w:lang w:val="sl-SI"/>
              </w:rPr>
              <w:t>2</w:t>
            </w:r>
          </w:p>
        </w:tc>
        <w:tc>
          <w:tcPr>
            <w:tcW w:w="916" w:type="dxa"/>
            <w:noWrap/>
          </w:tcPr>
          <w:p w:rsidR="00EF4608" w:rsidRPr="00FF655E" w:rsidRDefault="00EF4608" w:rsidP="00DA267C">
            <w:pPr>
              <w:pStyle w:val="LRECmainbodytext"/>
              <w:spacing w:after="0" w:line="240" w:lineRule="auto"/>
              <w:ind w:hanging="9"/>
              <w:jc w:val="center"/>
              <w:rPr>
                <w:rFonts w:asciiTheme="minorHAnsi" w:hAnsiTheme="minorHAnsi"/>
                <w:lang w:val="sl-SI"/>
              </w:rPr>
            </w:pPr>
            <w:r w:rsidRPr="00FF655E">
              <w:rPr>
                <w:rFonts w:asciiTheme="minorHAnsi" w:hAnsiTheme="minorHAnsi"/>
                <w:lang w:val="sl-SI"/>
              </w:rPr>
              <w:t>149</w:t>
            </w:r>
          </w:p>
        </w:tc>
      </w:tr>
      <w:tr w:rsidR="00EF4608" w:rsidRPr="00FF655E">
        <w:trPr>
          <w:trHeight w:val="146"/>
        </w:trPr>
        <w:tc>
          <w:tcPr>
            <w:tcW w:w="1442" w:type="dxa"/>
            <w:vMerge/>
          </w:tcPr>
          <w:p w:rsidR="00EF4608" w:rsidRPr="00FF655E" w:rsidRDefault="00EF4608" w:rsidP="00DA267C">
            <w:pPr>
              <w:pStyle w:val="LRECmainbodytext"/>
              <w:spacing w:after="0" w:line="240" w:lineRule="auto"/>
              <w:ind w:hanging="9"/>
              <w:jc w:val="center"/>
              <w:rPr>
                <w:rFonts w:asciiTheme="minorHAnsi" w:hAnsiTheme="minorHAnsi"/>
                <w:lang w:val="sl-SI"/>
              </w:rPr>
            </w:pPr>
          </w:p>
        </w:tc>
        <w:tc>
          <w:tcPr>
            <w:tcW w:w="1452" w:type="dxa"/>
            <w:vMerge/>
            <w:shd w:val="clear" w:color="auto" w:fill="auto"/>
            <w:noWrap/>
          </w:tcPr>
          <w:p w:rsidR="00EF4608" w:rsidRPr="00FF655E" w:rsidRDefault="00EF4608" w:rsidP="00DA267C">
            <w:pPr>
              <w:pStyle w:val="LRECmainbodytext"/>
              <w:spacing w:after="0" w:line="240" w:lineRule="auto"/>
              <w:ind w:hanging="9"/>
              <w:jc w:val="center"/>
              <w:rPr>
                <w:rFonts w:asciiTheme="minorHAnsi" w:hAnsiTheme="minorHAnsi"/>
                <w:lang w:val="sl-SI"/>
              </w:rPr>
            </w:pPr>
          </w:p>
        </w:tc>
        <w:tc>
          <w:tcPr>
            <w:tcW w:w="1494" w:type="dxa"/>
            <w:gridSpan w:val="2"/>
            <w:shd w:val="clear" w:color="auto" w:fill="auto"/>
          </w:tcPr>
          <w:p w:rsidR="00EF4608" w:rsidRPr="00FF655E" w:rsidRDefault="00EF4608" w:rsidP="00EF4608">
            <w:pPr>
              <w:pStyle w:val="LRECmainbodytext"/>
              <w:spacing w:after="0" w:line="240" w:lineRule="auto"/>
              <w:ind w:hanging="9"/>
              <w:jc w:val="right"/>
              <w:rPr>
                <w:rFonts w:asciiTheme="minorHAnsi" w:hAnsiTheme="minorHAnsi"/>
                <w:lang w:val="sl-SI"/>
              </w:rPr>
            </w:pPr>
            <w:r>
              <w:rPr>
                <w:rFonts w:asciiTheme="minorHAnsi" w:hAnsiTheme="minorHAnsi"/>
                <w:lang w:val="sl-SI"/>
              </w:rPr>
              <w:t>večpom</w:t>
            </w:r>
            <w:r w:rsidR="009F337B">
              <w:rPr>
                <w:rFonts w:asciiTheme="minorHAnsi" w:hAnsiTheme="minorHAnsi"/>
                <w:lang w:val="sl-SI"/>
              </w:rPr>
              <w:t>enski</w:t>
            </w:r>
          </w:p>
        </w:tc>
        <w:tc>
          <w:tcPr>
            <w:tcW w:w="859" w:type="dxa"/>
            <w:noWrap/>
          </w:tcPr>
          <w:p w:rsidR="00EF4608" w:rsidRPr="00FF655E" w:rsidRDefault="00EF4608" w:rsidP="00DA267C">
            <w:pPr>
              <w:pStyle w:val="LRECmainbodytext"/>
              <w:spacing w:after="0" w:line="240" w:lineRule="auto"/>
              <w:ind w:hanging="9"/>
              <w:jc w:val="center"/>
              <w:rPr>
                <w:rFonts w:asciiTheme="minorHAnsi" w:hAnsiTheme="minorHAnsi"/>
                <w:lang w:val="sl-SI"/>
              </w:rPr>
            </w:pPr>
            <w:r w:rsidRPr="00FF655E">
              <w:rPr>
                <w:rFonts w:asciiTheme="minorHAnsi" w:hAnsiTheme="minorHAnsi"/>
                <w:lang w:val="sl-SI"/>
              </w:rPr>
              <w:t>8</w:t>
            </w:r>
          </w:p>
        </w:tc>
        <w:tc>
          <w:tcPr>
            <w:tcW w:w="823" w:type="dxa"/>
            <w:noWrap/>
          </w:tcPr>
          <w:p w:rsidR="00EF4608" w:rsidRPr="00FF655E" w:rsidRDefault="00EF4608" w:rsidP="00DA267C">
            <w:pPr>
              <w:pStyle w:val="LRECmainbodytext"/>
              <w:spacing w:after="0" w:line="240" w:lineRule="auto"/>
              <w:ind w:hanging="9"/>
              <w:jc w:val="center"/>
              <w:rPr>
                <w:rFonts w:asciiTheme="minorHAnsi" w:hAnsiTheme="minorHAnsi"/>
                <w:lang w:val="sl-SI"/>
              </w:rPr>
            </w:pPr>
            <w:r w:rsidRPr="00FF655E">
              <w:rPr>
                <w:rFonts w:asciiTheme="minorHAnsi" w:hAnsiTheme="minorHAnsi"/>
                <w:lang w:val="sl-SI"/>
              </w:rPr>
              <w:t>1</w:t>
            </w:r>
          </w:p>
        </w:tc>
        <w:tc>
          <w:tcPr>
            <w:tcW w:w="671" w:type="dxa"/>
            <w:noWrap/>
          </w:tcPr>
          <w:p w:rsidR="00EF4608" w:rsidRPr="00FF655E" w:rsidRDefault="00EF4608" w:rsidP="00DA267C">
            <w:pPr>
              <w:pStyle w:val="LRECmainbodytext"/>
              <w:spacing w:after="0" w:line="240" w:lineRule="auto"/>
              <w:ind w:hanging="9"/>
              <w:jc w:val="center"/>
              <w:rPr>
                <w:rFonts w:asciiTheme="minorHAnsi" w:hAnsiTheme="minorHAnsi"/>
                <w:lang w:val="sl-SI"/>
              </w:rPr>
            </w:pPr>
            <w:r w:rsidRPr="00FF655E">
              <w:rPr>
                <w:rFonts w:asciiTheme="minorHAnsi" w:hAnsiTheme="minorHAnsi"/>
                <w:lang w:val="sl-SI"/>
              </w:rPr>
              <w:t>0</w:t>
            </w:r>
          </w:p>
        </w:tc>
        <w:tc>
          <w:tcPr>
            <w:tcW w:w="916" w:type="dxa"/>
            <w:noWrap/>
          </w:tcPr>
          <w:p w:rsidR="00EF4608" w:rsidRPr="00FF655E" w:rsidRDefault="00EF4608" w:rsidP="00DA267C">
            <w:pPr>
              <w:pStyle w:val="LRECmainbodytext"/>
              <w:spacing w:after="0" w:line="240" w:lineRule="auto"/>
              <w:ind w:hanging="9"/>
              <w:jc w:val="center"/>
              <w:rPr>
                <w:rFonts w:asciiTheme="minorHAnsi" w:hAnsiTheme="minorHAnsi"/>
                <w:lang w:val="sl-SI"/>
              </w:rPr>
            </w:pPr>
            <w:r w:rsidRPr="00FF655E">
              <w:rPr>
                <w:rFonts w:asciiTheme="minorHAnsi" w:hAnsiTheme="minorHAnsi"/>
                <w:lang w:val="sl-SI"/>
              </w:rPr>
              <w:t>9</w:t>
            </w:r>
          </w:p>
        </w:tc>
      </w:tr>
      <w:tr w:rsidR="00EF4608" w:rsidRPr="00FF655E">
        <w:trPr>
          <w:trHeight w:val="146"/>
        </w:trPr>
        <w:tc>
          <w:tcPr>
            <w:tcW w:w="1442" w:type="dxa"/>
            <w:vMerge w:val="restart"/>
            <w:noWrap/>
          </w:tcPr>
          <w:p w:rsidR="00EF4608" w:rsidRPr="00FF655E" w:rsidRDefault="00EF4608" w:rsidP="00DA267C">
            <w:pPr>
              <w:pStyle w:val="LRECmainbodytext"/>
              <w:spacing w:after="0" w:line="240" w:lineRule="auto"/>
              <w:ind w:hanging="9"/>
              <w:jc w:val="center"/>
              <w:rPr>
                <w:rFonts w:asciiTheme="minorHAnsi" w:hAnsiTheme="minorHAnsi"/>
                <w:lang w:val="sl-SI"/>
              </w:rPr>
            </w:pPr>
            <w:r w:rsidRPr="00FF655E">
              <w:rPr>
                <w:rFonts w:asciiTheme="minorHAnsi" w:hAnsiTheme="minorHAnsi"/>
                <w:lang w:val="sl-SI"/>
              </w:rPr>
              <w:t>občni</w:t>
            </w:r>
          </w:p>
        </w:tc>
        <w:tc>
          <w:tcPr>
            <w:tcW w:w="2946" w:type="dxa"/>
            <w:gridSpan w:val="3"/>
            <w:noWrap/>
          </w:tcPr>
          <w:p w:rsidR="00EF4608" w:rsidRPr="00FF655E" w:rsidRDefault="00EF4608" w:rsidP="009F337B">
            <w:pPr>
              <w:pStyle w:val="LRECmainbodytext"/>
              <w:spacing w:after="0" w:line="240" w:lineRule="auto"/>
              <w:ind w:hanging="9"/>
              <w:jc w:val="left"/>
              <w:rPr>
                <w:rFonts w:asciiTheme="minorHAnsi" w:hAnsiTheme="minorHAnsi"/>
                <w:lang w:val="sl-SI"/>
              </w:rPr>
            </w:pPr>
            <w:r w:rsidRPr="00FF655E">
              <w:rPr>
                <w:rFonts w:asciiTheme="minorHAnsi" w:hAnsiTheme="minorHAnsi"/>
                <w:lang w:val="sl-SI"/>
              </w:rPr>
              <w:t>ni</w:t>
            </w:r>
            <w:r w:rsidR="004772E2">
              <w:rPr>
                <w:rFonts w:asciiTheme="minorHAnsi" w:hAnsiTheme="minorHAnsi"/>
                <w:lang w:val="sl-SI"/>
              </w:rPr>
              <w:t>so</w:t>
            </w:r>
            <w:r w:rsidRPr="00FF655E">
              <w:rPr>
                <w:rFonts w:asciiTheme="minorHAnsi" w:hAnsiTheme="minorHAnsi"/>
                <w:lang w:val="sl-SI"/>
              </w:rPr>
              <w:t xml:space="preserve"> v </w:t>
            </w:r>
            <w:r w:rsidR="009F337B">
              <w:rPr>
                <w:rFonts w:asciiTheme="minorHAnsi" w:hAnsiTheme="minorHAnsi"/>
                <w:lang w:val="sl-SI"/>
              </w:rPr>
              <w:t>sloWNet</w:t>
            </w:r>
            <w:r w:rsidR="004772E2">
              <w:rPr>
                <w:rFonts w:asciiTheme="minorHAnsi" w:hAnsiTheme="minorHAnsi"/>
                <w:lang w:val="sl-SI"/>
              </w:rPr>
              <w:t>u</w:t>
            </w:r>
          </w:p>
        </w:tc>
        <w:tc>
          <w:tcPr>
            <w:tcW w:w="859" w:type="dxa"/>
            <w:noWrap/>
          </w:tcPr>
          <w:p w:rsidR="00EF4608" w:rsidRPr="009F337B" w:rsidRDefault="00EF4608" w:rsidP="00DA267C">
            <w:pPr>
              <w:pStyle w:val="LRECmainbodytext"/>
              <w:spacing w:after="0" w:line="240" w:lineRule="auto"/>
              <w:ind w:hanging="9"/>
              <w:jc w:val="center"/>
              <w:rPr>
                <w:rFonts w:asciiTheme="minorHAnsi" w:hAnsiTheme="minorHAnsi"/>
                <w:b/>
                <w:lang w:val="sl-SI"/>
              </w:rPr>
            </w:pPr>
            <w:r w:rsidRPr="009F337B">
              <w:rPr>
                <w:rFonts w:asciiTheme="minorHAnsi" w:hAnsiTheme="minorHAnsi"/>
                <w:b/>
                <w:lang w:val="sl-SI"/>
              </w:rPr>
              <w:t>2.632</w:t>
            </w:r>
          </w:p>
        </w:tc>
        <w:tc>
          <w:tcPr>
            <w:tcW w:w="823" w:type="dxa"/>
            <w:noWrap/>
          </w:tcPr>
          <w:p w:rsidR="00EF4608" w:rsidRPr="009F337B" w:rsidRDefault="00EF4608" w:rsidP="00DA267C">
            <w:pPr>
              <w:pStyle w:val="LRECmainbodytext"/>
              <w:spacing w:after="0" w:line="240" w:lineRule="auto"/>
              <w:ind w:hanging="9"/>
              <w:jc w:val="center"/>
              <w:rPr>
                <w:rFonts w:asciiTheme="minorHAnsi" w:hAnsiTheme="minorHAnsi"/>
                <w:b/>
                <w:lang w:val="sl-SI"/>
              </w:rPr>
            </w:pPr>
            <w:r w:rsidRPr="009F337B">
              <w:rPr>
                <w:rFonts w:asciiTheme="minorHAnsi" w:hAnsiTheme="minorHAnsi"/>
                <w:b/>
                <w:lang w:val="sl-SI"/>
              </w:rPr>
              <w:t>625</w:t>
            </w:r>
          </w:p>
        </w:tc>
        <w:tc>
          <w:tcPr>
            <w:tcW w:w="671" w:type="dxa"/>
            <w:noWrap/>
          </w:tcPr>
          <w:p w:rsidR="00EF4608" w:rsidRPr="009F337B" w:rsidRDefault="00EF4608" w:rsidP="00DA267C">
            <w:pPr>
              <w:pStyle w:val="LRECmainbodytext"/>
              <w:spacing w:after="0" w:line="240" w:lineRule="auto"/>
              <w:ind w:hanging="9"/>
              <w:jc w:val="center"/>
              <w:rPr>
                <w:rFonts w:asciiTheme="minorHAnsi" w:hAnsiTheme="minorHAnsi"/>
                <w:b/>
                <w:lang w:val="sl-SI"/>
              </w:rPr>
            </w:pPr>
            <w:r w:rsidRPr="009F337B">
              <w:rPr>
                <w:rFonts w:asciiTheme="minorHAnsi" w:hAnsiTheme="minorHAnsi"/>
                <w:b/>
                <w:lang w:val="sl-SI"/>
              </w:rPr>
              <w:t>10</w:t>
            </w:r>
          </w:p>
        </w:tc>
        <w:tc>
          <w:tcPr>
            <w:tcW w:w="916" w:type="dxa"/>
            <w:noWrap/>
          </w:tcPr>
          <w:p w:rsidR="00EF4608" w:rsidRPr="009F337B" w:rsidRDefault="00EF4608" w:rsidP="00DA267C">
            <w:pPr>
              <w:pStyle w:val="LRECmainbodytext"/>
              <w:spacing w:after="0" w:line="240" w:lineRule="auto"/>
              <w:ind w:hanging="9"/>
              <w:jc w:val="center"/>
              <w:rPr>
                <w:rFonts w:asciiTheme="minorHAnsi" w:hAnsiTheme="minorHAnsi"/>
                <w:b/>
                <w:lang w:val="sl-SI"/>
              </w:rPr>
            </w:pPr>
            <w:r w:rsidRPr="009F337B">
              <w:rPr>
                <w:rFonts w:asciiTheme="minorHAnsi" w:hAnsiTheme="minorHAnsi"/>
                <w:b/>
                <w:lang w:val="sl-SI"/>
              </w:rPr>
              <w:t>3.267</w:t>
            </w:r>
          </w:p>
        </w:tc>
      </w:tr>
      <w:tr w:rsidR="009F337B" w:rsidRPr="00FF655E">
        <w:trPr>
          <w:trHeight w:val="146"/>
        </w:trPr>
        <w:tc>
          <w:tcPr>
            <w:tcW w:w="1442" w:type="dxa"/>
            <w:vMerge/>
          </w:tcPr>
          <w:p w:rsidR="009F337B" w:rsidRPr="00FF655E" w:rsidRDefault="009F337B" w:rsidP="00DA267C">
            <w:pPr>
              <w:pStyle w:val="LRECmainbodytext"/>
              <w:spacing w:after="0" w:line="240" w:lineRule="auto"/>
              <w:ind w:hanging="9"/>
              <w:jc w:val="center"/>
              <w:rPr>
                <w:rFonts w:asciiTheme="minorHAnsi" w:hAnsiTheme="minorHAnsi"/>
                <w:lang w:val="sl-SI"/>
              </w:rPr>
            </w:pPr>
          </w:p>
        </w:tc>
        <w:tc>
          <w:tcPr>
            <w:tcW w:w="1524" w:type="dxa"/>
            <w:gridSpan w:val="2"/>
            <w:vMerge w:val="restart"/>
            <w:shd w:val="clear" w:color="auto" w:fill="auto"/>
            <w:noWrap/>
            <w:vAlign w:val="center"/>
          </w:tcPr>
          <w:p w:rsidR="009F337B" w:rsidRPr="00FF655E" w:rsidRDefault="009F337B" w:rsidP="009F337B">
            <w:pPr>
              <w:pStyle w:val="LRECmainbodytext"/>
              <w:spacing w:after="0" w:line="240" w:lineRule="auto"/>
              <w:ind w:hanging="9"/>
              <w:jc w:val="left"/>
              <w:rPr>
                <w:rFonts w:asciiTheme="minorHAnsi" w:hAnsiTheme="minorHAnsi"/>
                <w:lang w:val="sl-SI"/>
              </w:rPr>
            </w:pPr>
            <w:r>
              <w:rPr>
                <w:rFonts w:asciiTheme="minorHAnsi" w:hAnsiTheme="minorHAnsi"/>
                <w:lang w:val="sl-SI"/>
              </w:rPr>
              <w:t>so v sloWNet</w:t>
            </w:r>
            <w:r w:rsidR="004772E2">
              <w:rPr>
                <w:rFonts w:asciiTheme="minorHAnsi" w:hAnsiTheme="minorHAnsi"/>
                <w:lang w:val="sl-SI"/>
              </w:rPr>
              <w:t>u</w:t>
            </w:r>
          </w:p>
        </w:tc>
        <w:tc>
          <w:tcPr>
            <w:tcW w:w="1422" w:type="dxa"/>
            <w:shd w:val="clear" w:color="auto" w:fill="auto"/>
          </w:tcPr>
          <w:p w:rsidR="009F337B" w:rsidRPr="00FF655E" w:rsidRDefault="009F337B" w:rsidP="009F337B">
            <w:pPr>
              <w:pStyle w:val="LRECmainbodytext"/>
              <w:spacing w:after="0"/>
              <w:ind w:hanging="9"/>
              <w:jc w:val="center"/>
              <w:rPr>
                <w:rFonts w:asciiTheme="minorHAnsi" w:hAnsiTheme="minorHAnsi"/>
                <w:lang w:val="sl-SI"/>
              </w:rPr>
            </w:pPr>
            <w:r w:rsidRPr="00FF655E">
              <w:rPr>
                <w:rFonts w:asciiTheme="minorHAnsi" w:hAnsiTheme="minorHAnsi"/>
                <w:lang w:val="sl-SI"/>
              </w:rPr>
              <w:t>skupaj</w:t>
            </w:r>
          </w:p>
        </w:tc>
        <w:tc>
          <w:tcPr>
            <w:tcW w:w="859" w:type="dxa"/>
            <w:noWrap/>
          </w:tcPr>
          <w:p w:rsidR="009F337B" w:rsidRPr="009F337B" w:rsidRDefault="009F337B" w:rsidP="00DA267C">
            <w:pPr>
              <w:pStyle w:val="LRECmainbodytext"/>
              <w:spacing w:after="0" w:line="240" w:lineRule="auto"/>
              <w:ind w:hanging="9"/>
              <w:jc w:val="center"/>
              <w:rPr>
                <w:rFonts w:asciiTheme="minorHAnsi" w:hAnsiTheme="minorHAnsi"/>
                <w:b/>
                <w:lang w:val="sl-SI"/>
              </w:rPr>
            </w:pPr>
            <w:r w:rsidRPr="009F337B">
              <w:rPr>
                <w:rFonts w:asciiTheme="minorHAnsi" w:hAnsiTheme="minorHAnsi"/>
                <w:b/>
                <w:lang w:val="sl-SI"/>
              </w:rPr>
              <w:t>761</w:t>
            </w:r>
          </w:p>
        </w:tc>
        <w:tc>
          <w:tcPr>
            <w:tcW w:w="823" w:type="dxa"/>
            <w:noWrap/>
          </w:tcPr>
          <w:p w:rsidR="009F337B" w:rsidRPr="009F337B" w:rsidRDefault="009F337B" w:rsidP="00DA267C">
            <w:pPr>
              <w:pStyle w:val="LRECmainbodytext"/>
              <w:spacing w:after="0" w:line="240" w:lineRule="auto"/>
              <w:ind w:hanging="9"/>
              <w:jc w:val="center"/>
              <w:rPr>
                <w:rFonts w:asciiTheme="minorHAnsi" w:hAnsiTheme="minorHAnsi"/>
                <w:b/>
                <w:lang w:val="sl-SI"/>
              </w:rPr>
            </w:pPr>
            <w:r w:rsidRPr="009F337B">
              <w:rPr>
                <w:rFonts w:asciiTheme="minorHAnsi" w:hAnsiTheme="minorHAnsi"/>
                <w:b/>
                <w:lang w:val="sl-SI"/>
              </w:rPr>
              <w:t>530</w:t>
            </w:r>
          </w:p>
        </w:tc>
        <w:tc>
          <w:tcPr>
            <w:tcW w:w="671" w:type="dxa"/>
            <w:noWrap/>
          </w:tcPr>
          <w:p w:rsidR="009F337B" w:rsidRPr="009F337B" w:rsidRDefault="009F337B" w:rsidP="00DA267C">
            <w:pPr>
              <w:pStyle w:val="LRECmainbodytext"/>
              <w:spacing w:after="0" w:line="240" w:lineRule="auto"/>
              <w:ind w:hanging="9"/>
              <w:jc w:val="center"/>
              <w:rPr>
                <w:rFonts w:asciiTheme="minorHAnsi" w:hAnsiTheme="minorHAnsi"/>
                <w:b/>
                <w:lang w:val="sl-SI"/>
              </w:rPr>
            </w:pPr>
            <w:r w:rsidRPr="009F337B">
              <w:rPr>
                <w:rFonts w:asciiTheme="minorHAnsi" w:hAnsiTheme="minorHAnsi"/>
                <w:b/>
                <w:lang w:val="sl-SI"/>
              </w:rPr>
              <w:t>12</w:t>
            </w:r>
          </w:p>
        </w:tc>
        <w:tc>
          <w:tcPr>
            <w:tcW w:w="916" w:type="dxa"/>
            <w:noWrap/>
          </w:tcPr>
          <w:p w:rsidR="009F337B" w:rsidRPr="009F337B" w:rsidRDefault="009F337B" w:rsidP="00DA267C">
            <w:pPr>
              <w:pStyle w:val="LRECmainbodytext"/>
              <w:spacing w:after="0" w:line="240" w:lineRule="auto"/>
              <w:ind w:hanging="9"/>
              <w:jc w:val="center"/>
              <w:rPr>
                <w:rFonts w:asciiTheme="minorHAnsi" w:hAnsiTheme="minorHAnsi"/>
                <w:b/>
                <w:lang w:val="sl-SI"/>
              </w:rPr>
            </w:pPr>
            <w:r w:rsidRPr="009F337B">
              <w:rPr>
                <w:rFonts w:asciiTheme="minorHAnsi" w:hAnsiTheme="minorHAnsi"/>
                <w:b/>
                <w:lang w:val="sl-SI"/>
              </w:rPr>
              <w:t>1.303</w:t>
            </w:r>
          </w:p>
        </w:tc>
      </w:tr>
      <w:tr w:rsidR="009F337B" w:rsidRPr="00FF655E">
        <w:trPr>
          <w:trHeight w:val="146"/>
        </w:trPr>
        <w:tc>
          <w:tcPr>
            <w:tcW w:w="1442" w:type="dxa"/>
            <w:vMerge/>
          </w:tcPr>
          <w:p w:rsidR="009F337B" w:rsidRPr="00FF655E" w:rsidRDefault="009F337B" w:rsidP="00DA267C">
            <w:pPr>
              <w:pStyle w:val="LRECmainbodytext"/>
              <w:spacing w:after="0" w:line="240" w:lineRule="auto"/>
              <w:ind w:hanging="9"/>
              <w:jc w:val="center"/>
              <w:rPr>
                <w:rFonts w:asciiTheme="minorHAnsi" w:hAnsiTheme="minorHAnsi"/>
                <w:lang w:val="sl-SI"/>
              </w:rPr>
            </w:pPr>
          </w:p>
        </w:tc>
        <w:tc>
          <w:tcPr>
            <w:tcW w:w="1524" w:type="dxa"/>
            <w:gridSpan w:val="2"/>
            <w:vMerge/>
            <w:shd w:val="clear" w:color="auto" w:fill="auto"/>
            <w:noWrap/>
          </w:tcPr>
          <w:p w:rsidR="009F337B" w:rsidRPr="00FF655E" w:rsidRDefault="009F337B" w:rsidP="00DA267C">
            <w:pPr>
              <w:pStyle w:val="LRECmainbodytext"/>
              <w:ind w:hanging="9"/>
              <w:jc w:val="center"/>
              <w:rPr>
                <w:rFonts w:asciiTheme="minorHAnsi" w:hAnsiTheme="minorHAnsi"/>
                <w:lang w:val="sl-SI"/>
              </w:rPr>
            </w:pPr>
          </w:p>
        </w:tc>
        <w:tc>
          <w:tcPr>
            <w:tcW w:w="1422" w:type="dxa"/>
            <w:shd w:val="clear" w:color="auto" w:fill="auto"/>
          </w:tcPr>
          <w:p w:rsidR="009F337B" w:rsidRPr="00FF655E" w:rsidRDefault="009F337B" w:rsidP="009F337B">
            <w:pPr>
              <w:pStyle w:val="LRECmainbodytext"/>
              <w:spacing w:after="0" w:line="240" w:lineRule="auto"/>
              <w:ind w:hanging="9"/>
              <w:jc w:val="center"/>
              <w:rPr>
                <w:rFonts w:asciiTheme="minorHAnsi" w:hAnsiTheme="minorHAnsi"/>
                <w:lang w:val="sl-SI"/>
              </w:rPr>
            </w:pPr>
            <w:r>
              <w:rPr>
                <w:rFonts w:asciiTheme="minorHAnsi" w:hAnsiTheme="minorHAnsi"/>
                <w:lang w:val="sl-SI"/>
              </w:rPr>
              <w:t>enopomenski</w:t>
            </w:r>
          </w:p>
        </w:tc>
        <w:tc>
          <w:tcPr>
            <w:tcW w:w="859" w:type="dxa"/>
            <w:noWrap/>
          </w:tcPr>
          <w:p w:rsidR="009F337B" w:rsidRPr="00FF655E" w:rsidRDefault="009F337B" w:rsidP="00DA267C">
            <w:pPr>
              <w:pStyle w:val="LRECmainbodytext"/>
              <w:spacing w:after="0" w:line="240" w:lineRule="auto"/>
              <w:ind w:hanging="9"/>
              <w:jc w:val="center"/>
              <w:rPr>
                <w:rFonts w:asciiTheme="minorHAnsi" w:hAnsiTheme="minorHAnsi"/>
                <w:lang w:val="sl-SI"/>
              </w:rPr>
            </w:pPr>
            <w:r w:rsidRPr="00FF655E">
              <w:rPr>
                <w:rFonts w:asciiTheme="minorHAnsi" w:hAnsiTheme="minorHAnsi"/>
                <w:lang w:val="sl-SI"/>
              </w:rPr>
              <w:t>266</w:t>
            </w:r>
          </w:p>
        </w:tc>
        <w:tc>
          <w:tcPr>
            <w:tcW w:w="823" w:type="dxa"/>
            <w:noWrap/>
          </w:tcPr>
          <w:p w:rsidR="009F337B" w:rsidRPr="00FF655E" w:rsidRDefault="009F337B" w:rsidP="00DA267C">
            <w:pPr>
              <w:pStyle w:val="LRECmainbodytext"/>
              <w:spacing w:after="0" w:line="240" w:lineRule="auto"/>
              <w:ind w:hanging="9"/>
              <w:jc w:val="center"/>
              <w:rPr>
                <w:rFonts w:asciiTheme="minorHAnsi" w:hAnsiTheme="minorHAnsi"/>
                <w:lang w:val="sl-SI"/>
              </w:rPr>
            </w:pPr>
            <w:r w:rsidRPr="00FF655E">
              <w:rPr>
                <w:rFonts w:asciiTheme="minorHAnsi" w:hAnsiTheme="minorHAnsi"/>
                <w:lang w:val="sl-SI"/>
              </w:rPr>
              <w:t>642</w:t>
            </w:r>
          </w:p>
        </w:tc>
        <w:tc>
          <w:tcPr>
            <w:tcW w:w="671" w:type="dxa"/>
            <w:noWrap/>
          </w:tcPr>
          <w:p w:rsidR="009F337B" w:rsidRPr="00FF655E" w:rsidRDefault="009F337B" w:rsidP="00DA267C">
            <w:pPr>
              <w:pStyle w:val="LRECmainbodytext"/>
              <w:spacing w:after="0" w:line="240" w:lineRule="auto"/>
              <w:ind w:hanging="9"/>
              <w:jc w:val="center"/>
              <w:rPr>
                <w:rFonts w:asciiTheme="minorHAnsi" w:hAnsiTheme="minorHAnsi"/>
                <w:lang w:val="sl-SI"/>
              </w:rPr>
            </w:pPr>
            <w:r w:rsidRPr="00FF655E">
              <w:rPr>
                <w:rFonts w:asciiTheme="minorHAnsi" w:hAnsiTheme="minorHAnsi"/>
                <w:lang w:val="sl-SI"/>
              </w:rPr>
              <w:t>90</w:t>
            </w:r>
          </w:p>
        </w:tc>
        <w:tc>
          <w:tcPr>
            <w:tcW w:w="916" w:type="dxa"/>
            <w:noWrap/>
          </w:tcPr>
          <w:p w:rsidR="009F337B" w:rsidRPr="00FF655E" w:rsidRDefault="009F337B" w:rsidP="00DA267C">
            <w:pPr>
              <w:pStyle w:val="LRECmainbodytext"/>
              <w:spacing w:after="0" w:line="240" w:lineRule="auto"/>
              <w:ind w:hanging="9"/>
              <w:jc w:val="center"/>
              <w:rPr>
                <w:rFonts w:asciiTheme="minorHAnsi" w:hAnsiTheme="minorHAnsi"/>
                <w:lang w:val="sl-SI"/>
              </w:rPr>
            </w:pPr>
            <w:r w:rsidRPr="00FF655E">
              <w:rPr>
                <w:rFonts w:asciiTheme="minorHAnsi" w:hAnsiTheme="minorHAnsi"/>
                <w:lang w:val="sl-SI"/>
              </w:rPr>
              <w:t>998</w:t>
            </w:r>
          </w:p>
        </w:tc>
      </w:tr>
      <w:tr w:rsidR="009F337B" w:rsidRPr="00FF655E">
        <w:trPr>
          <w:trHeight w:val="146"/>
        </w:trPr>
        <w:tc>
          <w:tcPr>
            <w:tcW w:w="1442" w:type="dxa"/>
            <w:vMerge/>
          </w:tcPr>
          <w:p w:rsidR="009F337B" w:rsidRPr="00FF655E" w:rsidRDefault="009F337B" w:rsidP="00DA267C">
            <w:pPr>
              <w:pStyle w:val="LRECmainbodytext"/>
              <w:spacing w:after="0" w:line="240" w:lineRule="auto"/>
              <w:ind w:hanging="9"/>
              <w:jc w:val="center"/>
              <w:rPr>
                <w:rFonts w:asciiTheme="minorHAnsi" w:hAnsiTheme="minorHAnsi"/>
                <w:lang w:val="sl-SI"/>
              </w:rPr>
            </w:pPr>
          </w:p>
        </w:tc>
        <w:tc>
          <w:tcPr>
            <w:tcW w:w="1524" w:type="dxa"/>
            <w:gridSpan w:val="2"/>
            <w:vMerge/>
            <w:shd w:val="clear" w:color="auto" w:fill="auto"/>
            <w:noWrap/>
          </w:tcPr>
          <w:p w:rsidR="009F337B" w:rsidRPr="00FF655E" w:rsidRDefault="009F337B" w:rsidP="00DA267C">
            <w:pPr>
              <w:pStyle w:val="LRECmainbodytext"/>
              <w:spacing w:after="0" w:line="240" w:lineRule="auto"/>
              <w:ind w:hanging="9"/>
              <w:jc w:val="center"/>
              <w:rPr>
                <w:rFonts w:asciiTheme="minorHAnsi" w:hAnsiTheme="minorHAnsi"/>
                <w:lang w:val="sl-SI"/>
              </w:rPr>
            </w:pPr>
          </w:p>
        </w:tc>
        <w:tc>
          <w:tcPr>
            <w:tcW w:w="1422" w:type="dxa"/>
            <w:shd w:val="clear" w:color="auto" w:fill="auto"/>
          </w:tcPr>
          <w:p w:rsidR="009F337B" w:rsidRPr="00FF655E" w:rsidRDefault="009F337B" w:rsidP="00DA267C">
            <w:pPr>
              <w:pStyle w:val="LRECmainbodytext"/>
              <w:spacing w:after="0" w:line="240" w:lineRule="auto"/>
              <w:ind w:hanging="9"/>
              <w:jc w:val="center"/>
              <w:rPr>
                <w:rFonts w:asciiTheme="minorHAnsi" w:hAnsiTheme="minorHAnsi"/>
                <w:lang w:val="sl-SI"/>
              </w:rPr>
            </w:pPr>
            <w:r>
              <w:rPr>
                <w:rFonts w:asciiTheme="minorHAnsi" w:hAnsiTheme="minorHAnsi"/>
                <w:lang w:val="sl-SI"/>
              </w:rPr>
              <w:t>večpomenski</w:t>
            </w:r>
          </w:p>
        </w:tc>
        <w:tc>
          <w:tcPr>
            <w:tcW w:w="859" w:type="dxa"/>
            <w:noWrap/>
          </w:tcPr>
          <w:p w:rsidR="009F337B" w:rsidRPr="00FF655E" w:rsidRDefault="009F337B" w:rsidP="00DA267C">
            <w:pPr>
              <w:pStyle w:val="LRECmainbodytext"/>
              <w:spacing w:after="0" w:line="240" w:lineRule="auto"/>
              <w:ind w:hanging="9"/>
              <w:jc w:val="center"/>
              <w:rPr>
                <w:rFonts w:asciiTheme="minorHAnsi" w:hAnsiTheme="minorHAnsi"/>
                <w:lang w:val="sl-SI"/>
              </w:rPr>
            </w:pPr>
            <w:r w:rsidRPr="00FF655E">
              <w:rPr>
                <w:rFonts w:asciiTheme="minorHAnsi" w:hAnsiTheme="minorHAnsi"/>
                <w:lang w:val="sl-SI"/>
              </w:rPr>
              <w:t>3.659</w:t>
            </w:r>
          </w:p>
        </w:tc>
        <w:tc>
          <w:tcPr>
            <w:tcW w:w="823" w:type="dxa"/>
            <w:noWrap/>
          </w:tcPr>
          <w:p w:rsidR="009F337B" w:rsidRPr="00FF655E" w:rsidRDefault="009F337B" w:rsidP="00DA267C">
            <w:pPr>
              <w:pStyle w:val="LRECmainbodytext"/>
              <w:spacing w:after="0" w:line="240" w:lineRule="auto"/>
              <w:ind w:hanging="9"/>
              <w:jc w:val="center"/>
              <w:rPr>
                <w:rFonts w:asciiTheme="minorHAnsi" w:hAnsiTheme="minorHAnsi"/>
                <w:lang w:val="sl-SI"/>
              </w:rPr>
            </w:pPr>
            <w:r w:rsidRPr="00FF655E">
              <w:rPr>
                <w:rFonts w:asciiTheme="minorHAnsi" w:hAnsiTheme="minorHAnsi"/>
                <w:lang w:val="sl-SI"/>
              </w:rPr>
              <w:t>1.797</w:t>
            </w:r>
          </w:p>
        </w:tc>
        <w:tc>
          <w:tcPr>
            <w:tcW w:w="671" w:type="dxa"/>
            <w:noWrap/>
          </w:tcPr>
          <w:p w:rsidR="009F337B" w:rsidRPr="00FF655E" w:rsidRDefault="009F337B" w:rsidP="00DA267C">
            <w:pPr>
              <w:pStyle w:val="LRECmainbodytext"/>
              <w:spacing w:after="0" w:line="240" w:lineRule="auto"/>
              <w:ind w:hanging="9"/>
              <w:jc w:val="center"/>
              <w:rPr>
                <w:rFonts w:asciiTheme="minorHAnsi" w:hAnsiTheme="minorHAnsi"/>
                <w:lang w:val="sl-SI"/>
              </w:rPr>
            </w:pPr>
            <w:r w:rsidRPr="00FF655E">
              <w:rPr>
                <w:rFonts w:asciiTheme="minorHAnsi" w:hAnsiTheme="minorHAnsi"/>
                <w:lang w:val="sl-SI"/>
              </w:rPr>
              <w:t>112</w:t>
            </w:r>
          </w:p>
        </w:tc>
        <w:tc>
          <w:tcPr>
            <w:tcW w:w="916" w:type="dxa"/>
            <w:noWrap/>
          </w:tcPr>
          <w:p w:rsidR="009F337B" w:rsidRPr="00FF655E" w:rsidRDefault="009F337B" w:rsidP="00DA267C">
            <w:pPr>
              <w:pStyle w:val="LRECmainbodytext"/>
              <w:spacing w:after="0" w:line="240" w:lineRule="auto"/>
              <w:ind w:hanging="9"/>
              <w:jc w:val="center"/>
              <w:rPr>
                <w:rFonts w:asciiTheme="minorHAnsi" w:hAnsiTheme="minorHAnsi"/>
                <w:lang w:val="sl-SI"/>
              </w:rPr>
            </w:pPr>
            <w:r w:rsidRPr="00FF655E">
              <w:rPr>
                <w:rFonts w:asciiTheme="minorHAnsi" w:hAnsiTheme="minorHAnsi"/>
                <w:lang w:val="sl-SI"/>
              </w:rPr>
              <w:t>5.568</w:t>
            </w:r>
          </w:p>
        </w:tc>
      </w:tr>
      <w:tr w:rsidR="009F337B" w:rsidRPr="00FF655E">
        <w:trPr>
          <w:trHeight w:val="146"/>
        </w:trPr>
        <w:tc>
          <w:tcPr>
            <w:tcW w:w="4388" w:type="dxa"/>
            <w:gridSpan w:val="4"/>
            <w:noWrap/>
          </w:tcPr>
          <w:p w:rsidR="009F337B" w:rsidRPr="00FF655E" w:rsidRDefault="009F337B" w:rsidP="009F337B">
            <w:pPr>
              <w:pStyle w:val="LRECmainbodytext"/>
              <w:spacing w:after="0" w:line="240" w:lineRule="auto"/>
              <w:ind w:hanging="9"/>
              <w:jc w:val="right"/>
              <w:rPr>
                <w:rFonts w:asciiTheme="minorHAnsi" w:hAnsiTheme="minorHAnsi"/>
                <w:lang w:val="sl-SI"/>
              </w:rPr>
            </w:pPr>
            <w:r>
              <w:rPr>
                <w:rFonts w:asciiTheme="minorHAnsi" w:hAnsiTheme="minorHAnsi"/>
                <w:lang w:val="sl-SI"/>
              </w:rPr>
              <w:t>s</w:t>
            </w:r>
            <w:r w:rsidRPr="00FF655E">
              <w:rPr>
                <w:rFonts w:asciiTheme="minorHAnsi" w:hAnsiTheme="minorHAnsi"/>
                <w:lang w:val="sl-SI"/>
              </w:rPr>
              <w:t>amostalniki skupaj</w:t>
            </w:r>
          </w:p>
        </w:tc>
        <w:tc>
          <w:tcPr>
            <w:tcW w:w="859" w:type="dxa"/>
            <w:noWrap/>
          </w:tcPr>
          <w:p w:rsidR="009F337B" w:rsidRPr="00FF655E" w:rsidRDefault="009F337B" w:rsidP="00DA267C">
            <w:pPr>
              <w:pStyle w:val="LRECmainbodytext"/>
              <w:spacing w:after="0" w:line="240" w:lineRule="auto"/>
              <w:ind w:hanging="9"/>
              <w:jc w:val="center"/>
              <w:rPr>
                <w:rFonts w:asciiTheme="minorHAnsi" w:hAnsiTheme="minorHAnsi"/>
                <w:lang w:val="sl-SI"/>
              </w:rPr>
            </w:pPr>
            <w:r w:rsidRPr="00FF655E">
              <w:rPr>
                <w:rFonts w:asciiTheme="minorHAnsi" w:hAnsiTheme="minorHAnsi"/>
                <w:lang w:val="sl-SI"/>
              </w:rPr>
              <w:t>6.027</w:t>
            </w:r>
          </w:p>
        </w:tc>
        <w:tc>
          <w:tcPr>
            <w:tcW w:w="823" w:type="dxa"/>
            <w:noWrap/>
          </w:tcPr>
          <w:p w:rsidR="009F337B" w:rsidRPr="00FF655E" w:rsidRDefault="009F337B" w:rsidP="00DA267C">
            <w:pPr>
              <w:pStyle w:val="LRECmainbodytext"/>
              <w:spacing w:after="0" w:line="240" w:lineRule="auto"/>
              <w:ind w:hanging="9"/>
              <w:jc w:val="center"/>
              <w:rPr>
                <w:rFonts w:asciiTheme="minorHAnsi" w:hAnsiTheme="minorHAnsi"/>
                <w:lang w:val="sl-SI"/>
              </w:rPr>
            </w:pPr>
            <w:r w:rsidRPr="00FF655E">
              <w:rPr>
                <w:rFonts w:asciiTheme="minorHAnsi" w:hAnsiTheme="minorHAnsi"/>
                <w:lang w:val="sl-SI"/>
              </w:rPr>
              <w:t>2.155</w:t>
            </w:r>
          </w:p>
        </w:tc>
        <w:tc>
          <w:tcPr>
            <w:tcW w:w="671" w:type="dxa"/>
            <w:noWrap/>
          </w:tcPr>
          <w:p w:rsidR="009F337B" w:rsidRPr="00FF655E" w:rsidRDefault="009F337B" w:rsidP="00DA267C">
            <w:pPr>
              <w:pStyle w:val="LRECmainbodytext"/>
              <w:spacing w:after="0" w:line="240" w:lineRule="auto"/>
              <w:ind w:hanging="9"/>
              <w:jc w:val="center"/>
              <w:rPr>
                <w:rFonts w:asciiTheme="minorHAnsi" w:hAnsiTheme="minorHAnsi"/>
                <w:lang w:val="sl-SI"/>
              </w:rPr>
            </w:pPr>
            <w:r w:rsidRPr="00FF655E">
              <w:rPr>
                <w:rFonts w:asciiTheme="minorHAnsi" w:hAnsiTheme="minorHAnsi"/>
                <w:lang w:val="sl-SI"/>
              </w:rPr>
              <w:t>115</w:t>
            </w:r>
          </w:p>
        </w:tc>
        <w:tc>
          <w:tcPr>
            <w:tcW w:w="916" w:type="dxa"/>
            <w:noWrap/>
          </w:tcPr>
          <w:p w:rsidR="009F337B" w:rsidRPr="00FF655E" w:rsidRDefault="009F337B" w:rsidP="00DA267C">
            <w:pPr>
              <w:pStyle w:val="LRECmainbodytext"/>
              <w:spacing w:after="0" w:line="240" w:lineRule="auto"/>
              <w:ind w:hanging="9"/>
              <w:jc w:val="center"/>
              <w:rPr>
                <w:rFonts w:asciiTheme="minorHAnsi" w:hAnsiTheme="minorHAnsi"/>
                <w:lang w:val="sl-SI"/>
              </w:rPr>
            </w:pPr>
            <w:r w:rsidRPr="00FF655E">
              <w:rPr>
                <w:rFonts w:asciiTheme="minorHAnsi" w:hAnsiTheme="minorHAnsi"/>
                <w:lang w:val="sl-SI"/>
              </w:rPr>
              <w:t>8.297</w:t>
            </w:r>
          </w:p>
        </w:tc>
      </w:tr>
    </w:tbl>
    <w:p w:rsidR="00BF32F5" w:rsidRPr="00327835" w:rsidRDefault="00BF32F5" w:rsidP="00BF32F5"/>
    <w:p w:rsidR="00BF32F5" w:rsidRPr="00327835" w:rsidRDefault="00C54F43" w:rsidP="00BF32F5">
      <w:r w:rsidRPr="00327835">
        <w:br w:type="page"/>
      </w:r>
      <w:r w:rsidR="0082058B" w:rsidRPr="00327835">
        <w:t xml:space="preserve">Kot prikazuje </w:t>
      </w:r>
      <w:r w:rsidR="00E24495" w:rsidRPr="00327835">
        <w:fldChar w:fldCharType="begin"/>
      </w:r>
      <w:r w:rsidR="00835D99" w:rsidRPr="00327835">
        <w:instrText xml:space="preserve"> REF _Ref99772009 \r \h </w:instrText>
      </w:r>
      <w:r w:rsidR="00E24495" w:rsidRPr="00327835">
        <w:fldChar w:fldCharType="separate"/>
      </w:r>
      <w:r w:rsidR="00441F7A">
        <w:t>Tabela 37</w:t>
      </w:r>
      <w:r w:rsidR="00E24495" w:rsidRPr="00327835">
        <w:fldChar w:fldCharType="end"/>
      </w:r>
      <w:r w:rsidR="00BF32F5" w:rsidRPr="00327835">
        <w:t xml:space="preserve">, je v korpusu jos100k 8.297 različnih samostalniških lem; 33 % je lastnih imen, preostalo so občni samostalniki. Kot je za distribucijo besed v korpusih običajno, je 73 % samostalnikov v jos100k redkih (se pojavijo le enkrat ali dvakrat). 26 % se jih pojavi do tridesetkrat, zelo pogostih samostalnikov, ki se pojavijo več kot tridesetkrat, je malo (1 %). </w:t>
      </w:r>
      <w:r w:rsidR="00E24495" w:rsidRPr="00327835">
        <w:fldChar w:fldCharType="begin"/>
      </w:r>
      <w:r w:rsidR="00835D99" w:rsidRPr="00327835">
        <w:instrText xml:space="preserve"> REF _Ref99772060 \r \h </w:instrText>
      </w:r>
      <w:r w:rsidR="00E24495" w:rsidRPr="00327835">
        <w:fldChar w:fldCharType="separate"/>
      </w:r>
      <w:r w:rsidR="00441F7A">
        <w:t>Slika 33</w:t>
      </w:r>
      <w:r w:rsidR="00E24495" w:rsidRPr="00327835">
        <w:fldChar w:fldCharType="end"/>
      </w:r>
      <w:r w:rsidR="00835D99" w:rsidRPr="00327835">
        <w:t xml:space="preserve"> kaže, da i</w:t>
      </w:r>
      <w:r w:rsidR="00BF32F5" w:rsidRPr="00327835">
        <w:t>zdelan wordnet vsebuje 30 % enobesednih samostalnikov iz korpusa JOS. Med njimi je le 158 lastnih</w:t>
      </w:r>
      <w:r w:rsidR="0082058B" w:rsidRPr="00327835">
        <w:t xml:space="preserve"> imen, preostali</w:t>
      </w:r>
      <w:r w:rsidR="00BF32F5" w:rsidRPr="00327835">
        <w:t xml:space="preserve"> so občni samostalniki (2.301). Lastna imena so večinoma enopomenska, občni samostalniki pa tako e</w:t>
      </w:r>
      <w:r w:rsidR="00835D99" w:rsidRPr="00327835">
        <w:t>no- kot večpomenski</w:t>
      </w:r>
      <w:r w:rsidR="00BF32F5" w:rsidRPr="00327835">
        <w:t xml:space="preserve">. </w:t>
      </w:r>
    </w:p>
    <w:p w:rsidR="00BF32F5" w:rsidRPr="00FF655E" w:rsidRDefault="00BF32F5" w:rsidP="001356DE">
      <w:pPr>
        <w:pStyle w:val="Figure"/>
      </w:pPr>
      <w:bookmarkStart w:id="388" w:name="_Ref99772060"/>
      <w:bookmarkStart w:id="389" w:name="_Toc100157605"/>
      <w:bookmarkStart w:id="390" w:name="_Toc100642420"/>
      <w:r w:rsidRPr="00FF655E">
        <w:t xml:space="preserve">Pokritje občnih samostalnikov v jos100k glede na </w:t>
      </w:r>
      <w:r w:rsidR="00C25496" w:rsidRPr="00FF655E">
        <w:t>št.</w:t>
      </w:r>
      <w:r w:rsidRPr="00FF655E">
        <w:t xml:space="preserve"> pomenov</w:t>
      </w:r>
      <w:bookmarkEnd w:id="388"/>
      <w:bookmarkEnd w:id="389"/>
      <w:bookmarkEnd w:id="390"/>
    </w:p>
    <w:p w:rsidR="0082058B" w:rsidRPr="00327835" w:rsidRDefault="00E53EFB" w:rsidP="00BF32F5">
      <w:r w:rsidRPr="00327835">
        <w:rPr>
          <w:lang w:val="en-US"/>
        </w:rPr>
        <w:drawing>
          <wp:inline distT="0" distB="0" distL="0" distR="0">
            <wp:extent cx="3744402" cy="1884069"/>
            <wp:effectExtent l="25400" t="25400" r="14798" b="0"/>
            <wp:docPr id="32" name="C 5"/>
            <wp:cNvGraphicFramePr/>
            <a:graphic xmlns:a="http://schemas.openxmlformats.org/drawingml/2006/main">
              <a:graphicData uri="http://schemas.openxmlformats.org/drawingml/2006/chart">
                <c:chart xmlns:c="http://schemas.openxmlformats.org/drawingml/2006/chart" xmlns:r="http://schemas.openxmlformats.org/officeDocument/2006/relationships" r:id="rId115"/>
              </a:graphicData>
            </a:graphic>
          </wp:inline>
        </w:drawing>
      </w:r>
    </w:p>
    <w:p w:rsidR="0082058B" w:rsidRPr="00327835" w:rsidRDefault="0082058B" w:rsidP="0082058B">
      <w:r w:rsidRPr="00327835">
        <w:t xml:space="preserve">Jasnejšo sliko o večpomenskih literalih daje </w:t>
      </w:r>
      <w:r w:rsidR="00E24495" w:rsidRPr="00327835">
        <w:fldChar w:fldCharType="begin"/>
      </w:r>
      <w:r w:rsidR="00E53EFB" w:rsidRPr="00327835">
        <w:instrText xml:space="preserve"> REF _Ref99773885 \r \h </w:instrText>
      </w:r>
      <w:r w:rsidR="00E24495" w:rsidRPr="00327835">
        <w:fldChar w:fldCharType="separate"/>
      </w:r>
      <w:r w:rsidR="00441F7A">
        <w:t>Tabela 38</w:t>
      </w:r>
      <w:r w:rsidR="00E24495" w:rsidRPr="00327835">
        <w:fldChar w:fldCharType="end"/>
      </w:r>
      <w:r w:rsidRPr="00327835">
        <w:t xml:space="preserve">, iz katere je razvidno, da ima 75 % večpomenskih samostalnikov po dva ali tri pomene, literali z več kot petimi pomeni so redki (6 %). Največ pomenov ima literal </w:t>
      </w:r>
      <w:r w:rsidRPr="00327835">
        <w:rPr>
          <w:i/>
        </w:rPr>
        <w:t>položaj</w:t>
      </w:r>
      <w:r w:rsidRPr="00327835">
        <w:t xml:space="preserve">, ki se pojavlja v 15 sinsetih. Pogosti samostalniki iz korpusa so v </w:t>
      </w:r>
      <w:r w:rsidR="0076616D" w:rsidRPr="00327835">
        <w:t>sloWNetu</w:t>
      </w:r>
      <w:r w:rsidRPr="00327835">
        <w:t xml:space="preserve"> zelo dobro zastopani. Od samostalnikov s frekvenco, višjo od 30, jih v je v </w:t>
      </w:r>
      <w:r w:rsidR="0076616D" w:rsidRPr="00327835">
        <w:t>sloWNetu</w:t>
      </w:r>
      <w:r w:rsidRPr="00327835">
        <w:t xml:space="preserve"> več kot 90 %, tistih s frekvenco do 30 pa dve tretjini. Redki samostalniki so najslabše zastopani, teh je v </w:t>
      </w:r>
      <w:r w:rsidR="0076616D" w:rsidRPr="00327835">
        <w:t>sloWNetu</w:t>
      </w:r>
      <w:r w:rsidRPr="00327835">
        <w:t xml:space="preserve"> zgolj slaba tretjina, kar nazorno prikazuje </w:t>
      </w:r>
      <w:r w:rsidR="00E24495" w:rsidRPr="00327835">
        <w:fldChar w:fldCharType="begin"/>
      </w:r>
      <w:r w:rsidR="00E53EFB" w:rsidRPr="00327835">
        <w:instrText xml:space="preserve"> REF _Ref99773932 \r \h </w:instrText>
      </w:r>
      <w:r w:rsidR="00E24495" w:rsidRPr="00327835">
        <w:fldChar w:fldCharType="separate"/>
      </w:r>
      <w:r w:rsidR="00441F7A">
        <w:t>Slika 34</w:t>
      </w:r>
      <w:r w:rsidR="00E24495" w:rsidRPr="00327835">
        <w:fldChar w:fldCharType="end"/>
      </w:r>
      <w:r w:rsidRPr="00327835">
        <w:t>.</w:t>
      </w:r>
    </w:p>
    <w:p w:rsidR="0082058B" w:rsidRPr="00FF655E" w:rsidRDefault="0082058B" w:rsidP="001356DE">
      <w:pPr>
        <w:pStyle w:val="Table"/>
      </w:pPr>
      <w:bookmarkStart w:id="391" w:name="_Ref99773885"/>
      <w:bookmarkStart w:id="392" w:name="_Ref99773889"/>
      <w:bookmarkStart w:id="393" w:name="_Toc99810582"/>
      <w:bookmarkStart w:id="394" w:name="_Toc99810936"/>
      <w:bookmarkStart w:id="395" w:name="_Toc100639230"/>
      <w:r w:rsidRPr="00FF655E">
        <w:t>Večpomenskost enobesednih samostalnikov v korpusu jos100k</w:t>
      </w:r>
      <w:bookmarkEnd w:id="391"/>
      <w:bookmarkEnd w:id="392"/>
      <w:bookmarkEnd w:id="393"/>
      <w:bookmarkEnd w:id="394"/>
      <w:bookmarkEnd w:id="395"/>
    </w:p>
    <w:tbl>
      <w:tblPr>
        <w:tblW w:w="62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386"/>
        <w:gridCol w:w="823"/>
        <w:gridCol w:w="671"/>
        <w:gridCol w:w="671"/>
        <w:gridCol w:w="671"/>
        <w:gridCol w:w="561"/>
        <w:gridCol w:w="561"/>
        <w:gridCol w:w="916"/>
      </w:tblGrid>
      <w:tr w:rsidR="0082058B" w:rsidRPr="00FF655E">
        <w:trPr>
          <w:trHeight w:val="146"/>
        </w:trPr>
        <w:tc>
          <w:tcPr>
            <w:tcW w:w="1386" w:type="dxa"/>
            <w:noWrap/>
          </w:tcPr>
          <w:p w:rsidR="0082058B" w:rsidRPr="00FF655E" w:rsidRDefault="0082058B" w:rsidP="00DA267C">
            <w:pPr>
              <w:pStyle w:val="LRECmainbodytext"/>
              <w:spacing w:after="0" w:line="240" w:lineRule="auto"/>
              <w:ind w:hanging="9"/>
              <w:jc w:val="center"/>
              <w:rPr>
                <w:rFonts w:asciiTheme="minorHAnsi" w:hAnsiTheme="minorHAnsi"/>
                <w:lang w:val="sl-SI"/>
              </w:rPr>
            </w:pPr>
            <w:r w:rsidRPr="00FF655E">
              <w:rPr>
                <w:rFonts w:asciiTheme="minorHAnsi" w:hAnsiTheme="minorHAnsi"/>
                <w:lang w:val="sl-SI"/>
              </w:rPr>
              <w:t> </w:t>
            </w:r>
          </w:p>
        </w:tc>
        <w:tc>
          <w:tcPr>
            <w:tcW w:w="3958" w:type="dxa"/>
            <w:gridSpan w:val="6"/>
            <w:noWrap/>
          </w:tcPr>
          <w:p w:rsidR="0082058B" w:rsidRPr="00FF655E" w:rsidRDefault="0082058B" w:rsidP="00DA267C">
            <w:pPr>
              <w:pStyle w:val="LRECmainbodytext"/>
              <w:spacing w:after="0" w:line="240" w:lineRule="auto"/>
              <w:ind w:hanging="9"/>
              <w:jc w:val="center"/>
              <w:rPr>
                <w:rFonts w:asciiTheme="minorHAnsi" w:hAnsiTheme="minorHAnsi"/>
                <w:b/>
                <w:lang w:val="sl-SI"/>
              </w:rPr>
            </w:pPr>
            <w:r w:rsidRPr="00FF655E">
              <w:rPr>
                <w:rFonts w:asciiTheme="minorHAnsi" w:hAnsiTheme="minorHAnsi"/>
                <w:b/>
                <w:lang w:val="sl-SI"/>
              </w:rPr>
              <w:t>Število pomenov v wordnetu</w:t>
            </w:r>
          </w:p>
        </w:tc>
        <w:tc>
          <w:tcPr>
            <w:tcW w:w="916" w:type="dxa"/>
            <w:noWrap/>
          </w:tcPr>
          <w:p w:rsidR="0082058B" w:rsidRPr="00FF655E" w:rsidRDefault="0082058B" w:rsidP="00DA267C">
            <w:pPr>
              <w:pStyle w:val="LRECmainbodytext"/>
              <w:spacing w:after="0" w:line="240" w:lineRule="auto"/>
              <w:ind w:hanging="9"/>
              <w:jc w:val="center"/>
              <w:rPr>
                <w:rFonts w:asciiTheme="minorHAnsi" w:hAnsiTheme="minorHAnsi"/>
                <w:lang w:val="sl-SI"/>
              </w:rPr>
            </w:pPr>
            <w:r w:rsidRPr="00FF655E">
              <w:rPr>
                <w:rFonts w:asciiTheme="minorHAnsi" w:hAnsiTheme="minorHAnsi"/>
                <w:lang w:val="sl-SI"/>
              </w:rPr>
              <w:t> </w:t>
            </w:r>
          </w:p>
        </w:tc>
      </w:tr>
      <w:tr w:rsidR="0082058B" w:rsidRPr="00FF655E">
        <w:trPr>
          <w:trHeight w:val="146"/>
        </w:trPr>
        <w:tc>
          <w:tcPr>
            <w:tcW w:w="1386" w:type="dxa"/>
            <w:noWrap/>
          </w:tcPr>
          <w:p w:rsidR="0082058B" w:rsidRPr="00FF655E" w:rsidRDefault="0082058B" w:rsidP="00DA267C">
            <w:pPr>
              <w:pStyle w:val="LRECmainbodytext"/>
              <w:spacing w:after="0" w:line="240" w:lineRule="auto"/>
              <w:ind w:hanging="9"/>
              <w:jc w:val="center"/>
              <w:rPr>
                <w:rFonts w:asciiTheme="minorHAnsi" w:hAnsiTheme="minorHAnsi"/>
                <w:b/>
                <w:lang w:val="sl-SI"/>
              </w:rPr>
            </w:pPr>
            <w:r w:rsidRPr="00FF655E">
              <w:rPr>
                <w:rFonts w:asciiTheme="minorHAnsi" w:hAnsiTheme="minorHAnsi"/>
                <w:b/>
                <w:lang w:val="sl-SI"/>
              </w:rPr>
              <w:t>Samostalnik</w:t>
            </w:r>
          </w:p>
        </w:tc>
        <w:tc>
          <w:tcPr>
            <w:tcW w:w="823" w:type="dxa"/>
            <w:noWrap/>
          </w:tcPr>
          <w:p w:rsidR="0082058B" w:rsidRPr="00FF655E" w:rsidRDefault="0082058B" w:rsidP="00DA267C">
            <w:pPr>
              <w:pStyle w:val="LRECmainbodytext"/>
              <w:spacing w:after="0" w:line="240" w:lineRule="auto"/>
              <w:ind w:hanging="9"/>
              <w:jc w:val="center"/>
              <w:rPr>
                <w:rFonts w:asciiTheme="minorHAnsi" w:hAnsiTheme="minorHAnsi"/>
                <w:lang w:val="sl-SI"/>
              </w:rPr>
            </w:pPr>
            <w:r w:rsidRPr="00FF655E">
              <w:rPr>
                <w:rFonts w:asciiTheme="minorHAnsi" w:hAnsiTheme="minorHAnsi"/>
                <w:lang w:val="sl-SI"/>
              </w:rPr>
              <w:t>1</w:t>
            </w:r>
          </w:p>
        </w:tc>
        <w:tc>
          <w:tcPr>
            <w:tcW w:w="671" w:type="dxa"/>
            <w:noWrap/>
          </w:tcPr>
          <w:p w:rsidR="0082058B" w:rsidRPr="00FF655E" w:rsidRDefault="0082058B" w:rsidP="00DA267C">
            <w:pPr>
              <w:pStyle w:val="LRECmainbodytext"/>
              <w:spacing w:after="0" w:line="240" w:lineRule="auto"/>
              <w:ind w:hanging="9"/>
              <w:jc w:val="center"/>
              <w:rPr>
                <w:rFonts w:asciiTheme="minorHAnsi" w:hAnsiTheme="minorHAnsi"/>
                <w:lang w:val="sl-SI"/>
              </w:rPr>
            </w:pPr>
            <w:r w:rsidRPr="00FF655E">
              <w:rPr>
                <w:rFonts w:asciiTheme="minorHAnsi" w:hAnsiTheme="minorHAnsi"/>
                <w:lang w:val="sl-SI"/>
              </w:rPr>
              <w:t>2</w:t>
            </w:r>
          </w:p>
        </w:tc>
        <w:tc>
          <w:tcPr>
            <w:tcW w:w="671" w:type="dxa"/>
            <w:noWrap/>
          </w:tcPr>
          <w:p w:rsidR="0082058B" w:rsidRPr="00FF655E" w:rsidRDefault="0082058B" w:rsidP="00DA267C">
            <w:pPr>
              <w:pStyle w:val="LRECmainbodytext"/>
              <w:spacing w:after="0" w:line="240" w:lineRule="auto"/>
              <w:ind w:hanging="9"/>
              <w:jc w:val="center"/>
              <w:rPr>
                <w:rFonts w:asciiTheme="minorHAnsi" w:hAnsiTheme="minorHAnsi"/>
                <w:lang w:val="sl-SI"/>
              </w:rPr>
            </w:pPr>
            <w:r w:rsidRPr="00FF655E">
              <w:rPr>
                <w:rFonts w:asciiTheme="minorHAnsi" w:hAnsiTheme="minorHAnsi"/>
                <w:lang w:val="sl-SI"/>
              </w:rPr>
              <w:t>3</w:t>
            </w:r>
          </w:p>
        </w:tc>
        <w:tc>
          <w:tcPr>
            <w:tcW w:w="671" w:type="dxa"/>
            <w:noWrap/>
          </w:tcPr>
          <w:p w:rsidR="0082058B" w:rsidRPr="00FF655E" w:rsidRDefault="0082058B" w:rsidP="00DA267C">
            <w:pPr>
              <w:pStyle w:val="LRECmainbodytext"/>
              <w:spacing w:after="0" w:line="240" w:lineRule="auto"/>
              <w:ind w:hanging="9"/>
              <w:jc w:val="center"/>
              <w:rPr>
                <w:rFonts w:asciiTheme="minorHAnsi" w:hAnsiTheme="minorHAnsi"/>
                <w:lang w:val="sl-SI"/>
              </w:rPr>
            </w:pPr>
            <w:r w:rsidRPr="00FF655E">
              <w:rPr>
                <w:rFonts w:asciiTheme="minorHAnsi" w:hAnsiTheme="minorHAnsi"/>
                <w:lang w:val="sl-SI"/>
              </w:rPr>
              <w:t>4</w:t>
            </w:r>
          </w:p>
        </w:tc>
        <w:tc>
          <w:tcPr>
            <w:tcW w:w="561" w:type="dxa"/>
            <w:noWrap/>
          </w:tcPr>
          <w:p w:rsidR="0082058B" w:rsidRPr="00FF655E" w:rsidRDefault="0082058B" w:rsidP="00DA267C">
            <w:pPr>
              <w:pStyle w:val="LRECmainbodytext"/>
              <w:spacing w:after="0" w:line="240" w:lineRule="auto"/>
              <w:ind w:hanging="9"/>
              <w:jc w:val="center"/>
              <w:rPr>
                <w:rFonts w:asciiTheme="minorHAnsi" w:hAnsiTheme="minorHAnsi"/>
                <w:lang w:val="sl-SI"/>
              </w:rPr>
            </w:pPr>
            <w:r w:rsidRPr="00FF655E">
              <w:rPr>
                <w:rFonts w:asciiTheme="minorHAnsi" w:hAnsiTheme="minorHAnsi"/>
                <w:lang w:val="sl-SI"/>
              </w:rPr>
              <w:t>5</w:t>
            </w:r>
          </w:p>
        </w:tc>
        <w:tc>
          <w:tcPr>
            <w:tcW w:w="561" w:type="dxa"/>
            <w:noWrap/>
          </w:tcPr>
          <w:p w:rsidR="0082058B" w:rsidRPr="00FF655E" w:rsidRDefault="0082058B" w:rsidP="00DA267C">
            <w:pPr>
              <w:pStyle w:val="LRECmainbodytext"/>
              <w:spacing w:after="0" w:line="240" w:lineRule="auto"/>
              <w:ind w:hanging="9"/>
              <w:jc w:val="center"/>
              <w:rPr>
                <w:rFonts w:asciiTheme="minorHAnsi" w:hAnsiTheme="minorHAnsi"/>
                <w:lang w:val="sl-SI"/>
              </w:rPr>
            </w:pPr>
            <w:r w:rsidRPr="00FF655E">
              <w:rPr>
                <w:rFonts w:asciiTheme="minorHAnsi" w:hAnsiTheme="minorHAnsi"/>
                <w:lang w:val="sl-SI"/>
              </w:rPr>
              <w:t>&gt;5</w:t>
            </w:r>
          </w:p>
        </w:tc>
        <w:tc>
          <w:tcPr>
            <w:tcW w:w="916" w:type="dxa"/>
            <w:noWrap/>
          </w:tcPr>
          <w:p w:rsidR="0082058B" w:rsidRPr="00FF655E" w:rsidRDefault="0082058B" w:rsidP="00DA267C">
            <w:pPr>
              <w:pStyle w:val="LRECmainbodytext"/>
              <w:spacing w:after="0" w:line="240" w:lineRule="auto"/>
              <w:ind w:hanging="9"/>
              <w:jc w:val="center"/>
              <w:rPr>
                <w:rFonts w:asciiTheme="minorHAnsi" w:hAnsiTheme="minorHAnsi"/>
                <w:lang w:val="sl-SI"/>
              </w:rPr>
            </w:pPr>
            <w:r w:rsidRPr="00FF655E">
              <w:rPr>
                <w:rFonts w:asciiTheme="minorHAnsi" w:hAnsiTheme="minorHAnsi"/>
                <w:lang w:val="sl-SI"/>
              </w:rPr>
              <w:t>Skupaj</w:t>
            </w:r>
          </w:p>
        </w:tc>
      </w:tr>
      <w:tr w:rsidR="0082058B" w:rsidRPr="00FF655E">
        <w:trPr>
          <w:trHeight w:val="146"/>
        </w:trPr>
        <w:tc>
          <w:tcPr>
            <w:tcW w:w="1386" w:type="dxa"/>
            <w:noWrap/>
          </w:tcPr>
          <w:p w:rsidR="0082058B" w:rsidRPr="00FF655E" w:rsidRDefault="0082058B" w:rsidP="00DA267C">
            <w:pPr>
              <w:pStyle w:val="LRECmainbodytext"/>
              <w:spacing w:after="0" w:line="240" w:lineRule="auto"/>
              <w:ind w:hanging="9"/>
              <w:jc w:val="center"/>
              <w:rPr>
                <w:rFonts w:asciiTheme="minorHAnsi" w:hAnsiTheme="minorHAnsi"/>
                <w:lang w:val="sl-SI"/>
              </w:rPr>
            </w:pPr>
            <w:r w:rsidRPr="00FF655E">
              <w:rPr>
                <w:rFonts w:asciiTheme="minorHAnsi" w:hAnsiTheme="minorHAnsi"/>
                <w:lang w:val="sl-SI"/>
              </w:rPr>
              <w:t>lastni</w:t>
            </w:r>
          </w:p>
        </w:tc>
        <w:tc>
          <w:tcPr>
            <w:tcW w:w="823" w:type="dxa"/>
            <w:noWrap/>
          </w:tcPr>
          <w:p w:rsidR="0082058B" w:rsidRPr="00FF655E" w:rsidRDefault="0082058B" w:rsidP="00DA267C">
            <w:pPr>
              <w:pStyle w:val="LRECmainbodytext"/>
              <w:spacing w:after="0" w:line="240" w:lineRule="auto"/>
              <w:ind w:hanging="9"/>
              <w:jc w:val="center"/>
              <w:rPr>
                <w:rFonts w:asciiTheme="minorHAnsi" w:hAnsiTheme="minorHAnsi"/>
                <w:lang w:val="sl-SI"/>
              </w:rPr>
            </w:pPr>
            <w:r w:rsidRPr="00FF655E">
              <w:rPr>
                <w:rFonts w:asciiTheme="minorHAnsi" w:hAnsiTheme="minorHAnsi"/>
                <w:lang w:val="sl-SI"/>
              </w:rPr>
              <w:t>149</w:t>
            </w:r>
          </w:p>
        </w:tc>
        <w:tc>
          <w:tcPr>
            <w:tcW w:w="671" w:type="dxa"/>
            <w:noWrap/>
          </w:tcPr>
          <w:p w:rsidR="0082058B" w:rsidRPr="00FF655E" w:rsidRDefault="0082058B" w:rsidP="00DA267C">
            <w:pPr>
              <w:pStyle w:val="LRECmainbodytext"/>
              <w:spacing w:after="0" w:line="240" w:lineRule="auto"/>
              <w:ind w:hanging="9"/>
              <w:jc w:val="center"/>
              <w:rPr>
                <w:rFonts w:asciiTheme="minorHAnsi" w:hAnsiTheme="minorHAnsi"/>
                <w:lang w:val="sl-SI"/>
              </w:rPr>
            </w:pPr>
            <w:r w:rsidRPr="00FF655E">
              <w:rPr>
                <w:rFonts w:asciiTheme="minorHAnsi" w:hAnsiTheme="minorHAnsi"/>
                <w:lang w:val="sl-SI"/>
              </w:rPr>
              <w:t>4</w:t>
            </w:r>
          </w:p>
        </w:tc>
        <w:tc>
          <w:tcPr>
            <w:tcW w:w="671" w:type="dxa"/>
            <w:noWrap/>
          </w:tcPr>
          <w:p w:rsidR="0082058B" w:rsidRPr="00FF655E" w:rsidRDefault="0082058B" w:rsidP="00DA267C">
            <w:pPr>
              <w:pStyle w:val="LRECmainbodytext"/>
              <w:spacing w:after="0" w:line="240" w:lineRule="auto"/>
              <w:ind w:hanging="9"/>
              <w:jc w:val="center"/>
              <w:rPr>
                <w:rFonts w:asciiTheme="minorHAnsi" w:hAnsiTheme="minorHAnsi"/>
                <w:lang w:val="sl-SI"/>
              </w:rPr>
            </w:pPr>
            <w:r w:rsidRPr="00FF655E">
              <w:rPr>
                <w:rFonts w:asciiTheme="minorHAnsi" w:hAnsiTheme="minorHAnsi"/>
                <w:lang w:val="sl-SI"/>
              </w:rPr>
              <w:t>2</w:t>
            </w:r>
          </w:p>
        </w:tc>
        <w:tc>
          <w:tcPr>
            <w:tcW w:w="671" w:type="dxa"/>
            <w:noWrap/>
          </w:tcPr>
          <w:p w:rsidR="0082058B" w:rsidRPr="00FF655E" w:rsidRDefault="0082058B" w:rsidP="00DA267C">
            <w:pPr>
              <w:pStyle w:val="LRECmainbodytext"/>
              <w:spacing w:after="0" w:line="240" w:lineRule="auto"/>
              <w:ind w:hanging="9"/>
              <w:jc w:val="center"/>
              <w:rPr>
                <w:rFonts w:asciiTheme="minorHAnsi" w:hAnsiTheme="minorHAnsi"/>
                <w:lang w:val="sl-SI"/>
              </w:rPr>
            </w:pPr>
            <w:r w:rsidRPr="00FF655E">
              <w:rPr>
                <w:rFonts w:asciiTheme="minorHAnsi" w:hAnsiTheme="minorHAnsi"/>
                <w:lang w:val="sl-SI"/>
              </w:rPr>
              <w:t>1</w:t>
            </w:r>
          </w:p>
        </w:tc>
        <w:tc>
          <w:tcPr>
            <w:tcW w:w="561" w:type="dxa"/>
            <w:noWrap/>
          </w:tcPr>
          <w:p w:rsidR="0082058B" w:rsidRPr="00FF655E" w:rsidRDefault="0082058B" w:rsidP="00DA267C">
            <w:pPr>
              <w:pStyle w:val="LRECmainbodytext"/>
              <w:spacing w:after="0" w:line="240" w:lineRule="auto"/>
              <w:ind w:hanging="9"/>
              <w:jc w:val="center"/>
              <w:rPr>
                <w:rFonts w:asciiTheme="minorHAnsi" w:hAnsiTheme="minorHAnsi"/>
                <w:lang w:val="sl-SI"/>
              </w:rPr>
            </w:pPr>
            <w:r w:rsidRPr="00FF655E">
              <w:rPr>
                <w:rFonts w:asciiTheme="minorHAnsi" w:hAnsiTheme="minorHAnsi"/>
                <w:lang w:val="sl-SI"/>
              </w:rPr>
              <w:t>2</w:t>
            </w:r>
          </w:p>
        </w:tc>
        <w:tc>
          <w:tcPr>
            <w:tcW w:w="561" w:type="dxa"/>
            <w:noWrap/>
          </w:tcPr>
          <w:p w:rsidR="0082058B" w:rsidRPr="00FF655E" w:rsidRDefault="0082058B" w:rsidP="00DA267C">
            <w:pPr>
              <w:pStyle w:val="LRECmainbodytext"/>
              <w:spacing w:after="0" w:line="240" w:lineRule="auto"/>
              <w:ind w:hanging="9"/>
              <w:jc w:val="center"/>
              <w:rPr>
                <w:rFonts w:asciiTheme="minorHAnsi" w:hAnsiTheme="minorHAnsi"/>
                <w:lang w:val="sl-SI"/>
              </w:rPr>
            </w:pPr>
            <w:r w:rsidRPr="00FF655E">
              <w:rPr>
                <w:rFonts w:asciiTheme="minorHAnsi" w:hAnsiTheme="minorHAnsi"/>
                <w:lang w:val="sl-SI"/>
              </w:rPr>
              <w:t>0</w:t>
            </w:r>
          </w:p>
        </w:tc>
        <w:tc>
          <w:tcPr>
            <w:tcW w:w="916" w:type="dxa"/>
            <w:noWrap/>
          </w:tcPr>
          <w:p w:rsidR="0082058B" w:rsidRPr="00FF655E" w:rsidRDefault="0082058B" w:rsidP="00DA267C">
            <w:pPr>
              <w:pStyle w:val="LRECmainbodytext"/>
              <w:spacing w:after="0" w:line="240" w:lineRule="auto"/>
              <w:ind w:hanging="9"/>
              <w:jc w:val="center"/>
              <w:rPr>
                <w:rFonts w:asciiTheme="minorHAnsi" w:hAnsiTheme="minorHAnsi"/>
                <w:lang w:val="sl-SI"/>
              </w:rPr>
            </w:pPr>
            <w:r w:rsidRPr="00FF655E">
              <w:rPr>
                <w:rFonts w:asciiTheme="minorHAnsi" w:hAnsiTheme="minorHAnsi"/>
                <w:lang w:val="sl-SI"/>
              </w:rPr>
              <w:t>158</w:t>
            </w:r>
          </w:p>
        </w:tc>
      </w:tr>
      <w:tr w:rsidR="0082058B" w:rsidRPr="00FF655E">
        <w:trPr>
          <w:trHeight w:val="146"/>
        </w:trPr>
        <w:tc>
          <w:tcPr>
            <w:tcW w:w="1386" w:type="dxa"/>
            <w:noWrap/>
          </w:tcPr>
          <w:p w:rsidR="0082058B" w:rsidRPr="00FF655E" w:rsidRDefault="0082058B" w:rsidP="00DA267C">
            <w:pPr>
              <w:pStyle w:val="LRECmainbodytext"/>
              <w:spacing w:after="0" w:line="240" w:lineRule="auto"/>
              <w:ind w:hanging="9"/>
              <w:jc w:val="center"/>
              <w:rPr>
                <w:rFonts w:asciiTheme="minorHAnsi" w:hAnsiTheme="minorHAnsi"/>
                <w:lang w:val="sl-SI"/>
              </w:rPr>
            </w:pPr>
            <w:r w:rsidRPr="00FF655E">
              <w:rPr>
                <w:rFonts w:asciiTheme="minorHAnsi" w:hAnsiTheme="minorHAnsi"/>
                <w:lang w:val="sl-SI"/>
              </w:rPr>
              <w:t>občni</w:t>
            </w:r>
          </w:p>
        </w:tc>
        <w:tc>
          <w:tcPr>
            <w:tcW w:w="823" w:type="dxa"/>
            <w:noWrap/>
          </w:tcPr>
          <w:p w:rsidR="0082058B" w:rsidRPr="00FF655E" w:rsidRDefault="0082058B" w:rsidP="00DA267C">
            <w:pPr>
              <w:pStyle w:val="LRECmainbodytext"/>
              <w:spacing w:after="0" w:line="240" w:lineRule="auto"/>
              <w:ind w:hanging="9"/>
              <w:jc w:val="center"/>
              <w:rPr>
                <w:rFonts w:asciiTheme="minorHAnsi" w:hAnsiTheme="minorHAnsi"/>
                <w:lang w:val="sl-SI"/>
              </w:rPr>
            </w:pPr>
            <w:r w:rsidRPr="00FF655E">
              <w:rPr>
                <w:rFonts w:asciiTheme="minorHAnsi" w:hAnsiTheme="minorHAnsi"/>
                <w:lang w:val="sl-SI"/>
              </w:rPr>
              <w:t>1.303</w:t>
            </w:r>
          </w:p>
        </w:tc>
        <w:tc>
          <w:tcPr>
            <w:tcW w:w="671" w:type="dxa"/>
            <w:noWrap/>
          </w:tcPr>
          <w:p w:rsidR="0082058B" w:rsidRPr="00FF655E" w:rsidRDefault="0082058B" w:rsidP="00DA267C">
            <w:pPr>
              <w:pStyle w:val="LRECmainbodytext"/>
              <w:spacing w:after="0" w:line="240" w:lineRule="auto"/>
              <w:ind w:hanging="9"/>
              <w:jc w:val="center"/>
              <w:rPr>
                <w:rFonts w:asciiTheme="minorHAnsi" w:hAnsiTheme="minorHAnsi"/>
                <w:lang w:val="sl-SI"/>
              </w:rPr>
            </w:pPr>
            <w:r w:rsidRPr="00FF655E">
              <w:rPr>
                <w:rFonts w:asciiTheme="minorHAnsi" w:hAnsiTheme="minorHAnsi"/>
                <w:lang w:val="sl-SI"/>
              </w:rPr>
              <w:t>515</w:t>
            </w:r>
          </w:p>
        </w:tc>
        <w:tc>
          <w:tcPr>
            <w:tcW w:w="671" w:type="dxa"/>
            <w:noWrap/>
          </w:tcPr>
          <w:p w:rsidR="0082058B" w:rsidRPr="00FF655E" w:rsidRDefault="0082058B" w:rsidP="00DA267C">
            <w:pPr>
              <w:pStyle w:val="LRECmainbodytext"/>
              <w:spacing w:after="0" w:line="240" w:lineRule="auto"/>
              <w:ind w:hanging="9"/>
              <w:jc w:val="center"/>
              <w:rPr>
                <w:rFonts w:asciiTheme="minorHAnsi" w:hAnsiTheme="minorHAnsi"/>
                <w:lang w:val="sl-SI"/>
              </w:rPr>
            </w:pPr>
            <w:r w:rsidRPr="00FF655E">
              <w:rPr>
                <w:rFonts w:asciiTheme="minorHAnsi" w:hAnsiTheme="minorHAnsi"/>
                <w:lang w:val="sl-SI"/>
              </w:rPr>
              <w:t>233</w:t>
            </w:r>
          </w:p>
        </w:tc>
        <w:tc>
          <w:tcPr>
            <w:tcW w:w="671" w:type="dxa"/>
            <w:noWrap/>
          </w:tcPr>
          <w:p w:rsidR="0082058B" w:rsidRPr="00FF655E" w:rsidRDefault="0082058B" w:rsidP="00DA267C">
            <w:pPr>
              <w:pStyle w:val="LRECmainbodytext"/>
              <w:spacing w:after="0" w:line="240" w:lineRule="auto"/>
              <w:ind w:hanging="9"/>
              <w:jc w:val="center"/>
              <w:rPr>
                <w:rFonts w:asciiTheme="minorHAnsi" w:hAnsiTheme="minorHAnsi"/>
                <w:lang w:val="sl-SI"/>
              </w:rPr>
            </w:pPr>
            <w:r w:rsidRPr="00FF655E">
              <w:rPr>
                <w:rFonts w:asciiTheme="minorHAnsi" w:hAnsiTheme="minorHAnsi"/>
                <w:lang w:val="sl-SI"/>
              </w:rPr>
              <w:t>122</w:t>
            </w:r>
          </w:p>
        </w:tc>
        <w:tc>
          <w:tcPr>
            <w:tcW w:w="561" w:type="dxa"/>
            <w:noWrap/>
          </w:tcPr>
          <w:p w:rsidR="0082058B" w:rsidRPr="00FF655E" w:rsidRDefault="0082058B" w:rsidP="00DA267C">
            <w:pPr>
              <w:pStyle w:val="LRECmainbodytext"/>
              <w:spacing w:after="0" w:line="240" w:lineRule="auto"/>
              <w:ind w:hanging="9"/>
              <w:jc w:val="center"/>
              <w:rPr>
                <w:rFonts w:asciiTheme="minorHAnsi" w:hAnsiTheme="minorHAnsi"/>
                <w:lang w:val="sl-SI"/>
              </w:rPr>
            </w:pPr>
            <w:r w:rsidRPr="00FF655E">
              <w:rPr>
                <w:rFonts w:asciiTheme="minorHAnsi" w:hAnsiTheme="minorHAnsi"/>
                <w:lang w:val="sl-SI"/>
              </w:rPr>
              <w:t>63</w:t>
            </w:r>
          </w:p>
        </w:tc>
        <w:tc>
          <w:tcPr>
            <w:tcW w:w="561" w:type="dxa"/>
            <w:noWrap/>
          </w:tcPr>
          <w:p w:rsidR="0082058B" w:rsidRPr="00FF655E" w:rsidRDefault="0082058B" w:rsidP="00DA267C">
            <w:pPr>
              <w:pStyle w:val="LRECmainbodytext"/>
              <w:spacing w:after="0" w:line="240" w:lineRule="auto"/>
              <w:ind w:hanging="9"/>
              <w:jc w:val="center"/>
              <w:rPr>
                <w:rFonts w:asciiTheme="minorHAnsi" w:hAnsiTheme="minorHAnsi"/>
                <w:lang w:val="sl-SI"/>
              </w:rPr>
            </w:pPr>
            <w:r w:rsidRPr="00FF655E">
              <w:rPr>
                <w:rFonts w:asciiTheme="minorHAnsi" w:hAnsiTheme="minorHAnsi"/>
                <w:lang w:val="sl-SI"/>
              </w:rPr>
              <w:t>65</w:t>
            </w:r>
          </w:p>
        </w:tc>
        <w:tc>
          <w:tcPr>
            <w:tcW w:w="916" w:type="dxa"/>
            <w:noWrap/>
          </w:tcPr>
          <w:p w:rsidR="0082058B" w:rsidRPr="00FF655E" w:rsidRDefault="0082058B" w:rsidP="00DA267C">
            <w:pPr>
              <w:pStyle w:val="LRECmainbodytext"/>
              <w:spacing w:after="0" w:line="240" w:lineRule="auto"/>
              <w:ind w:hanging="9"/>
              <w:jc w:val="center"/>
              <w:rPr>
                <w:rFonts w:asciiTheme="minorHAnsi" w:hAnsiTheme="minorHAnsi"/>
                <w:lang w:val="sl-SI"/>
              </w:rPr>
            </w:pPr>
            <w:r w:rsidRPr="00FF655E">
              <w:rPr>
                <w:rFonts w:asciiTheme="minorHAnsi" w:hAnsiTheme="minorHAnsi"/>
                <w:lang w:val="sl-SI"/>
              </w:rPr>
              <w:t>2.301</w:t>
            </w:r>
          </w:p>
        </w:tc>
      </w:tr>
      <w:tr w:rsidR="0082058B" w:rsidRPr="00FF655E">
        <w:trPr>
          <w:trHeight w:val="146"/>
        </w:trPr>
        <w:tc>
          <w:tcPr>
            <w:tcW w:w="1386" w:type="dxa"/>
            <w:noWrap/>
          </w:tcPr>
          <w:p w:rsidR="0082058B" w:rsidRPr="00FF655E" w:rsidRDefault="0082058B" w:rsidP="00DA267C">
            <w:pPr>
              <w:pStyle w:val="LRECmainbodytext"/>
              <w:spacing w:after="0" w:line="240" w:lineRule="auto"/>
              <w:ind w:hanging="9"/>
              <w:jc w:val="center"/>
              <w:rPr>
                <w:rFonts w:asciiTheme="minorHAnsi" w:hAnsiTheme="minorHAnsi"/>
                <w:lang w:val="sl-SI"/>
              </w:rPr>
            </w:pPr>
            <w:r w:rsidRPr="00FF655E">
              <w:rPr>
                <w:rFonts w:asciiTheme="minorHAnsi" w:hAnsiTheme="minorHAnsi"/>
                <w:lang w:val="sl-SI"/>
              </w:rPr>
              <w:t>Skupaj</w:t>
            </w:r>
          </w:p>
        </w:tc>
        <w:tc>
          <w:tcPr>
            <w:tcW w:w="823" w:type="dxa"/>
            <w:noWrap/>
          </w:tcPr>
          <w:p w:rsidR="0082058B" w:rsidRPr="00FF655E" w:rsidRDefault="0082058B" w:rsidP="00DA267C">
            <w:pPr>
              <w:pStyle w:val="LRECmainbodytext"/>
              <w:spacing w:after="0" w:line="240" w:lineRule="auto"/>
              <w:ind w:hanging="9"/>
              <w:jc w:val="center"/>
              <w:rPr>
                <w:rFonts w:asciiTheme="minorHAnsi" w:hAnsiTheme="minorHAnsi"/>
                <w:lang w:val="sl-SI"/>
              </w:rPr>
            </w:pPr>
            <w:r w:rsidRPr="00FF655E">
              <w:rPr>
                <w:rFonts w:asciiTheme="minorHAnsi" w:hAnsiTheme="minorHAnsi"/>
                <w:lang w:val="sl-SI"/>
              </w:rPr>
              <w:t>1.452</w:t>
            </w:r>
          </w:p>
        </w:tc>
        <w:tc>
          <w:tcPr>
            <w:tcW w:w="671" w:type="dxa"/>
            <w:noWrap/>
          </w:tcPr>
          <w:p w:rsidR="0082058B" w:rsidRPr="00FF655E" w:rsidRDefault="0082058B" w:rsidP="00DA267C">
            <w:pPr>
              <w:pStyle w:val="LRECmainbodytext"/>
              <w:spacing w:after="0" w:line="240" w:lineRule="auto"/>
              <w:ind w:hanging="9"/>
              <w:jc w:val="center"/>
              <w:rPr>
                <w:rFonts w:asciiTheme="minorHAnsi" w:hAnsiTheme="minorHAnsi"/>
                <w:lang w:val="sl-SI"/>
              </w:rPr>
            </w:pPr>
            <w:r w:rsidRPr="00FF655E">
              <w:rPr>
                <w:rFonts w:asciiTheme="minorHAnsi" w:hAnsiTheme="minorHAnsi"/>
                <w:lang w:val="sl-SI"/>
              </w:rPr>
              <w:t>519</w:t>
            </w:r>
          </w:p>
        </w:tc>
        <w:tc>
          <w:tcPr>
            <w:tcW w:w="671" w:type="dxa"/>
            <w:noWrap/>
          </w:tcPr>
          <w:p w:rsidR="0082058B" w:rsidRPr="00FF655E" w:rsidRDefault="0082058B" w:rsidP="00DA267C">
            <w:pPr>
              <w:pStyle w:val="LRECmainbodytext"/>
              <w:spacing w:after="0" w:line="240" w:lineRule="auto"/>
              <w:ind w:hanging="9"/>
              <w:jc w:val="center"/>
              <w:rPr>
                <w:rFonts w:asciiTheme="minorHAnsi" w:hAnsiTheme="minorHAnsi"/>
                <w:lang w:val="sl-SI"/>
              </w:rPr>
            </w:pPr>
            <w:r w:rsidRPr="00FF655E">
              <w:rPr>
                <w:rFonts w:asciiTheme="minorHAnsi" w:hAnsiTheme="minorHAnsi"/>
                <w:lang w:val="sl-SI"/>
              </w:rPr>
              <w:t>235</w:t>
            </w:r>
          </w:p>
        </w:tc>
        <w:tc>
          <w:tcPr>
            <w:tcW w:w="671" w:type="dxa"/>
            <w:noWrap/>
          </w:tcPr>
          <w:p w:rsidR="0082058B" w:rsidRPr="00FF655E" w:rsidRDefault="0082058B" w:rsidP="00DA267C">
            <w:pPr>
              <w:pStyle w:val="LRECmainbodytext"/>
              <w:spacing w:after="0" w:line="240" w:lineRule="auto"/>
              <w:ind w:hanging="9"/>
              <w:jc w:val="center"/>
              <w:rPr>
                <w:rFonts w:asciiTheme="minorHAnsi" w:hAnsiTheme="minorHAnsi"/>
                <w:lang w:val="sl-SI"/>
              </w:rPr>
            </w:pPr>
            <w:r w:rsidRPr="00FF655E">
              <w:rPr>
                <w:rFonts w:asciiTheme="minorHAnsi" w:hAnsiTheme="minorHAnsi"/>
                <w:lang w:val="sl-SI"/>
              </w:rPr>
              <w:t>123</w:t>
            </w:r>
          </w:p>
        </w:tc>
        <w:tc>
          <w:tcPr>
            <w:tcW w:w="561" w:type="dxa"/>
            <w:noWrap/>
          </w:tcPr>
          <w:p w:rsidR="0082058B" w:rsidRPr="00FF655E" w:rsidRDefault="0082058B" w:rsidP="00DA267C">
            <w:pPr>
              <w:pStyle w:val="LRECmainbodytext"/>
              <w:spacing w:after="0" w:line="240" w:lineRule="auto"/>
              <w:ind w:hanging="9"/>
              <w:jc w:val="center"/>
              <w:rPr>
                <w:rFonts w:asciiTheme="minorHAnsi" w:hAnsiTheme="minorHAnsi"/>
                <w:lang w:val="sl-SI"/>
              </w:rPr>
            </w:pPr>
            <w:r w:rsidRPr="00FF655E">
              <w:rPr>
                <w:rFonts w:asciiTheme="minorHAnsi" w:hAnsiTheme="minorHAnsi"/>
                <w:lang w:val="sl-SI"/>
              </w:rPr>
              <w:t>65</w:t>
            </w:r>
          </w:p>
        </w:tc>
        <w:tc>
          <w:tcPr>
            <w:tcW w:w="561" w:type="dxa"/>
            <w:noWrap/>
          </w:tcPr>
          <w:p w:rsidR="0082058B" w:rsidRPr="00FF655E" w:rsidRDefault="0082058B" w:rsidP="00DA267C">
            <w:pPr>
              <w:pStyle w:val="LRECmainbodytext"/>
              <w:spacing w:after="0" w:line="240" w:lineRule="auto"/>
              <w:ind w:hanging="9"/>
              <w:jc w:val="center"/>
              <w:rPr>
                <w:rFonts w:asciiTheme="minorHAnsi" w:hAnsiTheme="minorHAnsi"/>
                <w:lang w:val="sl-SI"/>
              </w:rPr>
            </w:pPr>
            <w:r w:rsidRPr="00FF655E">
              <w:rPr>
                <w:rFonts w:asciiTheme="minorHAnsi" w:hAnsiTheme="minorHAnsi"/>
                <w:lang w:val="sl-SI"/>
              </w:rPr>
              <w:t>65</w:t>
            </w:r>
          </w:p>
        </w:tc>
        <w:tc>
          <w:tcPr>
            <w:tcW w:w="916" w:type="dxa"/>
            <w:noWrap/>
          </w:tcPr>
          <w:p w:rsidR="0082058B" w:rsidRPr="00FF655E" w:rsidRDefault="0082058B" w:rsidP="00DA267C">
            <w:pPr>
              <w:pStyle w:val="LRECmainbodytext"/>
              <w:spacing w:after="0" w:line="240" w:lineRule="auto"/>
              <w:ind w:hanging="9"/>
              <w:jc w:val="center"/>
              <w:rPr>
                <w:rFonts w:asciiTheme="minorHAnsi" w:hAnsiTheme="minorHAnsi"/>
                <w:lang w:val="sl-SI"/>
              </w:rPr>
            </w:pPr>
            <w:r w:rsidRPr="00FF655E">
              <w:rPr>
                <w:rFonts w:asciiTheme="minorHAnsi" w:hAnsiTheme="minorHAnsi"/>
                <w:lang w:val="sl-SI"/>
              </w:rPr>
              <w:t>2.459</w:t>
            </w:r>
          </w:p>
        </w:tc>
      </w:tr>
    </w:tbl>
    <w:p w:rsidR="00BF32F5" w:rsidRPr="00327835" w:rsidRDefault="00BF32F5" w:rsidP="00BF32F5"/>
    <w:p w:rsidR="00BF32F5" w:rsidRPr="00FF655E" w:rsidRDefault="00C54F43" w:rsidP="001356DE">
      <w:pPr>
        <w:pStyle w:val="Figure"/>
      </w:pPr>
      <w:r w:rsidRPr="00FF655E">
        <w:br w:type="page"/>
      </w:r>
      <w:bookmarkStart w:id="396" w:name="_Ref99773932"/>
      <w:bookmarkStart w:id="397" w:name="_Toc100157606"/>
      <w:bookmarkStart w:id="398" w:name="_Toc100642421"/>
      <w:r w:rsidR="00BF32F5" w:rsidRPr="00FF655E">
        <w:t xml:space="preserve">Pokritje enobesednih samostalnikov v jos100k glede na </w:t>
      </w:r>
      <w:r w:rsidR="00C25496" w:rsidRPr="00FF655E">
        <w:t>št. pojavitev</w:t>
      </w:r>
      <w:bookmarkEnd w:id="396"/>
      <w:bookmarkEnd w:id="397"/>
      <w:bookmarkEnd w:id="398"/>
    </w:p>
    <w:p w:rsidR="00BF32F5" w:rsidRPr="00327835" w:rsidRDefault="00E53EFB" w:rsidP="00BF32F5">
      <w:r w:rsidRPr="00327835">
        <w:rPr>
          <w:lang w:val="en-US"/>
        </w:rPr>
        <w:drawing>
          <wp:inline distT="0" distB="0" distL="0" distR="0">
            <wp:extent cx="4087302" cy="2271821"/>
            <wp:effectExtent l="25400" t="25400" r="2098" b="0"/>
            <wp:docPr id="34" name="C 7"/>
            <wp:cNvGraphicFramePr/>
            <a:graphic xmlns:a="http://schemas.openxmlformats.org/drawingml/2006/main">
              <a:graphicData uri="http://schemas.openxmlformats.org/drawingml/2006/chart">
                <c:chart xmlns:c="http://schemas.openxmlformats.org/drawingml/2006/chart" xmlns:r="http://schemas.openxmlformats.org/officeDocument/2006/relationships" r:id="rId116"/>
              </a:graphicData>
            </a:graphic>
          </wp:inline>
        </w:drawing>
      </w:r>
    </w:p>
    <w:p w:rsidR="00BF32F5" w:rsidRPr="00FF655E" w:rsidRDefault="00BF32F5" w:rsidP="00BB4E4A">
      <w:pPr>
        <w:pStyle w:val="Heading2"/>
      </w:pPr>
      <w:bookmarkStart w:id="399" w:name="_Ref99776134"/>
      <w:bookmarkStart w:id="400" w:name="_Toc100639139"/>
      <w:r w:rsidRPr="00FF655E">
        <w:t>Pokritje pomenov iz korpusa v wordnetu</w:t>
      </w:r>
      <w:bookmarkEnd w:id="399"/>
      <w:bookmarkEnd w:id="400"/>
    </w:p>
    <w:p w:rsidR="00BF32F5" w:rsidRPr="00327835" w:rsidRDefault="00D5662F" w:rsidP="00BF32F5">
      <w:r w:rsidRPr="00327835">
        <w:t>Po preverjanju pokritosti besedišča v korpusu</w:t>
      </w:r>
      <w:r w:rsidR="00BF32F5" w:rsidRPr="00327835">
        <w:t xml:space="preserve"> me je še zanimalo, ali </w:t>
      </w:r>
      <w:r w:rsidR="0076616D" w:rsidRPr="00327835">
        <w:t>sloWNet</w:t>
      </w:r>
      <w:r w:rsidR="00BF32F5" w:rsidRPr="00327835">
        <w:t xml:space="preserve"> za tiste samostalnike iz korpusa, ki jih pokriva, vsebuje ustrezne pomene, ki bi jim jih lahko pripisali ročno ali avtomatsko. Ker so lastna imena večinoma enopomenska</w:t>
      </w:r>
      <w:r w:rsidRPr="00327835">
        <w:t xml:space="preserve"> in zato neproblematična</w:t>
      </w:r>
      <w:r w:rsidR="00BF32F5" w:rsidRPr="00327835">
        <w:t xml:space="preserve">, sem izbrala pet večpomenskih občnih samostalnikov, ki se v korpusu pojavijo do desetkrat, in pet takšnih, ki se pojavijo več kot desetkrat in jim s pomočjo konkordanc na roke poskušala določiti pomen iz </w:t>
      </w:r>
      <w:r w:rsidR="0076616D" w:rsidRPr="00327835">
        <w:t>sloWNeta</w:t>
      </w:r>
      <w:r w:rsidR="00BF32F5" w:rsidRPr="00327835">
        <w:t>.</w:t>
      </w:r>
    </w:p>
    <w:p w:rsidR="00D5662F" w:rsidRPr="00327835" w:rsidRDefault="00E24495" w:rsidP="00BF32F5">
      <w:r w:rsidRPr="00327835">
        <w:fldChar w:fldCharType="begin"/>
      </w:r>
      <w:r w:rsidR="00706D84" w:rsidRPr="00327835">
        <w:instrText xml:space="preserve"> REF _Ref99774343 \r \h </w:instrText>
      </w:r>
      <w:r w:rsidRPr="00327835">
        <w:fldChar w:fldCharType="separate"/>
      </w:r>
      <w:r w:rsidR="00441F7A">
        <w:t>Tabela 39</w:t>
      </w:r>
      <w:r w:rsidRPr="00327835">
        <w:fldChar w:fldCharType="end"/>
      </w:r>
      <w:r w:rsidR="004D1866" w:rsidRPr="00327835">
        <w:t xml:space="preserve"> </w:t>
      </w:r>
      <w:r w:rsidR="00BF32F5" w:rsidRPr="00327835">
        <w:t xml:space="preserve">prikazuje rezultate analize. V prvem stolpcu je seznam analiziranih besed, v drugem njihova frekvenca v korpusu JOS, tretji stolpec pa vsebuje število pomenov, ki jih imajo te besede v slovenskem wordnetu. Kot kaže tabela, imajo redkejše besede v korpusu tudi manj pomenov v </w:t>
      </w:r>
      <w:r w:rsidR="0076616D" w:rsidRPr="00327835">
        <w:t>sloWNetu</w:t>
      </w:r>
      <w:r w:rsidR="00BF32F5" w:rsidRPr="00327835">
        <w:t xml:space="preserve">. Največ pomenov ima beseda </w:t>
      </w:r>
      <w:r w:rsidR="00BF32F5" w:rsidRPr="00327835">
        <w:rPr>
          <w:i/>
        </w:rPr>
        <w:t>pot</w:t>
      </w:r>
      <w:r w:rsidR="00D5662F" w:rsidRPr="00327835">
        <w:t xml:space="preserve"> (9).</w:t>
      </w:r>
    </w:p>
    <w:p w:rsidR="00BF32F5" w:rsidRPr="00327835" w:rsidRDefault="00BF32F5" w:rsidP="00BF32F5">
      <w:r w:rsidRPr="00327835">
        <w:t xml:space="preserve">V četrtem stolpcu je število sinsetov, v katerih se iskana beseda pojavi zaradi napake v </w:t>
      </w:r>
      <w:r w:rsidR="0076616D" w:rsidRPr="00327835">
        <w:t>sloWNetu</w:t>
      </w:r>
      <w:r w:rsidRPr="00327835">
        <w:t xml:space="preserve">. Pri avtomatskem generiranju wordneta je prišlo do napak pri </w:t>
      </w:r>
      <w:r w:rsidR="00F063BF" w:rsidRPr="00327835">
        <w:t xml:space="preserve">razreševanju večpomenskosti </w:t>
      </w:r>
      <w:r w:rsidRPr="00327835">
        <w:t xml:space="preserve">besed </w:t>
      </w:r>
      <w:r w:rsidRPr="00327835">
        <w:rPr>
          <w:i/>
        </w:rPr>
        <w:t>pot</w:t>
      </w:r>
      <w:r w:rsidRPr="00327835">
        <w:t xml:space="preserve"> in </w:t>
      </w:r>
      <w:r w:rsidRPr="00327835">
        <w:rPr>
          <w:i/>
        </w:rPr>
        <w:t>znamka</w:t>
      </w:r>
      <w:r w:rsidRPr="00327835">
        <w:t xml:space="preserve">, ki sta poleg pravilnih sinsetov pristali tudi v enem oz. dveh napačnih. Te napake bi lahko povzročale težave pri avtomatskem </w:t>
      </w:r>
      <w:r w:rsidR="00F063BF" w:rsidRPr="00327835">
        <w:t>razreševanju večpomenskosti besed v korpusu</w:t>
      </w:r>
      <w:r w:rsidRPr="00327835">
        <w:t>, zato jih je potrebno čim prej odpraviti.</w:t>
      </w:r>
    </w:p>
    <w:p w:rsidR="00BF32F5" w:rsidRPr="00FF655E" w:rsidRDefault="00C54F43" w:rsidP="001356DE">
      <w:pPr>
        <w:pStyle w:val="Table"/>
      </w:pPr>
      <w:r w:rsidRPr="00FF655E">
        <w:br w:type="page"/>
      </w:r>
      <w:bookmarkStart w:id="401" w:name="_Ref99774343"/>
      <w:bookmarkStart w:id="402" w:name="_Toc99810583"/>
      <w:bookmarkStart w:id="403" w:name="_Toc99810937"/>
      <w:bookmarkStart w:id="404" w:name="_Toc100639231"/>
      <w:r w:rsidR="00BF32F5" w:rsidRPr="00FF655E">
        <w:t>Določanje pomena izbranim večpomenskim besedam v korpusu</w:t>
      </w:r>
      <w:bookmarkEnd w:id="401"/>
      <w:bookmarkEnd w:id="402"/>
      <w:bookmarkEnd w:id="403"/>
      <w:bookmarkEnd w:id="404"/>
    </w:p>
    <w:tbl>
      <w:tblPr>
        <w:tblW w:w="751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008"/>
        <w:gridCol w:w="693"/>
        <w:gridCol w:w="993"/>
        <w:gridCol w:w="1275"/>
        <w:gridCol w:w="1276"/>
        <w:gridCol w:w="1276"/>
        <w:gridCol w:w="992"/>
      </w:tblGrid>
      <w:tr w:rsidR="00BF32F5" w:rsidRPr="00FF655E">
        <w:trPr>
          <w:trHeight w:val="146"/>
        </w:trPr>
        <w:tc>
          <w:tcPr>
            <w:tcW w:w="1008" w:type="dxa"/>
            <w:noWrap/>
          </w:tcPr>
          <w:p w:rsidR="00BF32F5" w:rsidRPr="00FF655E" w:rsidRDefault="00BF32F5" w:rsidP="00DA267C">
            <w:pPr>
              <w:pStyle w:val="LRECmainbodytext"/>
              <w:spacing w:after="0" w:line="240" w:lineRule="auto"/>
              <w:ind w:hanging="11"/>
              <w:jc w:val="center"/>
              <w:rPr>
                <w:rFonts w:asciiTheme="minorHAnsi" w:hAnsiTheme="minorHAnsi"/>
                <w:b/>
                <w:lang w:val="sl-SI"/>
              </w:rPr>
            </w:pPr>
            <w:r w:rsidRPr="00FF655E">
              <w:rPr>
                <w:rFonts w:asciiTheme="minorHAnsi" w:hAnsiTheme="minorHAnsi"/>
                <w:b/>
                <w:lang w:val="sl-SI"/>
              </w:rPr>
              <w:t>beseda</w:t>
            </w:r>
          </w:p>
        </w:tc>
        <w:tc>
          <w:tcPr>
            <w:tcW w:w="693" w:type="dxa"/>
            <w:noWrap/>
          </w:tcPr>
          <w:p w:rsidR="00BF32F5" w:rsidRPr="00FF655E" w:rsidRDefault="00BF32F5" w:rsidP="00DA267C">
            <w:pPr>
              <w:pStyle w:val="LRECmainbodytext"/>
              <w:spacing w:after="0" w:line="240" w:lineRule="auto"/>
              <w:ind w:hanging="11"/>
              <w:jc w:val="center"/>
              <w:rPr>
                <w:rFonts w:asciiTheme="minorHAnsi" w:hAnsiTheme="minorHAnsi"/>
                <w:b/>
                <w:lang w:val="sl-SI"/>
              </w:rPr>
            </w:pPr>
            <w:r w:rsidRPr="00FF655E">
              <w:rPr>
                <w:rFonts w:asciiTheme="minorHAnsi" w:hAnsiTheme="minorHAnsi"/>
                <w:b/>
                <w:lang w:val="sl-SI"/>
              </w:rPr>
              <w:t># JOS</w:t>
            </w:r>
          </w:p>
        </w:tc>
        <w:tc>
          <w:tcPr>
            <w:tcW w:w="993" w:type="dxa"/>
            <w:noWrap/>
          </w:tcPr>
          <w:p w:rsidR="00BF32F5" w:rsidRPr="00FF655E" w:rsidRDefault="004D1866" w:rsidP="00DA267C">
            <w:pPr>
              <w:pStyle w:val="LRECmainbodytext"/>
              <w:spacing w:after="0" w:line="240" w:lineRule="auto"/>
              <w:ind w:hanging="11"/>
              <w:jc w:val="center"/>
              <w:rPr>
                <w:rFonts w:asciiTheme="minorHAnsi" w:hAnsiTheme="minorHAnsi"/>
                <w:b/>
                <w:lang w:val="sl-SI"/>
              </w:rPr>
            </w:pPr>
            <w:r>
              <w:rPr>
                <w:rFonts w:asciiTheme="minorHAnsi" w:hAnsiTheme="minorHAnsi"/>
                <w:b/>
                <w:lang w:val="sl-SI"/>
              </w:rPr>
              <w:t># sloWNet</w:t>
            </w:r>
          </w:p>
        </w:tc>
        <w:tc>
          <w:tcPr>
            <w:tcW w:w="1275" w:type="dxa"/>
            <w:noWrap/>
          </w:tcPr>
          <w:p w:rsidR="00BF32F5" w:rsidRPr="00FF655E" w:rsidRDefault="00BF32F5" w:rsidP="004D1866">
            <w:pPr>
              <w:pStyle w:val="LRECmainbodytext"/>
              <w:spacing w:after="0" w:line="240" w:lineRule="auto"/>
              <w:ind w:hanging="11"/>
              <w:jc w:val="center"/>
              <w:rPr>
                <w:rFonts w:asciiTheme="minorHAnsi" w:hAnsiTheme="minorHAnsi"/>
                <w:b/>
                <w:lang w:val="sl-SI"/>
              </w:rPr>
            </w:pPr>
            <w:r w:rsidRPr="00FF655E">
              <w:rPr>
                <w:rFonts w:asciiTheme="minorHAnsi" w:hAnsiTheme="minorHAnsi"/>
                <w:b/>
                <w:lang w:val="sl-SI"/>
              </w:rPr>
              <w:t xml:space="preserve"># napak v </w:t>
            </w:r>
            <w:r w:rsidR="004D1866">
              <w:rPr>
                <w:rFonts w:asciiTheme="minorHAnsi" w:hAnsiTheme="minorHAnsi"/>
                <w:b/>
                <w:lang w:val="sl-SI"/>
              </w:rPr>
              <w:t>sloWNetu</w:t>
            </w:r>
          </w:p>
        </w:tc>
        <w:tc>
          <w:tcPr>
            <w:tcW w:w="1276" w:type="dxa"/>
            <w:noWrap/>
          </w:tcPr>
          <w:p w:rsidR="00BF32F5" w:rsidRPr="00FF655E" w:rsidRDefault="00BF32F5" w:rsidP="0076616D">
            <w:pPr>
              <w:pStyle w:val="LRECmainbodytext"/>
              <w:spacing w:after="0" w:line="240" w:lineRule="auto"/>
              <w:ind w:hanging="11"/>
              <w:jc w:val="center"/>
              <w:rPr>
                <w:rFonts w:asciiTheme="minorHAnsi" w:hAnsiTheme="minorHAnsi"/>
                <w:b/>
                <w:lang w:val="sl-SI"/>
              </w:rPr>
            </w:pPr>
            <w:r w:rsidRPr="00FF655E">
              <w:rPr>
                <w:rFonts w:asciiTheme="minorHAnsi" w:hAnsiTheme="minorHAnsi"/>
                <w:b/>
                <w:lang w:val="sl-SI"/>
              </w:rPr>
              <w:t xml:space="preserve"># </w:t>
            </w:r>
            <w:r w:rsidR="0076616D">
              <w:rPr>
                <w:rFonts w:asciiTheme="minorHAnsi" w:hAnsiTheme="minorHAnsi"/>
                <w:b/>
                <w:lang w:val="sl-SI"/>
              </w:rPr>
              <w:t>vrzeli</w:t>
            </w:r>
            <w:r w:rsidRPr="00FF655E">
              <w:rPr>
                <w:rFonts w:asciiTheme="minorHAnsi" w:hAnsiTheme="minorHAnsi"/>
                <w:b/>
                <w:lang w:val="sl-SI"/>
              </w:rPr>
              <w:t xml:space="preserve"> v </w:t>
            </w:r>
            <w:r w:rsidR="004D1866">
              <w:rPr>
                <w:rFonts w:asciiTheme="minorHAnsi" w:hAnsiTheme="minorHAnsi"/>
                <w:b/>
                <w:lang w:val="sl-SI"/>
              </w:rPr>
              <w:t>sloWNetu</w:t>
            </w:r>
          </w:p>
        </w:tc>
        <w:tc>
          <w:tcPr>
            <w:tcW w:w="1276" w:type="dxa"/>
            <w:noWrap/>
          </w:tcPr>
          <w:p w:rsidR="00BF32F5" w:rsidRPr="00FF655E" w:rsidRDefault="00BF32F5" w:rsidP="004D1866">
            <w:pPr>
              <w:pStyle w:val="LRECmainbodytext"/>
              <w:spacing w:after="0" w:line="240" w:lineRule="auto"/>
              <w:ind w:hanging="11"/>
              <w:jc w:val="center"/>
              <w:rPr>
                <w:rFonts w:asciiTheme="minorHAnsi" w:hAnsiTheme="minorHAnsi"/>
                <w:b/>
                <w:lang w:val="sl-SI"/>
              </w:rPr>
            </w:pPr>
            <w:r w:rsidRPr="00FF655E">
              <w:rPr>
                <w:rFonts w:asciiTheme="minorHAnsi" w:hAnsiTheme="minorHAnsi"/>
                <w:b/>
                <w:lang w:val="sl-SI"/>
              </w:rPr>
              <w:t xml:space="preserve"># dodatnih v </w:t>
            </w:r>
            <w:r w:rsidR="004D1866">
              <w:rPr>
                <w:rFonts w:asciiTheme="minorHAnsi" w:hAnsiTheme="minorHAnsi"/>
                <w:b/>
                <w:lang w:val="sl-SI"/>
              </w:rPr>
              <w:t>sloWNetu</w:t>
            </w:r>
          </w:p>
        </w:tc>
        <w:tc>
          <w:tcPr>
            <w:tcW w:w="992" w:type="dxa"/>
            <w:noWrap/>
          </w:tcPr>
          <w:p w:rsidR="00BF32F5" w:rsidRPr="00FF655E" w:rsidRDefault="00BF32F5" w:rsidP="00DA267C">
            <w:pPr>
              <w:pStyle w:val="LRECmainbodytext"/>
              <w:spacing w:after="0" w:line="240" w:lineRule="auto"/>
              <w:ind w:hanging="11"/>
              <w:jc w:val="center"/>
              <w:rPr>
                <w:rFonts w:asciiTheme="minorHAnsi" w:hAnsiTheme="minorHAnsi"/>
                <w:b/>
                <w:lang w:val="sl-SI"/>
              </w:rPr>
            </w:pPr>
            <w:r w:rsidRPr="00FF655E">
              <w:rPr>
                <w:rFonts w:asciiTheme="minorHAnsi" w:hAnsiTheme="minorHAnsi"/>
                <w:b/>
                <w:lang w:val="sl-SI"/>
              </w:rPr>
              <w:t>najpog. pomen</w:t>
            </w:r>
          </w:p>
        </w:tc>
      </w:tr>
      <w:tr w:rsidR="00BF32F5" w:rsidRPr="00FF655E">
        <w:trPr>
          <w:trHeight w:val="146"/>
        </w:trPr>
        <w:tc>
          <w:tcPr>
            <w:tcW w:w="1008" w:type="dxa"/>
            <w:noWrap/>
          </w:tcPr>
          <w:p w:rsidR="00BF32F5" w:rsidRPr="00FF655E" w:rsidRDefault="00BF32F5" w:rsidP="00DA267C">
            <w:pPr>
              <w:pStyle w:val="LRECmainbodytext"/>
              <w:spacing w:after="0" w:line="240" w:lineRule="auto"/>
              <w:ind w:hanging="9"/>
              <w:jc w:val="center"/>
              <w:rPr>
                <w:rFonts w:asciiTheme="minorHAnsi" w:hAnsiTheme="minorHAnsi"/>
                <w:lang w:val="sl-SI"/>
              </w:rPr>
            </w:pPr>
            <w:r w:rsidRPr="00FF655E">
              <w:rPr>
                <w:rFonts w:asciiTheme="minorHAnsi" w:hAnsiTheme="minorHAnsi"/>
                <w:lang w:val="sl-SI"/>
              </w:rPr>
              <w:t>bitje</w:t>
            </w:r>
          </w:p>
        </w:tc>
        <w:tc>
          <w:tcPr>
            <w:tcW w:w="693" w:type="dxa"/>
            <w:noWrap/>
          </w:tcPr>
          <w:p w:rsidR="00BF32F5" w:rsidRPr="00FF655E" w:rsidRDefault="00BF32F5" w:rsidP="00DA267C">
            <w:pPr>
              <w:pStyle w:val="LRECmainbodytext"/>
              <w:spacing w:after="0" w:line="240" w:lineRule="auto"/>
              <w:ind w:hanging="9"/>
              <w:jc w:val="center"/>
              <w:rPr>
                <w:rFonts w:asciiTheme="minorHAnsi" w:hAnsiTheme="minorHAnsi"/>
                <w:lang w:val="sl-SI"/>
              </w:rPr>
            </w:pPr>
            <w:r w:rsidRPr="00FF655E">
              <w:rPr>
                <w:rFonts w:asciiTheme="minorHAnsi" w:hAnsiTheme="minorHAnsi"/>
                <w:lang w:val="sl-SI"/>
              </w:rPr>
              <w:t>7</w:t>
            </w:r>
          </w:p>
        </w:tc>
        <w:tc>
          <w:tcPr>
            <w:tcW w:w="993" w:type="dxa"/>
            <w:noWrap/>
          </w:tcPr>
          <w:p w:rsidR="00BF32F5" w:rsidRPr="00FF655E" w:rsidRDefault="00BF32F5" w:rsidP="00DA267C">
            <w:pPr>
              <w:pStyle w:val="LRECmainbodytext"/>
              <w:spacing w:after="0" w:line="240" w:lineRule="auto"/>
              <w:ind w:hanging="9"/>
              <w:jc w:val="center"/>
              <w:rPr>
                <w:rFonts w:asciiTheme="minorHAnsi" w:hAnsiTheme="minorHAnsi"/>
                <w:lang w:val="sl-SI"/>
              </w:rPr>
            </w:pPr>
            <w:r w:rsidRPr="00FF655E">
              <w:rPr>
                <w:rFonts w:asciiTheme="minorHAnsi" w:hAnsiTheme="minorHAnsi"/>
                <w:lang w:val="sl-SI"/>
              </w:rPr>
              <w:t>2</w:t>
            </w:r>
          </w:p>
        </w:tc>
        <w:tc>
          <w:tcPr>
            <w:tcW w:w="1275" w:type="dxa"/>
            <w:noWrap/>
          </w:tcPr>
          <w:p w:rsidR="00BF32F5" w:rsidRPr="00FF655E" w:rsidRDefault="00BF32F5" w:rsidP="00DA267C">
            <w:pPr>
              <w:pStyle w:val="LRECmainbodytext"/>
              <w:spacing w:after="0" w:line="240" w:lineRule="auto"/>
              <w:ind w:hanging="9"/>
              <w:jc w:val="center"/>
              <w:rPr>
                <w:rFonts w:asciiTheme="minorHAnsi" w:hAnsiTheme="minorHAnsi"/>
                <w:lang w:val="sl-SI"/>
              </w:rPr>
            </w:pPr>
            <w:r w:rsidRPr="00FF655E">
              <w:rPr>
                <w:rFonts w:asciiTheme="minorHAnsi" w:hAnsiTheme="minorHAnsi"/>
                <w:lang w:val="sl-SI"/>
              </w:rPr>
              <w:t>0</w:t>
            </w:r>
          </w:p>
        </w:tc>
        <w:tc>
          <w:tcPr>
            <w:tcW w:w="1276" w:type="dxa"/>
            <w:noWrap/>
          </w:tcPr>
          <w:p w:rsidR="00BF32F5" w:rsidRPr="00FF655E" w:rsidRDefault="00BF32F5" w:rsidP="00DA267C">
            <w:pPr>
              <w:pStyle w:val="LRECmainbodytext"/>
              <w:spacing w:after="0" w:line="240" w:lineRule="auto"/>
              <w:ind w:hanging="9"/>
              <w:jc w:val="center"/>
              <w:rPr>
                <w:rFonts w:asciiTheme="minorHAnsi" w:hAnsiTheme="minorHAnsi"/>
                <w:lang w:val="sl-SI"/>
              </w:rPr>
            </w:pPr>
            <w:r w:rsidRPr="00FF655E">
              <w:rPr>
                <w:rFonts w:asciiTheme="minorHAnsi" w:hAnsiTheme="minorHAnsi"/>
                <w:lang w:val="sl-SI"/>
              </w:rPr>
              <w:t>1</w:t>
            </w:r>
          </w:p>
        </w:tc>
        <w:tc>
          <w:tcPr>
            <w:tcW w:w="1276" w:type="dxa"/>
            <w:noWrap/>
          </w:tcPr>
          <w:p w:rsidR="00BF32F5" w:rsidRPr="00FF655E" w:rsidRDefault="00BF32F5" w:rsidP="00DA267C">
            <w:pPr>
              <w:pStyle w:val="LRECmainbodytext"/>
              <w:spacing w:after="0" w:line="240" w:lineRule="auto"/>
              <w:ind w:hanging="9"/>
              <w:jc w:val="center"/>
              <w:rPr>
                <w:rFonts w:asciiTheme="minorHAnsi" w:hAnsiTheme="minorHAnsi"/>
                <w:lang w:val="sl-SI"/>
              </w:rPr>
            </w:pPr>
            <w:r w:rsidRPr="00FF655E">
              <w:rPr>
                <w:rFonts w:asciiTheme="minorHAnsi" w:hAnsiTheme="minorHAnsi"/>
                <w:lang w:val="sl-SI"/>
              </w:rPr>
              <w:t>1</w:t>
            </w:r>
          </w:p>
        </w:tc>
        <w:tc>
          <w:tcPr>
            <w:tcW w:w="992" w:type="dxa"/>
            <w:noWrap/>
          </w:tcPr>
          <w:p w:rsidR="00BF32F5" w:rsidRPr="00FF655E" w:rsidRDefault="00BF32F5" w:rsidP="00DA267C">
            <w:pPr>
              <w:pStyle w:val="LRECmainbodytext"/>
              <w:spacing w:after="0" w:line="240" w:lineRule="auto"/>
              <w:ind w:hanging="9"/>
              <w:jc w:val="center"/>
              <w:rPr>
                <w:rFonts w:asciiTheme="minorHAnsi" w:hAnsiTheme="minorHAnsi"/>
                <w:lang w:val="sl-SI"/>
              </w:rPr>
            </w:pPr>
            <w:r w:rsidRPr="00FF655E">
              <w:rPr>
                <w:rFonts w:asciiTheme="minorHAnsi" w:hAnsiTheme="minorHAnsi"/>
                <w:lang w:val="sl-SI"/>
              </w:rPr>
              <w:t>ok</w:t>
            </w:r>
          </w:p>
        </w:tc>
      </w:tr>
      <w:tr w:rsidR="00BF32F5" w:rsidRPr="00FF655E">
        <w:trPr>
          <w:trHeight w:val="146"/>
        </w:trPr>
        <w:tc>
          <w:tcPr>
            <w:tcW w:w="1008" w:type="dxa"/>
            <w:noWrap/>
          </w:tcPr>
          <w:p w:rsidR="00BF32F5" w:rsidRPr="00FF655E" w:rsidRDefault="00BF32F5" w:rsidP="00DA267C">
            <w:pPr>
              <w:pStyle w:val="LRECmainbodytext"/>
              <w:spacing w:after="0" w:line="240" w:lineRule="auto"/>
              <w:ind w:hanging="9"/>
              <w:jc w:val="center"/>
              <w:rPr>
                <w:rFonts w:asciiTheme="minorHAnsi" w:hAnsiTheme="minorHAnsi"/>
                <w:lang w:val="sl-SI"/>
              </w:rPr>
            </w:pPr>
            <w:r w:rsidRPr="00FF655E">
              <w:rPr>
                <w:rFonts w:asciiTheme="minorHAnsi" w:hAnsiTheme="minorHAnsi"/>
                <w:lang w:val="sl-SI"/>
              </w:rPr>
              <w:t>čelo</w:t>
            </w:r>
          </w:p>
        </w:tc>
        <w:tc>
          <w:tcPr>
            <w:tcW w:w="693" w:type="dxa"/>
            <w:noWrap/>
          </w:tcPr>
          <w:p w:rsidR="00BF32F5" w:rsidRPr="00FF655E" w:rsidRDefault="00BF32F5" w:rsidP="00DA267C">
            <w:pPr>
              <w:pStyle w:val="LRECmainbodytext"/>
              <w:spacing w:after="0" w:line="240" w:lineRule="auto"/>
              <w:ind w:hanging="9"/>
              <w:jc w:val="center"/>
              <w:rPr>
                <w:rFonts w:asciiTheme="minorHAnsi" w:hAnsiTheme="minorHAnsi"/>
                <w:lang w:val="sl-SI"/>
              </w:rPr>
            </w:pPr>
            <w:r w:rsidRPr="00FF655E">
              <w:rPr>
                <w:rFonts w:asciiTheme="minorHAnsi" w:hAnsiTheme="minorHAnsi"/>
                <w:lang w:val="sl-SI"/>
              </w:rPr>
              <w:t>5</w:t>
            </w:r>
          </w:p>
        </w:tc>
        <w:tc>
          <w:tcPr>
            <w:tcW w:w="993" w:type="dxa"/>
            <w:noWrap/>
          </w:tcPr>
          <w:p w:rsidR="00BF32F5" w:rsidRPr="00FF655E" w:rsidRDefault="00BF32F5" w:rsidP="00DA267C">
            <w:pPr>
              <w:pStyle w:val="LRECmainbodytext"/>
              <w:spacing w:after="0" w:line="240" w:lineRule="auto"/>
              <w:ind w:hanging="9"/>
              <w:jc w:val="center"/>
              <w:rPr>
                <w:rFonts w:asciiTheme="minorHAnsi" w:hAnsiTheme="minorHAnsi"/>
                <w:lang w:val="sl-SI"/>
              </w:rPr>
            </w:pPr>
            <w:r w:rsidRPr="00FF655E">
              <w:rPr>
                <w:rFonts w:asciiTheme="minorHAnsi" w:hAnsiTheme="minorHAnsi"/>
                <w:lang w:val="sl-SI"/>
              </w:rPr>
              <w:t>1</w:t>
            </w:r>
          </w:p>
        </w:tc>
        <w:tc>
          <w:tcPr>
            <w:tcW w:w="1275" w:type="dxa"/>
            <w:noWrap/>
          </w:tcPr>
          <w:p w:rsidR="00BF32F5" w:rsidRPr="00FF655E" w:rsidRDefault="00BF32F5" w:rsidP="00DA267C">
            <w:pPr>
              <w:pStyle w:val="LRECmainbodytext"/>
              <w:spacing w:after="0" w:line="240" w:lineRule="auto"/>
              <w:ind w:hanging="9"/>
              <w:jc w:val="center"/>
              <w:rPr>
                <w:rFonts w:asciiTheme="minorHAnsi" w:hAnsiTheme="minorHAnsi"/>
                <w:lang w:val="sl-SI"/>
              </w:rPr>
            </w:pPr>
            <w:r w:rsidRPr="00FF655E">
              <w:rPr>
                <w:rFonts w:asciiTheme="minorHAnsi" w:hAnsiTheme="minorHAnsi"/>
                <w:lang w:val="sl-SI"/>
              </w:rPr>
              <w:t>0</w:t>
            </w:r>
          </w:p>
        </w:tc>
        <w:tc>
          <w:tcPr>
            <w:tcW w:w="1276" w:type="dxa"/>
            <w:noWrap/>
          </w:tcPr>
          <w:p w:rsidR="00BF32F5" w:rsidRPr="00FF655E" w:rsidRDefault="00BF32F5" w:rsidP="00DA267C">
            <w:pPr>
              <w:pStyle w:val="LRECmainbodytext"/>
              <w:spacing w:after="0" w:line="240" w:lineRule="auto"/>
              <w:ind w:hanging="9"/>
              <w:jc w:val="center"/>
              <w:rPr>
                <w:rFonts w:asciiTheme="minorHAnsi" w:hAnsiTheme="minorHAnsi"/>
                <w:lang w:val="sl-SI"/>
              </w:rPr>
            </w:pPr>
            <w:r w:rsidRPr="00FF655E">
              <w:rPr>
                <w:rFonts w:asciiTheme="minorHAnsi" w:hAnsiTheme="minorHAnsi"/>
                <w:lang w:val="sl-SI"/>
              </w:rPr>
              <w:t>1</w:t>
            </w:r>
          </w:p>
        </w:tc>
        <w:tc>
          <w:tcPr>
            <w:tcW w:w="1276" w:type="dxa"/>
            <w:noWrap/>
          </w:tcPr>
          <w:p w:rsidR="00BF32F5" w:rsidRPr="00FF655E" w:rsidRDefault="00BF32F5" w:rsidP="00DA267C">
            <w:pPr>
              <w:pStyle w:val="LRECmainbodytext"/>
              <w:spacing w:after="0" w:line="240" w:lineRule="auto"/>
              <w:ind w:hanging="9"/>
              <w:jc w:val="center"/>
              <w:rPr>
                <w:rFonts w:asciiTheme="minorHAnsi" w:hAnsiTheme="minorHAnsi"/>
                <w:lang w:val="sl-SI"/>
              </w:rPr>
            </w:pPr>
            <w:r w:rsidRPr="00FF655E">
              <w:rPr>
                <w:rFonts w:asciiTheme="minorHAnsi" w:hAnsiTheme="minorHAnsi"/>
                <w:lang w:val="sl-SI"/>
              </w:rPr>
              <w:t>0</w:t>
            </w:r>
          </w:p>
        </w:tc>
        <w:tc>
          <w:tcPr>
            <w:tcW w:w="992" w:type="dxa"/>
            <w:noWrap/>
          </w:tcPr>
          <w:p w:rsidR="00BF32F5" w:rsidRPr="00FF655E" w:rsidRDefault="00BF32F5" w:rsidP="00DA267C">
            <w:pPr>
              <w:pStyle w:val="LRECmainbodytext"/>
              <w:spacing w:after="0" w:line="240" w:lineRule="auto"/>
              <w:ind w:hanging="9"/>
              <w:jc w:val="center"/>
              <w:rPr>
                <w:rFonts w:asciiTheme="minorHAnsi" w:hAnsiTheme="minorHAnsi"/>
                <w:lang w:val="sl-SI"/>
              </w:rPr>
            </w:pPr>
            <w:r w:rsidRPr="00FF655E">
              <w:rPr>
                <w:rFonts w:asciiTheme="minorHAnsi" w:hAnsiTheme="minorHAnsi"/>
                <w:lang w:val="sl-SI"/>
              </w:rPr>
              <w:t>ni</w:t>
            </w:r>
          </w:p>
        </w:tc>
      </w:tr>
      <w:tr w:rsidR="00BF32F5" w:rsidRPr="00FF655E">
        <w:trPr>
          <w:trHeight w:val="146"/>
        </w:trPr>
        <w:tc>
          <w:tcPr>
            <w:tcW w:w="1008" w:type="dxa"/>
            <w:noWrap/>
          </w:tcPr>
          <w:p w:rsidR="00BF32F5" w:rsidRPr="00FF655E" w:rsidRDefault="00BF32F5" w:rsidP="00DA267C">
            <w:pPr>
              <w:pStyle w:val="LRECmainbodytext"/>
              <w:spacing w:after="0" w:line="240" w:lineRule="auto"/>
              <w:ind w:hanging="9"/>
              <w:jc w:val="center"/>
              <w:rPr>
                <w:rFonts w:asciiTheme="minorHAnsi" w:hAnsiTheme="minorHAnsi"/>
                <w:lang w:val="sl-SI"/>
              </w:rPr>
            </w:pPr>
            <w:r w:rsidRPr="00FF655E">
              <w:rPr>
                <w:rFonts w:asciiTheme="minorHAnsi" w:hAnsiTheme="minorHAnsi"/>
                <w:lang w:val="sl-SI"/>
              </w:rPr>
              <w:t>prst</w:t>
            </w:r>
          </w:p>
        </w:tc>
        <w:tc>
          <w:tcPr>
            <w:tcW w:w="693" w:type="dxa"/>
            <w:noWrap/>
          </w:tcPr>
          <w:p w:rsidR="00BF32F5" w:rsidRPr="00FF655E" w:rsidRDefault="00BF32F5" w:rsidP="00DA267C">
            <w:pPr>
              <w:pStyle w:val="LRECmainbodytext"/>
              <w:spacing w:after="0" w:line="240" w:lineRule="auto"/>
              <w:ind w:hanging="9"/>
              <w:jc w:val="center"/>
              <w:rPr>
                <w:rFonts w:asciiTheme="minorHAnsi" w:hAnsiTheme="minorHAnsi"/>
                <w:lang w:val="sl-SI"/>
              </w:rPr>
            </w:pPr>
            <w:r w:rsidRPr="00FF655E">
              <w:rPr>
                <w:rFonts w:asciiTheme="minorHAnsi" w:hAnsiTheme="minorHAnsi"/>
                <w:lang w:val="sl-SI"/>
              </w:rPr>
              <w:t>7</w:t>
            </w:r>
          </w:p>
        </w:tc>
        <w:tc>
          <w:tcPr>
            <w:tcW w:w="993" w:type="dxa"/>
            <w:noWrap/>
          </w:tcPr>
          <w:p w:rsidR="00BF32F5" w:rsidRPr="00FF655E" w:rsidRDefault="00BF32F5" w:rsidP="00DA267C">
            <w:pPr>
              <w:pStyle w:val="LRECmainbodytext"/>
              <w:spacing w:after="0" w:line="240" w:lineRule="auto"/>
              <w:ind w:hanging="9"/>
              <w:jc w:val="center"/>
              <w:rPr>
                <w:rFonts w:asciiTheme="minorHAnsi" w:hAnsiTheme="minorHAnsi"/>
                <w:lang w:val="sl-SI"/>
              </w:rPr>
            </w:pPr>
            <w:r w:rsidRPr="00FF655E">
              <w:rPr>
                <w:rFonts w:asciiTheme="minorHAnsi" w:hAnsiTheme="minorHAnsi"/>
                <w:lang w:val="sl-SI"/>
              </w:rPr>
              <w:t>4</w:t>
            </w:r>
          </w:p>
        </w:tc>
        <w:tc>
          <w:tcPr>
            <w:tcW w:w="1275" w:type="dxa"/>
            <w:noWrap/>
          </w:tcPr>
          <w:p w:rsidR="00BF32F5" w:rsidRPr="00FF655E" w:rsidRDefault="00BF32F5" w:rsidP="00DA267C">
            <w:pPr>
              <w:pStyle w:val="LRECmainbodytext"/>
              <w:spacing w:after="0" w:line="240" w:lineRule="auto"/>
              <w:ind w:hanging="9"/>
              <w:jc w:val="center"/>
              <w:rPr>
                <w:rFonts w:asciiTheme="minorHAnsi" w:hAnsiTheme="minorHAnsi"/>
                <w:lang w:val="sl-SI"/>
              </w:rPr>
            </w:pPr>
            <w:r w:rsidRPr="00FF655E">
              <w:rPr>
                <w:rFonts w:asciiTheme="minorHAnsi" w:hAnsiTheme="minorHAnsi"/>
                <w:lang w:val="sl-SI"/>
              </w:rPr>
              <w:t>0</w:t>
            </w:r>
          </w:p>
        </w:tc>
        <w:tc>
          <w:tcPr>
            <w:tcW w:w="1276" w:type="dxa"/>
            <w:noWrap/>
          </w:tcPr>
          <w:p w:rsidR="00BF32F5" w:rsidRPr="00FF655E" w:rsidRDefault="00BF32F5" w:rsidP="00DA267C">
            <w:pPr>
              <w:pStyle w:val="LRECmainbodytext"/>
              <w:spacing w:after="0" w:line="240" w:lineRule="auto"/>
              <w:ind w:hanging="9"/>
              <w:jc w:val="center"/>
              <w:rPr>
                <w:rFonts w:asciiTheme="minorHAnsi" w:hAnsiTheme="minorHAnsi"/>
                <w:lang w:val="sl-SI"/>
              </w:rPr>
            </w:pPr>
            <w:r w:rsidRPr="00FF655E">
              <w:rPr>
                <w:rFonts w:asciiTheme="minorHAnsi" w:hAnsiTheme="minorHAnsi"/>
                <w:lang w:val="sl-SI"/>
              </w:rPr>
              <w:t>0</w:t>
            </w:r>
          </w:p>
        </w:tc>
        <w:tc>
          <w:tcPr>
            <w:tcW w:w="1276" w:type="dxa"/>
            <w:noWrap/>
          </w:tcPr>
          <w:p w:rsidR="00BF32F5" w:rsidRPr="00FF655E" w:rsidRDefault="00BF32F5" w:rsidP="00DA267C">
            <w:pPr>
              <w:pStyle w:val="LRECmainbodytext"/>
              <w:spacing w:after="0" w:line="240" w:lineRule="auto"/>
              <w:ind w:hanging="9"/>
              <w:jc w:val="center"/>
              <w:rPr>
                <w:rFonts w:asciiTheme="minorHAnsi" w:hAnsiTheme="minorHAnsi"/>
                <w:lang w:val="sl-SI"/>
              </w:rPr>
            </w:pPr>
            <w:r w:rsidRPr="00FF655E">
              <w:rPr>
                <w:rFonts w:asciiTheme="minorHAnsi" w:hAnsiTheme="minorHAnsi"/>
                <w:lang w:val="sl-SI"/>
              </w:rPr>
              <w:t>2</w:t>
            </w:r>
          </w:p>
        </w:tc>
        <w:tc>
          <w:tcPr>
            <w:tcW w:w="992" w:type="dxa"/>
            <w:noWrap/>
          </w:tcPr>
          <w:p w:rsidR="00BF32F5" w:rsidRPr="00FF655E" w:rsidRDefault="00BF32F5" w:rsidP="00DA267C">
            <w:pPr>
              <w:pStyle w:val="LRECmainbodytext"/>
              <w:spacing w:after="0" w:line="240" w:lineRule="auto"/>
              <w:ind w:hanging="9"/>
              <w:jc w:val="center"/>
              <w:rPr>
                <w:rFonts w:asciiTheme="minorHAnsi" w:hAnsiTheme="minorHAnsi"/>
                <w:lang w:val="sl-SI"/>
              </w:rPr>
            </w:pPr>
            <w:r w:rsidRPr="00FF655E">
              <w:rPr>
                <w:rFonts w:asciiTheme="minorHAnsi" w:hAnsiTheme="minorHAnsi"/>
                <w:lang w:val="sl-SI"/>
              </w:rPr>
              <w:t>ok</w:t>
            </w:r>
          </w:p>
        </w:tc>
      </w:tr>
      <w:tr w:rsidR="00BF32F5" w:rsidRPr="00FF655E">
        <w:trPr>
          <w:trHeight w:val="146"/>
        </w:trPr>
        <w:tc>
          <w:tcPr>
            <w:tcW w:w="1008" w:type="dxa"/>
            <w:noWrap/>
          </w:tcPr>
          <w:p w:rsidR="00BF32F5" w:rsidRPr="00FF655E" w:rsidRDefault="00BF32F5" w:rsidP="00DA267C">
            <w:pPr>
              <w:pStyle w:val="LRECmainbodytext"/>
              <w:spacing w:after="0" w:line="240" w:lineRule="auto"/>
              <w:ind w:hanging="9"/>
              <w:jc w:val="center"/>
              <w:rPr>
                <w:rFonts w:asciiTheme="minorHAnsi" w:hAnsiTheme="minorHAnsi"/>
                <w:lang w:val="sl-SI"/>
              </w:rPr>
            </w:pPr>
            <w:r w:rsidRPr="00FF655E">
              <w:rPr>
                <w:rFonts w:asciiTheme="minorHAnsi" w:hAnsiTheme="minorHAnsi"/>
                <w:lang w:val="sl-SI"/>
              </w:rPr>
              <w:t>rak</w:t>
            </w:r>
          </w:p>
        </w:tc>
        <w:tc>
          <w:tcPr>
            <w:tcW w:w="693" w:type="dxa"/>
            <w:noWrap/>
          </w:tcPr>
          <w:p w:rsidR="00BF32F5" w:rsidRPr="00FF655E" w:rsidRDefault="00BF32F5" w:rsidP="00DA267C">
            <w:pPr>
              <w:pStyle w:val="LRECmainbodytext"/>
              <w:spacing w:after="0" w:line="240" w:lineRule="auto"/>
              <w:ind w:hanging="9"/>
              <w:jc w:val="center"/>
              <w:rPr>
                <w:rFonts w:asciiTheme="minorHAnsi" w:hAnsiTheme="minorHAnsi"/>
                <w:lang w:val="sl-SI"/>
              </w:rPr>
            </w:pPr>
            <w:r w:rsidRPr="00FF655E">
              <w:rPr>
                <w:rFonts w:asciiTheme="minorHAnsi" w:hAnsiTheme="minorHAnsi"/>
                <w:lang w:val="sl-SI"/>
              </w:rPr>
              <w:t>8</w:t>
            </w:r>
          </w:p>
        </w:tc>
        <w:tc>
          <w:tcPr>
            <w:tcW w:w="993" w:type="dxa"/>
            <w:noWrap/>
          </w:tcPr>
          <w:p w:rsidR="00BF32F5" w:rsidRPr="00FF655E" w:rsidRDefault="00BF32F5" w:rsidP="00DA267C">
            <w:pPr>
              <w:pStyle w:val="LRECmainbodytext"/>
              <w:spacing w:after="0" w:line="240" w:lineRule="auto"/>
              <w:ind w:hanging="9"/>
              <w:jc w:val="center"/>
              <w:rPr>
                <w:rFonts w:asciiTheme="minorHAnsi" w:hAnsiTheme="minorHAnsi"/>
                <w:lang w:val="sl-SI"/>
              </w:rPr>
            </w:pPr>
            <w:r w:rsidRPr="00FF655E">
              <w:rPr>
                <w:rFonts w:asciiTheme="minorHAnsi" w:hAnsiTheme="minorHAnsi"/>
                <w:lang w:val="sl-SI"/>
              </w:rPr>
              <w:t>1</w:t>
            </w:r>
          </w:p>
        </w:tc>
        <w:tc>
          <w:tcPr>
            <w:tcW w:w="1275" w:type="dxa"/>
            <w:noWrap/>
          </w:tcPr>
          <w:p w:rsidR="00BF32F5" w:rsidRPr="00FF655E" w:rsidRDefault="00BF32F5" w:rsidP="00DA267C">
            <w:pPr>
              <w:pStyle w:val="LRECmainbodytext"/>
              <w:spacing w:after="0" w:line="240" w:lineRule="auto"/>
              <w:ind w:hanging="9"/>
              <w:jc w:val="center"/>
              <w:rPr>
                <w:rFonts w:asciiTheme="minorHAnsi" w:hAnsiTheme="minorHAnsi"/>
                <w:lang w:val="sl-SI"/>
              </w:rPr>
            </w:pPr>
            <w:r w:rsidRPr="00FF655E">
              <w:rPr>
                <w:rFonts w:asciiTheme="minorHAnsi" w:hAnsiTheme="minorHAnsi"/>
                <w:lang w:val="sl-SI"/>
              </w:rPr>
              <w:t>0</w:t>
            </w:r>
          </w:p>
        </w:tc>
        <w:tc>
          <w:tcPr>
            <w:tcW w:w="1276" w:type="dxa"/>
            <w:noWrap/>
          </w:tcPr>
          <w:p w:rsidR="00BF32F5" w:rsidRPr="00FF655E" w:rsidRDefault="00BF32F5" w:rsidP="00DA267C">
            <w:pPr>
              <w:pStyle w:val="LRECmainbodytext"/>
              <w:spacing w:after="0" w:line="240" w:lineRule="auto"/>
              <w:ind w:hanging="9"/>
              <w:jc w:val="center"/>
              <w:rPr>
                <w:rFonts w:asciiTheme="minorHAnsi" w:hAnsiTheme="minorHAnsi"/>
                <w:lang w:val="sl-SI"/>
              </w:rPr>
            </w:pPr>
            <w:r w:rsidRPr="00FF655E">
              <w:rPr>
                <w:rFonts w:asciiTheme="minorHAnsi" w:hAnsiTheme="minorHAnsi"/>
                <w:lang w:val="sl-SI"/>
              </w:rPr>
              <w:t>2</w:t>
            </w:r>
          </w:p>
        </w:tc>
        <w:tc>
          <w:tcPr>
            <w:tcW w:w="1276" w:type="dxa"/>
            <w:noWrap/>
          </w:tcPr>
          <w:p w:rsidR="00BF32F5" w:rsidRPr="00FF655E" w:rsidRDefault="00BF32F5" w:rsidP="00DA267C">
            <w:pPr>
              <w:pStyle w:val="LRECmainbodytext"/>
              <w:spacing w:after="0" w:line="240" w:lineRule="auto"/>
              <w:ind w:hanging="9"/>
              <w:jc w:val="center"/>
              <w:rPr>
                <w:rFonts w:asciiTheme="minorHAnsi" w:hAnsiTheme="minorHAnsi"/>
                <w:lang w:val="sl-SI"/>
              </w:rPr>
            </w:pPr>
            <w:r w:rsidRPr="00FF655E">
              <w:rPr>
                <w:rFonts w:asciiTheme="minorHAnsi" w:hAnsiTheme="minorHAnsi"/>
                <w:lang w:val="sl-SI"/>
              </w:rPr>
              <w:t>0</w:t>
            </w:r>
          </w:p>
        </w:tc>
        <w:tc>
          <w:tcPr>
            <w:tcW w:w="992" w:type="dxa"/>
            <w:noWrap/>
          </w:tcPr>
          <w:p w:rsidR="00BF32F5" w:rsidRPr="00FF655E" w:rsidRDefault="00BF32F5" w:rsidP="00DA267C">
            <w:pPr>
              <w:pStyle w:val="LRECmainbodytext"/>
              <w:spacing w:after="0" w:line="240" w:lineRule="auto"/>
              <w:ind w:hanging="9"/>
              <w:jc w:val="center"/>
              <w:rPr>
                <w:rFonts w:asciiTheme="minorHAnsi" w:hAnsiTheme="minorHAnsi"/>
                <w:lang w:val="sl-SI"/>
              </w:rPr>
            </w:pPr>
            <w:r w:rsidRPr="00FF655E">
              <w:rPr>
                <w:rFonts w:asciiTheme="minorHAnsi" w:hAnsiTheme="minorHAnsi"/>
                <w:lang w:val="sl-SI"/>
              </w:rPr>
              <w:t>ok</w:t>
            </w:r>
          </w:p>
        </w:tc>
      </w:tr>
      <w:tr w:rsidR="00BF32F5" w:rsidRPr="00FF655E">
        <w:trPr>
          <w:trHeight w:val="146"/>
        </w:trPr>
        <w:tc>
          <w:tcPr>
            <w:tcW w:w="1008" w:type="dxa"/>
            <w:noWrap/>
          </w:tcPr>
          <w:p w:rsidR="00BF32F5" w:rsidRPr="00FF655E" w:rsidRDefault="00BF32F5" w:rsidP="00DA267C">
            <w:pPr>
              <w:pStyle w:val="LRECmainbodytext"/>
              <w:spacing w:after="0" w:line="240" w:lineRule="auto"/>
              <w:ind w:hanging="9"/>
              <w:jc w:val="center"/>
              <w:rPr>
                <w:rFonts w:asciiTheme="minorHAnsi" w:hAnsiTheme="minorHAnsi"/>
                <w:lang w:val="sl-SI"/>
              </w:rPr>
            </w:pPr>
            <w:r w:rsidRPr="00FF655E">
              <w:rPr>
                <w:rFonts w:asciiTheme="minorHAnsi" w:hAnsiTheme="minorHAnsi"/>
                <w:lang w:val="sl-SI"/>
              </w:rPr>
              <w:t>zmaj</w:t>
            </w:r>
          </w:p>
        </w:tc>
        <w:tc>
          <w:tcPr>
            <w:tcW w:w="693" w:type="dxa"/>
            <w:noWrap/>
          </w:tcPr>
          <w:p w:rsidR="00BF32F5" w:rsidRPr="00FF655E" w:rsidRDefault="00BF32F5" w:rsidP="00DA267C">
            <w:pPr>
              <w:pStyle w:val="LRECmainbodytext"/>
              <w:spacing w:after="0" w:line="240" w:lineRule="auto"/>
              <w:ind w:hanging="9"/>
              <w:jc w:val="center"/>
              <w:rPr>
                <w:rFonts w:asciiTheme="minorHAnsi" w:hAnsiTheme="minorHAnsi"/>
                <w:lang w:val="sl-SI"/>
              </w:rPr>
            </w:pPr>
            <w:r w:rsidRPr="00FF655E">
              <w:rPr>
                <w:rFonts w:asciiTheme="minorHAnsi" w:hAnsiTheme="minorHAnsi"/>
                <w:lang w:val="sl-SI"/>
              </w:rPr>
              <w:t>6</w:t>
            </w:r>
          </w:p>
        </w:tc>
        <w:tc>
          <w:tcPr>
            <w:tcW w:w="993" w:type="dxa"/>
            <w:noWrap/>
          </w:tcPr>
          <w:p w:rsidR="00BF32F5" w:rsidRPr="00FF655E" w:rsidRDefault="00BF32F5" w:rsidP="00DA267C">
            <w:pPr>
              <w:pStyle w:val="LRECmainbodytext"/>
              <w:spacing w:after="0" w:line="240" w:lineRule="auto"/>
              <w:ind w:hanging="9"/>
              <w:jc w:val="center"/>
              <w:rPr>
                <w:rFonts w:asciiTheme="minorHAnsi" w:hAnsiTheme="minorHAnsi"/>
                <w:lang w:val="sl-SI"/>
              </w:rPr>
            </w:pPr>
            <w:r w:rsidRPr="00FF655E">
              <w:rPr>
                <w:rFonts w:asciiTheme="minorHAnsi" w:hAnsiTheme="minorHAnsi"/>
                <w:lang w:val="sl-SI"/>
              </w:rPr>
              <w:t>1</w:t>
            </w:r>
          </w:p>
        </w:tc>
        <w:tc>
          <w:tcPr>
            <w:tcW w:w="1275" w:type="dxa"/>
            <w:noWrap/>
          </w:tcPr>
          <w:p w:rsidR="00BF32F5" w:rsidRPr="00FF655E" w:rsidRDefault="00BF32F5" w:rsidP="00DA267C">
            <w:pPr>
              <w:pStyle w:val="LRECmainbodytext"/>
              <w:spacing w:after="0" w:line="240" w:lineRule="auto"/>
              <w:ind w:hanging="9"/>
              <w:jc w:val="center"/>
              <w:rPr>
                <w:rFonts w:asciiTheme="minorHAnsi" w:hAnsiTheme="minorHAnsi"/>
                <w:lang w:val="sl-SI"/>
              </w:rPr>
            </w:pPr>
            <w:r w:rsidRPr="00FF655E">
              <w:rPr>
                <w:rFonts w:asciiTheme="minorHAnsi" w:hAnsiTheme="minorHAnsi"/>
                <w:lang w:val="sl-SI"/>
              </w:rPr>
              <w:t>0</w:t>
            </w:r>
          </w:p>
        </w:tc>
        <w:tc>
          <w:tcPr>
            <w:tcW w:w="1276" w:type="dxa"/>
            <w:noWrap/>
          </w:tcPr>
          <w:p w:rsidR="00BF32F5" w:rsidRPr="00FF655E" w:rsidRDefault="00BF32F5" w:rsidP="00DA267C">
            <w:pPr>
              <w:pStyle w:val="LRECmainbodytext"/>
              <w:spacing w:after="0" w:line="240" w:lineRule="auto"/>
              <w:ind w:hanging="9"/>
              <w:jc w:val="center"/>
              <w:rPr>
                <w:rFonts w:asciiTheme="minorHAnsi" w:hAnsiTheme="minorHAnsi"/>
                <w:lang w:val="sl-SI"/>
              </w:rPr>
            </w:pPr>
            <w:r w:rsidRPr="00FF655E">
              <w:rPr>
                <w:rFonts w:asciiTheme="minorHAnsi" w:hAnsiTheme="minorHAnsi"/>
                <w:lang w:val="sl-SI"/>
              </w:rPr>
              <w:t>1</w:t>
            </w:r>
          </w:p>
        </w:tc>
        <w:tc>
          <w:tcPr>
            <w:tcW w:w="1276" w:type="dxa"/>
            <w:noWrap/>
          </w:tcPr>
          <w:p w:rsidR="00BF32F5" w:rsidRPr="00FF655E" w:rsidRDefault="00BF32F5" w:rsidP="00DA267C">
            <w:pPr>
              <w:pStyle w:val="LRECmainbodytext"/>
              <w:spacing w:after="0" w:line="240" w:lineRule="auto"/>
              <w:ind w:hanging="9"/>
              <w:jc w:val="center"/>
              <w:rPr>
                <w:rFonts w:asciiTheme="minorHAnsi" w:hAnsiTheme="minorHAnsi"/>
                <w:lang w:val="sl-SI"/>
              </w:rPr>
            </w:pPr>
            <w:r w:rsidRPr="00FF655E">
              <w:rPr>
                <w:rFonts w:asciiTheme="minorHAnsi" w:hAnsiTheme="minorHAnsi"/>
                <w:lang w:val="sl-SI"/>
              </w:rPr>
              <w:t>0</w:t>
            </w:r>
          </w:p>
        </w:tc>
        <w:tc>
          <w:tcPr>
            <w:tcW w:w="992" w:type="dxa"/>
            <w:noWrap/>
          </w:tcPr>
          <w:p w:rsidR="00BF32F5" w:rsidRPr="00FF655E" w:rsidRDefault="00BF32F5" w:rsidP="00DA267C">
            <w:pPr>
              <w:pStyle w:val="LRECmainbodytext"/>
              <w:spacing w:after="0" w:line="240" w:lineRule="auto"/>
              <w:ind w:hanging="9"/>
              <w:jc w:val="center"/>
              <w:rPr>
                <w:rFonts w:asciiTheme="minorHAnsi" w:hAnsiTheme="minorHAnsi"/>
                <w:lang w:val="sl-SI"/>
              </w:rPr>
            </w:pPr>
            <w:r w:rsidRPr="00FF655E">
              <w:rPr>
                <w:rFonts w:asciiTheme="minorHAnsi" w:hAnsiTheme="minorHAnsi"/>
                <w:lang w:val="sl-SI"/>
              </w:rPr>
              <w:t>ni</w:t>
            </w:r>
          </w:p>
        </w:tc>
      </w:tr>
      <w:tr w:rsidR="00BF32F5" w:rsidRPr="00FF655E">
        <w:trPr>
          <w:trHeight w:val="146"/>
        </w:trPr>
        <w:tc>
          <w:tcPr>
            <w:tcW w:w="1008" w:type="dxa"/>
            <w:noWrap/>
          </w:tcPr>
          <w:p w:rsidR="00BF32F5" w:rsidRPr="00FF655E" w:rsidRDefault="00BF32F5" w:rsidP="00DA267C">
            <w:pPr>
              <w:pStyle w:val="LRECmainbodytext"/>
              <w:spacing w:after="0" w:line="240" w:lineRule="auto"/>
              <w:ind w:hanging="9"/>
              <w:jc w:val="center"/>
              <w:rPr>
                <w:rFonts w:asciiTheme="minorHAnsi" w:hAnsiTheme="minorHAnsi"/>
                <w:lang w:val="sl-SI"/>
              </w:rPr>
            </w:pPr>
            <w:r w:rsidRPr="00FF655E">
              <w:rPr>
                <w:rFonts w:asciiTheme="minorHAnsi" w:hAnsiTheme="minorHAnsi"/>
                <w:lang w:val="sl-SI"/>
              </w:rPr>
              <w:t>glas</w:t>
            </w:r>
          </w:p>
        </w:tc>
        <w:tc>
          <w:tcPr>
            <w:tcW w:w="693" w:type="dxa"/>
            <w:noWrap/>
          </w:tcPr>
          <w:p w:rsidR="00BF32F5" w:rsidRPr="00FF655E" w:rsidRDefault="00BF32F5" w:rsidP="00DA267C">
            <w:pPr>
              <w:pStyle w:val="LRECmainbodytext"/>
              <w:spacing w:after="0" w:line="240" w:lineRule="auto"/>
              <w:ind w:hanging="9"/>
              <w:jc w:val="center"/>
              <w:rPr>
                <w:rFonts w:asciiTheme="minorHAnsi" w:hAnsiTheme="minorHAnsi"/>
                <w:lang w:val="sl-SI"/>
              </w:rPr>
            </w:pPr>
            <w:r w:rsidRPr="00FF655E">
              <w:rPr>
                <w:rFonts w:asciiTheme="minorHAnsi" w:hAnsiTheme="minorHAnsi"/>
                <w:lang w:val="sl-SI"/>
              </w:rPr>
              <w:t>31</w:t>
            </w:r>
          </w:p>
        </w:tc>
        <w:tc>
          <w:tcPr>
            <w:tcW w:w="993" w:type="dxa"/>
            <w:noWrap/>
          </w:tcPr>
          <w:p w:rsidR="00BF32F5" w:rsidRPr="00FF655E" w:rsidRDefault="00BF32F5" w:rsidP="00DA267C">
            <w:pPr>
              <w:pStyle w:val="LRECmainbodytext"/>
              <w:spacing w:after="0" w:line="240" w:lineRule="auto"/>
              <w:ind w:hanging="9"/>
              <w:jc w:val="center"/>
              <w:rPr>
                <w:rFonts w:asciiTheme="minorHAnsi" w:hAnsiTheme="minorHAnsi"/>
                <w:lang w:val="sl-SI"/>
              </w:rPr>
            </w:pPr>
            <w:r w:rsidRPr="00FF655E">
              <w:rPr>
                <w:rFonts w:asciiTheme="minorHAnsi" w:hAnsiTheme="minorHAnsi"/>
                <w:lang w:val="sl-SI"/>
              </w:rPr>
              <w:t>5</w:t>
            </w:r>
          </w:p>
        </w:tc>
        <w:tc>
          <w:tcPr>
            <w:tcW w:w="1275" w:type="dxa"/>
            <w:noWrap/>
          </w:tcPr>
          <w:p w:rsidR="00BF32F5" w:rsidRPr="00FF655E" w:rsidRDefault="00BF32F5" w:rsidP="00DA267C">
            <w:pPr>
              <w:pStyle w:val="LRECmainbodytext"/>
              <w:spacing w:after="0" w:line="240" w:lineRule="auto"/>
              <w:ind w:hanging="9"/>
              <w:jc w:val="center"/>
              <w:rPr>
                <w:rFonts w:asciiTheme="minorHAnsi" w:hAnsiTheme="minorHAnsi"/>
                <w:lang w:val="sl-SI"/>
              </w:rPr>
            </w:pPr>
            <w:r w:rsidRPr="00FF655E">
              <w:rPr>
                <w:rFonts w:asciiTheme="minorHAnsi" w:hAnsiTheme="minorHAnsi"/>
                <w:lang w:val="sl-SI"/>
              </w:rPr>
              <w:t>0</w:t>
            </w:r>
          </w:p>
        </w:tc>
        <w:tc>
          <w:tcPr>
            <w:tcW w:w="1276" w:type="dxa"/>
            <w:noWrap/>
          </w:tcPr>
          <w:p w:rsidR="00BF32F5" w:rsidRPr="00FF655E" w:rsidRDefault="00BF32F5" w:rsidP="00DA267C">
            <w:pPr>
              <w:pStyle w:val="LRECmainbodytext"/>
              <w:spacing w:after="0" w:line="240" w:lineRule="auto"/>
              <w:ind w:hanging="9"/>
              <w:jc w:val="center"/>
              <w:rPr>
                <w:rFonts w:asciiTheme="minorHAnsi" w:hAnsiTheme="minorHAnsi"/>
                <w:lang w:val="sl-SI"/>
              </w:rPr>
            </w:pPr>
            <w:r w:rsidRPr="00FF655E">
              <w:rPr>
                <w:rFonts w:asciiTheme="minorHAnsi" w:hAnsiTheme="minorHAnsi"/>
                <w:lang w:val="sl-SI"/>
              </w:rPr>
              <w:t>2</w:t>
            </w:r>
          </w:p>
        </w:tc>
        <w:tc>
          <w:tcPr>
            <w:tcW w:w="1276" w:type="dxa"/>
            <w:noWrap/>
          </w:tcPr>
          <w:p w:rsidR="00BF32F5" w:rsidRPr="00FF655E" w:rsidRDefault="00BF32F5" w:rsidP="00DA267C">
            <w:pPr>
              <w:pStyle w:val="LRECmainbodytext"/>
              <w:spacing w:after="0" w:line="240" w:lineRule="auto"/>
              <w:ind w:hanging="9"/>
              <w:jc w:val="center"/>
              <w:rPr>
                <w:rFonts w:asciiTheme="minorHAnsi" w:hAnsiTheme="minorHAnsi"/>
                <w:lang w:val="sl-SI"/>
              </w:rPr>
            </w:pPr>
            <w:r w:rsidRPr="00FF655E">
              <w:rPr>
                <w:rFonts w:asciiTheme="minorHAnsi" w:hAnsiTheme="minorHAnsi"/>
                <w:lang w:val="sl-SI"/>
              </w:rPr>
              <w:t>2</w:t>
            </w:r>
          </w:p>
        </w:tc>
        <w:tc>
          <w:tcPr>
            <w:tcW w:w="992" w:type="dxa"/>
            <w:noWrap/>
          </w:tcPr>
          <w:p w:rsidR="00BF32F5" w:rsidRPr="00FF655E" w:rsidRDefault="00BF32F5" w:rsidP="00DA267C">
            <w:pPr>
              <w:pStyle w:val="LRECmainbodytext"/>
              <w:spacing w:after="0" w:line="240" w:lineRule="auto"/>
              <w:ind w:hanging="9"/>
              <w:jc w:val="center"/>
              <w:rPr>
                <w:rFonts w:asciiTheme="minorHAnsi" w:hAnsiTheme="minorHAnsi"/>
                <w:lang w:val="sl-SI"/>
              </w:rPr>
            </w:pPr>
            <w:r w:rsidRPr="00FF655E">
              <w:rPr>
                <w:rFonts w:asciiTheme="minorHAnsi" w:hAnsiTheme="minorHAnsi"/>
                <w:lang w:val="sl-SI"/>
              </w:rPr>
              <w:t>ni</w:t>
            </w:r>
          </w:p>
        </w:tc>
      </w:tr>
      <w:tr w:rsidR="00BF32F5" w:rsidRPr="00FF655E">
        <w:trPr>
          <w:trHeight w:val="146"/>
        </w:trPr>
        <w:tc>
          <w:tcPr>
            <w:tcW w:w="1008" w:type="dxa"/>
            <w:noWrap/>
          </w:tcPr>
          <w:p w:rsidR="00BF32F5" w:rsidRPr="00FF655E" w:rsidRDefault="00BF32F5" w:rsidP="00DA267C">
            <w:pPr>
              <w:pStyle w:val="LRECmainbodytext"/>
              <w:spacing w:after="0" w:line="240" w:lineRule="auto"/>
              <w:ind w:hanging="9"/>
              <w:jc w:val="center"/>
              <w:rPr>
                <w:rFonts w:asciiTheme="minorHAnsi" w:hAnsiTheme="minorHAnsi"/>
                <w:lang w:val="sl-SI"/>
              </w:rPr>
            </w:pPr>
            <w:r w:rsidRPr="00FF655E">
              <w:rPr>
                <w:rFonts w:asciiTheme="minorHAnsi" w:hAnsiTheme="minorHAnsi"/>
                <w:lang w:val="sl-SI"/>
              </w:rPr>
              <w:t>jezik</w:t>
            </w:r>
          </w:p>
        </w:tc>
        <w:tc>
          <w:tcPr>
            <w:tcW w:w="693" w:type="dxa"/>
            <w:noWrap/>
          </w:tcPr>
          <w:p w:rsidR="00BF32F5" w:rsidRPr="00FF655E" w:rsidRDefault="00BF32F5" w:rsidP="00DA267C">
            <w:pPr>
              <w:pStyle w:val="LRECmainbodytext"/>
              <w:spacing w:after="0" w:line="240" w:lineRule="auto"/>
              <w:ind w:hanging="9"/>
              <w:jc w:val="center"/>
              <w:rPr>
                <w:rFonts w:asciiTheme="minorHAnsi" w:hAnsiTheme="minorHAnsi"/>
                <w:lang w:val="sl-SI"/>
              </w:rPr>
            </w:pPr>
            <w:r w:rsidRPr="00FF655E">
              <w:rPr>
                <w:rFonts w:asciiTheme="minorHAnsi" w:hAnsiTheme="minorHAnsi"/>
                <w:lang w:val="sl-SI"/>
              </w:rPr>
              <w:t>33</w:t>
            </w:r>
          </w:p>
        </w:tc>
        <w:tc>
          <w:tcPr>
            <w:tcW w:w="993" w:type="dxa"/>
            <w:noWrap/>
          </w:tcPr>
          <w:p w:rsidR="00BF32F5" w:rsidRPr="00FF655E" w:rsidRDefault="00BF32F5" w:rsidP="00DA267C">
            <w:pPr>
              <w:pStyle w:val="LRECmainbodytext"/>
              <w:spacing w:after="0" w:line="240" w:lineRule="auto"/>
              <w:ind w:hanging="9"/>
              <w:jc w:val="center"/>
              <w:rPr>
                <w:rFonts w:asciiTheme="minorHAnsi" w:hAnsiTheme="minorHAnsi"/>
                <w:lang w:val="sl-SI"/>
              </w:rPr>
            </w:pPr>
            <w:r w:rsidRPr="00FF655E">
              <w:rPr>
                <w:rFonts w:asciiTheme="minorHAnsi" w:hAnsiTheme="minorHAnsi"/>
                <w:lang w:val="sl-SI"/>
              </w:rPr>
              <w:t>6</w:t>
            </w:r>
          </w:p>
        </w:tc>
        <w:tc>
          <w:tcPr>
            <w:tcW w:w="1275" w:type="dxa"/>
            <w:noWrap/>
          </w:tcPr>
          <w:p w:rsidR="00BF32F5" w:rsidRPr="00FF655E" w:rsidRDefault="00BF32F5" w:rsidP="00DA267C">
            <w:pPr>
              <w:pStyle w:val="LRECmainbodytext"/>
              <w:spacing w:after="0" w:line="240" w:lineRule="auto"/>
              <w:ind w:hanging="9"/>
              <w:jc w:val="center"/>
              <w:rPr>
                <w:rFonts w:asciiTheme="minorHAnsi" w:hAnsiTheme="minorHAnsi"/>
                <w:lang w:val="sl-SI"/>
              </w:rPr>
            </w:pPr>
            <w:r w:rsidRPr="00FF655E">
              <w:rPr>
                <w:rFonts w:asciiTheme="minorHAnsi" w:hAnsiTheme="minorHAnsi"/>
                <w:lang w:val="sl-SI"/>
              </w:rPr>
              <w:t>0</w:t>
            </w:r>
          </w:p>
        </w:tc>
        <w:tc>
          <w:tcPr>
            <w:tcW w:w="1276" w:type="dxa"/>
            <w:noWrap/>
          </w:tcPr>
          <w:p w:rsidR="00BF32F5" w:rsidRPr="00FF655E" w:rsidRDefault="00BF32F5" w:rsidP="00DA267C">
            <w:pPr>
              <w:pStyle w:val="LRECmainbodytext"/>
              <w:spacing w:after="0" w:line="240" w:lineRule="auto"/>
              <w:ind w:hanging="9"/>
              <w:jc w:val="center"/>
              <w:rPr>
                <w:rFonts w:asciiTheme="minorHAnsi" w:hAnsiTheme="minorHAnsi"/>
                <w:lang w:val="sl-SI"/>
              </w:rPr>
            </w:pPr>
            <w:r w:rsidRPr="00FF655E">
              <w:rPr>
                <w:rFonts w:asciiTheme="minorHAnsi" w:hAnsiTheme="minorHAnsi"/>
                <w:lang w:val="sl-SI"/>
              </w:rPr>
              <w:t>1</w:t>
            </w:r>
          </w:p>
        </w:tc>
        <w:tc>
          <w:tcPr>
            <w:tcW w:w="1276" w:type="dxa"/>
            <w:noWrap/>
          </w:tcPr>
          <w:p w:rsidR="00BF32F5" w:rsidRPr="00FF655E" w:rsidRDefault="00BF32F5" w:rsidP="00DA267C">
            <w:pPr>
              <w:pStyle w:val="LRECmainbodytext"/>
              <w:spacing w:after="0" w:line="240" w:lineRule="auto"/>
              <w:ind w:hanging="9"/>
              <w:jc w:val="center"/>
              <w:rPr>
                <w:rFonts w:asciiTheme="minorHAnsi" w:hAnsiTheme="minorHAnsi"/>
                <w:lang w:val="sl-SI"/>
              </w:rPr>
            </w:pPr>
            <w:r w:rsidRPr="00FF655E">
              <w:rPr>
                <w:rFonts w:asciiTheme="minorHAnsi" w:hAnsiTheme="minorHAnsi"/>
                <w:lang w:val="sl-SI"/>
              </w:rPr>
              <w:t>4</w:t>
            </w:r>
          </w:p>
        </w:tc>
        <w:tc>
          <w:tcPr>
            <w:tcW w:w="992" w:type="dxa"/>
            <w:noWrap/>
          </w:tcPr>
          <w:p w:rsidR="00BF32F5" w:rsidRPr="00FF655E" w:rsidRDefault="00BF32F5" w:rsidP="00DA267C">
            <w:pPr>
              <w:pStyle w:val="LRECmainbodytext"/>
              <w:spacing w:after="0" w:line="240" w:lineRule="auto"/>
              <w:ind w:hanging="9"/>
              <w:jc w:val="center"/>
              <w:rPr>
                <w:rFonts w:asciiTheme="minorHAnsi" w:hAnsiTheme="minorHAnsi"/>
                <w:lang w:val="sl-SI"/>
              </w:rPr>
            </w:pPr>
            <w:r w:rsidRPr="00FF655E">
              <w:rPr>
                <w:rFonts w:asciiTheme="minorHAnsi" w:hAnsiTheme="minorHAnsi"/>
                <w:lang w:val="sl-SI"/>
              </w:rPr>
              <w:t>ok</w:t>
            </w:r>
          </w:p>
        </w:tc>
      </w:tr>
      <w:tr w:rsidR="00BF32F5" w:rsidRPr="00FF655E">
        <w:trPr>
          <w:trHeight w:val="146"/>
        </w:trPr>
        <w:tc>
          <w:tcPr>
            <w:tcW w:w="1008" w:type="dxa"/>
            <w:noWrap/>
          </w:tcPr>
          <w:p w:rsidR="00BF32F5" w:rsidRPr="00FF655E" w:rsidRDefault="00BF32F5" w:rsidP="00DA267C">
            <w:pPr>
              <w:pStyle w:val="LRECmainbodytext"/>
              <w:spacing w:after="0" w:line="240" w:lineRule="auto"/>
              <w:ind w:hanging="9"/>
              <w:jc w:val="center"/>
              <w:rPr>
                <w:rFonts w:asciiTheme="minorHAnsi" w:hAnsiTheme="minorHAnsi"/>
                <w:lang w:val="sl-SI"/>
              </w:rPr>
            </w:pPr>
            <w:r w:rsidRPr="00FF655E">
              <w:rPr>
                <w:rFonts w:asciiTheme="minorHAnsi" w:hAnsiTheme="minorHAnsi"/>
                <w:lang w:val="sl-SI"/>
              </w:rPr>
              <w:t>pot</w:t>
            </w:r>
          </w:p>
        </w:tc>
        <w:tc>
          <w:tcPr>
            <w:tcW w:w="693" w:type="dxa"/>
            <w:noWrap/>
          </w:tcPr>
          <w:p w:rsidR="00BF32F5" w:rsidRPr="00FF655E" w:rsidRDefault="00BF32F5" w:rsidP="00DA267C">
            <w:pPr>
              <w:pStyle w:val="LRECmainbodytext"/>
              <w:spacing w:after="0" w:line="240" w:lineRule="auto"/>
              <w:ind w:hanging="9"/>
              <w:jc w:val="center"/>
              <w:rPr>
                <w:rFonts w:asciiTheme="minorHAnsi" w:hAnsiTheme="minorHAnsi"/>
                <w:lang w:val="sl-SI"/>
              </w:rPr>
            </w:pPr>
            <w:r w:rsidRPr="00FF655E">
              <w:rPr>
                <w:rFonts w:asciiTheme="minorHAnsi" w:hAnsiTheme="minorHAnsi"/>
                <w:lang w:val="sl-SI"/>
              </w:rPr>
              <w:t>52</w:t>
            </w:r>
          </w:p>
        </w:tc>
        <w:tc>
          <w:tcPr>
            <w:tcW w:w="993" w:type="dxa"/>
            <w:noWrap/>
          </w:tcPr>
          <w:p w:rsidR="00BF32F5" w:rsidRPr="00FF655E" w:rsidRDefault="00BF32F5" w:rsidP="00DA267C">
            <w:pPr>
              <w:pStyle w:val="LRECmainbodytext"/>
              <w:spacing w:after="0" w:line="240" w:lineRule="auto"/>
              <w:ind w:hanging="9"/>
              <w:jc w:val="center"/>
              <w:rPr>
                <w:rFonts w:asciiTheme="minorHAnsi" w:hAnsiTheme="minorHAnsi"/>
                <w:lang w:val="sl-SI"/>
              </w:rPr>
            </w:pPr>
            <w:r w:rsidRPr="00FF655E">
              <w:rPr>
                <w:rFonts w:asciiTheme="minorHAnsi" w:hAnsiTheme="minorHAnsi"/>
                <w:lang w:val="sl-SI"/>
              </w:rPr>
              <w:t>9</w:t>
            </w:r>
          </w:p>
        </w:tc>
        <w:tc>
          <w:tcPr>
            <w:tcW w:w="1275" w:type="dxa"/>
            <w:noWrap/>
          </w:tcPr>
          <w:p w:rsidR="00BF32F5" w:rsidRPr="00FF655E" w:rsidRDefault="00BF32F5" w:rsidP="00DA267C">
            <w:pPr>
              <w:pStyle w:val="LRECmainbodytext"/>
              <w:spacing w:after="0" w:line="240" w:lineRule="auto"/>
              <w:ind w:hanging="9"/>
              <w:jc w:val="center"/>
              <w:rPr>
                <w:rFonts w:asciiTheme="minorHAnsi" w:hAnsiTheme="minorHAnsi"/>
                <w:lang w:val="sl-SI"/>
              </w:rPr>
            </w:pPr>
            <w:r w:rsidRPr="00FF655E">
              <w:rPr>
                <w:rFonts w:asciiTheme="minorHAnsi" w:hAnsiTheme="minorHAnsi"/>
                <w:lang w:val="sl-SI"/>
              </w:rPr>
              <w:t>1</w:t>
            </w:r>
          </w:p>
        </w:tc>
        <w:tc>
          <w:tcPr>
            <w:tcW w:w="1276" w:type="dxa"/>
            <w:noWrap/>
          </w:tcPr>
          <w:p w:rsidR="00BF32F5" w:rsidRPr="00FF655E" w:rsidRDefault="00BF32F5" w:rsidP="00DA267C">
            <w:pPr>
              <w:pStyle w:val="LRECmainbodytext"/>
              <w:spacing w:after="0" w:line="240" w:lineRule="auto"/>
              <w:ind w:hanging="9"/>
              <w:jc w:val="center"/>
              <w:rPr>
                <w:rFonts w:asciiTheme="minorHAnsi" w:hAnsiTheme="minorHAnsi"/>
                <w:lang w:val="sl-SI"/>
              </w:rPr>
            </w:pPr>
            <w:r w:rsidRPr="00FF655E">
              <w:rPr>
                <w:rFonts w:asciiTheme="minorHAnsi" w:hAnsiTheme="minorHAnsi"/>
                <w:lang w:val="sl-SI"/>
              </w:rPr>
              <w:t>0</w:t>
            </w:r>
          </w:p>
        </w:tc>
        <w:tc>
          <w:tcPr>
            <w:tcW w:w="1276" w:type="dxa"/>
            <w:noWrap/>
          </w:tcPr>
          <w:p w:rsidR="00BF32F5" w:rsidRPr="00FF655E" w:rsidRDefault="00BF32F5" w:rsidP="00DA267C">
            <w:pPr>
              <w:pStyle w:val="LRECmainbodytext"/>
              <w:spacing w:after="0" w:line="240" w:lineRule="auto"/>
              <w:ind w:hanging="9"/>
              <w:jc w:val="center"/>
              <w:rPr>
                <w:rFonts w:asciiTheme="minorHAnsi" w:hAnsiTheme="minorHAnsi"/>
                <w:lang w:val="sl-SI"/>
              </w:rPr>
            </w:pPr>
            <w:r w:rsidRPr="00FF655E">
              <w:rPr>
                <w:rFonts w:asciiTheme="minorHAnsi" w:hAnsiTheme="minorHAnsi"/>
                <w:lang w:val="sl-SI"/>
              </w:rPr>
              <w:t>2</w:t>
            </w:r>
          </w:p>
        </w:tc>
        <w:tc>
          <w:tcPr>
            <w:tcW w:w="992" w:type="dxa"/>
            <w:noWrap/>
          </w:tcPr>
          <w:p w:rsidR="00BF32F5" w:rsidRPr="00FF655E" w:rsidRDefault="00BF32F5" w:rsidP="00DA267C">
            <w:pPr>
              <w:pStyle w:val="LRECmainbodytext"/>
              <w:spacing w:after="0" w:line="240" w:lineRule="auto"/>
              <w:ind w:hanging="9"/>
              <w:jc w:val="center"/>
              <w:rPr>
                <w:rFonts w:asciiTheme="minorHAnsi" w:hAnsiTheme="minorHAnsi"/>
                <w:lang w:val="sl-SI"/>
              </w:rPr>
            </w:pPr>
            <w:r w:rsidRPr="00FF655E">
              <w:rPr>
                <w:rFonts w:asciiTheme="minorHAnsi" w:hAnsiTheme="minorHAnsi"/>
                <w:lang w:val="sl-SI"/>
              </w:rPr>
              <w:t>ok</w:t>
            </w:r>
          </w:p>
        </w:tc>
      </w:tr>
      <w:tr w:rsidR="00BF32F5" w:rsidRPr="00FF655E">
        <w:trPr>
          <w:trHeight w:val="146"/>
        </w:trPr>
        <w:tc>
          <w:tcPr>
            <w:tcW w:w="1008" w:type="dxa"/>
            <w:noWrap/>
          </w:tcPr>
          <w:p w:rsidR="00BF32F5" w:rsidRPr="00FF655E" w:rsidRDefault="00BF32F5" w:rsidP="00DA267C">
            <w:pPr>
              <w:pStyle w:val="LRECmainbodytext"/>
              <w:spacing w:after="0" w:line="240" w:lineRule="auto"/>
              <w:ind w:hanging="9"/>
              <w:jc w:val="center"/>
              <w:rPr>
                <w:rFonts w:asciiTheme="minorHAnsi" w:hAnsiTheme="minorHAnsi"/>
                <w:lang w:val="sl-SI"/>
              </w:rPr>
            </w:pPr>
            <w:r w:rsidRPr="00FF655E">
              <w:rPr>
                <w:rFonts w:asciiTheme="minorHAnsi" w:hAnsiTheme="minorHAnsi"/>
                <w:lang w:val="sl-SI"/>
              </w:rPr>
              <w:t>zemlja</w:t>
            </w:r>
          </w:p>
        </w:tc>
        <w:tc>
          <w:tcPr>
            <w:tcW w:w="693" w:type="dxa"/>
            <w:noWrap/>
          </w:tcPr>
          <w:p w:rsidR="00BF32F5" w:rsidRPr="00FF655E" w:rsidRDefault="00BF32F5" w:rsidP="00DA267C">
            <w:pPr>
              <w:pStyle w:val="LRECmainbodytext"/>
              <w:spacing w:after="0" w:line="240" w:lineRule="auto"/>
              <w:ind w:hanging="9"/>
              <w:jc w:val="center"/>
              <w:rPr>
                <w:rFonts w:asciiTheme="minorHAnsi" w:hAnsiTheme="minorHAnsi"/>
                <w:lang w:val="sl-SI"/>
              </w:rPr>
            </w:pPr>
            <w:r w:rsidRPr="00FF655E">
              <w:rPr>
                <w:rFonts w:asciiTheme="minorHAnsi" w:hAnsiTheme="minorHAnsi"/>
                <w:lang w:val="sl-SI"/>
              </w:rPr>
              <w:t>11</w:t>
            </w:r>
          </w:p>
        </w:tc>
        <w:tc>
          <w:tcPr>
            <w:tcW w:w="993" w:type="dxa"/>
            <w:noWrap/>
          </w:tcPr>
          <w:p w:rsidR="00BF32F5" w:rsidRPr="00FF655E" w:rsidRDefault="00BF32F5" w:rsidP="00DA267C">
            <w:pPr>
              <w:pStyle w:val="LRECmainbodytext"/>
              <w:spacing w:after="0" w:line="240" w:lineRule="auto"/>
              <w:ind w:hanging="9"/>
              <w:jc w:val="center"/>
              <w:rPr>
                <w:rFonts w:asciiTheme="minorHAnsi" w:hAnsiTheme="minorHAnsi"/>
                <w:lang w:val="sl-SI"/>
              </w:rPr>
            </w:pPr>
            <w:r w:rsidRPr="00FF655E">
              <w:rPr>
                <w:rFonts w:asciiTheme="minorHAnsi" w:hAnsiTheme="minorHAnsi"/>
                <w:lang w:val="sl-SI"/>
              </w:rPr>
              <w:t>5</w:t>
            </w:r>
          </w:p>
        </w:tc>
        <w:tc>
          <w:tcPr>
            <w:tcW w:w="1275" w:type="dxa"/>
            <w:noWrap/>
          </w:tcPr>
          <w:p w:rsidR="00BF32F5" w:rsidRPr="00FF655E" w:rsidRDefault="00BF32F5" w:rsidP="00DA267C">
            <w:pPr>
              <w:pStyle w:val="LRECmainbodytext"/>
              <w:spacing w:after="0" w:line="240" w:lineRule="auto"/>
              <w:ind w:hanging="9"/>
              <w:jc w:val="center"/>
              <w:rPr>
                <w:rFonts w:asciiTheme="minorHAnsi" w:hAnsiTheme="minorHAnsi"/>
                <w:lang w:val="sl-SI"/>
              </w:rPr>
            </w:pPr>
            <w:r w:rsidRPr="00FF655E">
              <w:rPr>
                <w:rFonts w:asciiTheme="minorHAnsi" w:hAnsiTheme="minorHAnsi"/>
                <w:lang w:val="sl-SI"/>
              </w:rPr>
              <w:t>0</w:t>
            </w:r>
          </w:p>
        </w:tc>
        <w:tc>
          <w:tcPr>
            <w:tcW w:w="1276" w:type="dxa"/>
            <w:noWrap/>
          </w:tcPr>
          <w:p w:rsidR="00BF32F5" w:rsidRPr="00FF655E" w:rsidRDefault="00BF32F5" w:rsidP="00DA267C">
            <w:pPr>
              <w:pStyle w:val="LRECmainbodytext"/>
              <w:spacing w:after="0" w:line="240" w:lineRule="auto"/>
              <w:ind w:hanging="9"/>
              <w:jc w:val="center"/>
              <w:rPr>
                <w:rFonts w:asciiTheme="minorHAnsi" w:hAnsiTheme="minorHAnsi"/>
                <w:lang w:val="sl-SI"/>
              </w:rPr>
            </w:pPr>
            <w:r w:rsidRPr="00FF655E">
              <w:rPr>
                <w:rFonts w:asciiTheme="minorHAnsi" w:hAnsiTheme="minorHAnsi"/>
                <w:lang w:val="sl-SI"/>
              </w:rPr>
              <w:t>1</w:t>
            </w:r>
          </w:p>
        </w:tc>
        <w:tc>
          <w:tcPr>
            <w:tcW w:w="1276" w:type="dxa"/>
            <w:noWrap/>
          </w:tcPr>
          <w:p w:rsidR="00BF32F5" w:rsidRPr="00FF655E" w:rsidRDefault="00BF32F5" w:rsidP="00DA267C">
            <w:pPr>
              <w:pStyle w:val="LRECmainbodytext"/>
              <w:spacing w:after="0" w:line="240" w:lineRule="auto"/>
              <w:ind w:hanging="9"/>
              <w:jc w:val="center"/>
              <w:rPr>
                <w:rFonts w:asciiTheme="minorHAnsi" w:hAnsiTheme="minorHAnsi"/>
                <w:lang w:val="sl-SI"/>
              </w:rPr>
            </w:pPr>
            <w:r w:rsidRPr="00FF655E">
              <w:rPr>
                <w:rFonts w:asciiTheme="minorHAnsi" w:hAnsiTheme="minorHAnsi"/>
                <w:lang w:val="sl-SI"/>
              </w:rPr>
              <w:t>2</w:t>
            </w:r>
          </w:p>
        </w:tc>
        <w:tc>
          <w:tcPr>
            <w:tcW w:w="992" w:type="dxa"/>
            <w:noWrap/>
          </w:tcPr>
          <w:p w:rsidR="00BF32F5" w:rsidRPr="00FF655E" w:rsidRDefault="00BF32F5" w:rsidP="00DA267C">
            <w:pPr>
              <w:pStyle w:val="LRECmainbodytext"/>
              <w:spacing w:after="0" w:line="240" w:lineRule="auto"/>
              <w:ind w:hanging="9"/>
              <w:jc w:val="center"/>
              <w:rPr>
                <w:rFonts w:asciiTheme="minorHAnsi" w:hAnsiTheme="minorHAnsi"/>
                <w:lang w:val="sl-SI"/>
              </w:rPr>
            </w:pPr>
            <w:r w:rsidRPr="00FF655E">
              <w:rPr>
                <w:rFonts w:asciiTheme="minorHAnsi" w:hAnsiTheme="minorHAnsi"/>
                <w:lang w:val="sl-SI"/>
              </w:rPr>
              <w:t>ni</w:t>
            </w:r>
          </w:p>
        </w:tc>
      </w:tr>
      <w:tr w:rsidR="00BF32F5" w:rsidRPr="00FF655E">
        <w:trPr>
          <w:trHeight w:val="146"/>
        </w:trPr>
        <w:tc>
          <w:tcPr>
            <w:tcW w:w="1008" w:type="dxa"/>
            <w:noWrap/>
          </w:tcPr>
          <w:p w:rsidR="00BF32F5" w:rsidRPr="00FF655E" w:rsidRDefault="00BF32F5" w:rsidP="00DA267C">
            <w:pPr>
              <w:pStyle w:val="LRECmainbodytext"/>
              <w:spacing w:after="0" w:line="240" w:lineRule="auto"/>
              <w:ind w:hanging="9"/>
              <w:jc w:val="center"/>
              <w:rPr>
                <w:rFonts w:asciiTheme="minorHAnsi" w:hAnsiTheme="minorHAnsi"/>
                <w:lang w:val="sl-SI"/>
              </w:rPr>
            </w:pPr>
            <w:r w:rsidRPr="00FF655E">
              <w:rPr>
                <w:rFonts w:asciiTheme="minorHAnsi" w:hAnsiTheme="minorHAnsi"/>
                <w:lang w:val="sl-SI"/>
              </w:rPr>
              <w:t>znamka</w:t>
            </w:r>
          </w:p>
        </w:tc>
        <w:tc>
          <w:tcPr>
            <w:tcW w:w="693" w:type="dxa"/>
            <w:noWrap/>
          </w:tcPr>
          <w:p w:rsidR="00BF32F5" w:rsidRPr="00FF655E" w:rsidRDefault="00BF32F5" w:rsidP="00DA267C">
            <w:pPr>
              <w:pStyle w:val="LRECmainbodytext"/>
              <w:spacing w:after="0" w:line="240" w:lineRule="auto"/>
              <w:ind w:hanging="9"/>
              <w:jc w:val="center"/>
              <w:rPr>
                <w:rFonts w:asciiTheme="minorHAnsi" w:hAnsiTheme="minorHAnsi"/>
                <w:lang w:val="sl-SI"/>
              </w:rPr>
            </w:pPr>
            <w:r w:rsidRPr="00FF655E">
              <w:rPr>
                <w:rFonts w:asciiTheme="minorHAnsi" w:hAnsiTheme="minorHAnsi"/>
                <w:lang w:val="sl-SI"/>
              </w:rPr>
              <w:t>14</w:t>
            </w:r>
          </w:p>
        </w:tc>
        <w:tc>
          <w:tcPr>
            <w:tcW w:w="993" w:type="dxa"/>
            <w:noWrap/>
          </w:tcPr>
          <w:p w:rsidR="00BF32F5" w:rsidRPr="00FF655E" w:rsidRDefault="00BF32F5" w:rsidP="00DA267C">
            <w:pPr>
              <w:pStyle w:val="LRECmainbodytext"/>
              <w:spacing w:after="0" w:line="240" w:lineRule="auto"/>
              <w:ind w:hanging="9"/>
              <w:jc w:val="center"/>
              <w:rPr>
                <w:rFonts w:asciiTheme="minorHAnsi" w:hAnsiTheme="minorHAnsi"/>
                <w:lang w:val="sl-SI"/>
              </w:rPr>
            </w:pPr>
            <w:r w:rsidRPr="00FF655E">
              <w:rPr>
                <w:rFonts w:asciiTheme="minorHAnsi" w:hAnsiTheme="minorHAnsi"/>
                <w:lang w:val="sl-SI"/>
              </w:rPr>
              <w:t>4</w:t>
            </w:r>
          </w:p>
        </w:tc>
        <w:tc>
          <w:tcPr>
            <w:tcW w:w="1275" w:type="dxa"/>
            <w:noWrap/>
          </w:tcPr>
          <w:p w:rsidR="00BF32F5" w:rsidRPr="00FF655E" w:rsidRDefault="00BF32F5" w:rsidP="00DA267C">
            <w:pPr>
              <w:pStyle w:val="LRECmainbodytext"/>
              <w:spacing w:after="0" w:line="240" w:lineRule="auto"/>
              <w:ind w:hanging="9"/>
              <w:jc w:val="center"/>
              <w:rPr>
                <w:rFonts w:asciiTheme="minorHAnsi" w:hAnsiTheme="minorHAnsi"/>
                <w:lang w:val="sl-SI"/>
              </w:rPr>
            </w:pPr>
            <w:r w:rsidRPr="00FF655E">
              <w:rPr>
                <w:rFonts w:asciiTheme="minorHAnsi" w:hAnsiTheme="minorHAnsi"/>
                <w:lang w:val="sl-SI"/>
              </w:rPr>
              <w:t>2</w:t>
            </w:r>
          </w:p>
        </w:tc>
        <w:tc>
          <w:tcPr>
            <w:tcW w:w="1276" w:type="dxa"/>
            <w:noWrap/>
          </w:tcPr>
          <w:p w:rsidR="00BF32F5" w:rsidRPr="00FF655E" w:rsidRDefault="00BF32F5" w:rsidP="00DA267C">
            <w:pPr>
              <w:pStyle w:val="LRECmainbodytext"/>
              <w:spacing w:after="0" w:line="240" w:lineRule="auto"/>
              <w:ind w:hanging="9"/>
              <w:jc w:val="center"/>
              <w:rPr>
                <w:rFonts w:asciiTheme="minorHAnsi" w:hAnsiTheme="minorHAnsi"/>
                <w:lang w:val="sl-SI"/>
              </w:rPr>
            </w:pPr>
            <w:r w:rsidRPr="00FF655E">
              <w:rPr>
                <w:rFonts w:asciiTheme="minorHAnsi" w:hAnsiTheme="minorHAnsi"/>
                <w:lang w:val="sl-SI"/>
              </w:rPr>
              <w:t>0</w:t>
            </w:r>
          </w:p>
        </w:tc>
        <w:tc>
          <w:tcPr>
            <w:tcW w:w="1276" w:type="dxa"/>
            <w:noWrap/>
          </w:tcPr>
          <w:p w:rsidR="00BF32F5" w:rsidRPr="00FF655E" w:rsidRDefault="00BF32F5" w:rsidP="00DA267C">
            <w:pPr>
              <w:pStyle w:val="LRECmainbodytext"/>
              <w:spacing w:after="0" w:line="240" w:lineRule="auto"/>
              <w:ind w:hanging="9"/>
              <w:jc w:val="center"/>
              <w:rPr>
                <w:rFonts w:asciiTheme="minorHAnsi" w:hAnsiTheme="minorHAnsi"/>
                <w:lang w:val="sl-SI"/>
              </w:rPr>
            </w:pPr>
            <w:r w:rsidRPr="00FF655E">
              <w:rPr>
                <w:rFonts w:asciiTheme="minorHAnsi" w:hAnsiTheme="minorHAnsi"/>
                <w:lang w:val="sl-SI"/>
              </w:rPr>
              <w:t>0</w:t>
            </w:r>
          </w:p>
        </w:tc>
        <w:tc>
          <w:tcPr>
            <w:tcW w:w="992" w:type="dxa"/>
            <w:noWrap/>
          </w:tcPr>
          <w:p w:rsidR="00BF32F5" w:rsidRPr="00FF655E" w:rsidRDefault="00BF32F5" w:rsidP="00DA267C">
            <w:pPr>
              <w:pStyle w:val="LRECmainbodytext"/>
              <w:spacing w:after="0" w:line="240" w:lineRule="auto"/>
              <w:ind w:hanging="9"/>
              <w:jc w:val="center"/>
              <w:rPr>
                <w:rFonts w:asciiTheme="minorHAnsi" w:hAnsiTheme="minorHAnsi"/>
                <w:lang w:val="sl-SI"/>
              </w:rPr>
            </w:pPr>
            <w:r w:rsidRPr="00FF655E">
              <w:rPr>
                <w:rFonts w:asciiTheme="minorHAnsi" w:hAnsiTheme="minorHAnsi"/>
                <w:lang w:val="sl-SI"/>
              </w:rPr>
              <w:t>ok</w:t>
            </w:r>
          </w:p>
        </w:tc>
      </w:tr>
    </w:tbl>
    <w:p w:rsidR="00D5662F" w:rsidRPr="00327835" w:rsidRDefault="00D5662F" w:rsidP="00BF32F5"/>
    <w:p w:rsidR="00D5662F" w:rsidRPr="00327835" w:rsidRDefault="00D5662F" w:rsidP="00BF32F5">
      <w:r w:rsidRPr="00327835">
        <w:t xml:space="preserve">Peti stolpec vsebuje število pomenov, ki se v korpusu pojavijo, v </w:t>
      </w:r>
      <w:r w:rsidR="0076616D" w:rsidRPr="00327835">
        <w:t>sloWNetu</w:t>
      </w:r>
      <w:r w:rsidRPr="00327835">
        <w:t xml:space="preserve"> pa jih ni, kar pomeni, da v teh primerih besedam niti ročno, kaj šele avtomatsko ne bi mogla določiti pravega pomena. Glede na to, da se ti pomeni v korpusu pojavljajo, so za slovenščino relevantni in jih je potrebno čim prej dodati v </w:t>
      </w:r>
      <w:r w:rsidR="0076616D" w:rsidRPr="00327835">
        <w:t>sloWNet</w:t>
      </w:r>
      <w:r w:rsidRPr="00327835">
        <w:t>.</w:t>
      </w:r>
    </w:p>
    <w:p w:rsidR="00D5662F" w:rsidRPr="00327835" w:rsidRDefault="00D5662F" w:rsidP="00BF32F5">
      <w:r w:rsidRPr="00327835">
        <w:t xml:space="preserve">Največ manjkajočih pomenov je za besedi </w:t>
      </w:r>
      <w:r w:rsidRPr="00327835">
        <w:rPr>
          <w:i/>
        </w:rPr>
        <w:t>glas</w:t>
      </w:r>
      <w:r w:rsidRPr="00327835">
        <w:t xml:space="preserve"> in </w:t>
      </w:r>
      <w:r w:rsidRPr="00327835">
        <w:rPr>
          <w:i/>
        </w:rPr>
        <w:t>rak</w:t>
      </w:r>
      <w:r w:rsidRPr="00327835">
        <w:t xml:space="preserve">, ki jima manjkata po dva pomena. </w:t>
      </w:r>
      <w:r w:rsidR="00AC31F5" w:rsidRPr="00327835">
        <w:t xml:space="preserve">Za besedo </w:t>
      </w:r>
      <w:r w:rsidR="00AC31F5" w:rsidRPr="00327835">
        <w:rPr>
          <w:i/>
        </w:rPr>
        <w:t>glas</w:t>
      </w:r>
      <w:r w:rsidR="00AC31F5" w:rsidRPr="00327835">
        <w:t xml:space="preserve"> manjka</w:t>
      </w:r>
      <w:r w:rsidR="006740D7" w:rsidRPr="00327835">
        <w:t>ta</w:t>
      </w:r>
      <w:r w:rsidR="00AC31F5" w:rsidRPr="00327835">
        <w:t xml:space="preserve"> pomen</w:t>
      </w:r>
      <w:r w:rsidR="006740D7" w:rsidRPr="00327835">
        <w:t>a »</w:t>
      </w:r>
      <w:r w:rsidR="006740D7" w:rsidRPr="00327835">
        <w:rPr>
          <w:i/>
        </w:rPr>
        <w:t>zvok, ki ga proizvajamo z vibracijo glasilk</w:t>
      </w:r>
      <w:r w:rsidR="006740D7" w:rsidRPr="00327835">
        <w:t>«</w:t>
      </w:r>
      <w:r w:rsidR="00AC31F5" w:rsidRPr="00327835">
        <w:t xml:space="preserve"> </w:t>
      </w:r>
      <w:r w:rsidR="006740D7" w:rsidRPr="00327835">
        <w:t>in »</w:t>
      </w:r>
      <w:r w:rsidR="006740D7" w:rsidRPr="00327835">
        <w:rPr>
          <w:i/>
        </w:rPr>
        <w:t>mnenje posameznika, ki šteje na volitvah</w:t>
      </w:r>
      <w:r w:rsidR="006740D7" w:rsidRPr="00327835">
        <w:t>«, besede rak pa v sloWNetu ni v pomenu »</w:t>
      </w:r>
      <w:r w:rsidR="006740D7" w:rsidRPr="00327835">
        <w:rPr>
          <w:i/>
        </w:rPr>
        <w:t>žival</w:t>
      </w:r>
      <w:r w:rsidR="006740D7" w:rsidRPr="00327835">
        <w:t>« in »</w:t>
      </w:r>
      <w:r w:rsidR="00684C6F" w:rsidRPr="00327835">
        <w:rPr>
          <w:i/>
        </w:rPr>
        <w:t>zodiakalno</w:t>
      </w:r>
      <w:r w:rsidR="006740D7" w:rsidRPr="00327835">
        <w:rPr>
          <w:i/>
        </w:rPr>
        <w:t xml:space="preserve"> znamenje</w:t>
      </w:r>
      <w:r w:rsidR="006740D7" w:rsidRPr="00327835">
        <w:t xml:space="preserve">«. </w:t>
      </w:r>
      <w:r w:rsidRPr="00327835">
        <w:t xml:space="preserve">V obeh primerih gre za pomena, ki sta v korpusu pogosta, zato je </w:t>
      </w:r>
      <w:r w:rsidR="0076616D" w:rsidRPr="00327835">
        <w:t>vrzel</w:t>
      </w:r>
      <w:r w:rsidRPr="00327835">
        <w:t xml:space="preserve"> v </w:t>
      </w:r>
      <w:r w:rsidR="0076616D" w:rsidRPr="00327835">
        <w:t>sloWNetu</w:t>
      </w:r>
      <w:r w:rsidRPr="00327835">
        <w:t xml:space="preserve"> še toliko resnejša.</w:t>
      </w:r>
    </w:p>
    <w:p w:rsidR="00BF32F5" w:rsidRPr="00327835" w:rsidRDefault="00D5662F" w:rsidP="00BF32F5">
      <w:r w:rsidRPr="00327835">
        <w:t xml:space="preserve">Predzadnji stolpec vsebuje informacije o tem, koliko pomenov iz </w:t>
      </w:r>
      <w:r w:rsidR="0076616D" w:rsidRPr="00327835">
        <w:t>sloWNeta</w:t>
      </w:r>
      <w:r w:rsidRPr="00327835">
        <w:t xml:space="preserve"> se v korpusu za iskane besede sploh ne pojavi, zadnji pa prikazuje, za katere besede </w:t>
      </w:r>
      <w:r w:rsidR="0076616D" w:rsidRPr="00327835">
        <w:t>sloWNet</w:t>
      </w:r>
      <w:r w:rsidRPr="00327835">
        <w:t xml:space="preserve"> vsebuje najpogostejši pomen iz korpusa. Kot vidimo, v </w:t>
      </w:r>
      <w:r w:rsidR="0076616D" w:rsidRPr="00327835">
        <w:t>sloWNetu</w:t>
      </w:r>
      <w:r w:rsidRPr="00327835">
        <w:t xml:space="preserve"> manjka kar nekaj najpogostejših pomenov besed glede na podatke, pridobljene iz korpusa: kar štirim od desetih analiziranih besed najpogostejšega pomena s pomočjo sloWNeta ni bilo mogoče določiti.</w:t>
      </w:r>
    </w:p>
    <w:p w:rsidR="00BF32F5" w:rsidRPr="00FF655E" w:rsidRDefault="0060630F" w:rsidP="00BB4E4A">
      <w:pPr>
        <w:pStyle w:val="Heading2"/>
      </w:pPr>
      <w:r>
        <w:br w:type="page"/>
      </w:r>
      <w:bookmarkStart w:id="405" w:name="_Toc100639140"/>
      <w:r w:rsidR="00BF32F5" w:rsidRPr="00FF655E">
        <w:t>Dostopnost izdelanega wordneta</w:t>
      </w:r>
      <w:bookmarkEnd w:id="405"/>
    </w:p>
    <w:p w:rsidR="0060630F" w:rsidRPr="00327835" w:rsidRDefault="00BF32F5" w:rsidP="0060630F">
      <w:r w:rsidRPr="00327835">
        <w:t xml:space="preserve">Izdelan semantični leksikon je predstavljen na projektni spletni strani: </w:t>
      </w:r>
      <w:hyperlink r:id="rId117" w:history="1">
        <w:r w:rsidRPr="00327835">
          <w:t>http://nl.ijs.si/slownet</w:t>
        </w:r>
      </w:hyperlink>
      <w:r w:rsidR="00AC31F5" w:rsidRPr="00327835">
        <w:t>/</w:t>
      </w:r>
      <w:r w:rsidRPr="00327835">
        <w:t>, ki vsebuje tudi osnovne informacije o načinu izdelave word</w:t>
      </w:r>
      <w:r w:rsidR="00863284" w:rsidRPr="00327835">
        <w:t>neta, vsebini zadnje različice s</w:t>
      </w:r>
      <w:r w:rsidRPr="00327835">
        <w:t xml:space="preserve">loWNeta ter seznam bibliografije. </w:t>
      </w:r>
      <w:r w:rsidR="0060630F" w:rsidRPr="00327835">
        <w:t xml:space="preserve">Celotna podatkovna zbirka </w:t>
      </w:r>
      <w:r w:rsidR="00863284" w:rsidRPr="00327835">
        <w:t>s</w:t>
      </w:r>
      <w:r w:rsidRPr="00327835">
        <w:t xml:space="preserve">loWNet </w:t>
      </w:r>
      <w:r w:rsidR="0060630F" w:rsidRPr="00327835">
        <w:t xml:space="preserve">je v formatu xml </w:t>
      </w:r>
      <w:r w:rsidRPr="00327835">
        <w:t>pod licenco Creative Commons</w:t>
      </w:r>
      <w:r w:rsidRPr="00327835">
        <w:rPr>
          <w:rStyle w:val="FootnoteReference"/>
        </w:rPr>
        <w:footnoteReference w:id="28"/>
      </w:r>
      <w:r w:rsidRPr="00327835">
        <w:t xml:space="preserve"> prosto dostopen v r</w:t>
      </w:r>
      <w:r w:rsidR="00863284" w:rsidRPr="00327835">
        <w:t xml:space="preserve">aziskovalne namene, </w:t>
      </w:r>
      <w:r w:rsidR="0060630F" w:rsidRPr="00327835">
        <w:t>brskanje</w:t>
      </w:r>
      <w:r w:rsidR="00863284" w:rsidRPr="00327835">
        <w:t xml:space="preserve"> po s</w:t>
      </w:r>
      <w:r w:rsidRPr="00327835">
        <w:t xml:space="preserve">loWnetu pa je </w:t>
      </w:r>
      <w:r w:rsidR="0060630F" w:rsidRPr="00327835">
        <w:t xml:space="preserve">na internetu </w:t>
      </w:r>
      <w:r w:rsidRPr="00327835">
        <w:t>omogočeno s klientom DEBVisDic. Več informacij o namestitvi klienta, strežniku, uporabniškem imenu in geslu je na spletni strani.</w:t>
      </w:r>
    </w:p>
    <w:p w:rsidR="0060630F" w:rsidRDefault="0060630F" w:rsidP="001356DE">
      <w:pPr>
        <w:pStyle w:val="Figure"/>
      </w:pPr>
      <w:bookmarkStart w:id="406" w:name="_Toc100157607"/>
      <w:bookmarkStart w:id="407" w:name="_Toc100642422"/>
      <w:r>
        <w:t>Spletna stran, posvečena sloWNetu</w:t>
      </w:r>
      <w:bookmarkEnd w:id="406"/>
      <w:bookmarkEnd w:id="407"/>
    </w:p>
    <w:p w:rsidR="0060630F" w:rsidRPr="00327835" w:rsidRDefault="0060630F" w:rsidP="0060630F">
      <w:r w:rsidRPr="00327835">
        <w:rPr>
          <w:lang w:val="en-US"/>
        </w:rPr>
        <w:drawing>
          <wp:inline distT="0" distB="0" distL="0" distR="0">
            <wp:extent cx="4568753" cy="4568753"/>
            <wp:effectExtent l="50800" t="25400" r="28647" b="3247"/>
            <wp:docPr id="3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8">
                      <a:grayscl/>
                      <a:lum bright="-8000" contrast="15000"/>
                    </a:blip>
                    <a:srcRect/>
                    <a:stretch>
                      <a:fillRect/>
                    </a:stretch>
                  </pic:blipFill>
                  <pic:spPr bwMode="auto">
                    <a:xfrm>
                      <a:off x="0" y="0"/>
                      <a:ext cx="4570472" cy="4570472"/>
                    </a:xfrm>
                    <a:prstGeom prst="rect">
                      <a:avLst/>
                    </a:prstGeom>
                    <a:noFill/>
                    <a:ln w="9525">
                      <a:solidFill>
                        <a:srgbClr val="000000"/>
                      </a:solidFill>
                      <a:miter lim="800000"/>
                      <a:headEnd/>
                      <a:tailEnd/>
                    </a:ln>
                  </pic:spPr>
                </pic:pic>
              </a:graphicData>
            </a:graphic>
          </wp:inline>
        </w:drawing>
      </w:r>
    </w:p>
    <w:p w:rsidR="0060630F" w:rsidRPr="00327835" w:rsidRDefault="0060630F" w:rsidP="0060630F">
      <w:pPr>
        <w:rPr>
          <w:highlight w:val="yellow"/>
        </w:rPr>
      </w:pPr>
    </w:p>
    <w:p w:rsidR="00C114D7" w:rsidRPr="00327835" w:rsidRDefault="00C114D7" w:rsidP="0060630F">
      <w:pPr>
        <w:rPr>
          <w:highlight w:val="yellow"/>
        </w:rPr>
        <w:sectPr w:rsidR="00C114D7" w:rsidRPr="00327835">
          <w:headerReference w:type="default" r:id="rId119"/>
          <w:pgSz w:w="11900" w:h="16840"/>
          <w:pgMar w:top="1418" w:right="1701" w:bottom="1418" w:left="1701" w:header="851" w:footer="851" w:gutter="0"/>
          <w:printerSettings r:id="rId120"/>
        </w:sectPr>
      </w:pPr>
    </w:p>
    <w:p w:rsidR="00CA6B6B" w:rsidRPr="00FF655E" w:rsidRDefault="00CA6B6B" w:rsidP="00EB6EB2">
      <w:pPr>
        <w:pStyle w:val="Heading1"/>
      </w:pPr>
      <w:bookmarkStart w:id="408" w:name="_Semantično_označevanje_korpusa"/>
      <w:bookmarkStart w:id="409" w:name="_Toc100639141"/>
      <w:bookmarkEnd w:id="408"/>
      <w:r w:rsidRPr="00FF655E">
        <w:t>Semantično označevanje korpusa</w:t>
      </w:r>
      <w:bookmarkEnd w:id="409"/>
    </w:p>
    <w:p w:rsidR="00297411" w:rsidRPr="00327835" w:rsidRDefault="003A575B" w:rsidP="00CA6B6B">
      <w:r w:rsidRPr="00327835">
        <w:rPr>
          <w:b/>
        </w:rPr>
        <w:t>Semantične konkordance</w:t>
      </w:r>
      <w:r w:rsidRPr="00327835">
        <w:t xml:space="preserve"> združujejo korpus in semantični leksikon tako, da so besede v korpusu povezane z ustreznim pomenom v leksikonu. Semantične konkordance so nepogrešljiv vir za avtomatsko </w:t>
      </w:r>
      <w:r w:rsidR="00AC699A" w:rsidRPr="00327835">
        <w:t>razreševanje večpomenskosti</w:t>
      </w:r>
      <w:r w:rsidRPr="00327835">
        <w:t xml:space="preserve">, prav tako pa koristijo pri učenju besedišča v tujem jeziku, proučevanju pogostosti in sopojavljanju posameznih pomenov. V </w:t>
      </w:r>
      <w:r w:rsidR="0060630F" w:rsidRPr="00327835">
        <w:t xml:space="preserve">razdelkih </w:t>
      </w:r>
      <w:r w:rsidR="00E24495" w:rsidRPr="00327835">
        <w:fldChar w:fldCharType="begin"/>
      </w:r>
      <w:r w:rsidR="00706D84" w:rsidRPr="00327835">
        <w:instrText xml:space="preserve"> REF _Ref99776120 \r \h </w:instrText>
      </w:r>
      <w:r w:rsidR="00E24495" w:rsidRPr="00327835">
        <w:fldChar w:fldCharType="separate"/>
      </w:r>
      <w:r w:rsidR="00441F7A">
        <w:t>6.6</w:t>
      </w:r>
      <w:r w:rsidR="00E24495" w:rsidRPr="00327835">
        <w:fldChar w:fldCharType="end"/>
      </w:r>
      <w:r w:rsidR="0060630F" w:rsidRPr="00327835">
        <w:t xml:space="preserve"> in </w:t>
      </w:r>
      <w:r w:rsidR="00E24495" w:rsidRPr="00327835">
        <w:fldChar w:fldCharType="begin"/>
      </w:r>
      <w:r w:rsidR="00706D84" w:rsidRPr="00327835">
        <w:instrText xml:space="preserve"> REF _Ref99776134 \r \h </w:instrText>
      </w:r>
      <w:r w:rsidR="00E24495" w:rsidRPr="00327835">
        <w:fldChar w:fldCharType="separate"/>
      </w:r>
      <w:r w:rsidR="00441F7A">
        <w:t>6.7</w:t>
      </w:r>
      <w:r w:rsidR="00E24495" w:rsidRPr="00327835">
        <w:fldChar w:fldCharType="end"/>
      </w:r>
      <w:r w:rsidR="0060630F" w:rsidRPr="00327835">
        <w:t xml:space="preserve">. sem analizirala izdelan wordnet glede na pokritost besedišča v korpusu in preverila zastopanost pomenov za peščico naključno izbranih samostalnikov. V </w:t>
      </w:r>
      <w:r w:rsidRPr="00327835">
        <w:t xml:space="preserve">tem poglavju </w:t>
      </w:r>
      <w:r w:rsidR="0060630F" w:rsidRPr="00327835">
        <w:t xml:space="preserve">pa </w:t>
      </w:r>
      <w:r w:rsidRPr="00327835">
        <w:t xml:space="preserve">opisujem </w:t>
      </w:r>
      <w:r w:rsidR="004E56DC" w:rsidRPr="00327835">
        <w:t xml:space="preserve">sistematičen in natančen </w:t>
      </w:r>
      <w:r w:rsidRPr="00327835">
        <w:t>postopek označevanja korpusa jos100k s pomeni iz slovenskega wordneta, s čimer želim preveriti pokritost pomenov, vključenih v sloWNet, glede na korpusne podatke in ugotoviti uporabnost izdelanega leksikona za praktične semantične naloge.</w:t>
      </w:r>
      <w:r w:rsidR="004E56DC" w:rsidRPr="00327835">
        <w:t xml:space="preserve"> Poskus bo prav tako služil kot uvodna študija v veliko obsežnejše označevanje korpusa jos100k, rezultat katerega bo prvi prosto dostopen korpus za slovenščino, ki je označen na pomenski ravni in ga bo mogoče uporabiti za jezikoslovno analizo semantičnih konkordanc in kot učno množico za jezikovnotehnološke aplikacije.</w:t>
      </w:r>
    </w:p>
    <w:p w:rsidR="003A575B" w:rsidRPr="003A575B" w:rsidRDefault="00CA6B6B" w:rsidP="00CA6B6B">
      <w:pPr>
        <w:pStyle w:val="Heading2"/>
      </w:pPr>
      <w:bookmarkStart w:id="410" w:name="_Toc100639142"/>
      <w:r w:rsidRPr="003A575B">
        <w:t>Sorodne raziskave</w:t>
      </w:r>
      <w:bookmarkEnd w:id="410"/>
    </w:p>
    <w:p w:rsidR="003A575B" w:rsidRPr="00327835" w:rsidRDefault="003A575B" w:rsidP="003A575B">
      <w:r w:rsidRPr="00327835">
        <w:t xml:space="preserve">Eden prvih poskusov semantičnega označevanja s pomočjo WordNeta je bilo ročno označevanje konkordanc iz korpusa Brown </w:t>
      </w:r>
      <w:r w:rsidR="005F72C4" w:rsidRPr="00327835">
        <w:t>(Miller idr. 1994)</w:t>
      </w:r>
      <w:r w:rsidRPr="00327835">
        <w:t>, ki naj bi služil kot učna množica za kasnejše avtomatsko označevanje. Ker pa je ročno semantično označevanje izjemno zahtevno in dolgotrajno in ker so semantično označeni predvsem angleški korpusi, so tovrstne vire za druge jezike z avtomatskimi pristopi skušali pridobiti s pomočjo besedno poravnanih vzporednih korpusov. Večjezični pristopi temeljijo na predpostavki, da je semantične oznake v</w:t>
      </w:r>
      <w:r w:rsidR="00555438" w:rsidRPr="00327835">
        <w:t xml:space="preserve"> izvornem jeziku preko prevodnega razmerja </w:t>
      </w:r>
      <w:r w:rsidRPr="00327835">
        <w:t xml:space="preserve">v poravnanem korpusu mogoče uspešno prenesti v ciljni jezik </w:t>
      </w:r>
      <w:r w:rsidR="005F72C4" w:rsidRPr="00327835">
        <w:t>(Bentivogli, Forner in Pianta 2004)</w:t>
      </w:r>
      <w:r w:rsidRPr="00327835">
        <w:t>. Na ta način so označili italijanski del vzporednega korpusa MultiSemCor</w:t>
      </w:r>
      <w:r w:rsidR="00E72368" w:rsidRPr="00327835">
        <w:rPr>
          <w:rStyle w:val="FootnoteReference"/>
        </w:rPr>
        <w:footnoteReference w:id="29"/>
      </w:r>
      <w:r w:rsidRPr="00327835">
        <w:t>.</w:t>
      </w:r>
    </w:p>
    <w:p w:rsidR="003A575B" w:rsidRPr="00327835" w:rsidRDefault="00E72368" w:rsidP="003A575B">
      <w:r w:rsidRPr="00327835">
        <w:br w:type="page"/>
      </w:r>
      <w:r w:rsidR="003A575B" w:rsidRPr="00327835">
        <w:t xml:space="preserve">Ločimo med ciljnim in sekvenčnim semantičnim označevanjem. Pri </w:t>
      </w:r>
      <w:r w:rsidR="003A575B" w:rsidRPr="00327835">
        <w:rPr>
          <w:b/>
        </w:rPr>
        <w:t>ciljnem semantičnem označevanju</w:t>
      </w:r>
      <w:r w:rsidR="003A575B" w:rsidRPr="00327835">
        <w:t xml:space="preserve"> izhajamo iz leksikona, iz katerega izluščimo večpomenske besede, ki jih nato identificiramo v korpusu, pri čemer vsaki pojavitvi skušamo pripisati enega od pomenov iz leksikona. Rezultat ciljnega označevanja so označene datoteke, ki so neposredno uporabne za učenje avtomatskega </w:t>
      </w:r>
      <w:r w:rsidR="00AC699A" w:rsidRPr="00327835">
        <w:t>razreševanja večpomenskosti</w:t>
      </w:r>
      <w:r w:rsidR="003A575B" w:rsidRPr="00327835">
        <w:t>.</w:t>
      </w:r>
      <w:r w:rsidRPr="00327835">
        <w:t xml:space="preserve"> </w:t>
      </w:r>
      <w:r w:rsidR="003A575B" w:rsidRPr="00327835">
        <w:t xml:space="preserve">Pri </w:t>
      </w:r>
      <w:r w:rsidRPr="00327835">
        <w:rPr>
          <w:b/>
        </w:rPr>
        <w:t>sekvenčnem semantičnem označevanju</w:t>
      </w:r>
      <w:r w:rsidR="003A575B" w:rsidRPr="00327835">
        <w:t xml:space="preserve"> pa izhajamo iz korpusa, v katerem želimo vsem besedam pripisati pomen iz leksikona. S tem pristopom identificiramo pomanjkljivosti v leksikonu in ga na podlagi korpusnih dokazov izboljšamo. </w:t>
      </w:r>
    </w:p>
    <w:p w:rsidR="003A575B" w:rsidRPr="00327835" w:rsidRDefault="003A575B" w:rsidP="003A575B">
      <w:r w:rsidRPr="00327835">
        <w:rPr>
          <w:b/>
        </w:rPr>
        <w:t>Sekvenčni pristop</w:t>
      </w:r>
      <w:r w:rsidRPr="00327835">
        <w:t xml:space="preserve"> je prav tako zelo dober način evalvacije pokritosti semantičnih leksikonov </w:t>
      </w:r>
      <w:r w:rsidR="00E72368" w:rsidRPr="00327835">
        <w:t>(Miller idr. 1994)</w:t>
      </w:r>
      <w:r w:rsidRPr="00327835">
        <w:t xml:space="preserve">. Pri </w:t>
      </w:r>
      <w:r w:rsidR="00E72368" w:rsidRPr="00327835">
        <w:t>poskusu označevanja</w:t>
      </w:r>
      <w:r w:rsidRPr="00327835">
        <w:t xml:space="preserve"> korpusa</w:t>
      </w:r>
      <w:r w:rsidR="00E72368" w:rsidRPr="00327835">
        <w:t>, ki ga opisujem v nadaljevanju,</w:t>
      </w:r>
      <w:r w:rsidRPr="00327835">
        <w:t xml:space="preserve"> jos100k sem uporabila ciljno označevanje in v njem označila vse pojavitve izbranih besed, ki v slovenskem wordnetu že obstajajo. S tem </w:t>
      </w:r>
      <w:r w:rsidR="00E72368" w:rsidRPr="00327835">
        <w:t>želim preveriti</w:t>
      </w:r>
      <w:r w:rsidRPr="00327835">
        <w:t xml:space="preserve"> prekrivanje pomenov teh besed v kor</w:t>
      </w:r>
      <w:r w:rsidR="00E72368" w:rsidRPr="00327835">
        <w:t>pusu in wordnetu ter preizkusiti</w:t>
      </w:r>
      <w:r w:rsidRPr="00327835">
        <w:t xml:space="preserve"> uporabnost izdelanega leksikona za semantično označevanje.</w:t>
      </w:r>
    </w:p>
    <w:p w:rsidR="0072375E" w:rsidRPr="00FF655E" w:rsidRDefault="00CA6B6B" w:rsidP="00CA6B6B">
      <w:pPr>
        <w:pStyle w:val="Heading2"/>
      </w:pPr>
      <w:bookmarkStart w:id="411" w:name="_Toc100639143"/>
      <w:r w:rsidRPr="00FF655E">
        <w:t>Opis postopka označevanja</w:t>
      </w:r>
      <w:bookmarkEnd w:id="411"/>
    </w:p>
    <w:p w:rsidR="00CA6B6B" w:rsidRPr="00327835" w:rsidRDefault="0072375E" w:rsidP="0072375E">
      <w:r w:rsidRPr="00327835">
        <w:t xml:space="preserve">Ker nobena aplikacija za avtomatsko </w:t>
      </w:r>
      <w:r w:rsidR="008F042E" w:rsidRPr="00327835">
        <w:t xml:space="preserve">razreševanje večpomenskosti </w:t>
      </w:r>
      <w:r w:rsidRPr="00327835">
        <w:t xml:space="preserve">in določanje pomena za slovenščino zaenkrat še ni na voljo, sem se odločila, da besedam v korpusu pomen glede na izdelan wordnet pripišemo ročno. </w:t>
      </w:r>
      <w:r w:rsidR="00D16468" w:rsidRPr="00327835">
        <w:t xml:space="preserve">Zaradi večje zanesljivosti rezultatov je projekt potekal v dveh ločenih skupinah, njihove rezultate pa sem na koncu primerjala in združila. Glede na izkušnje drugih raziskovalnih skupin je označevanje pomenov najbolje izvajati v kombinaciji z izpopolnjevanjem wordneta. Zato so označevalci najprej pregledali in popravili sinsete v wordnetu, nato pa se lotili označevanja korpusa. Če so naleteli na pomen besede ali besedne zveze, ki je v wordnetu niso našli, so manjkajoči </w:t>
      </w:r>
      <w:r w:rsidR="00D81371" w:rsidRPr="00327835">
        <w:t>pojem</w:t>
      </w:r>
      <w:r w:rsidR="00D16468" w:rsidRPr="00327835">
        <w:t xml:space="preserve"> dodali v wordnet, nato pa nadaljevali z označevanjem korpusa. Shematski prikaz posto</w:t>
      </w:r>
      <w:r w:rsidR="00E72368" w:rsidRPr="00327835">
        <w:t>p</w:t>
      </w:r>
      <w:r w:rsidR="00D16468" w:rsidRPr="00327835">
        <w:t xml:space="preserve">ka označevanja prikazuje </w:t>
      </w:r>
      <w:r w:rsidR="00E24495" w:rsidRPr="00327835">
        <w:fldChar w:fldCharType="begin"/>
      </w:r>
      <w:r w:rsidR="00706D84" w:rsidRPr="00327835">
        <w:instrText xml:space="preserve"> REF _Ref99777857 \r \h </w:instrText>
      </w:r>
      <w:r w:rsidR="00E24495" w:rsidRPr="00327835">
        <w:fldChar w:fldCharType="separate"/>
      </w:r>
      <w:r w:rsidR="00441F7A">
        <w:t>Slika 36</w:t>
      </w:r>
      <w:r w:rsidR="00E24495" w:rsidRPr="00327835">
        <w:fldChar w:fldCharType="end"/>
      </w:r>
      <w:r w:rsidR="00D16468" w:rsidRPr="00327835">
        <w:t>.</w:t>
      </w:r>
    </w:p>
    <w:p w:rsidR="00CA6B6B" w:rsidRPr="00FF655E" w:rsidRDefault="00E72368" w:rsidP="001356DE">
      <w:pPr>
        <w:pStyle w:val="Figure"/>
      </w:pPr>
      <w:bookmarkStart w:id="412" w:name="_Ref99777857"/>
      <w:r>
        <w:br w:type="page"/>
      </w:r>
      <w:bookmarkStart w:id="413" w:name="_Toc100157608"/>
      <w:bookmarkStart w:id="414" w:name="_Toc100642423"/>
      <w:r w:rsidR="00CA6B6B" w:rsidRPr="00FF655E">
        <w:t>Shema semantičnega označevanja korpusa</w:t>
      </w:r>
      <w:bookmarkEnd w:id="412"/>
      <w:bookmarkEnd w:id="413"/>
      <w:bookmarkEnd w:id="414"/>
    </w:p>
    <w:p w:rsidR="00CA6B6B" w:rsidRPr="00327835" w:rsidRDefault="00CA6B6B" w:rsidP="00CA6B6B">
      <w:r w:rsidRPr="00327835">
        <w:rPr>
          <w:lang w:val="en-US"/>
        </w:rPr>
        <w:drawing>
          <wp:inline distT="0" distB="0" distL="0" distR="0">
            <wp:extent cx="5282869" cy="2043375"/>
            <wp:effectExtent l="25400" t="0" r="331" b="0"/>
            <wp:docPr id="25" name="D 1"/>
            <wp:cNvGraphicFramePr/>
            <a:graphic xmlns:a="http://schemas.openxmlformats.org/drawingml/2006/main">
              <a:graphicData uri="http://schemas.openxmlformats.org/drawingml/2006/diagram">
                <a:relIds xmlns:dgm="http://schemas.openxmlformats.org/drawingml/2006/diagram" xmlns:r="http://schemas.openxmlformats.org/officeDocument/2006/relationships" r:dm="rId121" r:lo="rId122" r:qs="rId123" r:cs="rId124"/>
              </a:graphicData>
            </a:graphic>
          </wp:inline>
        </w:drawing>
      </w:r>
    </w:p>
    <w:p w:rsidR="00CA6B6B" w:rsidRPr="00FF655E" w:rsidRDefault="00CA6B6B" w:rsidP="00CA6B6B">
      <w:pPr>
        <w:pStyle w:val="Heading3"/>
      </w:pPr>
      <w:bookmarkStart w:id="415" w:name="_Toc100639144"/>
      <w:r w:rsidRPr="00FF655E">
        <w:t>Izbor besed za označevanje</w:t>
      </w:r>
      <w:bookmarkEnd w:id="415"/>
    </w:p>
    <w:p w:rsidR="00D16468" w:rsidRPr="00327835" w:rsidRDefault="00CA6B6B" w:rsidP="00CA6B6B">
      <w:r w:rsidRPr="00327835">
        <w:t xml:space="preserve">Za nalogo sem naključno izbrala </w:t>
      </w:r>
      <w:r w:rsidR="00297411" w:rsidRPr="00327835">
        <w:t xml:space="preserve">20 </w:t>
      </w:r>
      <w:r w:rsidRPr="00327835">
        <w:t xml:space="preserve">občnih samostalnikov, ki se v korpusu jos100k pojavljajo med 30 in </w:t>
      </w:r>
      <w:r w:rsidR="00297411" w:rsidRPr="00327835">
        <w:t>80</w:t>
      </w:r>
      <w:r w:rsidRPr="00327835">
        <w:t xml:space="preserve"> krat.</w:t>
      </w:r>
      <w:r w:rsidR="00297411" w:rsidRPr="00327835">
        <w:t xml:space="preserve"> </w:t>
      </w:r>
      <w:r w:rsidRPr="00327835">
        <w:t xml:space="preserve">Kot prikazuje </w:t>
      </w:r>
      <w:r w:rsidR="00E24495" w:rsidRPr="00327835">
        <w:fldChar w:fldCharType="begin"/>
      </w:r>
      <w:r w:rsidR="00706D84" w:rsidRPr="00327835">
        <w:instrText xml:space="preserve"> REF _Ref99777952 \r \h </w:instrText>
      </w:r>
      <w:r w:rsidR="00E24495" w:rsidRPr="00327835">
        <w:fldChar w:fldCharType="separate"/>
      </w:r>
      <w:r w:rsidR="00441F7A">
        <w:t>Tabela 40</w:t>
      </w:r>
      <w:r w:rsidR="00E24495" w:rsidRPr="00327835">
        <w:fldChar w:fldCharType="end"/>
      </w:r>
      <w:r w:rsidRPr="00327835">
        <w:t xml:space="preserve">, </w:t>
      </w:r>
      <w:r w:rsidR="0072375E" w:rsidRPr="00327835">
        <w:t>se med njimi v korp</w:t>
      </w:r>
      <w:r w:rsidR="00E72368" w:rsidRPr="00327835">
        <w:t>u</w:t>
      </w:r>
      <w:r w:rsidR="0072375E" w:rsidRPr="00327835">
        <w:t xml:space="preserve">su najpogosteje pojavlja beseda </w:t>
      </w:r>
      <w:r w:rsidR="0072375E" w:rsidRPr="00327835">
        <w:rPr>
          <w:i/>
        </w:rPr>
        <w:t>stran</w:t>
      </w:r>
      <w:r w:rsidR="0072375E" w:rsidRPr="00327835">
        <w:t>,</w:t>
      </w:r>
      <w:r w:rsidRPr="00327835">
        <w:t xml:space="preserve"> in sicer s frekvenco </w:t>
      </w:r>
      <w:r w:rsidR="0072375E" w:rsidRPr="00327835">
        <w:t>79</w:t>
      </w:r>
      <w:r w:rsidRPr="00327835">
        <w:t xml:space="preserve">. Najnižjo frekvenco imajo besede </w:t>
      </w:r>
      <w:r w:rsidRPr="00327835">
        <w:rPr>
          <w:i/>
        </w:rPr>
        <w:t>cesta</w:t>
      </w:r>
      <w:r w:rsidRPr="00327835">
        <w:t xml:space="preserve">, </w:t>
      </w:r>
      <w:r w:rsidRPr="00327835">
        <w:rPr>
          <w:i/>
        </w:rPr>
        <w:t>oče</w:t>
      </w:r>
      <w:r w:rsidRPr="00327835">
        <w:t xml:space="preserve"> in </w:t>
      </w:r>
      <w:r w:rsidRPr="00327835">
        <w:rPr>
          <w:i/>
        </w:rPr>
        <w:t>predstavnik</w:t>
      </w:r>
      <w:r w:rsidR="0072375E" w:rsidRPr="00327835">
        <w:t>, ki se v korpusu pojavijo 30 krat.</w:t>
      </w:r>
      <w:r w:rsidRPr="00327835">
        <w:t xml:space="preserve"> Tabela poleg frekvenc v korpusu vsebuje tudi podatke o številu pomenov, ki jih imajo izbrane besede v </w:t>
      </w:r>
      <w:r w:rsidR="0072375E" w:rsidRPr="00327835">
        <w:t xml:space="preserve">avtomatsko generiranem </w:t>
      </w:r>
      <w:r w:rsidRPr="00327835">
        <w:t xml:space="preserve">sloWNetu. Glede nanj </w:t>
      </w:r>
      <w:r w:rsidR="0072375E" w:rsidRPr="00327835">
        <w:t xml:space="preserve">so na seznamu štiri enopomenske </w:t>
      </w:r>
      <w:r w:rsidRPr="00327835">
        <w:t>besed</w:t>
      </w:r>
      <w:r w:rsidR="0072375E" w:rsidRPr="00327835">
        <w:t>e</w:t>
      </w:r>
      <w:r w:rsidRPr="00327835">
        <w:t xml:space="preserve"> (</w:t>
      </w:r>
      <w:r w:rsidRPr="00327835">
        <w:rPr>
          <w:i/>
        </w:rPr>
        <w:t>člen</w:t>
      </w:r>
      <w:r w:rsidRPr="00327835">
        <w:t xml:space="preserve">, </w:t>
      </w:r>
      <w:r w:rsidRPr="00327835">
        <w:rPr>
          <w:i/>
        </w:rPr>
        <w:t>delavec</w:t>
      </w:r>
      <w:r w:rsidRPr="00327835">
        <w:t xml:space="preserve">, </w:t>
      </w:r>
      <w:r w:rsidRPr="00327835">
        <w:rPr>
          <w:i/>
        </w:rPr>
        <w:t>občina</w:t>
      </w:r>
      <w:r w:rsidR="0072375E" w:rsidRPr="00327835">
        <w:t xml:space="preserve"> </w:t>
      </w:r>
      <w:r w:rsidRPr="00327835">
        <w:t xml:space="preserve">in </w:t>
      </w:r>
      <w:r w:rsidRPr="00327835">
        <w:rPr>
          <w:i/>
        </w:rPr>
        <w:t>zgodba</w:t>
      </w:r>
      <w:r w:rsidRPr="00327835">
        <w:t xml:space="preserve">), največjo stopnjo večpomenskosti pa izkazuje beseda </w:t>
      </w:r>
      <w:r w:rsidR="0072375E" w:rsidRPr="00327835">
        <w:rPr>
          <w:i/>
        </w:rPr>
        <w:t>konec</w:t>
      </w:r>
      <w:r w:rsidRPr="00327835">
        <w:t xml:space="preserve">, ki ima v wordnetu kar </w:t>
      </w:r>
      <w:r w:rsidR="0072375E" w:rsidRPr="00327835">
        <w:t>8</w:t>
      </w:r>
      <w:r w:rsidR="00D16468" w:rsidRPr="00327835">
        <w:t xml:space="preserve"> pomenov.</w:t>
      </w:r>
    </w:p>
    <w:p w:rsidR="00F94336" w:rsidRPr="00327835" w:rsidRDefault="00CA6B6B" w:rsidP="00CA6B6B">
      <w:r w:rsidRPr="00327835">
        <w:t xml:space="preserve">Pričakujem, da </w:t>
      </w:r>
      <w:r w:rsidR="00E72368" w:rsidRPr="00327835">
        <w:t>je</w:t>
      </w:r>
      <w:r w:rsidRPr="00327835">
        <w:t xml:space="preserve"> pripisovanje pomena besedam v korpusu tem težje, čim več pomenov le-te vsebujejo v wordnetu. Po drugi strani pa je precej verjetno tudi to, da besedam, ki imajo v wordnetu zelo malo pom</w:t>
      </w:r>
      <w:r w:rsidR="00F94336" w:rsidRPr="00327835">
        <w:t>enov, nekateri pomeni manjkajo.</w:t>
      </w:r>
    </w:p>
    <w:p w:rsidR="00CA6B6B" w:rsidRPr="00FF655E" w:rsidRDefault="00CA6B6B" w:rsidP="001356DE">
      <w:pPr>
        <w:pStyle w:val="Table"/>
      </w:pPr>
      <w:bookmarkStart w:id="416" w:name="_Ref99777952"/>
      <w:bookmarkStart w:id="417" w:name="_Toc99810584"/>
      <w:bookmarkStart w:id="418" w:name="_Toc99810938"/>
      <w:bookmarkStart w:id="419" w:name="_Toc100639232"/>
      <w:r w:rsidRPr="00FF655E">
        <w:t>Izbrane besede s št</w:t>
      </w:r>
      <w:r w:rsidR="00F6329E" w:rsidRPr="00FF655E">
        <w:t>.</w:t>
      </w:r>
      <w:r w:rsidRPr="00FF655E">
        <w:t xml:space="preserve"> pojavitev v korpusu in št</w:t>
      </w:r>
      <w:r w:rsidR="00F6329E" w:rsidRPr="00FF655E">
        <w:t>.</w:t>
      </w:r>
      <w:r w:rsidRPr="00FF655E">
        <w:t xml:space="preserve"> pomenov v wordnetu</w:t>
      </w:r>
      <w:bookmarkEnd w:id="416"/>
      <w:bookmarkEnd w:id="417"/>
      <w:bookmarkEnd w:id="418"/>
      <w:bookmarkEnd w:id="419"/>
    </w:p>
    <w:p w:rsidR="00D11B9A" w:rsidRPr="00327835" w:rsidRDefault="00D11B9A" w:rsidP="00CA6B6B">
      <w:pPr>
        <w:spacing w:after="0" w:line="240" w:lineRule="auto"/>
        <w:rPr>
          <w:b/>
          <w:bCs/>
          <w:sz w:val="20"/>
          <w:szCs w:val="20"/>
        </w:rPr>
        <w:sectPr w:rsidR="00D11B9A" w:rsidRPr="00327835">
          <w:headerReference w:type="default" r:id="rId125"/>
          <w:pgSz w:w="11900" w:h="16840"/>
          <w:pgMar w:top="1418" w:right="1701" w:bottom="1418" w:left="1701" w:header="851" w:footer="851" w:gutter="0"/>
          <w:printerSettings r:id="rId126"/>
        </w:sectPr>
      </w:pPr>
    </w:p>
    <w:tbl>
      <w:tblPr>
        <w:tblW w:w="4120" w:type="dxa"/>
        <w:tblInd w:w="99" w:type="dxa"/>
        <w:tblLayout w:type="fixed"/>
        <w:tblLook w:val="0000"/>
      </w:tblPr>
      <w:tblGrid>
        <w:gridCol w:w="1285"/>
        <w:gridCol w:w="1418"/>
        <w:gridCol w:w="1417"/>
      </w:tblGrid>
      <w:tr w:rsidR="00CA6B6B" w:rsidRPr="00971366">
        <w:trPr>
          <w:trHeight w:val="260"/>
        </w:trPr>
        <w:tc>
          <w:tcPr>
            <w:tcW w:w="1285" w:type="dxa"/>
            <w:tcBorders>
              <w:top w:val="single" w:sz="4" w:space="0" w:color="auto"/>
              <w:left w:val="single" w:sz="4" w:space="0" w:color="auto"/>
              <w:bottom w:val="single" w:sz="4" w:space="0" w:color="auto"/>
              <w:right w:val="single" w:sz="4" w:space="0" w:color="auto"/>
            </w:tcBorders>
            <w:shd w:val="clear" w:color="auto" w:fill="auto"/>
            <w:noWrap/>
            <w:vAlign w:val="bottom"/>
          </w:tcPr>
          <w:p w:rsidR="00CA6B6B" w:rsidRPr="00327835" w:rsidRDefault="00CA6B6B" w:rsidP="00CA6B6B">
            <w:pPr>
              <w:spacing w:after="0" w:line="240" w:lineRule="auto"/>
              <w:rPr>
                <w:b/>
                <w:bCs/>
                <w:sz w:val="20"/>
                <w:szCs w:val="20"/>
              </w:rPr>
            </w:pPr>
            <w:r w:rsidRPr="00327835">
              <w:rPr>
                <w:b/>
                <w:bCs/>
                <w:sz w:val="20"/>
                <w:szCs w:val="20"/>
              </w:rPr>
              <w:t>beseda</w:t>
            </w:r>
          </w:p>
        </w:tc>
        <w:tc>
          <w:tcPr>
            <w:tcW w:w="1418" w:type="dxa"/>
            <w:tcBorders>
              <w:top w:val="single" w:sz="4" w:space="0" w:color="auto"/>
              <w:left w:val="single" w:sz="4" w:space="0" w:color="auto"/>
              <w:bottom w:val="single" w:sz="4" w:space="0" w:color="auto"/>
              <w:right w:val="single" w:sz="4" w:space="0" w:color="auto"/>
            </w:tcBorders>
            <w:shd w:val="clear" w:color="auto" w:fill="auto"/>
            <w:noWrap/>
            <w:vAlign w:val="bottom"/>
          </w:tcPr>
          <w:p w:rsidR="00CA6B6B" w:rsidRPr="00327835" w:rsidRDefault="00CA6B6B" w:rsidP="00CA6B6B">
            <w:pPr>
              <w:spacing w:after="0" w:line="240" w:lineRule="auto"/>
              <w:rPr>
                <w:b/>
                <w:bCs/>
                <w:sz w:val="20"/>
                <w:szCs w:val="20"/>
              </w:rPr>
            </w:pPr>
            <w:r w:rsidRPr="00327835">
              <w:rPr>
                <w:b/>
                <w:bCs/>
                <w:sz w:val="20"/>
                <w:szCs w:val="20"/>
              </w:rPr>
              <w:t>št. pojavitev</w:t>
            </w:r>
          </w:p>
          <w:p w:rsidR="00CA6B6B" w:rsidRPr="00327835" w:rsidRDefault="00CA6B6B" w:rsidP="00CA6B6B">
            <w:pPr>
              <w:spacing w:after="0" w:line="240" w:lineRule="auto"/>
              <w:rPr>
                <w:b/>
                <w:bCs/>
                <w:sz w:val="20"/>
                <w:szCs w:val="20"/>
              </w:rPr>
            </w:pPr>
            <w:r w:rsidRPr="00327835">
              <w:rPr>
                <w:b/>
                <w:bCs/>
                <w:sz w:val="20"/>
                <w:szCs w:val="20"/>
              </w:rPr>
              <w:t>v korpusu</w:t>
            </w: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bottom"/>
          </w:tcPr>
          <w:p w:rsidR="00CA6B6B" w:rsidRPr="00327835" w:rsidRDefault="00CA6B6B" w:rsidP="00CA6B6B">
            <w:pPr>
              <w:spacing w:after="0" w:line="240" w:lineRule="auto"/>
              <w:rPr>
                <w:b/>
                <w:bCs/>
                <w:sz w:val="20"/>
                <w:szCs w:val="20"/>
              </w:rPr>
            </w:pPr>
            <w:r w:rsidRPr="00327835">
              <w:rPr>
                <w:b/>
                <w:bCs/>
                <w:sz w:val="20"/>
                <w:szCs w:val="20"/>
              </w:rPr>
              <w:t>št. pomenov</w:t>
            </w:r>
          </w:p>
          <w:p w:rsidR="00CA6B6B" w:rsidRPr="00327835" w:rsidRDefault="00CA6B6B" w:rsidP="00CA6B6B">
            <w:pPr>
              <w:spacing w:after="0" w:line="240" w:lineRule="auto"/>
              <w:rPr>
                <w:b/>
                <w:bCs/>
                <w:sz w:val="20"/>
                <w:szCs w:val="20"/>
              </w:rPr>
            </w:pPr>
            <w:r w:rsidRPr="00327835">
              <w:rPr>
                <w:b/>
                <w:bCs/>
                <w:sz w:val="20"/>
                <w:szCs w:val="20"/>
              </w:rPr>
              <w:t>v wordnetu</w:t>
            </w:r>
          </w:p>
        </w:tc>
      </w:tr>
      <w:tr w:rsidR="00CA6B6B" w:rsidRPr="00971366">
        <w:trPr>
          <w:trHeight w:val="260"/>
        </w:trPr>
        <w:tc>
          <w:tcPr>
            <w:tcW w:w="1285" w:type="dxa"/>
            <w:tcBorders>
              <w:top w:val="single" w:sz="4" w:space="0" w:color="auto"/>
              <w:left w:val="single" w:sz="4" w:space="0" w:color="auto"/>
              <w:bottom w:val="single" w:sz="4" w:space="0" w:color="auto"/>
              <w:right w:val="single" w:sz="4" w:space="0" w:color="auto"/>
            </w:tcBorders>
            <w:shd w:val="clear" w:color="auto" w:fill="auto"/>
            <w:noWrap/>
            <w:vAlign w:val="bottom"/>
          </w:tcPr>
          <w:p w:rsidR="00CA6B6B" w:rsidRPr="00327835" w:rsidRDefault="00CA6B6B" w:rsidP="00CA6B6B">
            <w:pPr>
              <w:spacing w:after="0" w:line="240" w:lineRule="auto"/>
              <w:rPr>
                <w:sz w:val="20"/>
                <w:szCs w:val="20"/>
              </w:rPr>
            </w:pPr>
            <w:r w:rsidRPr="00327835">
              <w:rPr>
                <w:sz w:val="20"/>
                <w:szCs w:val="20"/>
              </w:rPr>
              <w:t>cesta</w:t>
            </w:r>
          </w:p>
        </w:tc>
        <w:tc>
          <w:tcPr>
            <w:tcW w:w="1418" w:type="dxa"/>
            <w:tcBorders>
              <w:top w:val="single" w:sz="4" w:space="0" w:color="auto"/>
              <w:left w:val="single" w:sz="4" w:space="0" w:color="auto"/>
              <w:bottom w:val="single" w:sz="4" w:space="0" w:color="auto"/>
              <w:right w:val="single" w:sz="4" w:space="0" w:color="auto"/>
            </w:tcBorders>
            <w:shd w:val="clear" w:color="auto" w:fill="auto"/>
            <w:noWrap/>
            <w:vAlign w:val="bottom"/>
          </w:tcPr>
          <w:p w:rsidR="00CA6B6B" w:rsidRPr="00327835" w:rsidRDefault="00CA6B6B" w:rsidP="00CA6B6B">
            <w:pPr>
              <w:spacing w:after="0" w:line="240" w:lineRule="auto"/>
              <w:jc w:val="right"/>
              <w:rPr>
                <w:sz w:val="20"/>
                <w:szCs w:val="20"/>
              </w:rPr>
            </w:pPr>
            <w:r w:rsidRPr="00327835">
              <w:rPr>
                <w:sz w:val="20"/>
                <w:szCs w:val="20"/>
              </w:rPr>
              <w:t>30</w:t>
            </w: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bottom"/>
          </w:tcPr>
          <w:p w:rsidR="00CA6B6B" w:rsidRPr="00327835" w:rsidRDefault="00CA6B6B" w:rsidP="00CA6B6B">
            <w:pPr>
              <w:spacing w:after="0" w:line="240" w:lineRule="auto"/>
              <w:jc w:val="right"/>
              <w:rPr>
                <w:sz w:val="20"/>
                <w:szCs w:val="20"/>
              </w:rPr>
            </w:pPr>
            <w:r w:rsidRPr="00327835">
              <w:rPr>
                <w:sz w:val="20"/>
                <w:szCs w:val="20"/>
              </w:rPr>
              <w:t>2</w:t>
            </w:r>
          </w:p>
        </w:tc>
      </w:tr>
      <w:tr w:rsidR="00CA6B6B" w:rsidRPr="00971366">
        <w:trPr>
          <w:trHeight w:val="280"/>
        </w:trPr>
        <w:tc>
          <w:tcPr>
            <w:tcW w:w="1285" w:type="dxa"/>
            <w:tcBorders>
              <w:top w:val="single" w:sz="4" w:space="0" w:color="auto"/>
              <w:left w:val="single" w:sz="4" w:space="0" w:color="auto"/>
              <w:bottom w:val="single" w:sz="4" w:space="0" w:color="auto"/>
              <w:right w:val="single" w:sz="4" w:space="0" w:color="auto"/>
            </w:tcBorders>
            <w:shd w:val="clear" w:color="auto" w:fill="auto"/>
            <w:noWrap/>
            <w:vAlign w:val="bottom"/>
          </w:tcPr>
          <w:p w:rsidR="00CA6B6B" w:rsidRPr="00327835" w:rsidRDefault="00CA6B6B" w:rsidP="00CA6B6B">
            <w:pPr>
              <w:spacing w:after="0" w:line="240" w:lineRule="auto"/>
              <w:rPr>
                <w:sz w:val="20"/>
                <w:szCs w:val="20"/>
              </w:rPr>
            </w:pPr>
            <w:r w:rsidRPr="00327835">
              <w:rPr>
                <w:sz w:val="20"/>
                <w:szCs w:val="20"/>
              </w:rPr>
              <w:t>č</w:t>
            </w:r>
            <w:r w:rsidRPr="00327835">
              <w:rPr>
                <w:rFonts w:eastAsia="新細明體" w:hAnsi="新細明體"/>
                <w:sz w:val="20"/>
                <w:szCs w:val="20"/>
              </w:rPr>
              <w:t></w:t>
            </w:r>
            <w:r w:rsidRPr="00327835">
              <w:rPr>
                <w:sz w:val="20"/>
                <w:szCs w:val="20"/>
              </w:rPr>
              <w:t>len</w:t>
            </w:r>
          </w:p>
        </w:tc>
        <w:tc>
          <w:tcPr>
            <w:tcW w:w="1418" w:type="dxa"/>
            <w:tcBorders>
              <w:top w:val="single" w:sz="4" w:space="0" w:color="auto"/>
              <w:left w:val="single" w:sz="4" w:space="0" w:color="auto"/>
              <w:bottom w:val="single" w:sz="4" w:space="0" w:color="auto"/>
              <w:right w:val="single" w:sz="4" w:space="0" w:color="auto"/>
            </w:tcBorders>
            <w:shd w:val="clear" w:color="auto" w:fill="auto"/>
            <w:noWrap/>
            <w:vAlign w:val="bottom"/>
          </w:tcPr>
          <w:p w:rsidR="00CA6B6B" w:rsidRPr="00327835" w:rsidRDefault="00CA6B6B" w:rsidP="00CA6B6B">
            <w:pPr>
              <w:spacing w:after="0" w:line="240" w:lineRule="auto"/>
              <w:jc w:val="right"/>
              <w:rPr>
                <w:sz w:val="20"/>
                <w:szCs w:val="20"/>
              </w:rPr>
            </w:pPr>
            <w:r w:rsidRPr="00327835">
              <w:rPr>
                <w:sz w:val="20"/>
                <w:szCs w:val="20"/>
              </w:rPr>
              <w:t>57</w:t>
            </w: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bottom"/>
          </w:tcPr>
          <w:p w:rsidR="00CA6B6B" w:rsidRPr="00327835" w:rsidRDefault="00CA6B6B" w:rsidP="00CA6B6B">
            <w:pPr>
              <w:spacing w:after="0" w:line="240" w:lineRule="auto"/>
              <w:jc w:val="right"/>
              <w:rPr>
                <w:sz w:val="20"/>
                <w:szCs w:val="20"/>
              </w:rPr>
            </w:pPr>
            <w:r w:rsidRPr="00327835">
              <w:rPr>
                <w:sz w:val="20"/>
                <w:szCs w:val="20"/>
              </w:rPr>
              <w:t>1</w:t>
            </w:r>
          </w:p>
        </w:tc>
      </w:tr>
      <w:tr w:rsidR="00CA6B6B" w:rsidRPr="00971366">
        <w:trPr>
          <w:trHeight w:val="260"/>
        </w:trPr>
        <w:tc>
          <w:tcPr>
            <w:tcW w:w="1285" w:type="dxa"/>
            <w:tcBorders>
              <w:top w:val="single" w:sz="4" w:space="0" w:color="auto"/>
              <w:left w:val="single" w:sz="4" w:space="0" w:color="auto"/>
              <w:bottom w:val="single" w:sz="4" w:space="0" w:color="auto"/>
              <w:right w:val="single" w:sz="4" w:space="0" w:color="auto"/>
            </w:tcBorders>
            <w:shd w:val="clear" w:color="auto" w:fill="auto"/>
            <w:noWrap/>
            <w:vAlign w:val="bottom"/>
          </w:tcPr>
          <w:p w:rsidR="00CA6B6B" w:rsidRPr="00327835" w:rsidRDefault="00CA6B6B" w:rsidP="00CA6B6B">
            <w:pPr>
              <w:spacing w:after="0" w:line="240" w:lineRule="auto"/>
              <w:rPr>
                <w:sz w:val="20"/>
                <w:szCs w:val="20"/>
              </w:rPr>
            </w:pPr>
            <w:r w:rsidRPr="00327835">
              <w:rPr>
                <w:sz w:val="20"/>
                <w:szCs w:val="20"/>
              </w:rPr>
              <w:t>delavec</w:t>
            </w:r>
          </w:p>
        </w:tc>
        <w:tc>
          <w:tcPr>
            <w:tcW w:w="1418" w:type="dxa"/>
            <w:tcBorders>
              <w:top w:val="single" w:sz="4" w:space="0" w:color="auto"/>
              <w:left w:val="single" w:sz="4" w:space="0" w:color="auto"/>
              <w:bottom w:val="single" w:sz="4" w:space="0" w:color="auto"/>
              <w:right w:val="single" w:sz="4" w:space="0" w:color="auto"/>
            </w:tcBorders>
            <w:shd w:val="clear" w:color="auto" w:fill="auto"/>
            <w:noWrap/>
            <w:vAlign w:val="bottom"/>
          </w:tcPr>
          <w:p w:rsidR="00CA6B6B" w:rsidRPr="00327835" w:rsidRDefault="00CA6B6B" w:rsidP="00CA6B6B">
            <w:pPr>
              <w:spacing w:after="0" w:line="240" w:lineRule="auto"/>
              <w:jc w:val="right"/>
              <w:rPr>
                <w:sz w:val="20"/>
                <w:szCs w:val="20"/>
              </w:rPr>
            </w:pPr>
            <w:r w:rsidRPr="00327835">
              <w:rPr>
                <w:sz w:val="20"/>
                <w:szCs w:val="20"/>
              </w:rPr>
              <w:t>37</w:t>
            </w: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bottom"/>
          </w:tcPr>
          <w:p w:rsidR="00CA6B6B" w:rsidRPr="00327835" w:rsidRDefault="00CA6B6B" w:rsidP="00CA6B6B">
            <w:pPr>
              <w:spacing w:after="0" w:line="240" w:lineRule="auto"/>
              <w:jc w:val="right"/>
              <w:rPr>
                <w:sz w:val="20"/>
                <w:szCs w:val="20"/>
              </w:rPr>
            </w:pPr>
            <w:r w:rsidRPr="00327835">
              <w:rPr>
                <w:sz w:val="20"/>
                <w:szCs w:val="20"/>
              </w:rPr>
              <w:t>1</w:t>
            </w:r>
          </w:p>
        </w:tc>
      </w:tr>
      <w:tr w:rsidR="00CA6B6B" w:rsidRPr="00971366">
        <w:trPr>
          <w:trHeight w:val="260"/>
        </w:trPr>
        <w:tc>
          <w:tcPr>
            <w:tcW w:w="1285" w:type="dxa"/>
            <w:tcBorders>
              <w:top w:val="single" w:sz="4" w:space="0" w:color="auto"/>
              <w:left w:val="single" w:sz="4" w:space="0" w:color="auto"/>
              <w:bottom w:val="single" w:sz="4" w:space="0" w:color="auto"/>
              <w:right w:val="single" w:sz="4" w:space="0" w:color="auto"/>
            </w:tcBorders>
            <w:shd w:val="clear" w:color="auto" w:fill="auto"/>
            <w:noWrap/>
            <w:vAlign w:val="bottom"/>
          </w:tcPr>
          <w:p w:rsidR="00CA6B6B" w:rsidRPr="00327835" w:rsidRDefault="00CA6B6B" w:rsidP="00CA6B6B">
            <w:pPr>
              <w:spacing w:after="0" w:line="240" w:lineRule="auto"/>
              <w:rPr>
                <w:sz w:val="20"/>
                <w:szCs w:val="20"/>
              </w:rPr>
            </w:pPr>
            <w:r w:rsidRPr="00327835">
              <w:rPr>
                <w:sz w:val="20"/>
                <w:szCs w:val="20"/>
              </w:rPr>
              <w:t>družba</w:t>
            </w:r>
          </w:p>
        </w:tc>
        <w:tc>
          <w:tcPr>
            <w:tcW w:w="1418" w:type="dxa"/>
            <w:tcBorders>
              <w:top w:val="single" w:sz="4" w:space="0" w:color="auto"/>
              <w:left w:val="single" w:sz="4" w:space="0" w:color="auto"/>
              <w:bottom w:val="single" w:sz="4" w:space="0" w:color="auto"/>
              <w:right w:val="single" w:sz="4" w:space="0" w:color="auto"/>
            </w:tcBorders>
            <w:shd w:val="clear" w:color="auto" w:fill="auto"/>
            <w:noWrap/>
            <w:vAlign w:val="bottom"/>
          </w:tcPr>
          <w:p w:rsidR="00CA6B6B" w:rsidRPr="00327835" w:rsidRDefault="00CA6B6B" w:rsidP="00CA6B6B">
            <w:pPr>
              <w:spacing w:after="0" w:line="240" w:lineRule="auto"/>
              <w:jc w:val="right"/>
              <w:rPr>
                <w:sz w:val="20"/>
                <w:szCs w:val="20"/>
              </w:rPr>
            </w:pPr>
            <w:r w:rsidRPr="00327835">
              <w:rPr>
                <w:sz w:val="20"/>
                <w:szCs w:val="20"/>
              </w:rPr>
              <w:t>42</w:t>
            </w: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bottom"/>
          </w:tcPr>
          <w:p w:rsidR="00CA6B6B" w:rsidRPr="00327835" w:rsidRDefault="00CA6B6B" w:rsidP="00CA6B6B">
            <w:pPr>
              <w:spacing w:after="0" w:line="240" w:lineRule="auto"/>
              <w:jc w:val="right"/>
              <w:rPr>
                <w:sz w:val="20"/>
                <w:szCs w:val="20"/>
              </w:rPr>
            </w:pPr>
            <w:r w:rsidRPr="00327835">
              <w:rPr>
                <w:sz w:val="20"/>
                <w:szCs w:val="20"/>
              </w:rPr>
              <w:t>6</w:t>
            </w:r>
          </w:p>
        </w:tc>
      </w:tr>
      <w:tr w:rsidR="00CA6B6B" w:rsidRPr="00971366">
        <w:trPr>
          <w:trHeight w:val="260"/>
        </w:trPr>
        <w:tc>
          <w:tcPr>
            <w:tcW w:w="1285" w:type="dxa"/>
            <w:tcBorders>
              <w:top w:val="single" w:sz="4" w:space="0" w:color="auto"/>
              <w:left w:val="single" w:sz="4" w:space="0" w:color="auto"/>
              <w:bottom w:val="single" w:sz="4" w:space="0" w:color="auto"/>
              <w:right w:val="single" w:sz="4" w:space="0" w:color="auto"/>
            </w:tcBorders>
            <w:shd w:val="clear" w:color="auto" w:fill="auto"/>
            <w:noWrap/>
            <w:vAlign w:val="bottom"/>
          </w:tcPr>
          <w:p w:rsidR="00CA6B6B" w:rsidRPr="00327835" w:rsidRDefault="00CA6B6B" w:rsidP="00CA6B6B">
            <w:pPr>
              <w:spacing w:after="0" w:line="240" w:lineRule="auto"/>
              <w:rPr>
                <w:sz w:val="20"/>
                <w:szCs w:val="20"/>
              </w:rPr>
            </w:pPr>
            <w:r w:rsidRPr="00327835">
              <w:rPr>
                <w:sz w:val="20"/>
                <w:szCs w:val="20"/>
              </w:rPr>
              <w:t>hiša</w:t>
            </w:r>
          </w:p>
        </w:tc>
        <w:tc>
          <w:tcPr>
            <w:tcW w:w="1418" w:type="dxa"/>
            <w:tcBorders>
              <w:top w:val="single" w:sz="4" w:space="0" w:color="auto"/>
              <w:left w:val="single" w:sz="4" w:space="0" w:color="auto"/>
              <w:bottom w:val="single" w:sz="4" w:space="0" w:color="auto"/>
              <w:right w:val="single" w:sz="4" w:space="0" w:color="auto"/>
            </w:tcBorders>
            <w:shd w:val="clear" w:color="auto" w:fill="auto"/>
            <w:noWrap/>
            <w:vAlign w:val="bottom"/>
          </w:tcPr>
          <w:p w:rsidR="00CA6B6B" w:rsidRPr="00327835" w:rsidRDefault="00CA6B6B" w:rsidP="00CA6B6B">
            <w:pPr>
              <w:spacing w:after="0" w:line="240" w:lineRule="auto"/>
              <w:jc w:val="right"/>
              <w:rPr>
                <w:sz w:val="20"/>
                <w:szCs w:val="20"/>
              </w:rPr>
            </w:pPr>
            <w:r w:rsidRPr="00327835">
              <w:rPr>
                <w:sz w:val="20"/>
                <w:szCs w:val="20"/>
              </w:rPr>
              <w:t>65</w:t>
            </w: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bottom"/>
          </w:tcPr>
          <w:p w:rsidR="00CA6B6B" w:rsidRPr="00327835" w:rsidRDefault="00CA6B6B" w:rsidP="00CA6B6B">
            <w:pPr>
              <w:spacing w:after="0" w:line="240" w:lineRule="auto"/>
              <w:jc w:val="right"/>
              <w:rPr>
                <w:sz w:val="20"/>
                <w:szCs w:val="20"/>
              </w:rPr>
            </w:pPr>
            <w:r w:rsidRPr="00327835">
              <w:rPr>
                <w:sz w:val="20"/>
                <w:szCs w:val="20"/>
              </w:rPr>
              <w:t>3</w:t>
            </w:r>
          </w:p>
        </w:tc>
      </w:tr>
      <w:tr w:rsidR="00CA6B6B" w:rsidRPr="00971366">
        <w:trPr>
          <w:trHeight w:val="260"/>
        </w:trPr>
        <w:tc>
          <w:tcPr>
            <w:tcW w:w="1285" w:type="dxa"/>
            <w:tcBorders>
              <w:top w:val="single" w:sz="4" w:space="0" w:color="auto"/>
              <w:left w:val="single" w:sz="4" w:space="0" w:color="auto"/>
              <w:bottom w:val="single" w:sz="4" w:space="0" w:color="auto"/>
              <w:right w:val="single" w:sz="4" w:space="0" w:color="auto"/>
            </w:tcBorders>
            <w:shd w:val="clear" w:color="auto" w:fill="auto"/>
            <w:noWrap/>
            <w:vAlign w:val="bottom"/>
          </w:tcPr>
          <w:p w:rsidR="00CA6B6B" w:rsidRPr="00327835" w:rsidRDefault="00CA6B6B" w:rsidP="00CA6B6B">
            <w:pPr>
              <w:spacing w:after="0" w:line="240" w:lineRule="auto"/>
              <w:rPr>
                <w:sz w:val="20"/>
                <w:szCs w:val="20"/>
              </w:rPr>
            </w:pPr>
            <w:r w:rsidRPr="00327835">
              <w:rPr>
                <w:sz w:val="20"/>
                <w:szCs w:val="20"/>
              </w:rPr>
              <w:t>mesec</w:t>
            </w:r>
          </w:p>
        </w:tc>
        <w:tc>
          <w:tcPr>
            <w:tcW w:w="1418" w:type="dxa"/>
            <w:tcBorders>
              <w:top w:val="single" w:sz="4" w:space="0" w:color="auto"/>
              <w:left w:val="single" w:sz="4" w:space="0" w:color="auto"/>
              <w:bottom w:val="single" w:sz="4" w:space="0" w:color="auto"/>
              <w:right w:val="single" w:sz="4" w:space="0" w:color="auto"/>
            </w:tcBorders>
            <w:shd w:val="clear" w:color="auto" w:fill="auto"/>
            <w:noWrap/>
            <w:vAlign w:val="bottom"/>
          </w:tcPr>
          <w:p w:rsidR="00CA6B6B" w:rsidRPr="00327835" w:rsidRDefault="00CA6B6B" w:rsidP="00CA6B6B">
            <w:pPr>
              <w:spacing w:after="0" w:line="240" w:lineRule="auto"/>
              <w:jc w:val="right"/>
              <w:rPr>
                <w:sz w:val="20"/>
                <w:szCs w:val="20"/>
              </w:rPr>
            </w:pPr>
            <w:r w:rsidRPr="00327835">
              <w:rPr>
                <w:sz w:val="20"/>
                <w:szCs w:val="20"/>
              </w:rPr>
              <w:t>62</w:t>
            </w: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bottom"/>
          </w:tcPr>
          <w:p w:rsidR="00CA6B6B" w:rsidRPr="00327835" w:rsidRDefault="00CA6B6B" w:rsidP="00CA6B6B">
            <w:pPr>
              <w:spacing w:after="0" w:line="240" w:lineRule="auto"/>
              <w:jc w:val="right"/>
              <w:rPr>
                <w:sz w:val="20"/>
                <w:szCs w:val="20"/>
              </w:rPr>
            </w:pPr>
            <w:r w:rsidRPr="00327835">
              <w:rPr>
                <w:sz w:val="20"/>
                <w:szCs w:val="20"/>
              </w:rPr>
              <w:t>3</w:t>
            </w:r>
          </w:p>
        </w:tc>
      </w:tr>
      <w:tr w:rsidR="00CA6B6B" w:rsidRPr="00971366">
        <w:trPr>
          <w:trHeight w:val="260"/>
        </w:trPr>
        <w:tc>
          <w:tcPr>
            <w:tcW w:w="1285" w:type="dxa"/>
            <w:tcBorders>
              <w:top w:val="single" w:sz="4" w:space="0" w:color="auto"/>
              <w:left w:val="single" w:sz="4" w:space="0" w:color="auto"/>
              <w:bottom w:val="single" w:sz="4" w:space="0" w:color="auto"/>
              <w:right w:val="single" w:sz="4" w:space="0" w:color="auto"/>
            </w:tcBorders>
            <w:shd w:val="clear" w:color="auto" w:fill="auto"/>
            <w:noWrap/>
            <w:vAlign w:val="bottom"/>
          </w:tcPr>
          <w:p w:rsidR="00CA6B6B" w:rsidRPr="00327835" w:rsidRDefault="00CA6B6B" w:rsidP="00CA6B6B">
            <w:pPr>
              <w:spacing w:after="0" w:line="240" w:lineRule="auto"/>
              <w:rPr>
                <w:sz w:val="20"/>
                <w:szCs w:val="20"/>
              </w:rPr>
            </w:pPr>
            <w:r w:rsidRPr="00327835">
              <w:rPr>
                <w:sz w:val="20"/>
                <w:szCs w:val="20"/>
              </w:rPr>
              <w:t>mnenje</w:t>
            </w:r>
          </w:p>
        </w:tc>
        <w:tc>
          <w:tcPr>
            <w:tcW w:w="1418" w:type="dxa"/>
            <w:tcBorders>
              <w:top w:val="single" w:sz="4" w:space="0" w:color="auto"/>
              <w:left w:val="single" w:sz="4" w:space="0" w:color="auto"/>
              <w:bottom w:val="single" w:sz="4" w:space="0" w:color="auto"/>
              <w:right w:val="single" w:sz="4" w:space="0" w:color="auto"/>
            </w:tcBorders>
            <w:shd w:val="clear" w:color="auto" w:fill="auto"/>
            <w:noWrap/>
            <w:vAlign w:val="bottom"/>
          </w:tcPr>
          <w:p w:rsidR="00CA6B6B" w:rsidRPr="00327835" w:rsidRDefault="00CA6B6B" w:rsidP="00CA6B6B">
            <w:pPr>
              <w:spacing w:after="0" w:line="240" w:lineRule="auto"/>
              <w:jc w:val="right"/>
              <w:rPr>
                <w:sz w:val="20"/>
                <w:szCs w:val="20"/>
              </w:rPr>
            </w:pPr>
            <w:r w:rsidRPr="00327835">
              <w:rPr>
                <w:sz w:val="20"/>
                <w:szCs w:val="20"/>
              </w:rPr>
              <w:t>53</w:t>
            </w: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bottom"/>
          </w:tcPr>
          <w:p w:rsidR="00CA6B6B" w:rsidRPr="00327835" w:rsidRDefault="00CA6B6B" w:rsidP="00CA6B6B">
            <w:pPr>
              <w:spacing w:after="0" w:line="240" w:lineRule="auto"/>
              <w:jc w:val="right"/>
              <w:rPr>
                <w:sz w:val="20"/>
                <w:szCs w:val="20"/>
              </w:rPr>
            </w:pPr>
            <w:r w:rsidRPr="00327835">
              <w:rPr>
                <w:sz w:val="20"/>
                <w:szCs w:val="20"/>
              </w:rPr>
              <w:t>2</w:t>
            </w:r>
          </w:p>
        </w:tc>
      </w:tr>
      <w:tr w:rsidR="00CA6B6B" w:rsidRPr="00971366">
        <w:trPr>
          <w:trHeight w:val="280"/>
        </w:trPr>
        <w:tc>
          <w:tcPr>
            <w:tcW w:w="1285" w:type="dxa"/>
            <w:tcBorders>
              <w:top w:val="single" w:sz="4" w:space="0" w:color="auto"/>
              <w:left w:val="single" w:sz="4" w:space="0" w:color="auto"/>
              <w:bottom w:val="single" w:sz="4" w:space="0" w:color="auto"/>
              <w:right w:val="single" w:sz="4" w:space="0" w:color="auto"/>
            </w:tcBorders>
            <w:shd w:val="clear" w:color="auto" w:fill="auto"/>
            <w:noWrap/>
            <w:vAlign w:val="bottom"/>
          </w:tcPr>
          <w:p w:rsidR="00CA6B6B" w:rsidRPr="00327835" w:rsidRDefault="00CA6B6B" w:rsidP="00CA6B6B">
            <w:pPr>
              <w:spacing w:after="0" w:line="240" w:lineRule="auto"/>
              <w:rPr>
                <w:sz w:val="20"/>
                <w:szCs w:val="20"/>
              </w:rPr>
            </w:pPr>
            <w:r w:rsidRPr="00327835">
              <w:rPr>
                <w:sz w:val="20"/>
                <w:szCs w:val="20"/>
              </w:rPr>
              <w:t>obč</w:t>
            </w:r>
            <w:r w:rsidRPr="00327835">
              <w:rPr>
                <w:rFonts w:eastAsia="新細明體" w:hAnsi="新細明體"/>
                <w:sz w:val="20"/>
                <w:szCs w:val="20"/>
              </w:rPr>
              <w:t></w:t>
            </w:r>
            <w:r w:rsidRPr="00327835">
              <w:rPr>
                <w:sz w:val="20"/>
                <w:szCs w:val="20"/>
              </w:rPr>
              <w:t>ina</w:t>
            </w:r>
          </w:p>
        </w:tc>
        <w:tc>
          <w:tcPr>
            <w:tcW w:w="1418" w:type="dxa"/>
            <w:tcBorders>
              <w:top w:val="single" w:sz="4" w:space="0" w:color="auto"/>
              <w:left w:val="single" w:sz="4" w:space="0" w:color="auto"/>
              <w:bottom w:val="single" w:sz="4" w:space="0" w:color="auto"/>
              <w:right w:val="single" w:sz="4" w:space="0" w:color="auto"/>
            </w:tcBorders>
            <w:shd w:val="clear" w:color="auto" w:fill="auto"/>
            <w:noWrap/>
            <w:vAlign w:val="bottom"/>
          </w:tcPr>
          <w:p w:rsidR="00CA6B6B" w:rsidRPr="00327835" w:rsidRDefault="00CA6B6B" w:rsidP="00CA6B6B">
            <w:pPr>
              <w:spacing w:after="0" w:line="240" w:lineRule="auto"/>
              <w:jc w:val="right"/>
              <w:rPr>
                <w:sz w:val="20"/>
                <w:szCs w:val="20"/>
              </w:rPr>
            </w:pPr>
            <w:r w:rsidRPr="00327835">
              <w:rPr>
                <w:sz w:val="20"/>
                <w:szCs w:val="20"/>
              </w:rPr>
              <w:t>41</w:t>
            </w: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bottom"/>
          </w:tcPr>
          <w:p w:rsidR="00CA6B6B" w:rsidRPr="00327835" w:rsidRDefault="00CA6B6B" w:rsidP="00CA6B6B">
            <w:pPr>
              <w:spacing w:after="0" w:line="240" w:lineRule="auto"/>
              <w:jc w:val="right"/>
              <w:rPr>
                <w:sz w:val="20"/>
                <w:szCs w:val="20"/>
              </w:rPr>
            </w:pPr>
            <w:r w:rsidRPr="00327835">
              <w:rPr>
                <w:sz w:val="20"/>
                <w:szCs w:val="20"/>
              </w:rPr>
              <w:t>1</w:t>
            </w:r>
          </w:p>
        </w:tc>
      </w:tr>
      <w:tr w:rsidR="00CA6B6B" w:rsidRPr="00971366">
        <w:trPr>
          <w:trHeight w:val="280"/>
        </w:trPr>
        <w:tc>
          <w:tcPr>
            <w:tcW w:w="1285" w:type="dxa"/>
            <w:tcBorders>
              <w:top w:val="single" w:sz="4" w:space="0" w:color="auto"/>
              <w:left w:val="single" w:sz="4" w:space="0" w:color="auto"/>
              <w:bottom w:val="single" w:sz="4" w:space="0" w:color="auto"/>
              <w:right w:val="single" w:sz="4" w:space="0" w:color="auto"/>
            </w:tcBorders>
            <w:shd w:val="clear" w:color="auto" w:fill="auto"/>
            <w:noWrap/>
            <w:vAlign w:val="bottom"/>
          </w:tcPr>
          <w:p w:rsidR="00CA6B6B" w:rsidRPr="00327835" w:rsidRDefault="00CA6B6B" w:rsidP="00CA6B6B">
            <w:pPr>
              <w:spacing w:after="0" w:line="240" w:lineRule="auto"/>
              <w:rPr>
                <w:sz w:val="20"/>
                <w:szCs w:val="20"/>
              </w:rPr>
            </w:pPr>
            <w:r w:rsidRPr="00327835">
              <w:rPr>
                <w:sz w:val="20"/>
                <w:szCs w:val="20"/>
              </w:rPr>
              <w:t>oč</w:t>
            </w:r>
            <w:r w:rsidRPr="00327835">
              <w:rPr>
                <w:rFonts w:eastAsia="新細明體" w:hAnsi="新細明體"/>
                <w:sz w:val="20"/>
                <w:szCs w:val="20"/>
              </w:rPr>
              <w:t></w:t>
            </w:r>
            <w:r w:rsidRPr="00327835">
              <w:rPr>
                <w:sz w:val="20"/>
                <w:szCs w:val="20"/>
              </w:rPr>
              <w:t>e</w:t>
            </w:r>
          </w:p>
        </w:tc>
        <w:tc>
          <w:tcPr>
            <w:tcW w:w="1418" w:type="dxa"/>
            <w:tcBorders>
              <w:top w:val="single" w:sz="4" w:space="0" w:color="auto"/>
              <w:left w:val="single" w:sz="4" w:space="0" w:color="auto"/>
              <w:bottom w:val="single" w:sz="4" w:space="0" w:color="auto"/>
              <w:right w:val="single" w:sz="4" w:space="0" w:color="auto"/>
            </w:tcBorders>
            <w:shd w:val="clear" w:color="auto" w:fill="auto"/>
            <w:noWrap/>
            <w:vAlign w:val="bottom"/>
          </w:tcPr>
          <w:p w:rsidR="00CA6B6B" w:rsidRPr="00327835" w:rsidRDefault="00CA6B6B" w:rsidP="00CA6B6B">
            <w:pPr>
              <w:spacing w:after="0" w:line="240" w:lineRule="auto"/>
              <w:jc w:val="right"/>
              <w:rPr>
                <w:sz w:val="20"/>
                <w:szCs w:val="20"/>
              </w:rPr>
            </w:pPr>
            <w:r w:rsidRPr="00327835">
              <w:rPr>
                <w:sz w:val="20"/>
                <w:szCs w:val="20"/>
              </w:rPr>
              <w:t>30</w:t>
            </w: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bottom"/>
          </w:tcPr>
          <w:p w:rsidR="00CA6B6B" w:rsidRPr="00327835" w:rsidRDefault="00CA6B6B" w:rsidP="00CA6B6B">
            <w:pPr>
              <w:spacing w:after="0" w:line="240" w:lineRule="auto"/>
              <w:jc w:val="right"/>
              <w:rPr>
                <w:sz w:val="20"/>
                <w:szCs w:val="20"/>
              </w:rPr>
            </w:pPr>
            <w:r w:rsidRPr="00327835">
              <w:rPr>
                <w:sz w:val="20"/>
                <w:szCs w:val="20"/>
              </w:rPr>
              <w:t>2</w:t>
            </w:r>
          </w:p>
        </w:tc>
      </w:tr>
    </w:tbl>
    <w:p w:rsidR="00E72368" w:rsidRPr="00327835" w:rsidRDefault="00E72368"/>
    <w:p w:rsidR="008A7859" w:rsidRPr="00327835" w:rsidRDefault="008A7859"/>
    <w:tbl>
      <w:tblPr>
        <w:tblW w:w="4120" w:type="dxa"/>
        <w:tblInd w:w="99" w:type="dxa"/>
        <w:tblLayout w:type="fixed"/>
        <w:tblLook w:val="0000"/>
      </w:tblPr>
      <w:tblGrid>
        <w:gridCol w:w="1285"/>
        <w:gridCol w:w="1418"/>
        <w:gridCol w:w="1417"/>
      </w:tblGrid>
      <w:tr w:rsidR="0072375E" w:rsidRPr="00971366">
        <w:trPr>
          <w:trHeight w:val="260"/>
        </w:trPr>
        <w:tc>
          <w:tcPr>
            <w:tcW w:w="1285" w:type="dxa"/>
            <w:tcBorders>
              <w:top w:val="single" w:sz="4" w:space="0" w:color="auto"/>
              <w:left w:val="single" w:sz="4" w:space="0" w:color="auto"/>
              <w:bottom w:val="single" w:sz="4" w:space="0" w:color="auto"/>
              <w:right w:val="single" w:sz="4" w:space="0" w:color="auto"/>
            </w:tcBorders>
            <w:shd w:val="clear" w:color="auto" w:fill="auto"/>
            <w:noWrap/>
            <w:vAlign w:val="bottom"/>
          </w:tcPr>
          <w:p w:rsidR="0072375E" w:rsidRPr="00327835" w:rsidRDefault="0072375E" w:rsidP="00CA6B6B">
            <w:pPr>
              <w:spacing w:after="0" w:line="240" w:lineRule="auto"/>
              <w:rPr>
                <w:b/>
                <w:bCs/>
                <w:sz w:val="20"/>
                <w:szCs w:val="20"/>
              </w:rPr>
            </w:pPr>
            <w:r w:rsidRPr="00327835">
              <w:rPr>
                <w:b/>
                <w:bCs/>
                <w:sz w:val="20"/>
                <w:szCs w:val="20"/>
              </w:rPr>
              <w:t>beseda</w:t>
            </w:r>
          </w:p>
        </w:tc>
        <w:tc>
          <w:tcPr>
            <w:tcW w:w="1418" w:type="dxa"/>
            <w:tcBorders>
              <w:top w:val="single" w:sz="4" w:space="0" w:color="auto"/>
              <w:left w:val="single" w:sz="4" w:space="0" w:color="auto"/>
              <w:bottom w:val="single" w:sz="4" w:space="0" w:color="auto"/>
              <w:right w:val="single" w:sz="4" w:space="0" w:color="auto"/>
            </w:tcBorders>
            <w:shd w:val="clear" w:color="auto" w:fill="auto"/>
            <w:noWrap/>
            <w:vAlign w:val="bottom"/>
          </w:tcPr>
          <w:p w:rsidR="0072375E" w:rsidRPr="00327835" w:rsidRDefault="0072375E" w:rsidP="00CA6B6B">
            <w:pPr>
              <w:spacing w:after="0" w:line="240" w:lineRule="auto"/>
              <w:rPr>
                <w:b/>
                <w:bCs/>
                <w:sz w:val="20"/>
                <w:szCs w:val="20"/>
              </w:rPr>
            </w:pPr>
            <w:r w:rsidRPr="00327835">
              <w:rPr>
                <w:b/>
                <w:bCs/>
                <w:sz w:val="20"/>
                <w:szCs w:val="20"/>
              </w:rPr>
              <w:t>št. pojavitev</w:t>
            </w:r>
          </w:p>
          <w:p w:rsidR="0072375E" w:rsidRPr="00327835" w:rsidRDefault="0072375E" w:rsidP="00CA6B6B">
            <w:pPr>
              <w:spacing w:after="0" w:line="240" w:lineRule="auto"/>
              <w:rPr>
                <w:b/>
                <w:bCs/>
                <w:sz w:val="20"/>
                <w:szCs w:val="20"/>
              </w:rPr>
            </w:pPr>
            <w:r w:rsidRPr="00327835">
              <w:rPr>
                <w:b/>
                <w:bCs/>
                <w:sz w:val="20"/>
                <w:szCs w:val="20"/>
              </w:rPr>
              <w:t>v korpusu</w:t>
            </w: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bottom"/>
          </w:tcPr>
          <w:p w:rsidR="0072375E" w:rsidRPr="00327835" w:rsidRDefault="0072375E" w:rsidP="00CA6B6B">
            <w:pPr>
              <w:spacing w:after="0" w:line="240" w:lineRule="auto"/>
              <w:rPr>
                <w:b/>
                <w:bCs/>
                <w:sz w:val="20"/>
                <w:szCs w:val="20"/>
              </w:rPr>
            </w:pPr>
            <w:r w:rsidRPr="00327835">
              <w:rPr>
                <w:b/>
                <w:bCs/>
                <w:sz w:val="20"/>
                <w:szCs w:val="20"/>
              </w:rPr>
              <w:t>št. pomenov</w:t>
            </w:r>
          </w:p>
          <w:p w:rsidR="0072375E" w:rsidRPr="00327835" w:rsidRDefault="0072375E" w:rsidP="00CA6B6B">
            <w:pPr>
              <w:spacing w:after="0" w:line="240" w:lineRule="auto"/>
              <w:rPr>
                <w:b/>
                <w:bCs/>
                <w:sz w:val="20"/>
                <w:szCs w:val="20"/>
              </w:rPr>
            </w:pPr>
            <w:r w:rsidRPr="00327835">
              <w:rPr>
                <w:b/>
                <w:bCs/>
                <w:sz w:val="20"/>
                <w:szCs w:val="20"/>
              </w:rPr>
              <w:t>v wordnetu</w:t>
            </w:r>
          </w:p>
        </w:tc>
      </w:tr>
      <w:tr w:rsidR="00CA6B6B" w:rsidRPr="00971366">
        <w:trPr>
          <w:trHeight w:val="260"/>
        </w:trPr>
        <w:tc>
          <w:tcPr>
            <w:tcW w:w="1285" w:type="dxa"/>
            <w:tcBorders>
              <w:top w:val="single" w:sz="4" w:space="0" w:color="auto"/>
              <w:left w:val="single" w:sz="4" w:space="0" w:color="auto"/>
              <w:bottom w:val="single" w:sz="4" w:space="0" w:color="auto"/>
              <w:right w:val="single" w:sz="4" w:space="0" w:color="auto"/>
            </w:tcBorders>
            <w:shd w:val="clear" w:color="auto" w:fill="auto"/>
            <w:noWrap/>
            <w:vAlign w:val="bottom"/>
          </w:tcPr>
          <w:p w:rsidR="00CA6B6B" w:rsidRPr="00327835" w:rsidRDefault="00CA6B6B" w:rsidP="00CA6B6B">
            <w:pPr>
              <w:spacing w:after="0" w:line="240" w:lineRule="auto"/>
              <w:rPr>
                <w:sz w:val="20"/>
                <w:szCs w:val="20"/>
              </w:rPr>
            </w:pPr>
            <w:r w:rsidRPr="00327835">
              <w:rPr>
                <w:sz w:val="20"/>
                <w:szCs w:val="20"/>
              </w:rPr>
              <w:t>odstotek</w:t>
            </w:r>
          </w:p>
        </w:tc>
        <w:tc>
          <w:tcPr>
            <w:tcW w:w="1418" w:type="dxa"/>
            <w:tcBorders>
              <w:top w:val="single" w:sz="4" w:space="0" w:color="auto"/>
              <w:left w:val="single" w:sz="4" w:space="0" w:color="auto"/>
              <w:bottom w:val="single" w:sz="4" w:space="0" w:color="auto"/>
              <w:right w:val="single" w:sz="4" w:space="0" w:color="auto"/>
            </w:tcBorders>
            <w:shd w:val="clear" w:color="auto" w:fill="auto"/>
            <w:noWrap/>
            <w:vAlign w:val="bottom"/>
          </w:tcPr>
          <w:p w:rsidR="00CA6B6B" w:rsidRPr="00327835" w:rsidRDefault="00CA6B6B" w:rsidP="00CA6B6B">
            <w:pPr>
              <w:spacing w:after="0" w:line="240" w:lineRule="auto"/>
              <w:jc w:val="right"/>
              <w:rPr>
                <w:sz w:val="20"/>
                <w:szCs w:val="20"/>
              </w:rPr>
            </w:pPr>
            <w:r w:rsidRPr="00327835">
              <w:rPr>
                <w:sz w:val="20"/>
                <w:szCs w:val="20"/>
              </w:rPr>
              <w:t>47</w:t>
            </w: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bottom"/>
          </w:tcPr>
          <w:p w:rsidR="00CA6B6B" w:rsidRPr="00327835" w:rsidRDefault="00CA6B6B" w:rsidP="00CA6B6B">
            <w:pPr>
              <w:spacing w:after="0" w:line="240" w:lineRule="auto"/>
              <w:jc w:val="right"/>
              <w:rPr>
                <w:sz w:val="20"/>
                <w:szCs w:val="20"/>
              </w:rPr>
            </w:pPr>
            <w:r w:rsidRPr="00327835">
              <w:rPr>
                <w:sz w:val="20"/>
                <w:szCs w:val="20"/>
              </w:rPr>
              <w:t>2</w:t>
            </w:r>
          </w:p>
        </w:tc>
      </w:tr>
      <w:tr w:rsidR="00CA6B6B" w:rsidRPr="00971366">
        <w:trPr>
          <w:trHeight w:val="260"/>
        </w:trPr>
        <w:tc>
          <w:tcPr>
            <w:tcW w:w="1285" w:type="dxa"/>
            <w:tcBorders>
              <w:top w:val="single" w:sz="4" w:space="0" w:color="auto"/>
              <w:left w:val="single" w:sz="4" w:space="0" w:color="auto"/>
              <w:bottom w:val="single" w:sz="4" w:space="0" w:color="auto"/>
              <w:right w:val="single" w:sz="4" w:space="0" w:color="auto"/>
            </w:tcBorders>
            <w:shd w:val="clear" w:color="auto" w:fill="auto"/>
            <w:noWrap/>
            <w:vAlign w:val="bottom"/>
          </w:tcPr>
          <w:p w:rsidR="00CA6B6B" w:rsidRPr="00327835" w:rsidRDefault="00CA6B6B" w:rsidP="00CA6B6B">
            <w:pPr>
              <w:spacing w:after="0" w:line="240" w:lineRule="auto"/>
              <w:rPr>
                <w:sz w:val="20"/>
                <w:szCs w:val="20"/>
              </w:rPr>
            </w:pPr>
            <w:r w:rsidRPr="00327835">
              <w:rPr>
                <w:sz w:val="20"/>
                <w:szCs w:val="20"/>
              </w:rPr>
              <w:t>predstavnik</w:t>
            </w:r>
          </w:p>
        </w:tc>
        <w:tc>
          <w:tcPr>
            <w:tcW w:w="1418" w:type="dxa"/>
            <w:tcBorders>
              <w:top w:val="single" w:sz="4" w:space="0" w:color="auto"/>
              <w:left w:val="single" w:sz="4" w:space="0" w:color="auto"/>
              <w:bottom w:val="single" w:sz="4" w:space="0" w:color="auto"/>
              <w:right w:val="single" w:sz="4" w:space="0" w:color="auto"/>
            </w:tcBorders>
            <w:shd w:val="clear" w:color="auto" w:fill="auto"/>
            <w:noWrap/>
            <w:vAlign w:val="bottom"/>
          </w:tcPr>
          <w:p w:rsidR="00CA6B6B" w:rsidRPr="00327835" w:rsidRDefault="00CA6B6B" w:rsidP="00CA6B6B">
            <w:pPr>
              <w:spacing w:after="0" w:line="240" w:lineRule="auto"/>
              <w:jc w:val="right"/>
              <w:rPr>
                <w:sz w:val="20"/>
                <w:szCs w:val="20"/>
              </w:rPr>
            </w:pPr>
            <w:r w:rsidRPr="00327835">
              <w:rPr>
                <w:sz w:val="20"/>
                <w:szCs w:val="20"/>
              </w:rPr>
              <w:t>30</w:t>
            </w: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bottom"/>
          </w:tcPr>
          <w:p w:rsidR="00CA6B6B" w:rsidRPr="00327835" w:rsidRDefault="00CA6B6B" w:rsidP="00CA6B6B">
            <w:pPr>
              <w:spacing w:after="0" w:line="240" w:lineRule="auto"/>
              <w:jc w:val="right"/>
              <w:rPr>
                <w:sz w:val="20"/>
                <w:szCs w:val="20"/>
              </w:rPr>
            </w:pPr>
            <w:r w:rsidRPr="00327835">
              <w:rPr>
                <w:sz w:val="20"/>
                <w:szCs w:val="20"/>
              </w:rPr>
              <w:t>2</w:t>
            </w:r>
          </w:p>
        </w:tc>
      </w:tr>
      <w:tr w:rsidR="00CA6B6B" w:rsidRPr="00971366">
        <w:trPr>
          <w:trHeight w:val="260"/>
        </w:trPr>
        <w:tc>
          <w:tcPr>
            <w:tcW w:w="1285" w:type="dxa"/>
            <w:tcBorders>
              <w:top w:val="single" w:sz="4" w:space="0" w:color="auto"/>
              <w:left w:val="single" w:sz="4" w:space="0" w:color="auto"/>
              <w:bottom w:val="single" w:sz="4" w:space="0" w:color="auto"/>
              <w:right w:val="single" w:sz="4" w:space="0" w:color="auto"/>
            </w:tcBorders>
            <w:shd w:val="clear" w:color="auto" w:fill="auto"/>
            <w:noWrap/>
            <w:vAlign w:val="bottom"/>
          </w:tcPr>
          <w:p w:rsidR="00CA6B6B" w:rsidRPr="00327835" w:rsidRDefault="00CA6B6B" w:rsidP="00CA6B6B">
            <w:pPr>
              <w:spacing w:after="0" w:line="240" w:lineRule="auto"/>
              <w:rPr>
                <w:sz w:val="20"/>
                <w:szCs w:val="20"/>
              </w:rPr>
            </w:pPr>
            <w:r w:rsidRPr="00327835">
              <w:rPr>
                <w:sz w:val="20"/>
                <w:szCs w:val="20"/>
              </w:rPr>
              <w:t>roka</w:t>
            </w:r>
          </w:p>
        </w:tc>
        <w:tc>
          <w:tcPr>
            <w:tcW w:w="1418" w:type="dxa"/>
            <w:tcBorders>
              <w:top w:val="single" w:sz="4" w:space="0" w:color="auto"/>
              <w:left w:val="single" w:sz="4" w:space="0" w:color="auto"/>
              <w:bottom w:val="single" w:sz="4" w:space="0" w:color="auto"/>
              <w:right w:val="single" w:sz="4" w:space="0" w:color="auto"/>
            </w:tcBorders>
            <w:shd w:val="clear" w:color="auto" w:fill="auto"/>
            <w:noWrap/>
            <w:vAlign w:val="bottom"/>
          </w:tcPr>
          <w:p w:rsidR="00CA6B6B" w:rsidRPr="00327835" w:rsidRDefault="00CA6B6B" w:rsidP="00CA6B6B">
            <w:pPr>
              <w:spacing w:after="0" w:line="240" w:lineRule="auto"/>
              <w:jc w:val="right"/>
              <w:rPr>
                <w:sz w:val="20"/>
                <w:szCs w:val="20"/>
              </w:rPr>
            </w:pPr>
            <w:r w:rsidRPr="00327835">
              <w:rPr>
                <w:sz w:val="20"/>
                <w:szCs w:val="20"/>
              </w:rPr>
              <w:t>60</w:t>
            </w: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bottom"/>
          </w:tcPr>
          <w:p w:rsidR="00CA6B6B" w:rsidRPr="00327835" w:rsidRDefault="00CA6B6B" w:rsidP="00CA6B6B">
            <w:pPr>
              <w:spacing w:after="0" w:line="240" w:lineRule="auto"/>
              <w:jc w:val="right"/>
              <w:rPr>
                <w:sz w:val="20"/>
                <w:szCs w:val="20"/>
              </w:rPr>
            </w:pPr>
            <w:r w:rsidRPr="00327835">
              <w:rPr>
                <w:sz w:val="20"/>
                <w:szCs w:val="20"/>
              </w:rPr>
              <w:t>4</w:t>
            </w:r>
          </w:p>
        </w:tc>
      </w:tr>
      <w:tr w:rsidR="00CA6B6B" w:rsidRPr="00971366">
        <w:trPr>
          <w:trHeight w:val="280"/>
        </w:trPr>
        <w:tc>
          <w:tcPr>
            <w:tcW w:w="1285" w:type="dxa"/>
            <w:tcBorders>
              <w:top w:val="single" w:sz="4" w:space="0" w:color="auto"/>
              <w:left w:val="single" w:sz="4" w:space="0" w:color="auto"/>
              <w:bottom w:val="single" w:sz="4" w:space="0" w:color="auto"/>
              <w:right w:val="single" w:sz="4" w:space="0" w:color="auto"/>
            </w:tcBorders>
            <w:shd w:val="clear" w:color="auto" w:fill="auto"/>
            <w:noWrap/>
            <w:vAlign w:val="bottom"/>
          </w:tcPr>
          <w:p w:rsidR="00CA6B6B" w:rsidRPr="00327835" w:rsidRDefault="00CA6B6B" w:rsidP="00CA6B6B">
            <w:pPr>
              <w:spacing w:after="0" w:line="240" w:lineRule="auto"/>
              <w:rPr>
                <w:sz w:val="20"/>
                <w:szCs w:val="20"/>
              </w:rPr>
            </w:pPr>
            <w:r w:rsidRPr="00327835">
              <w:rPr>
                <w:sz w:val="20"/>
                <w:szCs w:val="20"/>
              </w:rPr>
              <w:t>sodišč</w:t>
            </w:r>
            <w:r w:rsidRPr="00327835">
              <w:rPr>
                <w:rFonts w:eastAsia="新細明體" w:hAnsi="新細明體"/>
                <w:sz w:val="20"/>
                <w:szCs w:val="20"/>
              </w:rPr>
              <w:t></w:t>
            </w:r>
            <w:r w:rsidRPr="00327835">
              <w:rPr>
                <w:sz w:val="20"/>
                <w:szCs w:val="20"/>
              </w:rPr>
              <w:t>e</w:t>
            </w:r>
          </w:p>
        </w:tc>
        <w:tc>
          <w:tcPr>
            <w:tcW w:w="1418" w:type="dxa"/>
            <w:tcBorders>
              <w:top w:val="single" w:sz="4" w:space="0" w:color="auto"/>
              <w:left w:val="single" w:sz="4" w:space="0" w:color="auto"/>
              <w:bottom w:val="single" w:sz="4" w:space="0" w:color="auto"/>
              <w:right w:val="single" w:sz="4" w:space="0" w:color="auto"/>
            </w:tcBorders>
            <w:shd w:val="clear" w:color="auto" w:fill="auto"/>
            <w:noWrap/>
            <w:vAlign w:val="bottom"/>
          </w:tcPr>
          <w:p w:rsidR="00CA6B6B" w:rsidRPr="00327835" w:rsidRDefault="00CA6B6B" w:rsidP="00CA6B6B">
            <w:pPr>
              <w:spacing w:after="0" w:line="240" w:lineRule="auto"/>
              <w:jc w:val="right"/>
              <w:rPr>
                <w:sz w:val="20"/>
                <w:szCs w:val="20"/>
              </w:rPr>
            </w:pPr>
            <w:r w:rsidRPr="00327835">
              <w:rPr>
                <w:sz w:val="20"/>
                <w:szCs w:val="20"/>
              </w:rPr>
              <w:t>41</w:t>
            </w: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bottom"/>
          </w:tcPr>
          <w:p w:rsidR="00CA6B6B" w:rsidRPr="00327835" w:rsidRDefault="00CA6B6B" w:rsidP="00CA6B6B">
            <w:pPr>
              <w:spacing w:after="0" w:line="240" w:lineRule="auto"/>
              <w:jc w:val="right"/>
              <w:rPr>
                <w:sz w:val="20"/>
                <w:szCs w:val="20"/>
              </w:rPr>
            </w:pPr>
            <w:r w:rsidRPr="00327835">
              <w:rPr>
                <w:sz w:val="20"/>
                <w:szCs w:val="20"/>
              </w:rPr>
              <w:t>4</w:t>
            </w:r>
          </w:p>
        </w:tc>
      </w:tr>
      <w:tr w:rsidR="00CA6B6B" w:rsidRPr="00971366">
        <w:trPr>
          <w:trHeight w:val="260"/>
        </w:trPr>
        <w:tc>
          <w:tcPr>
            <w:tcW w:w="1285" w:type="dxa"/>
            <w:tcBorders>
              <w:top w:val="single" w:sz="4" w:space="0" w:color="auto"/>
              <w:left w:val="single" w:sz="4" w:space="0" w:color="auto"/>
              <w:bottom w:val="single" w:sz="4" w:space="0" w:color="auto"/>
              <w:right w:val="single" w:sz="4" w:space="0" w:color="auto"/>
            </w:tcBorders>
            <w:shd w:val="clear" w:color="auto" w:fill="auto"/>
            <w:noWrap/>
            <w:vAlign w:val="bottom"/>
          </w:tcPr>
          <w:p w:rsidR="00CA6B6B" w:rsidRPr="00327835" w:rsidRDefault="00CA6B6B" w:rsidP="00CA6B6B">
            <w:pPr>
              <w:spacing w:after="0" w:line="240" w:lineRule="auto"/>
              <w:rPr>
                <w:sz w:val="20"/>
                <w:szCs w:val="20"/>
              </w:rPr>
            </w:pPr>
            <w:r w:rsidRPr="00327835">
              <w:rPr>
                <w:sz w:val="20"/>
                <w:szCs w:val="20"/>
              </w:rPr>
              <w:t>šola</w:t>
            </w:r>
          </w:p>
        </w:tc>
        <w:tc>
          <w:tcPr>
            <w:tcW w:w="1418" w:type="dxa"/>
            <w:tcBorders>
              <w:top w:val="single" w:sz="4" w:space="0" w:color="auto"/>
              <w:left w:val="single" w:sz="4" w:space="0" w:color="auto"/>
              <w:bottom w:val="single" w:sz="4" w:space="0" w:color="auto"/>
              <w:right w:val="single" w:sz="4" w:space="0" w:color="auto"/>
            </w:tcBorders>
            <w:shd w:val="clear" w:color="auto" w:fill="auto"/>
            <w:noWrap/>
            <w:vAlign w:val="bottom"/>
          </w:tcPr>
          <w:p w:rsidR="00CA6B6B" w:rsidRPr="00327835" w:rsidRDefault="00CA6B6B" w:rsidP="00CA6B6B">
            <w:pPr>
              <w:spacing w:after="0" w:line="240" w:lineRule="auto"/>
              <w:jc w:val="right"/>
              <w:rPr>
                <w:sz w:val="20"/>
                <w:szCs w:val="20"/>
              </w:rPr>
            </w:pPr>
            <w:r w:rsidRPr="00327835">
              <w:rPr>
                <w:sz w:val="20"/>
                <w:szCs w:val="20"/>
              </w:rPr>
              <w:t>50</w:t>
            </w: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bottom"/>
          </w:tcPr>
          <w:p w:rsidR="00CA6B6B" w:rsidRPr="00327835" w:rsidRDefault="00CA6B6B" w:rsidP="00CA6B6B">
            <w:pPr>
              <w:spacing w:after="0" w:line="240" w:lineRule="auto"/>
              <w:jc w:val="right"/>
              <w:rPr>
                <w:sz w:val="20"/>
                <w:szCs w:val="20"/>
              </w:rPr>
            </w:pPr>
            <w:r w:rsidRPr="00327835">
              <w:rPr>
                <w:sz w:val="20"/>
                <w:szCs w:val="20"/>
              </w:rPr>
              <w:t>3</w:t>
            </w:r>
          </w:p>
        </w:tc>
      </w:tr>
      <w:tr w:rsidR="00CA6B6B" w:rsidRPr="00971366">
        <w:trPr>
          <w:trHeight w:val="260"/>
        </w:trPr>
        <w:tc>
          <w:tcPr>
            <w:tcW w:w="1285" w:type="dxa"/>
            <w:tcBorders>
              <w:top w:val="single" w:sz="4" w:space="0" w:color="auto"/>
              <w:left w:val="single" w:sz="4" w:space="0" w:color="auto"/>
              <w:bottom w:val="single" w:sz="4" w:space="0" w:color="auto"/>
              <w:right w:val="single" w:sz="4" w:space="0" w:color="auto"/>
            </w:tcBorders>
            <w:shd w:val="clear" w:color="auto" w:fill="auto"/>
            <w:noWrap/>
            <w:vAlign w:val="bottom"/>
          </w:tcPr>
          <w:p w:rsidR="00CA6B6B" w:rsidRPr="00327835" w:rsidRDefault="00CA6B6B" w:rsidP="00CA6B6B">
            <w:pPr>
              <w:spacing w:after="0" w:line="240" w:lineRule="auto"/>
              <w:rPr>
                <w:sz w:val="20"/>
                <w:szCs w:val="20"/>
              </w:rPr>
            </w:pPr>
            <w:r w:rsidRPr="00327835">
              <w:rPr>
                <w:sz w:val="20"/>
                <w:szCs w:val="20"/>
              </w:rPr>
              <w:t>stran</w:t>
            </w:r>
          </w:p>
        </w:tc>
        <w:tc>
          <w:tcPr>
            <w:tcW w:w="1418" w:type="dxa"/>
            <w:tcBorders>
              <w:top w:val="single" w:sz="4" w:space="0" w:color="auto"/>
              <w:left w:val="single" w:sz="4" w:space="0" w:color="auto"/>
              <w:bottom w:val="single" w:sz="4" w:space="0" w:color="auto"/>
              <w:right w:val="single" w:sz="4" w:space="0" w:color="auto"/>
            </w:tcBorders>
            <w:shd w:val="clear" w:color="auto" w:fill="auto"/>
            <w:noWrap/>
            <w:vAlign w:val="bottom"/>
          </w:tcPr>
          <w:p w:rsidR="00CA6B6B" w:rsidRPr="00327835" w:rsidRDefault="00CA6B6B" w:rsidP="00CA6B6B">
            <w:pPr>
              <w:spacing w:after="0" w:line="240" w:lineRule="auto"/>
              <w:jc w:val="right"/>
              <w:rPr>
                <w:sz w:val="20"/>
                <w:szCs w:val="20"/>
              </w:rPr>
            </w:pPr>
            <w:r w:rsidRPr="00327835">
              <w:rPr>
                <w:sz w:val="20"/>
                <w:szCs w:val="20"/>
              </w:rPr>
              <w:t>79</w:t>
            </w: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bottom"/>
          </w:tcPr>
          <w:p w:rsidR="00CA6B6B" w:rsidRPr="00327835" w:rsidRDefault="00CA6B6B" w:rsidP="00CA6B6B">
            <w:pPr>
              <w:spacing w:after="0" w:line="240" w:lineRule="auto"/>
              <w:jc w:val="right"/>
              <w:rPr>
                <w:sz w:val="20"/>
                <w:szCs w:val="20"/>
              </w:rPr>
            </w:pPr>
            <w:r w:rsidRPr="00327835">
              <w:rPr>
                <w:sz w:val="20"/>
                <w:szCs w:val="20"/>
              </w:rPr>
              <w:t>7</w:t>
            </w:r>
          </w:p>
        </w:tc>
      </w:tr>
      <w:tr w:rsidR="00CA6B6B" w:rsidRPr="00971366">
        <w:trPr>
          <w:trHeight w:val="260"/>
        </w:trPr>
        <w:tc>
          <w:tcPr>
            <w:tcW w:w="1285" w:type="dxa"/>
            <w:tcBorders>
              <w:top w:val="single" w:sz="4" w:space="0" w:color="auto"/>
              <w:left w:val="single" w:sz="4" w:space="0" w:color="auto"/>
              <w:bottom w:val="single" w:sz="4" w:space="0" w:color="auto"/>
              <w:right w:val="single" w:sz="4" w:space="0" w:color="auto"/>
            </w:tcBorders>
            <w:shd w:val="clear" w:color="auto" w:fill="auto"/>
            <w:noWrap/>
            <w:vAlign w:val="bottom"/>
          </w:tcPr>
          <w:p w:rsidR="00CA6B6B" w:rsidRPr="00327835" w:rsidRDefault="00CA6B6B" w:rsidP="00CA6B6B">
            <w:pPr>
              <w:spacing w:after="0" w:line="240" w:lineRule="auto"/>
              <w:rPr>
                <w:sz w:val="20"/>
                <w:szCs w:val="20"/>
              </w:rPr>
            </w:pPr>
            <w:r w:rsidRPr="00327835">
              <w:rPr>
                <w:sz w:val="20"/>
                <w:szCs w:val="20"/>
              </w:rPr>
              <w:t>trg</w:t>
            </w:r>
          </w:p>
        </w:tc>
        <w:tc>
          <w:tcPr>
            <w:tcW w:w="1418" w:type="dxa"/>
            <w:tcBorders>
              <w:top w:val="single" w:sz="4" w:space="0" w:color="auto"/>
              <w:left w:val="single" w:sz="4" w:space="0" w:color="auto"/>
              <w:bottom w:val="single" w:sz="4" w:space="0" w:color="auto"/>
              <w:right w:val="single" w:sz="4" w:space="0" w:color="auto"/>
            </w:tcBorders>
            <w:shd w:val="clear" w:color="auto" w:fill="auto"/>
            <w:noWrap/>
            <w:vAlign w:val="bottom"/>
          </w:tcPr>
          <w:p w:rsidR="00CA6B6B" w:rsidRPr="00327835" w:rsidRDefault="00CA6B6B" w:rsidP="00CA6B6B">
            <w:pPr>
              <w:spacing w:after="0" w:line="240" w:lineRule="auto"/>
              <w:jc w:val="right"/>
              <w:rPr>
                <w:sz w:val="20"/>
                <w:szCs w:val="20"/>
              </w:rPr>
            </w:pPr>
            <w:r w:rsidRPr="00327835">
              <w:rPr>
                <w:sz w:val="20"/>
                <w:szCs w:val="20"/>
              </w:rPr>
              <w:t>48</w:t>
            </w: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bottom"/>
          </w:tcPr>
          <w:p w:rsidR="00CA6B6B" w:rsidRPr="00327835" w:rsidRDefault="00CA6B6B" w:rsidP="00CA6B6B">
            <w:pPr>
              <w:spacing w:after="0" w:line="240" w:lineRule="auto"/>
              <w:jc w:val="right"/>
              <w:rPr>
                <w:sz w:val="20"/>
                <w:szCs w:val="20"/>
              </w:rPr>
            </w:pPr>
            <w:r w:rsidRPr="00327835">
              <w:rPr>
                <w:sz w:val="20"/>
                <w:szCs w:val="20"/>
              </w:rPr>
              <w:t>5</w:t>
            </w:r>
          </w:p>
        </w:tc>
      </w:tr>
      <w:tr w:rsidR="00CA6B6B" w:rsidRPr="00971366">
        <w:trPr>
          <w:trHeight w:val="260"/>
        </w:trPr>
        <w:tc>
          <w:tcPr>
            <w:tcW w:w="1285" w:type="dxa"/>
            <w:tcBorders>
              <w:top w:val="single" w:sz="4" w:space="0" w:color="auto"/>
              <w:left w:val="single" w:sz="4" w:space="0" w:color="auto"/>
              <w:bottom w:val="single" w:sz="4" w:space="0" w:color="auto"/>
              <w:right w:val="single" w:sz="4" w:space="0" w:color="auto"/>
            </w:tcBorders>
            <w:shd w:val="clear" w:color="auto" w:fill="auto"/>
            <w:noWrap/>
            <w:vAlign w:val="bottom"/>
          </w:tcPr>
          <w:p w:rsidR="00CA6B6B" w:rsidRPr="00327835" w:rsidRDefault="00CA6B6B" w:rsidP="00CA6B6B">
            <w:pPr>
              <w:spacing w:after="0" w:line="240" w:lineRule="auto"/>
              <w:rPr>
                <w:sz w:val="20"/>
                <w:szCs w:val="20"/>
              </w:rPr>
            </w:pPr>
            <w:r w:rsidRPr="00327835">
              <w:rPr>
                <w:sz w:val="20"/>
                <w:szCs w:val="20"/>
              </w:rPr>
              <w:t>uporaba</w:t>
            </w:r>
          </w:p>
        </w:tc>
        <w:tc>
          <w:tcPr>
            <w:tcW w:w="1418" w:type="dxa"/>
            <w:tcBorders>
              <w:top w:val="single" w:sz="4" w:space="0" w:color="auto"/>
              <w:left w:val="single" w:sz="4" w:space="0" w:color="auto"/>
              <w:bottom w:val="single" w:sz="4" w:space="0" w:color="auto"/>
              <w:right w:val="single" w:sz="4" w:space="0" w:color="auto"/>
            </w:tcBorders>
            <w:shd w:val="clear" w:color="auto" w:fill="auto"/>
            <w:noWrap/>
            <w:vAlign w:val="bottom"/>
          </w:tcPr>
          <w:p w:rsidR="00CA6B6B" w:rsidRPr="00327835" w:rsidRDefault="00CA6B6B" w:rsidP="00CA6B6B">
            <w:pPr>
              <w:spacing w:after="0" w:line="240" w:lineRule="auto"/>
              <w:jc w:val="right"/>
              <w:rPr>
                <w:sz w:val="20"/>
                <w:szCs w:val="20"/>
              </w:rPr>
            </w:pPr>
            <w:r w:rsidRPr="00327835">
              <w:rPr>
                <w:sz w:val="20"/>
                <w:szCs w:val="20"/>
              </w:rPr>
              <w:t>31</w:t>
            </w: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bottom"/>
          </w:tcPr>
          <w:p w:rsidR="00CA6B6B" w:rsidRPr="00327835" w:rsidRDefault="00CA6B6B" w:rsidP="00CA6B6B">
            <w:pPr>
              <w:spacing w:after="0" w:line="240" w:lineRule="auto"/>
              <w:jc w:val="right"/>
              <w:rPr>
                <w:sz w:val="20"/>
                <w:szCs w:val="20"/>
              </w:rPr>
            </w:pPr>
            <w:r w:rsidRPr="00327835">
              <w:rPr>
                <w:sz w:val="20"/>
                <w:szCs w:val="20"/>
              </w:rPr>
              <w:t>3</w:t>
            </w:r>
          </w:p>
        </w:tc>
      </w:tr>
      <w:tr w:rsidR="00CA6B6B" w:rsidRPr="00971366">
        <w:trPr>
          <w:trHeight w:val="260"/>
        </w:trPr>
        <w:tc>
          <w:tcPr>
            <w:tcW w:w="1285" w:type="dxa"/>
            <w:tcBorders>
              <w:top w:val="single" w:sz="4" w:space="0" w:color="auto"/>
              <w:left w:val="single" w:sz="4" w:space="0" w:color="auto"/>
              <w:bottom w:val="single" w:sz="4" w:space="0" w:color="auto"/>
              <w:right w:val="single" w:sz="4" w:space="0" w:color="auto"/>
            </w:tcBorders>
            <w:shd w:val="clear" w:color="auto" w:fill="auto"/>
            <w:noWrap/>
            <w:vAlign w:val="bottom"/>
          </w:tcPr>
          <w:p w:rsidR="00CA6B6B" w:rsidRPr="00327835" w:rsidRDefault="00CA6B6B" w:rsidP="00CA6B6B">
            <w:pPr>
              <w:spacing w:after="0" w:line="240" w:lineRule="auto"/>
              <w:rPr>
                <w:sz w:val="20"/>
                <w:szCs w:val="20"/>
              </w:rPr>
            </w:pPr>
            <w:r w:rsidRPr="00327835">
              <w:rPr>
                <w:sz w:val="20"/>
                <w:szCs w:val="20"/>
              </w:rPr>
              <w:t>ura</w:t>
            </w:r>
          </w:p>
        </w:tc>
        <w:tc>
          <w:tcPr>
            <w:tcW w:w="1418" w:type="dxa"/>
            <w:tcBorders>
              <w:top w:val="single" w:sz="4" w:space="0" w:color="auto"/>
              <w:left w:val="single" w:sz="4" w:space="0" w:color="auto"/>
              <w:bottom w:val="single" w:sz="4" w:space="0" w:color="auto"/>
              <w:right w:val="single" w:sz="4" w:space="0" w:color="auto"/>
            </w:tcBorders>
            <w:shd w:val="clear" w:color="auto" w:fill="auto"/>
            <w:noWrap/>
            <w:vAlign w:val="bottom"/>
          </w:tcPr>
          <w:p w:rsidR="00CA6B6B" w:rsidRPr="00327835" w:rsidRDefault="00CA6B6B" w:rsidP="00CA6B6B">
            <w:pPr>
              <w:spacing w:after="0" w:line="240" w:lineRule="auto"/>
              <w:jc w:val="right"/>
              <w:rPr>
                <w:sz w:val="20"/>
                <w:szCs w:val="20"/>
              </w:rPr>
            </w:pPr>
            <w:r w:rsidRPr="00327835">
              <w:rPr>
                <w:sz w:val="20"/>
                <w:szCs w:val="20"/>
              </w:rPr>
              <w:t>63</w:t>
            </w: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bottom"/>
          </w:tcPr>
          <w:p w:rsidR="00CA6B6B" w:rsidRPr="00327835" w:rsidRDefault="00CA6B6B" w:rsidP="00CA6B6B">
            <w:pPr>
              <w:spacing w:after="0" w:line="240" w:lineRule="auto"/>
              <w:jc w:val="right"/>
              <w:rPr>
                <w:sz w:val="20"/>
                <w:szCs w:val="20"/>
              </w:rPr>
            </w:pPr>
            <w:r w:rsidRPr="00327835">
              <w:rPr>
                <w:sz w:val="20"/>
                <w:szCs w:val="20"/>
              </w:rPr>
              <w:t>4</w:t>
            </w:r>
          </w:p>
        </w:tc>
      </w:tr>
      <w:tr w:rsidR="00CA6B6B" w:rsidRPr="00971366">
        <w:trPr>
          <w:trHeight w:val="260"/>
        </w:trPr>
        <w:tc>
          <w:tcPr>
            <w:tcW w:w="1285" w:type="dxa"/>
            <w:tcBorders>
              <w:top w:val="single" w:sz="4" w:space="0" w:color="auto"/>
              <w:left w:val="single" w:sz="4" w:space="0" w:color="auto"/>
              <w:bottom w:val="single" w:sz="4" w:space="0" w:color="auto"/>
              <w:right w:val="single" w:sz="4" w:space="0" w:color="auto"/>
            </w:tcBorders>
            <w:shd w:val="clear" w:color="auto" w:fill="auto"/>
            <w:noWrap/>
            <w:vAlign w:val="bottom"/>
          </w:tcPr>
          <w:p w:rsidR="00CA6B6B" w:rsidRPr="00327835" w:rsidRDefault="00CA6B6B" w:rsidP="00CA6B6B">
            <w:pPr>
              <w:spacing w:after="0" w:line="240" w:lineRule="auto"/>
              <w:rPr>
                <w:sz w:val="20"/>
                <w:szCs w:val="20"/>
              </w:rPr>
            </w:pPr>
            <w:r w:rsidRPr="00327835">
              <w:rPr>
                <w:sz w:val="20"/>
                <w:szCs w:val="20"/>
              </w:rPr>
              <w:t>vprašanje</w:t>
            </w:r>
          </w:p>
        </w:tc>
        <w:tc>
          <w:tcPr>
            <w:tcW w:w="1418" w:type="dxa"/>
            <w:tcBorders>
              <w:top w:val="single" w:sz="4" w:space="0" w:color="auto"/>
              <w:left w:val="single" w:sz="4" w:space="0" w:color="auto"/>
              <w:bottom w:val="single" w:sz="4" w:space="0" w:color="auto"/>
              <w:right w:val="single" w:sz="4" w:space="0" w:color="auto"/>
            </w:tcBorders>
            <w:shd w:val="clear" w:color="auto" w:fill="auto"/>
            <w:noWrap/>
            <w:vAlign w:val="bottom"/>
          </w:tcPr>
          <w:p w:rsidR="00CA6B6B" w:rsidRPr="00327835" w:rsidRDefault="00CA6B6B" w:rsidP="00CA6B6B">
            <w:pPr>
              <w:spacing w:after="0" w:line="240" w:lineRule="auto"/>
              <w:jc w:val="right"/>
              <w:rPr>
                <w:sz w:val="20"/>
                <w:szCs w:val="20"/>
              </w:rPr>
            </w:pPr>
            <w:r w:rsidRPr="00327835">
              <w:rPr>
                <w:sz w:val="20"/>
                <w:szCs w:val="20"/>
              </w:rPr>
              <w:t>62</w:t>
            </w: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bottom"/>
          </w:tcPr>
          <w:p w:rsidR="00CA6B6B" w:rsidRPr="00327835" w:rsidRDefault="00CA6B6B" w:rsidP="00CA6B6B">
            <w:pPr>
              <w:spacing w:after="0" w:line="240" w:lineRule="auto"/>
              <w:jc w:val="right"/>
              <w:rPr>
                <w:sz w:val="20"/>
                <w:szCs w:val="20"/>
              </w:rPr>
            </w:pPr>
            <w:r w:rsidRPr="00327835">
              <w:rPr>
                <w:sz w:val="20"/>
                <w:szCs w:val="20"/>
              </w:rPr>
              <w:t>2</w:t>
            </w:r>
          </w:p>
        </w:tc>
      </w:tr>
      <w:tr w:rsidR="00CA6B6B" w:rsidRPr="00971366">
        <w:trPr>
          <w:trHeight w:val="260"/>
        </w:trPr>
        <w:tc>
          <w:tcPr>
            <w:tcW w:w="1285" w:type="dxa"/>
            <w:tcBorders>
              <w:top w:val="single" w:sz="4" w:space="0" w:color="auto"/>
              <w:left w:val="single" w:sz="4" w:space="0" w:color="auto"/>
              <w:bottom w:val="single" w:sz="4" w:space="0" w:color="auto"/>
              <w:right w:val="single" w:sz="4" w:space="0" w:color="auto"/>
            </w:tcBorders>
            <w:shd w:val="clear" w:color="auto" w:fill="auto"/>
            <w:noWrap/>
            <w:vAlign w:val="bottom"/>
          </w:tcPr>
          <w:p w:rsidR="00CA6B6B" w:rsidRPr="00327835" w:rsidRDefault="00CA6B6B" w:rsidP="00CA6B6B">
            <w:pPr>
              <w:spacing w:after="0" w:line="240" w:lineRule="auto"/>
              <w:rPr>
                <w:sz w:val="20"/>
                <w:szCs w:val="20"/>
              </w:rPr>
            </w:pPr>
            <w:r w:rsidRPr="00327835">
              <w:rPr>
                <w:sz w:val="20"/>
                <w:szCs w:val="20"/>
              </w:rPr>
              <w:t>zgodba</w:t>
            </w:r>
          </w:p>
        </w:tc>
        <w:tc>
          <w:tcPr>
            <w:tcW w:w="1418" w:type="dxa"/>
            <w:tcBorders>
              <w:top w:val="single" w:sz="4" w:space="0" w:color="auto"/>
              <w:left w:val="single" w:sz="4" w:space="0" w:color="auto"/>
              <w:bottom w:val="single" w:sz="4" w:space="0" w:color="auto"/>
              <w:right w:val="single" w:sz="4" w:space="0" w:color="auto"/>
            </w:tcBorders>
            <w:shd w:val="clear" w:color="auto" w:fill="auto"/>
            <w:noWrap/>
            <w:vAlign w:val="bottom"/>
          </w:tcPr>
          <w:p w:rsidR="00CA6B6B" w:rsidRPr="00327835" w:rsidRDefault="00CA6B6B" w:rsidP="00CA6B6B">
            <w:pPr>
              <w:spacing w:after="0" w:line="240" w:lineRule="auto"/>
              <w:jc w:val="right"/>
              <w:rPr>
                <w:sz w:val="20"/>
                <w:szCs w:val="20"/>
              </w:rPr>
            </w:pPr>
            <w:r w:rsidRPr="00327835">
              <w:rPr>
                <w:sz w:val="20"/>
                <w:szCs w:val="20"/>
              </w:rPr>
              <w:t>32</w:t>
            </w: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bottom"/>
          </w:tcPr>
          <w:p w:rsidR="00CA6B6B" w:rsidRPr="00327835" w:rsidRDefault="00CA6B6B" w:rsidP="00CA6B6B">
            <w:pPr>
              <w:spacing w:after="0" w:line="240" w:lineRule="auto"/>
              <w:jc w:val="right"/>
              <w:rPr>
                <w:sz w:val="20"/>
                <w:szCs w:val="20"/>
              </w:rPr>
            </w:pPr>
            <w:r w:rsidRPr="00327835">
              <w:rPr>
                <w:sz w:val="20"/>
                <w:szCs w:val="20"/>
              </w:rPr>
              <w:t>1</w:t>
            </w:r>
          </w:p>
        </w:tc>
      </w:tr>
    </w:tbl>
    <w:p w:rsidR="00D11B9A" w:rsidRPr="00327835" w:rsidRDefault="00D11B9A" w:rsidP="00CA6B6B">
      <w:pPr>
        <w:sectPr w:rsidR="00D11B9A" w:rsidRPr="00327835">
          <w:type w:val="continuous"/>
          <w:pgSz w:w="11900" w:h="16840"/>
          <w:pgMar w:top="1418" w:right="1701" w:bottom="1418" w:left="1701" w:header="851" w:footer="851" w:gutter="0"/>
          <w:cols w:num="2"/>
          <w:printerSettings r:id="rId127"/>
        </w:sectPr>
      </w:pPr>
    </w:p>
    <w:p w:rsidR="00905A35" w:rsidRPr="00327835" w:rsidRDefault="00905A35" w:rsidP="00905A35">
      <w:r w:rsidRPr="00327835">
        <w:t xml:space="preserve">Za izbrane besede sem iz korpusa jos100k izvozila vse njihove pojavitve v sobesedilu (konkordance) v format xls. Če je bila beseda del večbesedne zveze, ki jo wordnet vsebuje, tega primera v nabor konkordanc za označevanje nisem vključila, ker večbesedne zveze ponavadi niso večpomenske in jim je zato pripisovanje pomena precej lažje (npr. kadar se beseda </w:t>
      </w:r>
      <w:r w:rsidRPr="00327835">
        <w:rPr>
          <w:i/>
        </w:rPr>
        <w:t>delavec</w:t>
      </w:r>
      <w:r w:rsidRPr="00327835">
        <w:t xml:space="preserve"> v korpusu pojavi </w:t>
      </w:r>
      <w:r w:rsidR="00971366" w:rsidRPr="00327835">
        <w:t xml:space="preserve">v </w:t>
      </w:r>
      <w:r w:rsidRPr="00327835">
        <w:t xml:space="preserve">kolokaciji </w:t>
      </w:r>
      <w:r w:rsidRPr="00327835">
        <w:rPr>
          <w:i/>
        </w:rPr>
        <w:t>kvalificiran delavec</w:t>
      </w:r>
      <w:r w:rsidRPr="00327835">
        <w:t>, ta stavek ni bil zajet v ročno označevanje, saj t</w:t>
      </w:r>
      <w:r w:rsidR="00971366" w:rsidRPr="00327835">
        <w:t>a literal obstaja v wordnetu in</w:t>
      </w:r>
      <w:r w:rsidRPr="00327835">
        <w:t xml:space="preserve"> je hkrati tudi enopomenski, tako da je določanje pomena te večbesedne zveze neproblematično in ni bilo zajeto v ročno označevanje).</w:t>
      </w:r>
    </w:p>
    <w:p w:rsidR="00905A35" w:rsidRPr="00327835" w:rsidRDefault="00905A35" w:rsidP="00905A35">
      <w:r w:rsidRPr="00327835">
        <w:t>Je pa verjetno, da se med izvoženimi konkordancami znajde pojavitev besede, ki je del večbesedne zveze, ki je wordnet zaenkrat še ne vsebuje, vendar bi jo moral. Zato pri označevanju pomenov dopuščam možnost označevanja večbesednih izrazov.</w:t>
      </w:r>
    </w:p>
    <w:p w:rsidR="00CA6B6B" w:rsidRPr="00FF655E" w:rsidRDefault="00CA6B6B" w:rsidP="00CA6B6B">
      <w:pPr>
        <w:pStyle w:val="Heading3"/>
      </w:pPr>
      <w:bookmarkStart w:id="420" w:name="_Toc100639145"/>
      <w:r w:rsidRPr="00FF655E">
        <w:t>Popravljanje wordneta</w:t>
      </w:r>
      <w:bookmarkEnd w:id="420"/>
    </w:p>
    <w:p w:rsidR="00CA6B6B" w:rsidRPr="00327835" w:rsidRDefault="00211957" w:rsidP="00CA6B6B">
      <w:r w:rsidRPr="00327835">
        <w:t>D</w:t>
      </w:r>
      <w:r w:rsidR="00CA6B6B" w:rsidRPr="00327835">
        <w:t>atoteke so skupaj z navodili za označevanje dobili študentje drugega letnika medjezikovnega posredovanja, ki so bili razdeljeni v dve skupini, tako da sta vsako besedo dobila po dva študenta. Njihova naloga je bila, da najprej pregledajo, ali so besede, za katere so bili zadolženi, ustrezno zastopane v wordnetu in popravijo morebitne napake. Vsaka skupina je imela dostop do svoje kopije wordneta, tako da popravkov druge skupine niso videli, ko so delo končali, pa sem primerjala in združila popravke obeh skupin.</w:t>
      </w:r>
    </w:p>
    <w:p w:rsidR="00CA6B6B" w:rsidRPr="00327835" w:rsidRDefault="00CA6B6B" w:rsidP="00CA6B6B">
      <w:r w:rsidRPr="00327835">
        <w:t xml:space="preserve">V tem delu naloge so </w:t>
      </w:r>
      <w:r w:rsidR="00971366" w:rsidRPr="00327835">
        <w:t xml:space="preserve">študentje </w:t>
      </w:r>
      <w:r w:rsidRPr="00327835">
        <w:t xml:space="preserve">morali pregledati vse sinsete, v katerih se njihova beseda pojavlja (vse pomene te besede), pa tudi vse večbesedne zveze, v katerih se njihova beseda v wordnetu pojavlja (ponavadi, ne pa vedno, v vlogi podpomenke dodeljene besede). Poleg tega so morali preveriti, ali je kateri od nadrejenih sinsetov (nadpomenk) za besedo, ki jim je bila dodeljena, prazen in te zapolniti z ustreznimi slovenskimi literali. V primeru, da so v sinsetu odkrili napako, so </w:t>
      </w:r>
      <w:r w:rsidR="00211957" w:rsidRPr="00327835">
        <w:t xml:space="preserve">napačen </w:t>
      </w:r>
      <w:r w:rsidRPr="00327835">
        <w:t>literal</w:t>
      </w:r>
      <w:r w:rsidR="00211957" w:rsidRPr="00327835">
        <w:t xml:space="preserve"> popravili (npr. </w:t>
      </w:r>
      <w:r w:rsidR="00581CE5" w:rsidRPr="00327835">
        <w:t>na</w:t>
      </w:r>
      <w:r w:rsidR="00F04D60" w:rsidRPr="00327835">
        <w:t>p</w:t>
      </w:r>
      <w:r w:rsidR="00581CE5" w:rsidRPr="00327835">
        <w:t xml:space="preserve">ačno </w:t>
      </w:r>
      <w:r w:rsidR="00211957" w:rsidRPr="00327835">
        <w:t>veliko začetnico</w:t>
      </w:r>
      <w:r w:rsidR="00581CE5" w:rsidRPr="00327835">
        <w:t xml:space="preserve"> v malo</w:t>
      </w:r>
      <w:r w:rsidR="00211957" w:rsidRPr="00327835">
        <w:t>). Če so v sinsetu našli literal</w:t>
      </w:r>
      <w:r w:rsidRPr="00327835">
        <w:t xml:space="preserve">, ki tja ne sodi, </w:t>
      </w:r>
      <w:r w:rsidR="00211957" w:rsidRPr="00327835">
        <w:t xml:space="preserve">so ga </w:t>
      </w:r>
      <w:r w:rsidRPr="00327835">
        <w:t>izbrisali</w:t>
      </w:r>
      <w:r w:rsidR="00211957" w:rsidRPr="00327835">
        <w:t>, č</w:t>
      </w:r>
      <w:r w:rsidRPr="00327835">
        <w:t>e pa so ugotovili, da v sinsetu nek literal manjka, so ga dodali in v wordnet vnesli tudi vir, v katerem so literal našli.</w:t>
      </w:r>
    </w:p>
    <w:p w:rsidR="00CA6B6B" w:rsidRPr="00FF655E" w:rsidRDefault="00CA6B6B" w:rsidP="00CA6B6B">
      <w:pPr>
        <w:pStyle w:val="Heading3"/>
      </w:pPr>
      <w:bookmarkStart w:id="421" w:name="_Toc100639146"/>
      <w:r w:rsidRPr="00FF655E">
        <w:t>Označevanje korpusa</w:t>
      </w:r>
      <w:bookmarkEnd w:id="421"/>
    </w:p>
    <w:p w:rsidR="00F94336" w:rsidRPr="00327835" w:rsidRDefault="00CA6B6B" w:rsidP="00CA6B6B">
      <w:r w:rsidRPr="00327835">
        <w:t xml:space="preserve">Pregledovanju </w:t>
      </w:r>
      <w:r w:rsidR="00066B06" w:rsidRPr="00327835">
        <w:t>wordneta je sledilo označevanje besed v korpusu.</w:t>
      </w:r>
      <w:r w:rsidR="008F70B6" w:rsidRPr="00327835">
        <w:t xml:space="preserve"> Študentje so v datotekah označevali samo izbrano besedo, ne vseh besed v stavku. Stavek so prebrali, da so glede na sobesedilo ugotovili, kaj v konkretnem primeru beseda pomeni in ji nato skušali pripisati ustrezen pomen iz wordneta. Pri tem so upoštevali definicijo sinseta v wordnetu</w:t>
      </w:r>
      <w:r w:rsidR="00555438" w:rsidRPr="00327835">
        <w:t>, področno oznako in semantična razmerja</w:t>
      </w:r>
      <w:r w:rsidR="008F70B6" w:rsidRPr="00327835">
        <w:t xml:space="preserve">, predvsem nadpomenko, pa </w:t>
      </w:r>
      <w:r w:rsidR="00F94336" w:rsidRPr="00327835">
        <w:t xml:space="preserve">tudi ekvivalentni sinset v PWN. </w:t>
      </w:r>
      <w:r w:rsidR="008F70B6" w:rsidRPr="00327835">
        <w:t>Kadar se niso mogli odločiti med dvema zelo podobnima sinsetoma, so besedi v korpu</w:t>
      </w:r>
      <w:r w:rsidR="00F94336" w:rsidRPr="00327835">
        <w:t>su lahko pripisali oba sinseta.</w:t>
      </w:r>
    </w:p>
    <w:p w:rsidR="00F94336" w:rsidRPr="00327835" w:rsidRDefault="008F70B6" w:rsidP="00CA6B6B">
      <w:r w:rsidRPr="00327835">
        <w:t xml:space="preserve">Če med možnimi sinseti ni bilo nobenega ustreznega, so v angleškem wordnetu skušali najti ustrezen </w:t>
      </w:r>
      <w:r w:rsidR="00D81371" w:rsidRPr="00327835">
        <w:t>pojem</w:t>
      </w:r>
      <w:r w:rsidRPr="00327835">
        <w:t xml:space="preserve"> in ga dodati v slovenski wordnet. Najbolj tipičen primer za to situacijo so večpomenske besede, ki so bile v wordnet zaradi uporabljenih virov pri avtom</w:t>
      </w:r>
      <w:r w:rsidR="00971366" w:rsidRPr="00327835">
        <w:t>atskem generiranju sinsetov</w:t>
      </w:r>
      <w:r w:rsidRPr="00327835">
        <w:t xml:space="preserve"> dodane samo za določene pomene</w:t>
      </w:r>
      <w:r w:rsidR="00555485" w:rsidRPr="00327835">
        <w:t xml:space="preserve">, za ostale pa ne, čeprav tudi ti </w:t>
      </w:r>
      <w:r w:rsidR="00D81371" w:rsidRPr="00327835">
        <w:t>pojm</w:t>
      </w:r>
      <w:r w:rsidR="00555485" w:rsidRPr="00327835">
        <w:t>i v wordnetu obstajajo</w:t>
      </w:r>
      <w:r w:rsidR="00636F1E" w:rsidRPr="00327835">
        <w:t xml:space="preserve"> (npr. beseda </w:t>
      </w:r>
      <w:r w:rsidR="00716F26" w:rsidRPr="00327835">
        <w:rPr>
          <w:i/>
        </w:rPr>
        <w:t>člen</w:t>
      </w:r>
      <w:r w:rsidR="00636F1E" w:rsidRPr="00327835">
        <w:t xml:space="preserve">, ki lahko pomeni </w:t>
      </w:r>
      <w:r w:rsidR="00716F26" w:rsidRPr="00327835">
        <w:rPr>
          <w:i/>
        </w:rPr>
        <w:t>del zakona</w:t>
      </w:r>
      <w:r w:rsidR="00636F1E" w:rsidRPr="00327835">
        <w:t xml:space="preserve"> ali </w:t>
      </w:r>
      <w:r w:rsidR="00716F26" w:rsidRPr="00327835">
        <w:rPr>
          <w:i/>
        </w:rPr>
        <w:t>vezni element</w:t>
      </w:r>
      <w:r w:rsidR="00636F1E" w:rsidRPr="00327835">
        <w:t xml:space="preserve"> in je v generiranem wordnetu zastopana samo v pomenu </w:t>
      </w:r>
      <w:r w:rsidR="00716F26" w:rsidRPr="00327835">
        <w:t>dela zakona</w:t>
      </w:r>
      <w:r w:rsidR="00636F1E" w:rsidRPr="00327835">
        <w:t xml:space="preserve">, </w:t>
      </w:r>
      <w:r w:rsidR="00D81371" w:rsidRPr="00327835">
        <w:t>pojem</w:t>
      </w:r>
      <w:r w:rsidR="00636F1E" w:rsidRPr="00327835">
        <w:t xml:space="preserve"> za </w:t>
      </w:r>
      <w:r w:rsidR="00716F26" w:rsidRPr="00327835">
        <w:t>vezni element</w:t>
      </w:r>
      <w:r w:rsidR="00636F1E" w:rsidRPr="00327835">
        <w:t xml:space="preserve"> pa v njem obstaja, </w:t>
      </w:r>
      <w:r w:rsidR="002957F9" w:rsidRPr="00327835">
        <w:t>vendar</w:t>
      </w:r>
      <w:r w:rsidR="00636F1E" w:rsidRPr="00327835">
        <w:t xml:space="preserve"> je </w:t>
      </w:r>
      <w:r w:rsidR="00971366" w:rsidRPr="00327835">
        <w:t xml:space="preserve">ta </w:t>
      </w:r>
      <w:r w:rsidR="00636F1E" w:rsidRPr="00327835">
        <w:t>sinset ostal prazen)</w:t>
      </w:r>
      <w:r w:rsidR="00F94336" w:rsidRPr="00327835">
        <w:t xml:space="preserve">. </w:t>
      </w:r>
      <w:r w:rsidR="00555485" w:rsidRPr="00327835">
        <w:t xml:space="preserve">Podobno velja za </w:t>
      </w:r>
      <w:r w:rsidRPr="00327835">
        <w:t xml:space="preserve">večbesedne zveze, ki se pojavljajo v korpusu, v </w:t>
      </w:r>
      <w:r w:rsidR="002957F9" w:rsidRPr="00327835">
        <w:t>sloWNetu</w:t>
      </w:r>
      <w:r w:rsidRPr="00327835">
        <w:t xml:space="preserve"> </w:t>
      </w:r>
      <w:r w:rsidR="00555485" w:rsidRPr="00327835">
        <w:t xml:space="preserve">pa jih ni. Če so študentje za manjkajočo večbesedno zvezo našli ustrezen </w:t>
      </w:r>
      <w:r w:rsidR="00D81371" w:rsidRPr="00327835">
        <w:t>pojem</w:t>
      </w:r>
      <w:r w:rsidR="00555485" w:rsidRPr="00327835">
        <w:t>, so ga dodali v slovenski wordnet in ga uporabili za označevanje večbesedne zveze v korpusu</w:t>
      </w:r>
      <w:r w:rsidR="00636F1E" w:rsidRPr="00327835">
        <w:t xml:space="preserve"> (npr. večbesedna zveza </w:t>
      </w:r>
      <w:r w:rsidR="00636F1E" w:rsidRPr="00327835">
        <w:rPr>
          <w:i/>
        </w:rPr>
        <w:t>javna hiša</w:t>
      </w:r>
      <w:r w:rsidR="00636F1E" w:rsidRPr="00327835">
        <w:t xml:space="preserve">, ki se pojavi v korpusu in nima ustreznice v </w:t>
      </w:r>
      <w:r w:rsidR="002957F9" w:rsidRPr="00327835">
        <w:t>sloWNetu</w:t>
      </w:r>
      <w:r w:rsidR="00636F1E" w:rsidRPr="00327835">
        <w:t xml:space="preserve">, vendar </w:t>
      </w:r>
      <w:r w:rsidR="00D81371" w:rsidRPr="00327835">
        <w:t>pojem</w:t>
      </w:r>
      <w:r w:rsidR="00636F1E" w:rsidRPr="00327835">
        <w:t xml:space="preserve"> zanjo v njem obstaja, zato ga je zgolj potrebno izpolniti).</w:t>
      </w:r>
    </w:p>
    <w:p w:rsidR="00CA6B6B" w:rsidRPr="00327835" w:rsidRDefault="00636F1E" w:rsidP="00CA6B6B">
      <w:r w:rsidRPr="00327835">
        <w:t>V</w:t>
      </w:r>
      <w:r w:rsidR="00555485" w:rsidRPr="00327835">
        <w:t xml:space="preserve"> nasprotnem pomenu pa so označili le posamezno besedo s splošnejšim pomenom, ki v wordnetu obstaja</w:t>
      </w:r>
      <w:r w:rsidRPr="00327835">
        <w:t xml:space="preserve"> (npr. večbesedna zveza </w:t>
      </w:r>
      <w:r w:rsidR="00581CE5" w:rsidRPr="00327835">
        <w:rPr>
          <w:i/>
        </w:rPr>
        <w:t>enopartijski sistem</w:t>
      </w:r>
      <w:r w:rsidR="00581CE5" w:rsidRPr="00327835">
        <w:t xml:space="preserve">, za katerega v angleškem wordnetu ne obstaja noben ustrezen </w:t>
      </w:r>
      <w:r w:rsidR="00D81371" w:rsidRPr="00327835">
        <w:t>pojem</w:t>
      </w:r>
      <w:r w:rsidR="00581CE5" w:rsidRPr="00327835">
        <w:t xml:space="preserve">, zato ga tudi v slovenski wordnet ni bilo mogoče dodati. </w:t>
      </w:r>
      <w:r w:rsidR="00716F26" w:rsidRPr="00327835">
        <w:t>Tako</w:t>
      </w:r>
      <w:r w:rsidR="00581CE5" w:rsidRPr="00327835">
        <w:t xml:space="preserve"> je zaenkrat označen</w:t>
      </w:r>
      <w:r w:rsidR="00716F26" w:rsidRPr="00327835">
        <w:t>a samo beseda</w:t>
      </w:r>
      <w:r w:rsidR="00581CE5" w:rsidRPr="00327835">
        <w:t xml:space="preserve"> </w:t>
      </w:r>
      <w:r w:rsidR="00581CE5" w:rsidRPr="00327835">
        <w:rPr>
          <w:i/>
        </w:rPr>
        <w:t>sistem</w:t>
      </w:r>
      <w:r w:rsidR="00581CE5" w:rsidRPr="00327835">
        <w:t xml:space="preserve"> s splošnejšim pomenom, vendar bo v prihodnosti v wordnet mogoče dodati slovenske specifične sinsete, ki ne izhajajo iz angleškega wordneta, ter splošno oznako zamenjati z bolj natančno</w:t>
      </w:r>
      <w:r w:rsidRPr="00327835">
        <w:t>)</w:t>
      </w:r>
      <w:r w:rsidR="00555485" w:rsidRPr="00327835">
        <w:t xml:space="preserve">. </w:t>
      </w:r>
      <w:r w:rsidR="008F70B6" w:rsidRPr="00327835">
        <w:t xml:space="preserve">Če tudi </w:t>
      </w:r>
      <w:r w:rsidR="00555485" w:rsidRPr="00327835">
        <w:t>to</w:t>
      </w:r>
      <w:r w:rsidR="008F70B6" w:rsidRPr="00327835">
        <w:t xml:space="preserve"> ni bilo uspešno, so lahko pojavitev </w:t>
      </w:r>
      <w:r w:rsidR="00555485" w:rsidRPr="00327835">
        <w:t xml:space="preserve">besede </w:t>
      </w:r>
      <w:r w:rsidR="008F70B6" w:rsidRPr="00327835">
        <w:t>v korpusu pustili neoznačeno.</w:t>
      </w:r>
    </w:p>
    <w:p w:rsidR="00487813" w:rsidRPr="00FF655E" w:rsidRDefault="00CA6B6B" w:rsidP="00CA6B6B">
      <w:pPr>
        <w:pStyle w:val="Heading3"/>
      </w:pPr>
      <w:bookmarkStart w:id="422" w:name="_Toc100639147"/>
      <w:r w:rsidRPr="00FF655E">
        <w:t>Primerjava in združevanje označenih datotek</w:t>
      </w:r>
      <w:bookmarkEnd w:id="422"/>
    </w:p>
    <w:p w:rsidR="00CA6B6B" w:rsidRPr="00327835" w:rsidRDefault="00664264" w:rsidP="00487813">
      <w:r w:rsidRPr="00327835">
        <w:t xml:space="preserve">Ko so študentje končali z delom, sem njihove rezultate primerjala in združila. Kadar je pri spreminjanju sinsetov v wordnetu in pri pripisanih pomenih v korpusu prišlo do ujemanja med odločitvami označevalcev, sem njuno delo štela kot </w:t>
      </w:r>
      <w:r w:rsidR="00F94336" w:rsidRPr="00327835">
        <w:t>ustrezno</w:t>
      </w:r>
      <w:r w:rsidRPr="00327835">
        <w:t>. V primeru razhajanj pa sem popravke v wordnetu, ki jih je predlagal samo en označevalec, preverila in potrdila, različno označene pomene besed v korpusu pa združila in pripravila za tretjega označevalca, ki bo v nadaljevanju projekta razlike pregledal in med njimi izbral najustreznejši pomen.</w:t>
      </w:r>
    </w:p>
    <w:p w:rsidR="004D2610" w:rsidRPr="00FF655E" w:rsidRDefault="00CA6B6B" w:rsidP="00CA6B6B">
      <w:pPr>
        <w:pStyle w:val="Heading2"/>
      </w:pPr>
      <w:bookmarkStart w:id="423" w:name="_Toc100639148"/>
      <w:r w:rsidRPr="00FF655E">
        <w:t>Analiza rezultatov</w:t>
      </w:r>
      <w:bookmarkEnd w:id="423"/>
    </w:p>
    <w:p w:rsidR="004D2610" w:rsidRPr="00FF655E" w:rsidRDefault="004D2610" w:rsidP="004D2610">
      <w:pPr>
        <w:pStyle w:val="Heading3"/>
      </w:pPr>
      <w:bookmarkStart w:id="424" w:name="_Toc100639149"/>
      <w:r w:rsidRPr="00FF655E">
        <w:t>Popravljanje sloWNeta</w:t>
      </w:r>
      <w:bookmarkEnd w:id="424"/>
    </w:p>
    <w:p w:rsidR="00D16468" w:rsidRPr="00327835" w:rsidRDefault="00CE3F89" w:rsidP="00CE3F89">
      <w:r w:rsidRPr="00327835">
        <w:t xml:space="preserve">Primerjava popravljenih različic wordnetov pokaže, da je </w:t>
      </w:r>
      <w:r w:rsidR="00716F26" w:rsidRPr="00327835">
        <w:t xml:space="preserve">v njih </w:t>
      </w:r>
      <w:r w:rsidRPr="00327835">
        <w:t>70 sinsetov, ki sta jih spremenila po dva študenta, in 360 takšnih, ki so bili spremenjeni le enkrat. Večino sprememb predstavlja dodajanje novih sinsetov, ki med avtomatskim generiranjem</w:t>
      </w:r>
      <w:r w:rsidR="00D16468" w:rsidRPr="00327835">
        <w:t xml:space="preserve"> wordneta niso bili ustvarjeni.</w:t>
      </w:r>
    </w:p>
    <w:p w:rsidR="00D16468" w:rsidRPr="00FF655E" w:rsidRDefault="00D16468" w:rsidP="001356DE">
      <w:pPr>
        <w:pStyle w:val="Table"/>
      </w:pPr>
      <w:r w:rsidRPr="00FF655E">
        <w:t xml:space="preserve"> </w:t>
      </w:r>
      <w:bookmarkStart w:id="425" w:name="_Ref99780066"/>
      <w:bookmarkStart w:id="426" w:name="_Toc99810585"/>
      <w:bookmarkStart w:id="427" w:name="_Toc99810939"/>
      <w:bookmarkStart w:id="428" w:name="_Toc100639233"/>
      <w:r w:rsidRPr="00FF655E">
        <w:t>Spremembe, ki so jih v sloWNet vnesli študentje</w:t>
      </w:r>
      <w:bookmarkEnd w:id="425"/>
      <w:bookmarkEnd w:id="426"/>
      <w:bookmarkEnd w:id="427"/>
      <w:bookmarkEnd w:id="428"/>
    </w:p>
    <w:tbl>
      <w:tblPr>
        <w:tblW w:w="8140" w:type="dxa"/>
        <w:tblInd w:w="88" w:type="dxa"/>
        <w:tblLook w:val="0000"/>
      </w:tblPr>
      <w:tblGrid>
        <w:gridCol w:w="4400"/>
        <w:gridCol w:w="1420"/>
        <w:gridCol w:w="1280"/>
        <w:gridCol w:w="1040"/>
      </w:tblGrid>
      <w:tr w:rsidR="00D16468" w:rsidRPr="00FF655E">
        <w:trPr>
          <w:trHeight w:val="260"/>
        </w:trPr>
        <w:tc>
          <w:tcPr>
            <w:tcW w:w="4400" w:type="dxa"/>
            <w:tcBorders>
              <w:top w:val="single" w:sz="4" w:space="0" w:color="auto"/>
              <w:left w:val="single" w:sz="4" w:space="0" w:color="auto"/>
              <w:bottom w:val="single" w:sz="4" w:space="0" w:color="auto"/>
              <w:right w:val="single" w:sz="4" w:space="0" w:color="auto"/>
            </w:tcBorders>
            <w:shd w:val="clear" w:color="auto" w:fill="auto"/>
            <w:noWrap/>
            <w:vAlign w:val="bottom"/>
          </w:tcPr>
          <w:p w:rsidR="00D16468" w:rsidRPr="002B4BCC" w:rsidRDefault="00D16468" w:rsidP="004D2610">
            <w:pPr>
              <w:spacing w:after="0" w:line="240" w:lineRule="auto"/>
              <w:rPr>
                <w:b/>
                <w:noProof w:val="0"/>
                <w:sz w:val="20"/>
                <w:szCs w:val="20"/>
              </w:rPr>
            </w:pPr>
            <w:r w:rsidRPr="00327835">
              <w:rPr>
                <w:noProof w:val="0"/>
                <w:sz w:val="20"/>
                <w:szCs w:val="20"/>
              </w:rPr>
              <w:t> </w:t>
            </w:r>
            <w:r w:rsidR="002957F9" w:rsidRPr="002B4BCC">
              <w:rPr>
                <w:b/>
                <w:noProof w:val="0"/>
                <w:sz w:val="20"/>
                <w:szCs w:val="20"/>
              </w:rPr>
              <w:t>popravki v sloWNetu</w:t>
            </w:r>
          </w:p>
        </w:tc>
        <w:tc>
          <w:tcPr>
            <w:tcW w:w="1420" w:type="dxa"/>
            <w:tcBorders>
              <w:top w:val="single" w:sz="4" w:space="0" w:color="auto"/>
              <w:left w:val="single" w:sz="4" w:space="0" w:color="auto"/>
              <w:bottom w:val="single" w:sz="4" w:space="0" w:color="auto"/>
              <w:right w:val="single" w:sz="4" w:space="0" w:color="auto"/>
            </w:tcBorders>
            <w:shd w:val="clear" w:color="auto" w:fill="auto"/>
            <w:noWrap/>
            <w:vAlign w:val="bottom"/>
          </w:tcPr>
          <w:p w:rsidR="00D16468" w:rsidRPr="00327835" w:rsidRDefault="00D16468" w:rsidP="004D2610">
            <w:pPr>
              <w:spacing w:after="0" w:line="240" w:lineRule="auto"/>
              <w:rPr>
                <w:b/>
                <w:bCs/>
                <w:noProof w:val="0"/>
                <w:sz w:val="20"/>
                <w:szCs w:val="20"/>
              </w:rPr>
            </w:pPr>
            <w:r w:rsidRPr="00327835">
              <w:rPr>
                <w:b/>
                <w:bCs/>
                <w:noProof w:val="0"/>
                <w:sz w:val="20"/>
                <w:szCs w:val="20"/>
              </w:rPr>
              <w:t>O1 in O2</w:t>
            </w:r>
          </w:p>
        </w:tc>
        <w:tc>
          <w:tcPr>
            <w:tcW w:w="1280" w:type="dxa"/>
            <w:tcBorders>
              <w:top w:val="single" w:sz="4" w:space="0" w:color="auto"/>
              <w:left w:val="single" w:sz="4" w:space="0" w:color="auto"/>
              <w:bottom w:val="single" w:sz="4" w:space="0" w:color="auto"/>
              <w:right w:val="single" w:sz="4" w:space="0" w:color="auto"/>
            </w:tcBorders>
            <w:shd w:val="clear" w:color="auto" w:fill="auto"/>
            <w:noWrap/>
            <w:vAlign w:val="bottom"/>
          </w:tcPr>
          <w:p w:rsidR="00D16468" w:rsidRPr="00327835" w:rsidRDefault="00D16468" w:rsidP="004D2610">
            <w:pPr>
              <w:spacing w:after="0" w:line="240" w:lineRule="auto"/>
              <w:rPr>
                <w:b/>
                <w:bCs/>
                <w:noProof w:val="0"/>
                <w:sz w:val="20"/>
                <w:szCs w:val="20"/>
              </w:rPr>
            </w:pPr>
            <w:r w:rsidRPr="00327835">
              <w:rPr>
                <w:b/>
                <w:bCs/>
                <w:noProof w:val="0"/>
                <w:sz w:val="20"/>
                <w:szCs w:val="20"/>
              </w:rPr>
              <w:t>O1 ali O2</w:t>
            </w:r>
          </w:p>
        </w:tc>
        <w:tc>
          <w:tcPr>
            <w:tcW w:w="1040" w:type="dxa"/>
            <w:tcBorders>
              <w:top w:val="single" w:sz="4" w:space="0" w:color="auto"/>
              <w:left w:val="single" w:sz="4" w:space="0" w:color="auto"/>
              <w:bottom w:val="single" w:sz="4" w:space="0" w:color="auto"/>
              <w:right w:val="single" w:sz="4" w:space="0" w:color="auto"/>
            </w:tcBorders>
            <w:shd w:val="clear" w:color="auto" w:fill="auto"/>
            <w:noWrap/>
            <w:vAlign w:val="bottom"/>
          </w:tcPr>
          <w:p w:rsidR="00D16468" w:rsidRPr="00327835" w:rsidRDefault="002957F9" w:rsidP="004D2610">
            <w:pPr>
              <w:spacing w:after="0" w:line="240" w:lineRule="auto"/>
              <w:rPr>
                <w:b/>
                <w:bCs/>
                <w:noProof w:val="0"/>
                <w:sz w:val="20"/>
                <w:szCs w:val="20"/>
              </w:rPr>
            </w:pPr>
            <w:r w:rsidRPr="00327835">
              <w:rPr>
                <w:b/>
                <w:bCs/>
                <w:noProof w:val="0"/>
                <w:sz w:val="20"/>
                <w:szCs w:val="20"/>
              </w:rPr>
              <w:t>s</w:t>
            </w:r>
            <w:r w:rsidR="00D16468" w:rsidRPr="00327835">
              <w:rPr>
                <w:b/>
                <w:bCs/>
                <w:noProof w:val="0"/>
                <w:sz w:val="20"/>
                <w:szCs w:val="20"/>
              </w:rPr>
              <w:t>kupaj</w:t>
            </w:r>
          </w:p>
        </w:tc>
      </w:tr>
      <w:tr w:rsidR="00D16468" w:rsidRPr="00FF655E">
        <w:trPr>
          <w:trHeight w:val="260"/>
        </w:trPr>
        <w:tc>
          <w:tcPr>
            <w:tcW w:w="4400" w:type="dxa"/>
            <w:tcBorders>
              <w:top w:val="single" w:sz="4" w:space="0" w:color="auto"/>
              <w:left w:val="single" w:sz="4" w:space="0" w:color="auto"/>
              <w:bottom w:val="single" w:sz="4" w:space="0" w:color="auto"/>
              <w:right w:val="single" w:sz="4" w:space="0" w:color="auto"/>
            </w:tcBorders>
            <w:shd w:val="clear" w:color="auto" w:fill="auto"/>
            <w:noWrap/>
            <w:vAlign w:val="bottom"/>
          </w:tcPr>
          <w:p w:rsidR="00D16468" w:rsidRPr="00327835" w:rsidRDefault="00D16468" w:rsidP="004D2610">
            <w:pPr>
              <w:spacing w:after="0" w:line="240" w:lineRule="auto"/>
              <w:rPr>
                <w:bCs/>
                <w:noProof w:val="0"/>
                <w:sz w:val="20"/>
                <w:szCs w:val="20"/>
              </w:rPr>
            </w:pPr>
            <w:r w:rsidRPr="00327835">
              <w:rPr>
                <w:bCs/>
                <w:noProof w:val="0"/>
                <w:sz w:val="20"/>
                <w:szCs w:val="20"/>
              </w:rPr>
              <w:t>št. spremenjenih sinsetov</w:t>
            </w:r>
          </w:p>
        </w:tc>
        <w:tc>
          <w:tcPr>
            <w:tcW w:w="1420" w:type="dxa"/>
            <w:tcBorders>
              <w:top w:val="single" w:sz="4" w:space="0" w:color="auto"/>
              <w:left w:val="single" w:sz="4" w:space="0" w:color="auto"/>
              <w:bottom w:val="single" w:sz="4" w:space="0" w:color="auto"/>
              <w:right w:val="single" w:sz="4" w:space="0" w:color="auto"/>
            </w:tcBorders>
            <w:shd w:val="clear" w:color="auto" w:fill="auto"/>
            <w:noWrap/>
            <w:vAlign w:val="bottom"/>
          </w:tcPr>
          <w:p w:rsidR="00D16468" w:rsidRPr="00327835" w:rsidRDefault="00D16468" w:rsidP="004D2610">
            <w:pPr>
              <w:spacing w:after="0" w:line="240" w:lineRule="auto"/>
              <w:jc w:val="right"/>
              <w:rPr>
                <w:noProof w:val="0"/>
                <w:sz w:val="20"/>
                <w:szCs w:val="20"/>
              </w:rPr>
            </w:pPr>
            <w:r w:rsidRPr="00327835">
              <w:rPr>
                <w:noProof w:val="0"/>
                <w:sz w:val="20"/>
                <w:szCs w:val="20"/>
              </w:rPr>
              <w:t>70</w:t>
            </w:r>
          </w:p>
        </w:tc>
        <w:tc>
          <w:tcPr>
            <w:tcW w:w="1280" w:type="dxa"/>
            <w:tcBorders>
              <w:top w:val="single" w:sz="4" w:space="0" w:color="auto"/>
              <w:left w:val="single" w:sz="4" w:space="0" w:color="auto"/>
              <w:bottom w:val="single" w:sz="4" w:space="0" w:color="auto"/>
              <w:right w:val="single" w:sz="4" w:space="0" w:color="auto"/>
            </w:tcBorders>
            <w:shd w:val="clear" w:color="auto" w:fill="auto"/>
            <w:noWrap/>
            <w:vAlign w:val="bottom"/>
          </w:tcPr>
          <w:p w:rsidR="00D16468" w:rsidRPr="00327835" w:rsidRDefault="00D16468" w:rsidP="004D2610">
            <w:pPr>
              <w:spacing w:after="0" w:line="240" w:lineRule="auto"/>
              <w:jc w:val="right"/>
              <w:rPr>
                <w:noProof w:val="0"/>
                <w:sz w:val="20"/>
                <w:szCs w:val="20"/>
              </w:rPr>
            </w:pPr>
            <w:r w:rsidRPr="00327835">
              <w:rPr>
                <w:noProof w:val="0"/>
                <w:sz w:val="20"/>
                <w:szCs w:val="20"/>
              </w:rPr>
              <w:t>360</w:t>
            </w:r>
          </w:p>
        </w:tc>
        <w:tc>
          <w:tcPr>
            <w:tcW w:w="1040" w:type="dxa"/>
            <w:tcBorders>
              <w:top w:val="single" w:sz="4" w:space="0" w:color="auto"/>
              <w:left w:val="single" w:sz="4" w:space="0" w:color="auto"/>
              <w:bottom w:val="single" w:sz="4" w:space="0" w:color="auto"/>
              <w:right w:val="single" w:sz="4" w:space="0" w:color="auto"/>
            </w:tcBorders>
            <w:shd w:val="clear" w:color="auto" w:fill="auto"/>
            <w:noWrap/>
            <w:vAlign w:val="bottom"/>
          </w:tcPr>
          <w:p w:rsidR="00D16468" w:rsidRPr="00327835" w:rsidRDefault="00D16468" w:rsidP="004D2610">
            <w:pPr>
              <w:spacing w:after="0" w:line="240" w:lineRule="auto"/>
              <w:jc w:val="right"/>
              <w:rPr>
                <w:noProof w:val="0"/>
                <w:sz w:val="20"/>
                <w:szCs w:val="20"/>
              </w:rPr>
            </w:pPr>
            <w:r w:rsidRPr="00327835">
              <w:rPr>
                <w:noProof w:val="0"/>
                <w:sz w:val="20"/>
                <w:szCs w:val="20"/>
              </w:rPr>
              <w:t>430</w:t>
            </w:r>
          </w:p>
        </w:tc>
      </w:tr>
      <w:tr w:rsidR="00D16468" w:rsidRPr="00FF655E">
        <w:trPr>
          <w:trHeight w:val="260"/>
        </w:trPr>
        <w:tc>
          <w:tcPr>
            <w:tcW w:w="4400" w:type="dxa"/>
            <w:tcBorders>
              <w:top w:val="single" w:sz="4" w:space="0" w:color="auto"/>
              <w:left w:val="single" w:sz="4" w:space="0" w:color="auto"/>
              <w:bottom w:val="single" w:sz="4" w:space="0" w:color="auto"/>
              <w:right w:val="single" w:sz="4" w:space="0" w:color="auto"/>
            </w:tcBorders>
            <w:shd w:val="clear" w:color="auto" w:fill="auto"/>
            <w:noWrap/>
            <w:vAlign w:val="bottom"/>
          </w:tcPr>
          <w:p w:rsidR="00D16468" w:rsidRPr="00327835" w:rsidRDefault="00D16468" w:rsidP="004D2610">
            <w:pPr>
              <w:spacing w:after="0" w:line="240" w:lineRule="auto"/>
              <w:rPr>
                <w:bCs/>
                <w:noProof w:val="0"/>
                <w:sz w:val="20"/>
                <w:szCs w:val="20"/>
              </w:rPr>
            </w:pPr>
            <w:r w:rsidRPr="00327835">
              <w:rPr>
                <w:bCs/>
                <w:noProof w:val="0"/>
                <w:sz w:val="20"/>
                <w:szCs w:val="20"/>
              </w:rPr>
              <w:t>št. izpolnjenih praznih sinsetov</w:t>
            </w:r>
          </w:p>
        </w:tc>
        <w:tc>
          <w:tcPr>
            <w:tcW w:w="1420" w:type="dxa"/>
            <w:tcBorders>
              <w:top w:val="single" w:sz="4" w:space="0" w:color="auto"/>
              <w:left w:val="single" w:sz="4" w:space="0" w:color="auto"/>
              <w:bottom w:val="single" w:sz="4" w:space="0" w:color="auto"/>
              <w:right w:val="single" w:sz="4" w:space="0" w:color="auto"/>
            </w:tcBorders>
            <w:shd w:val="clear" w:color="auto" w:fill="auto"/>
            <w:noWrap/>
            <w:vAlign w:val="bottom"/>
          </w:tcPr>
          <w:p w:rsidR="00D16468" w:rsidRPr="00327835" w:rsidRDefault="00D16468" w:rsidP="004D2610">
            <w:pPr>
              <w:spacing w:after="0" w:line="240" w:lineRule="auto"/>
              <w:jc w:val="right"/>
              <w:rPr>
                <w:noProof w:val="0"/>
                <w:sz w:val="20"/>
                <w:szCs w:val="20"/>
              </w:rPr>
            </w:pPr>
            <w:r w:rsidRPr="00327835">
              <w:rPr>
                <w:noProof w:val="0"/>
                <w:sz w:val="20"/>
                <w:szCs w:val="20"/>
              </w:rPr>
              <w:t>25</w:t>
            </w:r>
          </w:p>
        </w:tc>
        <w:tc>
          <w:tcPr>
            <w:tcW w:w="1280" w:type="dxa"/>
            <w:tcBorders>
              <w:top w:val="single" w:sz="4" w:space="0" w:color="auto"/>
              <w:left w:val="single" w:sz="4" w:space="0" w:color="auto"/>
              <w:bottom w:val="single" w:sz="4" w:space="0" w:color="auto"/>
              <w:right w:val="single" w:sz="4" w:space="0" w:color="auto"/>
            </w:tcBorders>
            <w:shd w:val="clear" w:color="auto" w:fill="auto"/>
            <w:noWrap/>
            <w:vAlign w:val="bottom"/>
          </w:tcPr>
          <w:p w:rsidR="00D16468" w:rsidRPr="00327835" w:rsidRDefault="00D16468" w:rsidP="004D2610">
            <w:pPr>
              <w:spacing w:after="0" w:line="240" w:lineRule="auto"/>
              <w:jc w:val="right"/>
              <w:rPr>
                <w:noProof w:val="0"/>
                <w:sz w:val="20"/>
                <w:szCs w:val="20"/>
              </w:rPr>
            </w:pPr>
            <w:r w:rsidRPr="00327835">
              <w:rPr>
                <w:noProof w:val="0"/>
                <w:sz w:val="20"/>
                <w:szCs w:val="20"/>
              </w:rPr>
              <w:t>273</w:t>
            </w:r>
          </w:p>
        </w:tc>
        <w:tc>
          <w:tcPr>
            <w:tcW w:w="1040" w:type="dxa"/>
            <w:tcBorders>
              <w:top w:val="single" w:sz="4" w:space="0" w:color="auto"/>
              <w:left w:val="single" w:sz="4" w:space="0" w:color="auto"/>
              <w:bottom w:val="single" w:sz="4" w:space="0" w:color="auto"/>
              <w:right w:val="single" w:sz="4" w:space="0" w:color="auto"/>
            </w:tcBorders>
            <w:shd w:val="clear" w:color="auto" w:fill="auto"/>
            <w:noWrap/>
            <w:vAlign w:val="bottom"/>
          </w:tcPr>
          <w:p w:rsidR="00D16468" w:rsidRPr="00327835" w:rsidRDefault="00D16468" w:rsidP="004D2610">
            <w:pPr>
              <w:spacing w:after="0" w:line="240" w:lineRule="auto"/>
              <w:jc w:val="right"/>
              <w:rPr>
                <w:noProof w:val="0"/>
                <w:sz w:val="20"/>
                <w:szCs w:val="20"/>
              </w:rPr>
            </w:pPr>
            <w:r w:rsidRPr="00327835">
              <w:rPr>
                <w:noProof w:val="0"/>
                <w:sz w:val="20"/>
                <w:szCs w:val="20"/>
              </w:rPr>
              <w:t>298</w:t>
            </w:r>
          </w:p>
        </w:tc>
      </w:tr>
      <w:tr w:rsidR="00D16468" w:rsidRPr="00FF655E">
        <w:trPr>
          <w:trHeight w:val="260"/>
        </w:trPr>
        <w:tc>
          <w:tcPr>
            <w:tcW w:w="4400" w:type="dxa"/>
            <w:tcBorders>
              <w:top w:val="single" w:sz="4" w:space="0" w:color="auto"/>
              <w:left w:val="single" w:sz="4" w:space="0" w:color="auto"/>
              <w:bottom w:val="single" w:sz="4" w:space="0" w:color="auto"/>
              <w:right w:val="single" w:sz="4" w:space="0" w:color="auto"/>
            </w:tcBorders>
            <w:shd w:val="clear" w:color="auto" w:fill="auto"/>
            <w:noWrap/>
            <w:vAlign w:val="bottom"/>
          </w:tcPr>
          <w:p w:rsidR="00D16468" w:rsidRPr="00327835" w:rsidRDefault="00D16468" w:rsidP="004D2610">
            <w:pPr>
              <w:spacing w:after="0" w:line="240" w:lineRule="auto"/>
              <w:rPr>
                <w:bCs/>
                <w:noProof w:val="0"/>
                <w:sz w:val="20"/>
                <w:szCs w:val="20"/>
              </w:rPr>
            </w:pPr>
            <w:r w:rsidRPr="00327835">
              <w:rPr>
                <w:bCs/>
                <w:noProof w:val="0"/>
                <w:sz w:val="20"/>
                <w:szCs w:val="20"/>
              </w:rPr>
              <w:t>št. dopolnjenih sinsetov</w:t>
            </w:r>
          </w:p>
        </w:tc>
        <w:tc>
          <w:tcPr>
            <w:tcW w:w="1420" w:type="dxa"/>
            <w:tcBorders>
              <w:top w:val="single" w:sz="4" w:space="0" w:color="auto"/>
              <w:left w:val="single" w:sz="4" w:space="0" w:color="auto"/>
              <w:bottom w:val="single" w:sz="4" w:space="0" w:color="auto"/>
              <w:right w:val="single" w:sz="4" w:space="0" w:color="auto"/>
            </w:tcBorders>
            <w:shd w:val="clear" w:color="auto" w:fill="auto"/>
            <w:noWrap/>
            <w:vAlign w:val="bottom"/>
          </w:tcPr>
          <w:p w:rsidR="00D16468" w:rsidRPr="00327835" w:rsidRDefault="00D16468" w:rsidP="004D2610">
            <w:pPr>
              <w:spacing w:after="0" w:line="240" w:lineRule="auto"/>
              <w:jc w:val="right"/>
              <w:rPr>
                <w:noProof w:val="0"/>
                <w:sz w:val="20"/>
                <w:szCs w:val="20"/>
              </w:rPr>
            </w:pPr>
            <w:r w:rsidRPr="00327835">
              <w:rPr>
                <w:noProof w:val="0"/>
                <w:sz w:val="20"/>
                <w:szCs w:val="20"/>
              </w:rPr>
              <w:t>25</w:t>
            </w:r>
          </w:p>
        </w:tc>
        <w:tc>
          <w:tcPr>
            <w:tcW w:w="1280" w:type="dxa"/>
            <w:tcBorders>
              <w:top w:val="single" w:sz="4" w:space="0" w:color="auto"/>
              <w:left w:val="single" w:sz="4" w:space="0" w:color="auto"/>
              <w:bottom w:val="single" w:sz="4" w:space="0" w:color="auto"/>
              <w:right w:val="single" w:sz="4" w:space="0" w:color="auto"/>
            </w:tcBorders>
            <w:shd w:val="clear" w:color="auto" w:fill="auto"/>
            <w:noWrap/>
            <w:vAlign w:val="bottom"/>
          </w:tcPr>
          <w:p w:rsidR="00D16468" w:rsidRPr="00327835" w:rsidRDefault="00D16468" w:rsidP="004D2610">
            <w:pPr>
              <w:spacing w:after="0" w:line="240" w:lineRule="auto"/>
              <w:jc w:val="right"/>
              <w:rPr>
                <w:noProof w:val="0"/>
                <w:sz w:val="20"/>
                <w:szCs w:val="20"/>
              </w:rPr>
            </w:pPr>
            <w:r w:rsidRPr="00327835">
              <w:rPr>
                <w:noProof w:val="0"/>
                <w:sz w:val="20"/>
                <w:szCs w:val="20"/>
              </w:rPr>
              <w:t>69</w:t>
            </w:r>
          </w:p>
        </w:tc>
        <w:tc>
          <w:tcPr>
            <w:tcW w:w="1040" w:type="dxa"/>
            <w:tcBorders>
              <w:top w:val="single" w:sz="4" w:space="0" w:color="auto"/>
              <w:left w:val="single" w:sz="4" w:space="0" w:color="auto"/>
              <w:bottom w:val="single" w:sz="4" w:space="0" w:color="auto"/>
              <w:right w:val="single" w:sz="4" w:space="0" w:color="auto"/>
            </w:tcBorders>
            <w:shd w:val="clear" w:color="auto" w:fill="auto"/>
            <w:noWrap/>
            <w:vAlign w:val="bottom"/>
          </w:tcPr>
          <w:p w:rsidR="00D16468" w:rsidRPr="00327835" w:rsidRDefault="00D16468" w:rsidP="004D2610">
            <w:pPr>
              <w:spacing w:after="0" w:line="240" w:lineRule="auto"/>
              <w:jc w:val="right"/>
              <w:rPr>
                <w:noProof w:val="0"/>
                <w:sz w:val="20"/>
                <w:szCs w:val="20"/>
              </w:rPr>
            </w:pPr>
            <w:r w:rsidRPr="00327835">
              <w:rPr>
                <w:noProof w:val="0"/>
                <w:sz w:val="20"/>
                <w:szCs w:val="20"/>
              </w:rPr>
              <w:t>94</w:t>
            </w:r>
          </w:p>
        </w:tc>
      </w:tr>
      <w:tr w:rsidR="00D16468" w:rsidRPr="00FF655E">
        <w:trPr>
          <w:trHeight w:val="260"/>
        </w:trPr>
        <w:tc>
          <w:tcPr>
            <w:tcW w:w="4400" w:type="dxa"/>
            <w:tcBorders>
              <w:top w:val="single" w:sz="4" w:space="0" w:color="auto"/>
              <w:left w:val="single" w:sz="4" w:space="0" w:color="auto"/>
              <w:bottom w:val="single" w:sz="4" w:space="0" w:color="auto"/>
              <w:right w:val="single" w:sz="4" w:space="0" w:color="auto"/>
            </w:tcBorders>
            <w:shd w:val="clear" w:color="auto" w:fill="auto"/>
            <w:noWrap/>
            <w:vAlign w:val="bottom"/>
          </w:tcPr>
          <w:p w:rsidR="00D16468" w:rsidRPr="00327835" w:rsidRDefault="00D16468" w:rsidP="004D2610">
            <w:pPr>
              <w:spacing w:after="0" w:line="240" w:lineRule="auto"/>
              <w:rPr>
                <w:bCs/>
                <w:noProof w:val="0"/>
                <w:sz w:val="20"/>
                <w:szCs w:val="20"/>
              </w:rPr>
            </w:pPr>
            <w:r w:rsidRPr="00327835">
              <w:rPr>
                <w:bCs/>
                <w:noProof w:val="0"/>
                <w:sz w:val="20"/>
                <w:szCs w:val="20"/>
              </w:rPr>
              <w:t>št. skrajšanih sinsetov</w:t>
            </w:r>
          </w:p>
        </w:tc>
        <w:tc>
          <w:tcPr>
            <w:tcW w:w="1420" w:type="dxa"/>
            <w:tcBorders>
              <w:top w:val="single" w:sz="4" w:space="0" w:color="auto"/>
              <w:left w:val="single" w:sz="4" w:space="0" w:color="auto"/>
              <w:bottom w:val="single" w:sz="4" w:space="0" w:color="auto"/>
              <w:right w:val="single" w:sz="4" w:space="0" w:color="auto"/>
            </w:tcBorders>
            <w:shd w:val="clear" w:color="auto" w:fill="auto"/>
            <w:noWrap/>
            <w:vAlign w:val="bottom"/>
          </w:tcPr>
          <w:p w:rsidR="00D16468" w:rsidRPr="00327835" w:rsidRDefault="00D16468" w:rsidP="004D2610">
            <w:pPr>
              <w:spacing w:after="0" w:line="240" w:lineRule="auto"/>
              <w:jc w:val="right"/>
              <w:rPr>
                <w:noProof w:val="0"/>
                <w:sz w:val="20"/>
                <w:szCs w:val="20"/>
              </w:rPr>
            </w:pPr>
            <w:r w:rsidRPr="00327835">
              <w:rPr>
                <w:noProof w:val="0"/>
                <w:sz w:val="20"/>
                <w:szCs w:val="20"/>
              </w:rPr>
              <w:t>6</w:t>
            </w:r>
          </w:p>
        </w:tc>
        <w:tc>
          <w:tcPr>
            <w:tcW w:w="1280" w:type="dxa"/>
            <w:tcBorders>
              <w:top w:val="single" w:sz="4" w:space="0" w:color="auto"/>
              <w:left w:val="single" w:sz="4" w:space="0" w:color="auto"/>
              <w:bottom w:val="single" w:sz="4" w:space="0" w:color="auto"/>
              <w:right w:val="single" w:sz="4" w:space="0" w:color="auto"/>
            </w:tcBorders>
            <w:shd w:val="clear" w:color="auto" w:fill="auto"/>
            <w:noWrap/>
            <w:vAlign w:val="bottom"/>
          </w:tcPr>
          <w:p w:rsidR="00D16468" w:rsidRPr="00327835" w:rsidRDefault="00D16468" w:rsidP="004D2610">
            <w:pPr>
              <w:spacing w:after="0" w:line="240" w:lineRule="auto"/>
              <w:jc w:val="right"/>
              <w:rPr>
                <w:noProof w:val="0"/>
                <w:sz w:val="20"/>
                <w:szCs w:val="20"/>
              </w:rPr>
            </w:pPr>
            <w:r w:rsidRPr="00327835">
              <w:rPr>
                <w:noProof w:val="0"/>
                <w:sz w:val="20"/>
                <w:szCs w:val="20"/>
              </w:rPr>
              <w:t>19</w:t>
            </w:r>
          </w:p>
        </w:tc>
        <w:tc>
          <w:tcPr>
            <w:tcW w:w="1040" w:type="dxa"/>
            <w:tcBorders>
              <w:top w:val="single" w:sz="4" w:space="0" w:color="auto"/>
              <w:left w:val="single" w:sz="4" w:space="0" w:color="auto"/>
              <w:bottom w:val="single" w:sz="4" w:space="0" w:color="auto"/>
              <w:right w:val="single" w:sz="4" w:space="0" w:color="auto"/>
            </w:tcBorders>
            <w:shd w:val="clear" w:color="auto" w:fill="auto"/>
            <w:noWrap/>
            <w:vAlign w:val="bottom"/>
          </w:tcPr>
          <w:p w:rsidR="00D16468" w:rsidRPr="00327835" w:rsidRDefault="00D16468" w:rsidP="004D2610">
            <w:pPr>
              <w:spacing w:after="0" w:line="240" w:lineRule="auto"/>
              <w:jc w:val="right"/>
              <w:rPr>
                <w:noProof w:val="0"/>
                <w:sz w:val="20"/>
                <w:szCs w:val="20"/>
              </w:rPr>
            </w:pPr>
            <w:r w:rsidRPr="00327835">
              <w:rPr>
                <w:noProof w:val="0"/>
                <w:sz w:val="20"/>
                <w:szCs w:val="20"/>
              </w:rPr>
              <w:t>25</w:t>
            </w:r>
          </w:p>
        </w:tc>
      </w:tr>
      <w:tr w:rsidR="00D16468" w:rsidRPr="00FF655E">
        <w:trPr>
          <w:trHeight w:val="260"/>
        </w:trPr>
        <w:tc>
          <w:tcPr>
            <w:tcW w:w="4400" w:type="dxa"/>
            <w:tcBorders>
              <w:top w:val="single" w:sz="4" w:space="0" w:color="auto"/>
              <w:left w:val="single" w:sz="4" w:space="0" w:color="auto"/>
              <w:bottom w:val="single" w:sz="4" w:space="0" w:color="auto"/>
              <w:right w:val="single" w:sz="4" w:space="0" w:color="auto"/>
            </w:tcBorders>
            <w:shd w:val="clear" w:color="auto" w:fill="auto"/>
            <w:noWrap/>
            <w:vAlign w:val="bottom"/>
          </w:tcPr>
          <w:p w:rsidR="00D16468" w:rsidRPr="00327835" w:rsidRDefault="00D16468" w:rsidP="004D2610">
            <w:pPr>
              <w:spacing w:after="0" w:line="240" w:lineRule="auto"/>
              <w:rPr>
                <w:bCs/>
                <w:noProof w:val="0"/>
                <w:sz w:val="20"/>
                <w:szCs w:val="20"/>
              </w:rPr>
            </w:pPr>
            <w:r w:rsidRPr="00327835">
              <w:rPr>
                <w:bCs/>
                <w:noProof w:val="0"/>
                <w:sz w:val="20"/>
                <w:szCs w:val="20"/>
              </w:rPr>
              <w:t>št. dopolnjenih in skrajšanih sinsetov</w:t>
            </w:r>
          </w:p>
        </w:tc>
        <w:tc>
          <w:tcPr>
            <w:tcW w:w="1420" w:type="dxa"/>
            <w:tcBorders>
              <w:top w:val="single" w:sz="4" w:space="0" w:color="auto"/>
              <w:left w:val="single" w:sz="4" w:space="0" w:color="auto"/>
              <w:bottom w:val="single" w:sz="4" w:space="0" w:color="auto"/>
              <w:right w:val="single" w:sz="4" w:space="0" w:color="auto"/>
            </w:tcBorders>
            <w:shd w:val="clear" w:color="auto" w:fill="auto"/>
            <w:noWrap/>
            <w:vAlign w:val="bottom"/>
          </w:tcPr>
          <w:p w:rsidR="00D16468" w:rsidRPr="00327835" w:rsidRDefault="00D16468" w:rsidP="004D2610">
            <w:pPr>
              <w:spacing w:after="0" w:line="240" w:lineRule="auto"/>
              <w:jc w:val="right"/>
              <w:rPr>
                <w:noProof w:val="0"/>
                <w:sz w:val="20"/>
                <w:szCs w:val="20"/>
              </w:rPr>
            </w:pPr>
            <w:r w:rsidRPr="00327835">
              <w:rPr>
                <w:noProof w:val="0"/>
                <w:sz w:val="20"/>
                <w:szCs w:val="20"/>
              </w:rPr>
              <w:t>12</w:t>
            </w:r>
          </w:p>
        </w:tc>
        <w:tc>
          <w:tcPr>
            <w:tcW w:w="1280" w:type="dxa"/>
            <w:tcBorders>
              <w:top w:val="single" w:sz="4" w:space="0" w:color="auto"/>
              <w:left w:val="single" w:sz="4" w:space="0" w:color="auto"/>
              <w:bottom w:val="single" w:sz="4" w:space="0" w:color="auto"/>
              <w:right w:val="single" w:sz="4" w:space="0" w:color="auto"/>
            </w:tcBorders>
            <w:shd w:val="clear" w:color="auto" w:fill="auto"/>
            <w:noWrap/>
            <w:vAlign w:val="bottom"/>
          </w:tcPr>
          <w:p w:rsidR="00D16468" w:rsidRPr="00327835" w:rsidRDefault="00D16468" w:rsidP="004D2610">
            <w:pPr>
              <w:spacing w:after="0" w:line="240" w:lineRule="auto"/>
              <w:jc w:val="right"/>
              <w:rPr>
                <w:noProof w:val="0"/>
                <w:sz w:val="20"/>
                <w:szCs w:val="20"/>
              </w:rPr>
            </w:pPr>
            <w:r w:rsidRPr="00327835">
              <w:rPr>
                <w:noProof w:val="0"/>
                <w:sz w:val="20"/>
                <w:szCs w:val="20"/>
              </w:rPr>
              <w:t>25</w:t>
            </w:r>
          </w:p>
        </w:tc>
        <w:tc>
          <w:tcPr>
            <w:tcW w:w="1040" w:type="dxa"/>
            <w:tcBorders>
              <w:top w:val="single" w:sz="4" w:space="0" w:color="auto"/>
              <w:left w:val="single" w:sz="4" w:space="0" w:color="auto"/>
              <w:bottom w:val="single" w:sz="4" w:space="0" w:color="auto"/>
              <w:right w:val="single" w:sz="4" w:space="0" w:color="auto"/>
            </w:tcBorders>
            <w:shd w:val="clear" w:color="auto" w:fill="auto"/>
            <w:noWrap/>
            <w:vAlign w:val="bottom"/>
          </w:tcPr>
          <w:p w:rsidR="00D16468" w:rsidRPr="00327835" w:rsidRDefault="00D16468" w:rsidP="004D2610">
            <w:pPr>
              <w:spacing w:after="0" w:line="240" w:lineRule="auto"/>
              <w:jc w:val="right"/>
              <w:rPr>
                <w:noProof w:val="0"/>
                <w:sz w:val="20"/>
                <w:szCs w:val="20"/>
              </w:rPr>
            </w:pPr>
            <w:r w:rsidRPr="00327835">
              <w:rPr>
                <w:noProof w:val="0"/>
                <w:sz w:val="20"/>
                <w:szCs w:val="20"/>
              </w:rPr>
              <w:t>37</w:t>
            </w:r>
          </w:p>
        </w:tc>
      </w:tr>
      <w:tr w:rsidR="00D16468" w:rsidRPr="00FF655E">
        <w:trPr>
          <w:trHeight w:val="260"/>
        </w:trPr>
        <w:tc>
          <w:tcPr>
            <w:tcW w:w="4400" w:type="dxa"/>
            <w:tcBorders>
              <w:top w:val="single" w:sz="4" w:space="0" w:color="auto"/>
              <w:left w:val="single" w:sz="4" w:space="0" w:color="auto"/>
              <w:bottom w:val="single" w:sz="4" w:space="0" w:color="auto"/>
              <w:right w:val="single" w:sz="4" w:space="0" w:color="auto"/>
            </w:tcBorders>
            <w:shd w:val="clear" w:color="auto" w:fill="auto"/>
            <w:noWrap/>
            <w:vAlign w:val="bottom"/>
          </w:tcPr>
          <w:p w:rsidR="00D16468" w:rsidRPr="00327835" w:rsidRDefault="00D16468" w:rsidP="004D2610">
            <w:pPr>
              <w:spacing w:after="0" w:line="240" w:lineRule="auto"/>
              <w:rPr>
                <w:bCs/>
                <w:noProof w:val="0"/>
                <w:sz w:val="20"/>
                <w:szCs w:val="20"/>
              </w:rPr>
            </w:pPr>
            <w:r w:rsidRPr="00327835">
              <w:rPr>
                <w:bCs/>
                <w:noProof w:val="0"/>
                <w:sz w:val="20"/>
                <w:szCs w:val="20"/>
              </w:rPr>
              <w:t>št. popravljenih začetnic</w:t>
            </w:r>
          </w:p>
        </w:tc>
        <w:tc>
          <w:tcPr>
            <w:tcW w:w="1420" w:type="dxa"/>
            <w:tcBorders>
              <w:top w:val="single" w:sz="4" w:space="0" w:color="auto"/>
              <w:left w:val="single" w:sz="4" w:space="0" w:color="auto"/>
              <w:bottom w:val="single" w:sz="4" w:space="0" w:color="auto"/>
              <w:right w:val="single" w:sz="4" w:space="0" w:color="auto"/>
            </w:tcBorders>
            <w:shd w:val="clear" w:color="auto" w:fill="auto"/>
            <w:noWrap/>
            <w:vAlign w:val="bottom"/>
          </w:tcPr>
          <w:p w:rsidR="00D16468" w:rsidRPr="00327835" w:rsidRDefault="00D16468" w:rsidP="004D2610">
            <w:pPr>
              <w:spacing w:after="0" w:line="240" w:lineRule="auto"/>
              <w:jc w:val="right"/>
              <w:rPr>
                <w:noProof w:val="0"/>
                <w:sz w:val="20"/>
                <w:szCs w:val="20"/>
              </w:rPr>
            </w:pPr>
            <w:r w:rsidRPr="00327835">
              <w:rPr>
                <w:noProof w:val="0"/>
                <w:sz w:val="20"/>
                <w:szCs w:val="20"/>
              </w:rPr>
              <w:t>4</w:t>
            </w:r>
          </w:p>
        </w:tc>
        <w:tc>
          <w:tcPr>
            <w:tcW w:w="1280" w:type="dxa"/>
            <w:tcBorders>
              <w:top w:val="single" w:sz="4" w:space="0" w:color="auto"/>
              <w:left w:val="single" w:sz="4" w:space="0" w:color="auto"/>
              <w:bottom w:val="single" w:sz="4" w:space="0" w:color="auto"/>
              <w:right w:val="single" w:sz="4" w:space="0" w:color="auto"/>
            </w:tcBorders>
            <w:shd w:val="clear" w:color="auto" w:fill="auto"/>
            <w:noWrap/>
            <w:vAlign w:val="bottom"/>
          </w:tcPr>
          <w:p w:rsidR="00D16468" w:rsidRPr="00327835" w:rsidRDefault="00D16468" w:rsidP="004D2610">
            <w:pPr>
              <w:spacing w:after="0" w:line="240" w:lineRule="auto"/>
              <w:jc w:val="right"/>
              <w:rPr>
                <w:noProof w:val="0"/>
                <w:sz w:val="20"/>
                <w:szCs w:val="20"/>
              </w:rPr>
            </w:pPr>
            <w:r w:rsidRPr="00327835">
              <w:rPr>
                <w:noProof w:val="0"/>
                <w:sz w:val="20"/>
                <w:szCs w:val="20"/>
              </w:rPr>
              <w:t>11</w:t>
            </w:r>
          </w:p>
        </w:tc>
        <w:tc>
          <w:tcPr>
            <w:tcW w:w="1040" w:type="dxa"/>
            <w:tcBorders>
              <w:top w:val="single" w:sz="4" w:space="0" w:color="auto"/>
              <w:left w:val="single" w:sz="4" w:space="0" w:color="auto"/>
              <w:bottom w:val="single" w:sz="4" w:space="0" w:color="auto"/>
              <w:right w:val="single" w:sz="4" w:space="0" w:color="auto"/>
            </w:tcBorders>
            <w:shd w:val="clear" w:color="auto" w:fill="auto"/>
            <w:noWrap/>
            <w:vAlign w:val="bottom"/>
          </w:tcPr>
          <w:p w:rsidR="00D16468" w:rsidRPr="00327835" w:rsidRDefault="00D16468" w:rsidP="004D2610">
            <w:pPr>
              <w:spacing w:after="0" w:line="240" w:lineRule="auto"/>
              <w:jc w:val="right"/>
              <w:rPr>
                <w:noProof w:val="0"/>
                <w:sz w:val="20"/>
                <w:szCs w:val="20"/>
              </w:rPr>
            </w:pPr>
            <w:r w:rsidRPr="00327835">
              <w:rPr>
                <w:noProof w:val="0"/>
                <w:sz w:val="20"/>
                <w:szCs w:val="20"/>
              </w:rPr>
              <w:t>15</w:t>
            </w:r>
          </w:p>
        </w:tc>
      </w:tr>
      <w:tr w:rsidR="00D16468" w:rsidRPr="00FF655E">
        <w:trPr>
          <w:trHeight w:val="260"/>
        </w:trPr>
        <w:tc>
          <w:tcPr>
            <w:tcW w:w="4400" w:type="dxa"/>
            <w:tcBorders>
              <w:top w:val="single" w:sz="4" w:space="0" w:color="auto"/>
              <w:left w:val="single" w:sz="4" w:space="0" w:color="auto"/>
              <w:bottom w:val="single" w:sz="4" w:space="0" w:color="auto"/>
              <w:right w:val="single" w:sz="4" w:space="0" w:color="auto"/>
            </w:tcBorders>
            <w:shd w:val="clear" w:color="auto" w:fill="auto"/>
            <w:noWrap/>
            <w:vAlign w:val="bottom"/>
          </w:tcPr>
          <w:p w:rsidR="00D16468" w:rsidRPr="00327835" w:rsidRDefault="00D16468" w:rsidP="004D2610">
            <w:pPr>
              <w:spacing w:after="0" w:line="240" w:lineRule="auto"/>
              <w:rPr>
                <w:bCs/>
                <w:noProof w:val="0"/>
                <w:sz w:val="20"/>
                <w:szCs w:val="20"/>
              </w:rPr>
            </w:pPr>
            <w:r w:rsidRPr="00327835">
              <w:rPr>
                <w:bCs/>
                <w:noProof w:val="0"/>
                <w:sz w:val="20"/>
                <w:szCs w:val="20"/>
              </w:rPr>
              <w:t>sk. dodanih literalov</w:t>
            </w:r>
          </w:p>
        </w:tc>
        <w:tc>
          <w:tcPr>
            <w:tcW w:w="1420" w:type="dxa"/>
            <w:tcBorders>
              <w:top w:val="single" w:sz="4" w:space="0" w:color="auto"/>
              <w:left w:val="single" w:sz="4" w:space="0" w:color="auto"/>
              <w:bottom w:val="single" w:sz="4" w:space="0" w:color="auto"/>
              <w:right w:val="single" w:sz="4" w:space="0" w:color="auto"/>
            </w:tcBorders>
            <w:shd w:val="clear" w:color="auto" w:fill="auto"/>
            <w:noWrap/>
            <w:vAlign w:val="bottom"/>
          </w:tcPr>
          <w:p w:rsidR="00D16468" w:rsidRPr="00327835" w:rsidRDefault="00D16468" w:rsidP="004D2610">
            <w:pPr>
              <w:spacing w:after="0" w:line="240" w:lineRule="auto"/>
              <w:jc w:val="right"/>
              <w:rPr>
                <w:noProof w:val="0"/>
                <w:sz w:val="20"/>
                <w:szCs w:val="20"/>
              </w:rPr>
            </w:pPr>
            <w:r w:rsidRPr="00327835">
              <w:rPr>
                <w:noProof w:val="0"/>
                <w:sz w:val="20"/>
                <w:szCs w:val="20"/>
              </w:rPr>
              <w:t>56</w:t>
            </w:r>
          </w:p>
        </w:tc>
        <w:tc>
          <w:tcPr>
            <w:tcW w:w="1280" w:type="dxa"/>
            <w:tcBorders>
              <w:top w:val="single" w:sz="4" w:space="0" w:color="auto"/>
              <w:left w:val="single" w:sz="4" w:space="0" w:color="auto"/>
              <w:bottom w:val="single" w:sz="4" w:space="0" w:color="auto"/>
              <w:right w:val="single" w:sz="4" w:space="0" w:color="auto"/>
            </w:tcBorders>
            <w:shd w:val="clear" w:color="auto" w:fill="auto"/>
            <w:noWrap/>
            <w:vAlign w:val="bottom"/>
          </w:tcPr>
          <w:p w:rsidR="00D16468" w:rsidRPr="00327835" w:rsidRDefault="00D16468" w:rsidP="004D2610">
            <w:pPr>
              <w:spacing w:after="0" w:line="240" w:lineRule="auto"/>
              <w:jc w:val="right"/>
              <w:rPr>
                <w:noProof w:val="0"/>
                <w:sz w:val="20"/>
                <w:szCs w:val="20"/>
              </w:rPr>
            </w:pPr>
            <w:r w:rsidRPr="00327835">
              <w:rPr>
                <w:noProof w:val="0"/>
                <w:sz w:val="20"/>
                <w:szCs w:val="20"/>
              </w:rPr>
              <w:t>90</w:t>
            </w:r>
          </w:p>
        </w:tc>
        <w:tc>
          <w:tcPr>
            <w:tcW w:w="1040" w:type="dxa"/>
            <w:tcBorders>
              <w:top w:val="single" w:sz="4" w:space="0" w:color="auto"/>
              <w:left w:val="single" w:sz="4" w:space="0" w:color="auto"/>
              <w:bottom w:val="single" w:sz="4" w:space="0" w:color="auto"/>
              <w:right w:val="single" w:sz="4" w:space="0" w:color="auto"/>
            </w:tcBorders>
            <w:shd w:val="clear" w:color="auto" w:fill="auto"/>
            <w:noWrap/>
            <w:vAlign w:val="bottom"/>
          </w:tcPr>
          <w:p w:rsidR="00D16468" w:rsidRPr="00327835" w:rsidRDefault="00D16468" w:rsidP="004D2610">
            <w:pPr>
              <w:spacing w:after="0" w:line="240" w:lineRule="auto"/>
              <w:jc w:val="right"/>
              <w:rPr>
                <w:noProof w:val="0"/>
                <w:sz w:val="20"/>
                <w:szCs w:val="20"/>
              </w:rPr>
            </w:pPr>
            <w:r w:rsidRPr="00327835">
              <w:rPr>
                <w:noProof w:val="0"/>
                <w:sz w:val="20"/>
                <w:szCs w:val="20"/>
              </w:rPr>
              <w:t>146</w:t>
            </w:r>
          </w:p>
        </w:tc>
      </w:tr>
      <w:tr w:rsidR="00D16468" w:rsidRPr="00FF655E">
        <w:trPr>
          <w:trHeight w:val="260"/>
        </w:trPr>
        <w:tc>
          <w:tcPr>
            <w:tcW w:w="4400" w:type="dxa"/>
            <w:tcBorders>
              <w:top w:val="single" w:sz="4" w:space="0" w:color="auto"/>
              <w:left w:val="single" w:sz="4" w:space="0" w:color="auto"/>
              <w:bottom w:val="single" w:sz="4" w:space="0" w:color="auto"/>
              <w:right w:val="single" w:sz="4" w:space="0" w:color="auto"/>
            </w:tcBorders>
            <w:shd w:val="clear" w:color="auto" w:fill="auto"/>
            <w:noWrap/>
            <w:vAlign w:val="bottom"/>
          </w:tcPr>
          <w:p w:rsidR="00D16468" w:rsidRPr="00327835" w:rsidRDefault="00D16468" w:rsidP="004D2610">
            <w:pPr>
              <w:spacing w:after="0" w:line="240" w:lineRule="auto"/>
              <w:rPr>
                <w:bCs/>
                <w:noProof w:val="0"/>
                <w:sz w:val="20"/>
                <w:szCs w:val="20"/>
              </w:rPr>
            </w:pPr>
            <w:r w:rsidRPr="00327835">
              <w:rPr>
                <w:bCs/>
                <w:noProof w:val="0"/>
                <w:sz w:val="20"/>
                <w:szCs w:val="20"/>
              </w:rPr>
              <w:t>sk. izbrisanih literalov</w:t>
            </w:r>
          </w:p>
        </w:tc>
        <w:tc>
          <w:tcPr>
            <w:tcW w:w="1420" w:type="dxa"/>
            <w:tcBorders>
              <w:top w:val="single" w:sz="4" w:space="0" w:color="auto"/>
              <w:left w:val="single" w:sz="4" w:space="0" w:color="auto"/>
              <w:bottom w:val="single" w:sz="4" w:space="0" w:color="auto"/>
              <w:right w:val="single" w:sz="4" w:space="0" w:color="auto"/>
            </w:tcBorders>
            <w:shd w:val="clear" w:color="auto" w:fill="auto"/>
            <w:noWrap/>
            <w:vAlign w:val="bottom"/>
          </w:tcPr>
          <w:p w:rsidR="00D16468" w:rsidRPr="00327835" w:rsidRDefault="00D16468" w:rsidP="004D2610">
            <w:pPr>
              <w:spacing w:after="0" w:line="240" w:lineRule="auto"/>
              <w:jc w:val="right"/>
              <w:rPr>
                <w:noProof w:val="0"/>
                <w:sz w:val="20"/>
                <w:szCs w:val="20"/>
              </w:rPr>
            </w:pPr>
            <w:r w:rsidRPr="00327835">
              <w:rPr>
                <w:noProof w:val="0"/>
                <w:sz w:val="20"/>
                <w:szCs w:val="20"/>
              </w:rPr>
              <w:t>20</w:t>
            </w:r>
          </w:p>
        </w:tc>
        <w:tc>
          <w:tcPr>
            <w:tcW w:w="1280" w:type="dxa"/>
            <w:tcBorders>
              <w:top w:val="single" w:sz="4" w:space="0" w:color="auto"/>
              <w:left w:val="single" w:sz="4" w:space="0" w:color="auto"/>
              <w:bottom w:val="single" w:sz="4" w:space="0" w:color="auto"/>
              <w:right w:val="single" w:sz="4" w:space="0" w:color="auto"/>
            </w:tcBorders>
            <w:shd w:val="clear" w:color="auto" w:fill="auto"/>
            <w:noWrap/>
            <w:vAlign w:val="bottom"/>
          </w:tcPr>
          <w:p w:rsidR="00D16468" w:rsidRPr="00327835" w:rsidRDefault="00D16468" w:rsidP="004D2610">
            <w:pPr>
              <w:spacing w:after="0" w:line="240" w:lineRule="auto"/>
              <w:jc w:val="right"/>
              <w:rPr>
                <w:noProof w:val="0"/>
                <w:sz w:val="20"/>
                <w:szCs w:val="20"/>
              </w:rPr>
            </w:pPr>
            <w:r w:rsidRPr="00327835">
              <w:rPr>
                <w:noProof w:val="0"/>
                <w:sz w:val="20"/>
                <w:szCs w:val="20"/>
              </w:rPr>
              <w:t>47</w:t>
            </w:r>
          </w:p>
        </w:tc>
        <w:tc>
          <w:tcPr>
            <w:tcW w:w="1040" w:type="dxa"/>
            <w:tcBorders>
              <w:top w:val="single" w:sz="4" w:space="0" w:color="auto"/>
              <w:left w:val="single" w:sz="4" w:space="0" w:color="auto"/>
              <w:bottom w:val="single" w:sz="4" w:space="0" w:color="auto"/>
              <w:right w:val="single" w:sz="4" w:space="0" w:color="auto"/>
            </w:tcBorders>
            <w:shd w:val="clear" w:color="auto" w:fill="auto"/>
            <w:noWrap/>
            <w:vAlign w:val="bottom"/>
          </w:tcPr>
          <w:p w:rsidR="00D16468" w:rsidRPr="00327835" w:rsidRDefault="00D16468" w:rsidP="004D2610">
            <w:pPr>
              <w:spacing w:after="0" w:line="240" w:lineRule="auto"/>
              <w:jc w:val="right"/>
              <w:rPr>
                <w:noProof w:val="0"/>
                <w:sz w:val="20"/>
                <w:szCs w:val="20"/>
              </w:rPr>
            </w:pPr>
            <w:r w:rsidRPr="00327835">
              <w:rPr>
                <w:noProof w:val="0"/>
                <w:sz w:val="20"/>
                <w:szCs w:val="20"/>
              </w:rPr>
              <w:t>67</w:t>
            </w:r>
          </w:p>
        </w:tc>
      </w:tr>
    </w:tbl>
    <w:p w:rsidR="0028709D" w:rsidRPr="00327835" w:rsidRDefault="00E24495" w:rsidP="00B340AD">
      <w:pPr>
        <w:spacing w:before="120"/>
      </w:pPr>
      <w:r w:rsidRPr="00327835">
        <w:fldChar w:fldCharType="begin"/>
      </w:r>
      <w:r w:rsidR="00706D84" w:rsidRPr="00327835">
        <w:instrText xml:space="preserve"> REF _Ref99780066 \r \h </w:instrText>
      </w:r>
      <w:r w:rsidRPr="00327835">
        <w:fldChar w:fldCharType="separate"/>
      </w:r>
      <w:r w:rsidR="00441F7A">
        <w:t>Tabela 41</w:t>
      </w:r>
      <w:r w:rsidRPr="00327835">
        <w:fldChar w:fldCharType="end"/>
      </w:r>
      <w:r w:rsidR="00CB4678" w:rsidRPr="00327835">
        <w:t xml:space="preserve"> </w:t>
      </w:r>
      <w:r w:rsidR="007D4FE9" w:rsidRPr="00327835">
        <w:t xml:space="preserve">pokaže, da je bilo tudi pri popravljanju sinsetov </w:t>
      </w:r>
      <w:r w:rsidR="00B340AD" w:rsidRPr="00327835">
        <w:t>veliko</w:t>
      </w:r>
      <w:r w:rsidR="007D4FE9" w:rsidRPr="00327835">
        <w:t xml:space="preserve"> več dodajanja literalov kot brisanja, kar pomeni, da v avtomatsko generiranih sinsetih </w:t>
      </w:r>
      <w:r w:rsidR="00B340AD" w:rsidRPr="00327835">
        <w:t>sopomenke manjkajo</w:t>
      </w:r>
      <w:r w:rsidR="00CB4678" w:rsidRPr="00327835">
        <w:t xml:space="preserve">, vendar je </w:t>
      </w:r>
      <w:r w:rsidR="007D4FE9" w:rsidRPr="00327835">
        <w:t>natančnost ustvarjeni</w:t>
      </w:r>
      <w:r w:rsidR="00B340AD" w:rsidRPr="00327835">
        <w:t>h sinsetov</w:t>
      </w:r>
      <w:r w:rsidR="007D4FE9" w:rsidRPr="00327835">
        <w:t xml:space="preserve"> dobra. </w:t>
      </w:r>
      <w:r w:rsidR="00CE3F89" w:rsidRPr="00327835">
        <w:t xml:space="preserve">Po dva označevalca sta dodala 25 sinsetov, 273 pa jih je </w:t>
      </w:r>
      <w:r w:rsidR="00B340AD" w:rsidRPr="00327835">
        <w:t>bilo dodanih le v eni različici</w:t>
      </w:r>
      <w:r w:rsidR="00CE3F89" w:rsidRPr="00327835">
        <w:t xml:space="preserve">. Sinsetov, v katera so dodali vsaj en literal, je 25 za oba označevalca in 69 za enega. Študentje so iz obstoječih sinsetov literal izbrisali samo v 6 primerih za oba označevalca in </w:t>
      </w:r>
      <w:r w:rsidR="00B340AD" w:rsidRPr="00327835">
        <w:t>v 19 primerih za enega</w:t>
      </w:r>
      <w:r w:rsidR="003A41B7" w:rsidRPr="00327835">
        <w:t xml:space="preserve">. Oba označevalca sta </w:t>
      </w:r>
      <w:r w:rsidR="002B4946" w:rsidRPr="00327835">
        <w:t xml:space="preserve">literale </w:t>
      </w:r>
      <w:r w:rsidR="003A41B7" w:rsidRPr="00327835">
        <w:t>brisal</w:t>
      </w:r>
      <w:r w:rsidR="007D4FE9" w:rsidRPr="00327835">
        <w:t>a</w:t>
      </w:r>
      <w:r w:rsidR="003A41B7" w:rsidRPr="00327835">
        <w:t xml:space="preserve"> </w:t>
      </w:r>
      <w:r w:rsidR="007D4FE9" w:rsidRPr="00327835">
        <w:t>in dodajala</w:t>
      </w:r>
      <w:r w:rsidR="00CE3F89" w:rsidRPr="00327835">
        <w:t xml:space="preserve"> v isti sinset </w:t>
      </w:r>
      <w:r w:rsidR="007D4FE9" w:rsidRPr="00327835">
        <w:t xml:space="preserve">v 12 primerih, en pa v 52. </w:t>
      </w:r>
      <w:r w:rsidR="00716F26" w:rsidRPr="00327835">
        <w:t xml:space="preserve">Skupno število dodanih literalov v </w:t>
      </w:r>
      <w:r w:rsidR="002B4946" w:rsidRPr="00327835">
        <w:t xml:space="preserve">obstoječe sinsete v </w:t>
      </w:r>
      <w:r w:rsidR="00716F26" w:rsidRPr="00327835">
        <w:t>obeh različi</w:t>
      </w:r>
      <w:r w:rsidR="002B4946" w:rsidRPr="00327835">
        <w:t>c</w:t>
      </w:r>
      <w:r w:rsidR="00716F26" w:rsidRPr="00327835">
        <w:t xml:space="preserve">ah </w:t>
      </w:r>
      <w:r w:rsidR="00CB4678" w:rsidRPr="00327835">
        <w:t>sloWNeta</w:t>
      </w:r>
      <w:r w:rsidR="00716F26" w:rsidRPr="00327835">
        <w:t xml:space="preserve"> je 56, v samo eni pa </w:t>
      </w:r>
      <w:r w:rsidR="002B4946" w:rsidRPr="00327835">
        <w:t xml:space="preserve">90, </w:t>
      </w:r>
      <w:r w:rsidR="00B340AD" w:rsidRPr="00327835">
        <w:t xml:space="preserve">medtem ko </w:t>
      </w:r>
      <w:r w:rsidR="002B4946" w:rsidRPr="00327835">
        <w:t xml:space="preserve">skupno število izbrisanih literalov v obeh </w:t>
      </w:r>
      <w:r w:rsidR="00B340AD" w:rsidRPr="00327835">
        <w:t>sloWNetih</w:t>
      </w:r>
      <w:r w:rsidR="002B4946" w:rsidRPr="00327835">
        <w:t xml:space="preserve"> </w:t>
      </w:r>
      <w:r w:rsidR="00B340AD" w:rsidRPr="00327835">
        <w:t>znaša</w:t>
      </w:r>
      <w:r w:rsidR="007D4FE9" w:rsidRPr="00327835">
        <w:t xml:space="preserve"> 20 </w:t>
      </w:r>
      <w:r w:rsidR="002B4946" w:rsidRPr="00327835">
        <w:t>in</w:t>
      </w:r>
      <w:r w:rsidR="007D4FE9" w:rsidRPr="00327835">
        <w:t xml:space="preserve"> 47 </w:t>
      </w:r>
      <w:r w:rsidR="002B4946" w:rsidRPr="00327835">
        <w:t>v enem</w:t>
      </w:r>
      <w:r w:rsidR="007D4FE9" w:rsidRPr="00327835">
        <w:t xml:space="preserve">. </w:t>
      </w:r>
    </w:p>
    <w:p w:rsidR="000B3C43" w:rsidRPr="00FF655E" w:rsidRDefault="00905A35" w:rsidP="0028709D">
      <w:pPr>
        <w:pStyle w:val="Heading3"/>
      </w:pPr>
      <w:r>
        <w:br w:type="page"/>
      </w:r>
      <w:bookmarkStart w:id="429" w:name="_Toc100639150"/>
      <w:r w:rsidR="0028709D" w:rsidRPr="00FF655E">
        <w:t>Označevanje korpusa</w:t>
      </w:r>
      <w:bookmarkEnd w:id="429"/>
    </w:p>
    <w:p w:rsidR="000B3C43" w:rsidRPr="00FF655E" w:rsidRDefault="000B3C43" w:rsidP="000B3C43">
      <w:pPr>
        <w:pStyle w:val="Heading4"/>
      </w:pPr>
      <w:bookmarkStart w:id="430" w:name="_Toc100639151"/>
      <w:r w:rsidRPr="00FF655E">
        <w:t>Število uporabljenih pomenov</w:t>
      </w:r>
      <w:bookmarkEnd w:id="430"/>
    </w:p>
    <w:p w:rsidR="00D16468" w:rsidRPr="00327835" w:rsidRDefault="000B3C43" w:rsidP="00D16468">
      <w:r w:rsidRPr="00327835">
        <w:t xml:space="preserve">Primerjava števila izhodiščnih pomenov, ki so bili za izbrane besede ustvarjeni v avtomatsko generiranem wordnetu, </w:t>
      </w:r>
      <w:r w:rsidR="00B101CE" w:rsidRPr="00327835">
        <w:t xml:space="preserve">in </w:t>
      </w:r>
      <w:r w:rsidRPr="00327835">
        <w:t>števila dejansko uporabljenih pomenov v označenih datotekah</w:t>
      </w:r>
      <w:r w:rsidR="0086230F" w:rsidRPr="00327835">
        <w:t xml:space="preserve"> </w:t>
      </w:r>
      <w:r w:rsidRPr="00327835">
        <w:t>pokaže, da so označevalci besede v korpusu večinoma označevali z večjim številom pomenov</w:t>
      </w:r>
      <w:r w:rsidR="0086230F" w:rsidRPr="00327835">
        <w:t>,</w:t>
      </w:r>
      <w:r w:rsidRPr="00327835">
        <w:t xml:space="preserve"> kot jih je bilo</w:t>
      </w:r>
      <w:r w:rsidR="0086230F" w:rsidRPr="00327835">
        <w:t xml:space="preserve"> na voljo v dobljenem wordnetu, saj so veliko pojavitev besed v korpusu obravnavali kot del večbesedne zveze in z ustreznimi pomeni označevali celotno zvezo</w:t>
      </w:r>
      <w:r w:rsidR="008C6E05" w:rsidRPr="00327835">
        <w:t xml:space="preserve"> (</w:t>
      </w:r>
      <w:r w:rsidR="00E24495" w:rsidRPr="00327835">
        <w:fldChar w:fldCharType="begin"/>
      </w:r>
      <w:r w:rsidR="00E616DF" w:rsidRPr="00327835">
        <w:instrText xml:space="preserve"> REF _Ref99780413 \r \h </w:instrText>
      </w:r>
      <w:r w:rsidR="00E24495" w:rsidRPr="00327835">
        <w:fldChar w:fldCharType="separate"/>
      </w:r>
      <w:r w:rsidR="00441F7A">
        <w:t>Tabela 42</w:t>
      </w:r>
      <w:r w:rsidR="00E24495" w:rsidRPr="00327835">
        <w:fldChar w:fldCharType="end"/>
      </w:r>
      <w:r w:rsidR="008C6E05" w:rsidRPr="00327835">
        <w:t>)</w:t>
      </w:r>
      <w:r w:rsidR="0086230F" w:rsidRPr="00327835">
        <w:t>.</w:t>
      </w:r>
    </w:p>
    <w:p w:rsidR="00D16468" w:rsidRPr="00327835" w:rsidRDefault="000B3C43" w:rsidP="00D16468">
      <w:r w:rsidRPr="00327835">
        <w:t xml:space="preserve">Zanimivo je to, da so označevalci iz prve skupine posegali po večjem naboru pomenov za večino izbranih besed od druge skupine. </w:t>
      </w:r>
      <w:r w:rsidR="003819D7" w:rsidRPr="00327835">
        <w:t>Obe skupini sta pogostejšim besedam pripisali več različnih pomenom kot redkejšim</w:t>
      </w:r>
      <w:r w:rsidR="00C500DF" w:rsidRPr="00327835">
        <w:t>, kar je skladno z znano lastnostjo besed, da so najpogostejše besede hkrati tudi najbolj večpomenske.</w:t>
      </w:r>
      <w:r w:rsidR="003819D7" w:rsidRPr="00327835">
        <w:t xml:space="preserve"> </w:t>
      </w:r>
      <w:r w:rsidRPr="00327835">
        <w:t xml:space="preserve">Največ dodatnih pomenov so pripisali besedam </w:t>
      </w:r>
      <w:r w:rsidRPr="00327835">
        <w:rPr>
          <w:i/>
        </w:rPr>
        <w:t>zgodba</w:t>
      </w:r>
      <w:r w:rsidRPr="00327835">
        <w:t xml:space="preserve"> (kar </w:t>
      </w:r>
      <w:r w:rsidR="00B101CE" w:rsidRPr="00327835">
        <w:t>tri</w:t>
      </w:r>
      <w:r w:rsidRPr="00327835">
        <w:t xml:space="preserve"> oziroma </w:t>
      </w:r>
      <w:r w:rsidR="00B101CE" w:rsidRPr="00327835">
        <w:t>štirikrat</w:t>
      </w:r>
      <w:r w:rsidRPr="00327835">
        <w:t xml:space="preserve"> več), </w:t>
      </w:r>
      <w:r w:rsidRPr="00327835">
        <w:rPr>
          <w:i/>
        </w:rPr>
        <w:t>delavec</w:t>
      </w:r>
      <w:r w:rsidRPr="00327835">
        <w:t xml:space="preserve"> (štiri oziroma dvakrat več) in </w:t>
      </w:r>
      <w:r w:rsidRPr="00327835">
        <w:rPr>
          <w:i/>
        </w:rPr>
        <w:t>člen</w:t>
      </w:r>
      <w:r w:rsidRPr="00327835">
        <w:t xml:space="preserve"> (trikrat več).</w:t>
      </w:r>
    </w:p>
    <w:p w:rsidR="00B101CE" w:rsidRPr="00FF655E" w:rsidRDefault="002759AA" w:rsidP="001356DE">
      <w:pPr>
        <w:pStyle w:val="Table"/>
      </w:pPr>
      <w:bookmarkStart w:id="431" w:name="_Ref99780413"/>
      <w:bookmarkStart w:id="432" w:name="_Toc99810586"/>
      <w:bookmarkStart w:id="433" w:name="_Toc99810940"/>
      <w:bookmarkStart w:id="434" w:name="_Toc100639234"/>
      <w:r w:rsidRPr="00FF655E">
        <w:t>Primerjava med izhodiščnimi in uporabljenimi</w:t>
      </w:r>
      <w:r w:rsidR="00B101CE" w:rsidRPr="00FF655E">
        <w:t xml:space="preserve"> pomeni</w:t>
      </w:r>
      <w:bookmarkEnd w:id="431"/>
      <w:bookmarkEnd w:id="432"/>
      <w:bookmarkEnd w:id="433"/>
      <w:bookmarkEnd w:id="434"/>
    </w:p>
    <w:tbl>
      <w:tblPr>
        <w:tblW w:w="5821" w:type="dxa"/>
        <w:tblInd w:w="88" w:type="dxa"/>
        <w:tblLook w:val="0000"/>
      </w:tblPr>
      <w:tblGrid>
        <w:gridCol w:w="1243"/>
        <w:gridCol w:w="645"/>
        <w:gridCol w:w="964"/>
        <w:gridCol w:w="517"/>
        <w:gridCol w:w="989"/>
        <w:gridCol w:w="474"/>
        <w:gridCol w:w="989"/>
      </w:tblGrid>
      <w:tr w:rsidR="002759AA" w:rsidRPr="00FF655E">
        <w:trPr>
          <w:trHeight w:val="360"/>
        </w:trPr>
        <w:tc>
          <w:tcPr>
            <w:tcW w:w="1150" w:type="dxa"/>
            <w:vMerge w:val="restart"/>
            <w:tcBorders>
              <w:top w:val="single" w:sz="4" w:space="0" w:color="auto"/>
              <w:left w:val="single" w:sz="4" w:space="0" w:color="auto"/>
              <w:bottom w:val="single" w:sz="4" w:space="0" w:color="auto"/>
              <w:right w:val="single" w:sz="4" w:space="0" w:color="auto"/>
            </w:tcBorders>
            <w:shd w:val="clear" w:color="auto" w:fill="auto"/>
            <w:noWrap/>
            <w:vAlign w:val="bottom"/>
          </w:tcPr>
          <w:p w:rsidR="002759AA" w:rsidRPr="00327835" w:rsidRDefault="002759AA" w:rsidP="002759AA">
            <w:pPr>
              <w:spacing w:after="0" w:line="240" w:lineRule="auto"/>
              <w:jc w:val="center"/>
              <w:rPr>
                <w:noProof w:val="0"/>
                <w:sz w:val="20"/>
                <w:szCs w:val="18"/>
              </w:rPr>
            </w:pPr>
            <w:r w:rsidRPr="00327835">
              <w:rPr>
                <w:noProof w:val="0"/>
                <w:sz w:val="20"/>
                <w:szCs w:val="18"/>
              </w:rPr>
              <w:t> </w:t>
            </w:r>
            <w:r w:rsidR="002D5AF5" w:rsidRPr="00327835">
              <w:rPr>
                <w:b/>
                <w:noProof w:val="0"/>
                <w:sz w:val="20"/>
                <w:szCs w:val="18"/>
              </w:rPr>
              <w:t>označene besede</w:t>
            </w:r>
          </w:p>
        </w:tc>
        <w:tc>
          <w:tcPr>
            <w:tcW w:w="622" w:type="dxa"/>
            <w:vMerge w:val="restart"/>
            <w:tcBorders>
              <w:top w:val="single" w:sz="4" w:space="0" w:color="auto"/>
              <w:left w:val="single" w:sz="4" w:space="0" w:color="auto"/>
              <w:bottom w:val="single" w:sz="4" w:space="0" w:color="auto"/>
              <w:right w:val="single" w:sz="4" w:space="0" w:color="auto"/>
            </w:tcBorders>
            <w:shd w:val="clear" w:color="auto" w:fill="auto"/>
            <w:vAlign w:val="bottom"/>
          </w:tcPr>
          <w:p w:rsidR="002759AA" w:rsidRPr="00327835" w:rsidRDefault="002759AA" w:rsidP="002759AA">
            <w:pPr>
              <w:spacing w:after="0" w:line="240" w:lineRule="auto"/>
              <w:jc w:val="center"/>
              <w:rPr>
                <w:b/>
                <w:bCs/>
                <w:noProof w:val="0"/>
                <w:sz w:val="20"/>
                <w:szCs w:val="18"/>
              </w:rPr>
            </w:pPr>
            <w:r w:rsidRPr="00327835">
              <w:rPr>
                <w:b/>
                <w:bCs/>
                <w:noProof w:val="0"/>
                <w:sz w:val="20"/>
                <w:szCs w:val="18"/>
              </w:rPr>
              <w:t>frek.</w:t>
            </w:r>
          </w:p>
        </w:tc>
        <w:tc>
          <w:tcPr>
            <w:tcW w:w="1083" w:type="dxa"/>
            <w:vMerge w:val="restart"/>
            <w:tcBorders>
              <w:top w:val="single" w:sz="4" w:space="0" w:color="auto"/>
              <w:left w:val="single" w:sz="4" w:space="0" w:color="auto"/>
              <w:bottom w:val="single" w:sz="4" w:space="0" w:color="auto"/>
              <w:right w:val="single" w:sz="4" w:space="0" w:color="auto"/>
            </w:tcBorders>
            <w:shd w:val="clear" w:color="auto" w:fill="auto"/>
            <w:vAlign w:val="bottom"/>
          </w:tcPr>
          <w:p w:rsidR="002759AA" w:rsidRPr="00327835" w:rsidRDefault="004278DA" w:rsidP="004278DA">
            <w:pPr>
              <w:spacing w:after="0" w:line="240" w:lineRule="auto"/>
              <w:jc w:val="center"/>
              <w:rPr>
                <w:b/>
                <w:bCs/>
                <w:noProof w:val="0"/>
                <w:sz w:val="20"/>
                <w:szCs w:val="18"/>
              </w:rPr>
            </w:pPr>
            <w:r w:rsidRPr="00327835">
              <w:rPr>
                <w:b/>
                <w:bCs/>
                <w:noProof w:val="0"/>
                <w:sz w:val="20"/>
                <w:szCs w:val="18"/>
              </w:rPr>
              <w:t>izvorni</w:t>
            </w:r>
            <w:r w:rsidR="002759AA" w:rsidRPr="00327835">
              <w:rPr>
                <w:b/>
                <w:bCs/>
                <w:noProof w:val="0"/>
                <w:sz w:val="20"/>
                <w:szCs w:val="18"/>
              </w:rPr>
              <w:t xml:space="preserve"> pomeni</w:t>
            </w:r>
          </w:p>
        </w:tc>
        <w:tc>
          <w:tcPr>
            <w:tcW w:w="2966" w:type="dxa"/>
            <w:gridSpan w:val="4"/>
            <w:tcBorders>
              <w:top w:val="single" w:sz="4" w:space="0" w:color="auto"/>
              <w:left w:val="single" w:sz="4" w:space="0" w:color="auto"/>
              <w:bottom w:val="single" w:sz="4" w:space="0" w:color="auto"/>
              <w:right w:val="single" w:sz="4" w:space="0" w:color="auto"/>
            </w:tcBorders>
            <w:shd w:val="clear" w:color="auto" w:fill="auto"/>
            <w:vAlign w:val="bottom"/>
          </w:tcPr>
          <w:p w:rsidR="002759AA" w:rsidRPr="00327835" w:rsidRDefault="002759AA" w:rsidP="002759AA">
            <w:pPr>
              <w:spacing w:after="0" w:line="240" w:lineRule="auto"/>
              <w:jc w:val="center"/>
              <w:rPr>
                <w:b/>
                <w:bCs/>
                <w:noProof w:val="0"/>
                <w:sz w:val="20"/>
                <w:szCs w:val="18"/>
              </w:rPr>
            </w:pPr>
            <w:r w:rsidRPr="00327835">
              <w:rPr>
                <w:b/>
                <w:bCs/>
                <w:noProof w:val="0"/>
                <w:sz w:val="20"/>
                <w:szCs w:val="18"/>
              </w:rPr>
              <w:t>uporabljeni pomeni</w:t>
            </w:r>
          </w:p>
        </w:tc>
      </w:tr>
      <w:tr w:rsidR="002759AA" w:rsidRPr="00FF655E">
        <w:trPr>
          <w:trHeight w:val="260"/>
        </w:trPr>
        <w:tc>
          <w:tcPr>
            <w:tcW w:w="1150" w:type="dxa"/>
            <w:vMerge/>
            <w:tcBorders>
              <w:top w:val="single" w:sz="4" w:space="0" w:color="auto"/>
              <w:left w:val="single" w:sz="4" w:space="0" w:color="auto"/>
              <w:bottom w:val="single" w:sz="4" w:space="0" w:color="auto"/>
              <w:right w:val="single" w:sz="4" w:space="0" w:color="auto"/>
            </w:tcBorders>
            <w:shd w:val="clear" w:color="auto" w:fill="auto"/>
            <w:vAlign w:val="center"/>
          </w:tcPr>
          <w:p w:rsidR="002759AA" w:rsidRPr="00FF655E" w:rsidRDefault="002759AA" w:rsidP="002759AA">
            <w:pPr>
              <w:spacing w:after="0" w:line="240" w:lineRule="auto"/>
              <w:rPr>
                <w:rFonts w:ascii="Times New Roman" w:hAnsi="Times New Roman"/>
                <w:noProof w:val="0"/>
                <w:sz w:val="20"/>
                <w:szCs w:val="18"/>
              </w:rPr>
            </w:pPr>
          </w:p>
        </w:tc>
        <w:tc>
          <w:tcPr>
            <w:tcW w:w="622" w:type="dxa"/>
            <w:vMerge/>
            <w:tcBorders>
              <w:top w:val="single" w:sz="4" w:space="0" w:color="auto"/>
              <w:left w:val="single" w:sz="4" w:space="0" w:color="auto"/>
              <w:bottom w:val="single" w:sz="4" w:space="0" w:color="auto"/>
              <w:right w:val="single" w:sz="4" w:space="0" w:color="auto"/>
            </w:tcBorders>
            <w:shd w:val="clear" w:color="auto" w:fill="auto"/>
            <w:vAlign w:val="center"/>
          </w:tcPr>
          <w:p w:rsidR="002759AA" w:rsidRPr="00FF655E" w:rsidRDefault="002759AA" w:rsidP="002759AA">
            <w:pPr>
              <w:spacing w:after="0" w:line="240" w:lineRule="auto"/>
              <w:rPr>
                <w:rFonts w:ascii="Times New Roman" w:hAnsi="Times New Roman"/>
                <w:b/>
                <w:bCs/>
                <w:noProof w:val="0"/>
                <w:sz w:val="20"/>
                <w:szCs w:val="18"/>
              </w:rPr>
            </w:pPr>
          </w:p>
        </w:tc>
        <w:tc>
          <w:tcPr>
            <w:tcW w:w="1083" w:type="dxa"/>
            <w:vMerge/>
            <w:tcBorders>
              <w:top w:val="single" w:sz="4" w:space="0" w:color="auto"/>
              <w:left w:val="single" w:sz="4" w:space="0" w:color="auto"/>
              <w:bottom w:val="single" w:sz="4" w:space="0" w:color="auto"/>
              <w:right w:val="single" w:sz="4" w:space="0" w:color="auto"/>
            </w:tcBorders>
            <w:shd w:val="clear" w:color="auto" w:fill="auto"/>
            <w:vAlign w:val="center"/>
          </w:tcPr>
          <w:p w:rsidR="002759AA" w:rsidRPr="00FF655E" w:rsidRDefault="002759AA" w:rsidP="002759AA">
            <w:pPr>
              <w:spacing w:after="0" w:line="240" w:lineRule="auto"/>
              <w:rPr>
                <w:rFonts w:ascii="Times New Roman" w:hAnsi="Times New Roman"/>
                <w:b/>
                <w:bCs/>
                <w:noProof w:val="0"/>
                <w:sz w:val="20"/>
                <w:szCs w:val="18"/>
              </w:rPr>
            </w:pPr>
          </w:p>
        </w:tc>
        <w:tc>
          <w:tcPr>
            <w:tcW w:w="628" w:type="dxa"/>
            <w:tcBorders>
              <w:top w:val="single" w:sz="4" w:space="0" w:color="auto"/>
              <w:left w:val="single" w:sz="4" w:space="0" w:color="auto"/>
              <w:bottom w:val="single" w:sz="4" w:space="0" w:color="auto"/>
              <w:right w:val="single" w:sz="4" w:space="0" w:color="auto"/>
            </w:tcBorders>
            <w:shd w:val="clear" w:color="auto" w:fill="auto"/>
            <w:noWrap/>
            <w:vAlign w:val="bottom"/>
          </w:tcPr>
          <w:p w:rsidR="002759AA" w:rsidRPr="00327835" w:rsidRDefault="002759AA" w:rsidP="002759AA">
            <w:pPr>
              <w:spacing w:after="0" w:line="240" w:lineRule="auto"/>
              <w:jc w:val="center"/>
              <w:rPr>
                <w:b/>
                <w:bCs/>
                <w:noProof w:val="0"/>
                <w:sz w:val="20"/>
                <w:szCs w:val="18"/>
              </w:rPr>
            </w:pPr>
            <w:r w:rsidRPr="00327835">
              <w:rPr>
                <w:b/>
                <w:bCs/>
                <w:noProof w:val="0"/>
                <w:sz w:val="20"/>
                <w:szCs w:val="18"/>
              </w:rPr>
              <w:t>O1</w:t>
            </w:r>
          </w:p>
        </w:tc>
        <w:tc>
          <w:tcPr>
            <w:tcW w:w="933" w:type="dxa"/>
            <w:tcBorders>
              <w:top w:val="single" w:sz="4" w:space="0" w:color="auto"/>
              <w:left w:val="single" w:sz="4" w:space="0" w:color="auto"/>
              <w:bottom w:val="single" w:sz="4" w:space="0" w:color="auto"/>
              <w:right w:val="single" w:sz="4" w:space="0" w:color="auto"/>
            </w:tcBorders>
            <w:shd w:val="clear" w:color="auto" w:fill="auto"/>
            <w:noWrap/>
            <w:vAlign w:val="bottom"/>
          </w:tcPr>
          <w:p w:rsidR="002759AA" w:rsidRPr="00327835" w:rsidRDefault="002759AA" w:rsidP="002759AA">
            <w:pPr>
              <w:spacing w:after="0" w:line="240" w:lineRule="auto"/>
              <w:jc w:val="center"/>
              <w:rPr>
                <w:b/>
                <w:bCs/>
                <w:noProof w:val="0"/>
                <w:sz w:val="20"/>
                <w:szCs w:val="18"/>
              </w:rPr>
            </w:pPr>
            <w:r w:rsidRPr="00327835">
              <w:rPr>
                <w:b/>
                <w:bCs/>
                <w:noProof w:val="0"/>
                <w:sz w:val="20"/>
                <w:szCs w:val="18"/>
              </w:rPr>
              <w:t>%</w:t>
            </w:r>
          </w:p>
        </w:tc>
        <w:tc>
          <w:tcPr>
            <w:tcW w:w="472" w:type="dxa"/>
            <w:tcBorders>
              <w:top w:val="single" w:sz="4" w:space="0" w:color="auto"/>
              <w:left w:val="single" w:sz="4" w:space="0" w:color="auto"/>
              <w:bottom w:val="single" w:sz="4" w:space="0" w:color="auto"/>
              <w:right w:val="single" w:sz="4" w:space="0" w:color="auto"/>
            </w:tcBorders>
            <w:shd w:val="clear" w:color="auto" w:fill="auto"/>
            <w:noWrap/>
            <w:vAlign w:val="bottom"/>
          </w:tcPr>
          <w:p w:rsidR="002759AA" w:rsidRPr="00327835" w:rsidRDefault="002759AA" w:rsidP="002759AA">
            <w:pPr>
              <w:spacing w:after="0" w:line="240" w:lineRule="auto"/>
              <w:jc w:val="center"/>
              <w:rPr>
                <w:b/>
                <w:bCs/>
                <w:noProof w:val="0"/>
                <w:sz w:val="20"/>
                <w:szCs w:val="18"/>
              </w:rPr>
            </w:pPr>
            <w:r w:rsidRPr="00327835">
              <w:rPr>
                <w:b/>
                <w:bCs/>
                <w:noProof w:val="0"/>
                <w:sz w:val="20"/>
                <w:szCs w:val="18"/>
              </w:rPr>
              <w:t>O2</w:t>
            </w:r>
          </w:p>
        </w:tc>
        <w:tc>
          <w:tcPr>
            <w:tcW w:w="933" w:type="dxa"/>
            <w:tcBorders>
              <w:top w:val="single" w:sz="4" w:space="0" w:color="auto"/>
              <w:left w:val="single" w:sz="4" w:space="0" w:color="auto"/>
              <w:bottom w:val="single" w:sz="4" w:space="0" w:color="auto"/>
              <w:right w:val="single" w:sz="4" w:space="0" w:color="auto"/>
            </w:tcBorders>
            <w:shd w:val="clear" w:color="auto" w:fill="auto"/>
            <w:noWrap/>
            <w:vAlign w:val="bottom"/>
          </w:tcPr>
          <w:p w:rsidR="002759AA" w:rsidRPr="00327835" w:rsidRDefault="002759AA" w:rsidP="002759AA">
            <w:pPr>
              <w:spacing w:after="0" w:line="240" w:lineRule="auto"/>
              <w:jc w:val="center"/>
              <w:rPr>
                <w:b/>
                <w:bCs/>
                <w:noProof w:val="0"/>
                <w:sz w:val="20"/>
                <w:szCs w:val="18"/>
              </w:rPr>
            </w:pPr>
            <w:r w:rsidRPr="00327835">
              <w:rPr>
                <w:b/>
                <w:bCs/>
                <w:noProof w:val="0"/>
                <w:sz w:val="20"/>
                <w:szCs w:val="18"/>
              </w:rPr>
              <w:t>%</w:t>
            </w:r>
          </w:p>
        </w:tc>
      </w:tr>
      <w:tr w:rsidR="002759AA" w:rsidRPr="00FF655E">
        <w:trPr>
          <w:trHeight w:val="260"/>
        </w:trPr>
        <w:tc>
          <w:tcPr>
            <w:tcW w:w="1150" w:type="dxa"/>
            <w:tcBorders>
              <w:top w:val="single" w:sz="4" w:space="0" w:color="auto"/>
              <w:left w:val="single" w:sz="4" w:space="0" w:color="auto"/>
              <w:bottom w:val="single" w:sz="4" w:space="0" w:color="auto"/>
              <w:right w:val="single" w:sz="4" w:space="0" w:color="auto"/>
            </w:tcBorders>
            <w:shd w:val="clear" w:color="auto" w:fill="auto"/>
            <w:noWrap/>
            <w:vAlign w:val="bottom"/>
          </w:tcPr>
          <w:p w:rsidR="002759AA" w:rsidRPr="00327835" w:rsidRDefault="002759AA" w:rsidP="002759AA">
            <w:pPr>
              <w:spacing w:after="0" w:line="240" w:lineRule="auto"/>
              <w:rPr>
                <w:noProof w:val="0"/>
                <w:sz w:val="20"/>
                <w:szCs w:val="18"/>
              </w:rPr>
            </w:pPr>
            <w:r w:rsidRPr="00327835">
              <w:rPr>
                <w:noProof w:val="0"/>
                <w:sz w:val="20"/>
                <w:szCs w:val="18"/>
              </w:rPr>
              <w:t>cesta</w:t>
            </w:r>
          </w:p>
        </w:tc>
        <w:tc>
          <w:tcPr>
            <w:tcW w:w="622" w:type="dxa"/>
            <w:tcBorders>
              <w:top w:val="single" w:sz="4" w:space="0" w:color="auto"/>
              <w:left w:val="single" w:sz="4" w:space="0" w:color="auto"/>
              <w:bottom w:val="single" w:sz="4" w:space="0" w:color="auto"/>
              <w:right w:val="single" w:sz="4" w:space="0" w:color="auto"/>
            </w:tcBorders>
            <w:shd w:val="clear" w:color="auto" w:fill="auto"/>
            <w:vAlign w:val="bottom"/>
          </w:tcPr>
          <w:p w:rsidR="002759AA" w:rsidRPr="00327835" w:rsidRDefault="002759AA" w:rsidP="002759AA">
            <w:pPr>
              <w:spacing w:after="0" w:line="240" w:lineRule="auto"/>
              <w:jc w:val="right"/>
              <w:rPr>
                <w:noProof w:val="0"/>
                <w:sz w:val="20"/>
                <w:szCs w:val="18"/>
              </w:rPr>
            </w:pPr>
            <w:r w:rsidRPr="00327835">
              <w:rPr>
                <w:noProof w:val="0"/>
                <w:sz w:val="20"/>
                <w:szCs w:val="18"/>
              </w:rPr>
              <w:t>30</w:t>
            </w:r>
          </w:p>
        </w:tc>
        <w:tc>
          <w:tcPr>
            <w:tcW w:w="1083" w:type="dxa"/>
            <w:tcBorders>
              <w:top w:val="single" w:sz="4" w:space="0" w:color="auto"/>
              <w:left w:val="single" w:sz="4" w:space="0" w:color="auto"/>
              <w:bottom w:val="single" w:sz="4" w:space="0" w:color="auto"/>
              <w:right w:val="single" w:sz="4" w:space="0" w:color="auto"/>
            </w:tcBorders>
            <w:shd w:val="clear" w:color="auto" w:fill="auto"/>
            <w:vAlign w:val="bottom"/>
          </w:tcPr>
          <w:p w:rsidR="002759AA" w:rsidRPr="00327835" w:rsidRDefault="002759AA" w:rsidP="002759AA">
            <w:pPr>
              <w:spacing w:after="0" w:line="240" w:lineRule="auto"/>
              <w:jc w:val="right"/>
              <w:rPr>
                <w:noProof w:val="0"/>
                <w:sz w:val="20"/>
                <w:szCs w:val="18"/>
              </w:rPr>
            </w:pPr>
            <w:r w:rsidRPr="00327835">
              <w:rPr>
                <w:noProof w:val="0"/>
                <w:sz w:val="20"/>
                <w:szCs w:val="18"/>
              </w:rPr>
              <w:t>2</w:t>
            </w:r>
          </w:p>
        </w:tc>
        <w:tc>
          <w:tcPr>
            <w:tcW w:w="628" w:type="dxa"/>
            <w:tcBorders>
              <w:top w:val="single" w:sz="4" w:space="0" w:color="auto"/>
              <w:left w:val="single" w:sz="4" w:space="0" w:color="auto"/>
              <w:bottom w:val="single" w:sz="4" w:space="0" w:color="auto"/>
              <w:right w:val="single" w:sz="4" w:space="0" w:color="auto"/>
            </w:tcBorders>
            <w:shd w:val="clear" w:color="auto" w:fill="auto"/>
            <w:vAlign w:val="bottom"/>
          </w:tcPr>
          <w:p w:rsidR="002759AA" w:rsidRPr="00327835" w:rsidRDefault="002759AA" w:rsidP="002759AA">
            <w:pPr>
              <w:spacing w:after="0" w:line="240" w:lineRule="auto"/>
              <w:jc w:val="right"/>
              <w:rPr>
                <w:noProof w:val="0"/>
                <w:sz w:val="20"/>
                <w:szCs w:val="18"/>
              </w:rPr>
            </w:pPr>
            <w:r w:rsidRPr="00327835">
              <w:rPr>
                <w:noProof w:val="0"/>
                <w:sz w:val="20"/>
                <w:szCs w:val="18"/>
              </w:rPr>
              <w:t>5</w:t>
            </w:r>
          </w:p>
        </w:tc>
        <w:tc>
          <w:tcPr>
            <w:tcW w:w="933" w:type="dxa"/>
            <w:tcBorders>
              <w:top w:val="single" w:sz="4" w:space="0" w:color="auto"/>
              <w:left w:val="single" w:sz="4" w:space="0" w:color="auto"/>
              <w:bottom w:val="single" w:sz="4" w:space="0" w:color="auto"/>
              <w:right w:val="single" w:sz="4" w:space="0" w:color="auto"/>
            </w:tcBorders>
            <w:shd w:val="clear" w:color="auto" w:fill="auto"/>
            <w:vAlign w:val="bottom"/>
          </w:tcPr>
          <w:p w:rsidR="002759AA" w:rsidRPr="00327835" w:rsidRDefault="002759AA" w:rsidP="002759AA">
            <w:pPr>
              <w:spacing w:after="0" w:line="240" w:lineRule="auto"/>
              <w:jc w:val="right"/>
              <w:rPr>
                <w:noProof w:val="0"/>
                <w:sz w:val="20"/>
                <w:szCs w:val="18"/>
              </w:rPr>
            </w:pPr>
            <w:r w:rsidRPr="00327835">
              <w:rPr>
                <w:noProof w:val="0"/>
                <w:sz w:val="20"/>
                <w:szCs w:val="18"/>
              </w:rPr>
              <w:t>250.00%</w:t>
            </w:r>
          </w:p>
        </w:tc>
        <w:tc>
          <w:tcPr>
            <w:tcW w:w="472" w:type="dxa"/>
            <w:tcBorders>
              <w:top w:val="single" w:sz="4" w:space="0" w:color="auto"/>
              <w:left w:val="single" w:sz="4" w:space="0" w:color="auto"/>
              <w:bottom w:val="single" w:sz="4" w:space="0" w:color="auto"/>
              <w:right w:val="single" w:sz="4" w:space="0" w:color="auto"/>
            </w:tcBorders>
            <w:shd w:val="clear" w:color="auto" w:fill="auto"/>
            <w:vAlign w:val="bottom"/>
          </w:tcPr>
          <w:p w:rsidR="002759AA" w:rsidRPr="00327835" w:rsidRDefault="002759AA" w:rsidP="002759AA">
            <w:pPr>
              <w:spacing w:after="0" w:line="240" w:lineRule="auto"/>
              <w:jc w:val="right"/>
              <w:rPr>
                <w:noProof w:val="0"/>
                <w:sz w:val="20"/>
                <w:szCs w:val="18"/>
              </w:rPr>
            </w:pPr>
            <w:r w:rsidRPr="00327835">
              <w:rPr>
                <w:noProof w:val="0"/>
                <w:sz w:val="20"/>
                <w:szCs w:val="18"/>
              </w:rPr>
              <w:t>3</w:t>
            </w:r>
          </w:p>
        </w:tc>
        <w:tc>
          <w:tcPr>
            <w:tcW w:w="933" w:type="dxa"/>
            <w:tcBorders>
              <w:top w:val="single" w:sz="4" w:space="0" w:color="auto"/>
              <w:left w:val="single" w:sz="4" w:space="0" w:color="auto"/>
              <w:bottom w:val="single" w:sz="4" w:space="0" w:color="auto"/>
              <w:right w:val="single" w:sz="4" w:space="0" w:color="auto"/>
            </w:tcBorders>
            <w:shd w:val="clear" w:color="auto" w:fill="auto"/>
            <w:vAlign w:val="bottom"/>
          </w:tcPr>
          <w:p w:rsidR="002759AA" w:rsidRPr="00327835" w:rsidRDefault="002759AA" w:rsidP="002759AA">
            <w:pPr>
              <w:spacing w:after="0" w:line="240" w:lineRule="auto"/>
              <w:jc w:val="right"/>
              <w:rPr>
                <w:noProof w:val="0"/>
                <w:sz w:val="20"/>
                <w:szCs w:val="18"/>
              </w:rPr>
            </w:pPr>
            <w:r w:rsidRPr="00327835">
              <w:rPr>
                <w:noProof w:val="0"/>
                <w:sz w:val="20"/>
                <w:szCs w:val="18"/>
              </w:rPr>
              <w:t>150.00%</w:t>
            </w:r>
          </w:p>
        </w:tc>
      </w:tr>
      <w:tr w:rsidR="002759AA" w:rsidRPr="00FF655E">
        <w:trPr>
          <w:trHeight w:val="260"/>
        </w:trPr>
        <w:tc>
          <w:tcPr>
            <w:tcW w:w="1150" w:type="dxa"/>
            <w:tcBorders>
              <w:top w:val="single" w:sz="4" w:space="0" w:color="auto"/>
              <w:left w:val="single" w:sz="4" w:space="0" w:color="auto"/>
              <w:bottom w:val="single" w:sz="4" w:space="0" w:color="auto"/>
              <w:right w:val="single" w:sz="4" w:space="0" w:color="auto"/>
            </w:tcBorders>
            <w:shd w:val="clear" w:color="auto" w:fill="auto"/>
            <w:noWrap/>
            <w:vAlign w:val="bottom"/>
          </w:tcPr>
          <w:p w:rsidR="002759AA" w:rsidRPr="00327835" w:rsidRDefault="002759AA" w:rsidP="002759AA">
            <w:pPr>
              <w:spacing w:after="0" w:line="240" w:lineRule="auto"/>
              <w:rPr>
                <w:noProof w:val="0"/>
                <w:sz w:val="20"/>
                <w:szCs w:val="18"/>
              </w:rPr>
            </w:pPr>
            <w:r w:rsidRPr="00327835">
              <w:rPr>
                <w:noProof w:val="0"/>
                <w:sz w:val="20"/>
                <w:szCs w:val="18"/>
              </w:rPr>
              <w:t>člen</w:t>
            </w:r>
          </w:p>
        </w:tc>
        <w:tc>
          <w:tcPr>
            <w:tcW w:w="622" w:type="dxa"/>
            <w:tcBorders>
              <w:top w:val="single" w:sz="4" w:space="0" w:color="auto"/>
              <w:left w:val="single" w:sz="4" w:space="0" w:color="auto"/>
              <w:bottom w:val="single" w:sz="4" w:space="0" w:color="auto"/>
              <w:right w:val="single" w:sz="4" w:space="0" w:color="auto"/>
            </w:tcBorders>
            <w:shd w:val="clear" w:color="auto" w:fill="auto"/>
            <w:vAlign w:val="bottom"/>
          </w:tcPr>
          <w:p w:rsidR="002759AA" w:rsidRPr="00327835" w:rsidRDefault="002759AA" w:rsidP="002759AA">
            <w:pPr>
              <w:spacing w:after="0" w:line="240" w:lineRule="auto"/>
              <w:jc w:val="right"/>
              <w:rPr>
                <w:noProof w:val="0"/>
                <w:sz w:val="20"/>
                <w:szCs w:val="18"/>
              </w:rPr>
            </w:pPr>
            <w:r w:rsidRPr="00327835">
              <w:rPr>
                <w:noProof w:val="0"/>
                <w:sz w:val="20"/>
                <w:szCs w:val="18"/>
              </w:rPr>
              <w:t>57</w:t>
            </w:r>
          </w:p>
        </w:tc>
        <w:tc>
          <w:tcPr>
            <w:tcW w:w="1083" w:type="dxa"/>
            <w:tcBorders>
              <w:top w:val="single" w:sz="4" w:space="0" w:color="auto"/>
              <w:left w:val="single" w:sz="4" w:space="0" w:color="auto"/>
              <w:bottom w:val="single" w:sz="4" w:space="0" w:color="auto"/>
              <w:right w:val="single" w:sz="4" w:space="0" w:color="auto"/>
            </w:tcBorders>
            <w:shd w:val="clear" w:color="auto" w:fill="auto"/>
            <w:vAlign w:val="bottom"/>
          </w:tcPr>
          <w:p w:rsidR="002759AA" w:rsidRPr="00327835" w:rsidRDefault="002759AA" w:rsidP="002759AA">
            <w:pPr>
              <w:spacing w:after="0" w:line="240" w:lineRule="auto"/>
              <w:jc w:val="right"/>
              <w:rPr>
                <w:noProof w:val="0"/>
                <w:sz w:val="20"/>
                <w:szCs w:val="18"/>
              </w:rPr>
            </w:pPr>
            <w:r w:rsidRPr="00327835">
              <w:rPr>
                <w:noProof w:val="0"/>
                <w:sz w:val="20"/>
                <w:szCs w:val="18"/>
              </w:rPr>
              <w:t>1</w:t>
            </w:r>
          </w:p>
        </w:tc>
        <w:tc>
          <w:tcPr>
            <w:tcW w:w="628" w:type="dxa"/>
            <w:tcBorders>
              <w:top w:val="single" w:sz="4" w:space="0" w:color="auto"/>
              <w:left w:val="single" w:sz="4" w:space="0" w:color="auto"/>
              <w:bottom w:val="single" w:sz="4" w:space="0" w:color="auto"/>
              <w:right w:val="single" w:sz="4" w:space="0" w:color="auto"/>
            </w:tcBorders>
            <w:shd w:val="clear" w:color="auto" w:fill="auto"/>
            <w:vAlign w:val="bottom"/>
          </w:tcPr>
          <w:p w:rsidR="002759AA" w:rsidRPr="00327835" w:rsidRDefault="002759AA" w:rsidP="002759AA">
            <w:pPr>
              <w:spacing w:after="0" w:line="240" w:lineRule="auto"/>
              <w:jc w:val="right"/>
              <w:rPr>
                <w:noProof w:val="0"/>
                <w:sz w:val="20"/>
                <w:szCs w:val="18"/>
              </w:rPr>
            </w:pPr>
            <w:r w:rsidRPr="00327835">
              <w:rPr>
                <w:noProof w:val="0"/>
                <w:sz w:val="20"/>
                <w:szCs w:val="18"/>
              </w:rPr>
              <w:t>3</w:t>
            </w:r>
          </w:p>
        </w:tc>
        <w:tc>
          <w:tcPr>
            <w:tcW w:w="933" w:type="dxa"/>
            <w:tcBorders>
              <w:top w:val="single" w:sz="4" w:space="0" w:color="auto"/>
              <w:left w:val="single" w:sz="4" w:space="0" w:color="auto"/>
              <w:bottom w:val="single" w:sz="4" w:space="0" w:color="auto"/>
              <w:right w:val="single" w:sz="4" w:space="0" w:color="auto"/>
            </w:tcBorders>
            <w:shd w:val="clear" w:color="auto" w:fill="auto"/>
            <w:vAlign w:val="bottom"/>
          </w:tcPr>
          <w:p w:rsidR="002759AA" w:rsidRPr="00327835" w:rsidRDefault="002759AA" w:rsidP="002759AA">
            <w:pPr>
              <w:spacing w:after="0" w:line="240" w:lineRule="auto"/>
              <w:jc w:val="right"/>
              <w:rPr>
                <w:noProof w:val="0"/>
                <w:sz w:val="20"/>
                <w:szCs w:val="18"/>
              </w:rPr>
            </w:pPr>
            <w:r w:rsidRPr="00327835">
              <w:rPr>
                <w:noProof w:val="0"/>
                <w:sz w:val="20"/>
                <w:szCs w:val="18"/>
              </w:rPr>
              <w:t>300.00%</w:t>
            </w:r>
          </w:p>
        </w:tc>
        <w:tc>
          <w:tcPr>
            <w:tcW w:w="472" w:type="dxa"/>
            <w:tcBorders>
              <w:top w:val="single" w:sz="4" w:space="0" w:color="auto"/>
              <w:left w:val="single" w:sz="4" w:space="0" w:color="auto"/>
              <w:bottom w:val="single" w:sz="4" w:space="0" w:color="auto"/>
              <w:right w:val="single" w:sz="4" w:space="0" w:color="auto"/>
            </w:tcBorders>
            <w:shd w:val="clear" w:color="auto" w:fill="auto"/>
            <w:vAlign w:val="bottom"/>
          </w:tcPr>
          <w:p w:rsidR="002759AA" w:rsidRPr="00327835" w:rsidRDefault="002759AA" w:rsidP="002759AA">
            <w:pPr>
              <w:spacing w:after="0" w:line="240" w:lineRule="auto"/>
              <w:jc w:val="right"/>
              <w:rPr>
                <w:noProof w:val="0"/>
                <w:sz w:val="20"/>
                <w:szCs w:val="18"/>
              </w:rPr>
            </w:pPr>
            <w:r w:rsidRPr="00327835">
              <w:rPr>
                <w:noProof w:val="0"/>
                <w:sz w:val="20"/>
                <w:szCs w:val="18"/>
              </w:rPr>
              <w:t>3</w:t>
            </w:r>
          </w:p>
        </w:tc>
        <w:tc>
          <w:tcPr>
            <w:tcW w:w="933" w:type="dxa"/>
            <w:tcBorders>
              <w:top w:val="single" w:sz="4" w:space="0" w:color="auto"/>
              <w:left w:val="single" w:sz="4" w:space="0" w:color="auto"/>
              <w:bottom w:val="single" w:sz="4" w:space="0" w:color="auto"/>
              <w:right w:val="single" w:sz="4" w:space="0" w:color="auto"/>
            </w:tcBorders>
            <w:shd w:val="clear" w:color="auto" w:fill="auto"/>
            <w:vAlign w:val="bottom"/>
          </w:tcPr>
          <w:p w:rsidR="002759AA" w:rsidRPr="00327835" w:rsidRDefault="002759AA" w:rsidP="002759AA">
            <w:pPr>
              <w:spacing w:after="0" w:line="240" w:lineRule="auto"/>
              <w:jc w:val="right"/>
              <w:rPr>
                <w:noProof w:val="0"/>
                <w:sz w:val="20"/>
                <w:szCs w:val="18"/>
              </w:rPr>
            </w:pPr>
            <w:r w:rsidRPr="00327835">
              <w:rPr>
                <w:noProof w:val="0"/>
                <w:sz w:val="20"/>
                <w:szCs w:val="18"/>
              </w:rPr>
              <w:t>300.00%</w:t>
            </w:r>
          </w:p>
        </w:tc>
      </w:tr>
      <w:tr w:rsidR="002759AA" w:rsidRPr="00FF655E">
        <w:trPr>
          <w:trHeight w:val="260"/>
        </w:trPr>
        <w:tc>
          <w:tcPr>
            <w:tcW w:w="1150" w:type="dxa"/>
            <w:tcBorders>
              <w:top w:val="single" w:sz="4" w:space="0" w:color="auto"/>
              <w:left w:val="single" w:sz="4" w:space="0" w:color="auto"/>
              <w:bottom w:val="single" w:sz="4" w:space="0" w:color="auto"/>
              <w:right w:val="single" w:sz="4" w:space="0" w:color="auto"/>
            </w:tcBorders>
            <w:shd w:val="clear" w:color="auto" w:fill="auto"/>
            <w:noWrap/>
            <w:vAlign w:val="bottom"/>
          </w:tcPr>
          <w:p w:rsidR="002759AA" w:rsidRPr="00327835" w:rsidRDefault="002759AA" w:rsidP="002759AA">
            <w:pPr>
              <w:spacing w:after="0" w:line="240" w:lineRule="auto"/>
              <w:rPr>
                <w:noProof w:val="0"/>
                <w:sz w:val="20"/>
                <w:szCs w:val="18"/>
              </w:rPr>
            </w:pPr>
            <w:r w:rsidRPr="00327835">
              <w:rPr>
                <w:noProof w:val="0"/>
                <w:sz w:val="20"/>
                <w:szCs w:val="18"/>
              </w:rPr>
              <w:t>delavec</w:t>
            </w:r>
          </w:p>
        </w:tc>
        <w:tc>
          <w:tcPr>
            <w:tcW w:w="622" w:type="dxa"/>
            <w:tcBorders>
              <w:top w:val="single" w:sz="4" w:space="0" w:color="auto"/>
              <w:left w:val="single" w:sz="4" w:space="0" w:color="auto"/>
              <w:bottom w:val="single" w:sz="4" w:space="0" w:color="auto"/>
              <w:right w:val="single" w:sz="4" w:space="0" w:color="auto"/>
            </w:tcBorders>
            <w:shd w:val="clear" w:color="auto" w:fill="auto"/>
            <w:vAlign w:val="bottom"/>
          </w:tcPr>
          <w:p w:rsidR="002759AA" w:rsidRPr="00327835" w:rsidRDefault="002759AA" w:rsidP="002759AA">
            <w:pPr>
              <w:spacing w:after="0" w:line="240" w:lineRule="auto"/>
              <w:jc w:val="right"/>
              <w:rPr>
                <w:noProof w:val="0"/>
                <w:sz w:val="20"/>
                <w:szCs w:val="18"/>
              </w:rPr>
            </w:pPr>
            <w:r w:rsidRPr="00327835">
              <w:rPr>
                <w:noProof w:val="0"/>
                <w:sz w:val="20"/>
                <w:szCs w:val="18"/>
              </w:rPr>
              <w:t>37</w:t>
            </w:r>
          </w:p>
        </w:tc>
        <w:tc>
          <w:tcPr>
            <w:tcW w:w="1083" w:type="dxa"/>
            <w:tcBorders>
              <w:top w:val="single" w:sz="4" w:space="0" w:color="auto"/>
              <w:left w:val="single" w:sz="4" w:space="0" w:color="auto"/>
              <w:bottom w:val="single" w:sz="4" w:space="0" w:color="auto"/>
              <w:right w:val="single" w:sz="4" w:space="0" w:color="auto"/>
            </w:tcBorders>
            <w:shd w:val="clear" w:color="auto" w:fill="auto"/>
            <w:vAlign w:val="bottom"/>
          </w:tcPr>
          <w:p w:rsidR="002759AA" w:rsidRPr="00327835" w:rsidRDefault="002759AA" w:rsidP="002759AA">
            <w:pPr>
              <w:spacing w:after="0" w:line="240" w:lineRule="auto"/>
              <w:jc w:val="right"/>
              <w:rPr>
                <w:noProof w:val="0"/>
                <w:sz w:val="20"/>
                <w:szCs w:val="18"/>
              </w:rPr>
            </w:pPr>
            <w:r w:rsidRPr="00327835">
              <w:rPr>
                <w:noProof w:val="0"/>
                <w:sz w:val="20"/>
                <w:szCs w:val="18"/>
              </w:rPr>
              <w:t>1</w:t>
            </w:r>
          </w:p>
        </w:tc>
        <w:tc>
          <w:tcPr>
            <w:tcW w:w="628" w:type="dxa"/>
            <w:tcBorders>
              <w:top w:val="single" w:sz="4" w:space="0" w:color="auto"/>
              <w:left w:val="single" w:sz="4" w:space="0" w:color="auto"/>
              <w:bottom w:val="single" w:sz="4" w:space="0" w:color="auto"/>
              <w:right w:val="single" w:sz="4" w:space="0" w:color="auto"/>
            </w:tcBorders>
            <w:shd w:val="clear" w:color="auto" w:fill="auto"/>
            <w:vAlign w:val="bottom"/>
          </w:tcPr>
          <w:p w:rsidR="002759AA" w:rsidRPr="00327835" w:rsidRDefault="002759AA" w:rsidP="002759AA">
            <w:pPr>
              <w:spacing w:after="0" w:line="240" w:lineRule="auto"/>
              <w:jc w:val="right"/>
              <w:rPr>
                <w:noProof w:val="0"/>
                <w:sz w:val="20"/>
                <w:szCs w:val="18"/>
              </w:rPr>
            </w:pPr>
            <w:r w:rsidRPr="00327835">
              <w:rPr>
                <w:noProof w:val="0"/>
                <w:sz w:val="20"/>
                <w:szCs w:val="18"/>
              </w:rPr>
              <w:t>4</w:t>
            </w:r>
          </w:p>
        </w:tc>
        <w:tc>
          <w:tcPr>
            <w:tcW w:w="933" w:type="dxa"/>
            <w:tcBorders>
              <w:top w:val="single" w:sz="4" w:space="0" w:color="auto"/>
              <w:left w:val="single" w:sz="4" w:space="0" w:color="auto"/>
              <w:bottom w:val="single" w:sz="4" w:space="0" w:color="auto"/>
              <w:right w:val="single" w:sz="4" w:space="0" w:color="auto"/>
            </w:tcBorders>
            <w:shd w:val="clear" w:color="auto" w:fill="auto"/>
            <w:vAlign w:val="bottom"/>
          </w:tcPr>
          <w:p w:rsidR="002759AA" w:rsidRPr="00327835" w:rsidRDefault="002759AA" w:rsidP="002759AA">
            <w:pPr>
              <w:spacing w:after="0" w:line="240" w:lineRule="auto"/>
              <w:jc w:val="right"/>
              <w:rPr>
                <w:noProof w:val="0"/>
                <w:sz w:val="20"/>
                <w:szCs w:val="18"/>
              </w:rPr>
            </w:pPr>
            <w:r w:rsidRPr="00327835">
              <w:rPr>
                <w:noProof w:val="0"/>
                <w:sz w:val="20"/>
                <w:szCs w:val="18"/>
              </w:rPr>
              <w:t>400.00%</w:t>
            </w:r>
          </w:p>
        </w:tc>
        <w:tc>
          <w:tcPr>
            <w:tcW w:w="472" w:type="dxa"/>
            <w:tcBorders>
              <w:top w:val="single" w:sz="4" w:space="0" w:color="auto"/>
              <w:left w:val="single" w:sz="4" w:space="0" w:color="auto"/>
              <w:bottom w:val="single" w:sz="4" w:space="0" w:color="auto"/>
              <w:right w:val="single" w:sz="4" w:space="0" w:color="auto"/>
            </w:tcBorders>
            <w:shd w:val="clear" w:color="auto" w:fill="auto"/>
            <w:vAlign w:val="bottom"/>
          </w:tcPr>
          <w:p w:rsidR="002759AA" w:rsidRPr="00327835" w:rsidRDefault="002759AA" w:rsidP="002759AA">
            <w:pPr>
              <w:spacing w:after="0" w:line="240" w:lineRule="auto"/>
              <w:jc w:val="right"/>
              <w:rPr>
                <w:noProof w:val="0"/>
                <w:sz w:val="20"/>
                <w:szCs w:val="18"/>
              </w:rPr>
            </w:pPr>
            <w:r w:rsidRPr="00327835">
              <w:rPr>
                <w:noProof w:val="0"/>
                <w:sz w:val="20"/>
                <w:szCs w:val="18"/>
              </w:rPr>
              <w:t>2</w:t>
            </w:r>
          </w:p>
        </w:tc>
        <w:tc>
          <w:tcPr>
            <w:tcW w:w="933" w:type="dxa"/>
            <w:tcBorders>
              <w:top w:val="single" w:sz="4" w:space="0" w:color="auto"/>
              <w:left w:val="single" w:sz="4" w:space="0" w:color="auto"/>
              <w:bottom w:val="single" w:sz="4" w:space="0" w:color="auto"/>
              <w:right w:val="single" w:sz="4" w:space="0" w:color="auto"/>
            </w:tcBorders>
            <w:shd w:val="clear" w:color="auto" w:fill="auto"/>
            <w:vAlign w:val="bottom"/>
          </w:tcPr>
          <w:p w:rsidR="002759AA" w:rsidRPr="00327835" w:rsidRDefault="002759AA" w:rsidP="002759AA">
            <w:pPr>
              <w:spacing w:after="0" w:line="240" w:lineRule="auto"/>
              <w:jc w:val="right"/>
              <w:rPr>
                <w:noProof w:val="0"/>
                <w:sz w:val="20"/>
                <w:szCs w:val="18"/>
              </w:rPr>
            </w:pPr>
            <w:r w:rsidRPr="00327835">
              <w:rPr>
                <w:noProof w:val="0"/>
                <w:sz w:val="20"/>
                <w:szCs w:val="18"/>
              </w:rPr>
              <w:t>200.00%</w:t>
            </w:r>
          </w:p>
        </w:tc>
      </w:tr>
      <w:tr w:rsidR="002759AA" w:rsidRPr="00FF655E">
        <w:trPr>
          <w:trHeight w:val="260"/>
        </w:trPr>
        <w:tc>
          <w:tcPr>
            <w:tcW w:w="1150" w:type="dxa"/>
            <w:tcBorders>
              <w:top w:val="single" w:sz="4" w:space="0" w:color="auto"/>
              <w:left w:val="single" w:sz="4" w:space="0" w:color="auto"/>
              <w:bottom w:val="single" w:sz="4" w:space="0" w:color="auto"/>
              <w:right w:val="single" w:sz="4" w:space="0" w:color="auto"/>
            </w:tcBorders>
            <w:shd w:val="clear" w:color="auto" w:fill="auto"/>
            <w:noWrap/>
            <w:vAlign w:val="bottom"/>
          </w:tcPr>
          <w:p w:rsidR="002759AA" w:rsidRPr="00327835" w:rsidRDefault="002759AA" w:rsidP="002759AA">
            <w:pPr>
              <w:spacing w:after="0" w:line="240" w:lineRule="auto"/>
              <w:rPr>
                <w:noProof w:val="0"/>
                <w:sz w:val="20"/>
                <w:szCs w:val="18"/>
              </w:rPr>
            </w:pPr>
            <w:r w:rsidRPr="00327835">
              <w:rPr>
                <w:noProof w:val="0"/>
                <w:sz w:val="20"/>
                <w:szCs w:val="18"/>
              </w:rPr>
              <w:t>družba</w:t>
            </w:r>
          </w:p>
        </w:tc>
        <w:tc>
          <w:tcPr>
            <w:tcW w:w="622" w:type="dxa"/>
            <w:tcBorders>
              <w:top w:val="single" w:sz="4" w:space="0" w:color="auto"/>
              <w:left w:val="single" w:sz="4" w:space="0" w:color="auto"/>
              <w:bottom w:val="single" w:sz="4" w:space="0" w:color="auto"/>
              <w:right w:val="single" w:sz="4" w:space="0" w:color="auto"/>
            </w:tcBorders>
            <w:shd w:val="clear" w:color="auto" w:fill="auto"/>
            <w:vAlign w:val="bottom"/>
          </w:tcPr>
          <w:p w:rsidR="002759AA" w:rsidRPr="00327835" w:rsidRDefault="002759AA" w:rsidP="002759AA">
            <w:pPr>
              <w:spacing w:after="0" w:line="240" w:lineRule="auto"/>
              <w:jc w:val="right"/>
              <w:rPr>
                <w:noProof w:val="0"/>
                <w:sz w:val="20"/>
                <w:szCs w:val="18"/>
              </w:rPr>
            </w:pPr>
            <w:r w:rsidRPr="00327835">
              <w:rPr>
                <w:noProof w:val="0"/>
                <w:sz w:val="20"/>
                <w:szCs w:val="18"/>
              </w:rPr>
              <w:t>42</w:t>
            </w:r>
          </w:p>
        </w:tc>
        <w:tc>
          <w:tcPr>
            <w:tcW w:w="1083" w:type="dxa"/>
            <w:tcBorders>
              <w:top w:val="single" w:sz="4" w:space="0" w:color="auto"/>
              <w:left w:val="single" w:sz="4" w:space="0" w:color="auto"/>
              <w:bottom w:val="single" w:sz="4" w:space="0" w:color="auto"/>
              <w:right w:val="single" w:sz="4" w:space="0" w:color="auto"/>
            </w:tcBorders>
            <w:shd w:val="clear" w:color="auto" w:fill="auto"/>
            <w:vAlign w:val="bottom"/>
          </w:tcPr>
          <w:p w:rsidR="002759AA" w:rsidRPr="00327835" w:rsidRDefault="002759AA" w:rsidP="002759AA">
            <w:pPr>
              <w:spacing w:after="0" w:line="240" w:lineRule="auto"/>
              <w:jc w:val="right"/>
              <w:rPr>
                <w:noProof w:val="0"/>
                <w:sz w:val="20"/>
                <w:szCs w:val="18"/>
              </w:rPr>
            </w:pPr>
            <w:r w:rsidRPr="00327835">
              <w:rPr>
                <w:noProof w:val="0"/>
                <w:sz w:val="20"/>
                <w:szCs w:val="18"/>
              </w:rPr>
              <w:t>6</w:t>
            </w:r>
          </w:p>
        </w:tc>
        <w:tc>
          <w:tcPr>
            <w:tcW w:w="628" w:type="dxa"/>
            <w:tcBorders>
              <w:top w:val="single" w:sz="4" w:space="0" w:color="auto"/>
              <w:left w:val="single" w:sz="4" w:space="0" w:color="auto"/>
              <w:bottom w:val="single" w:sz="4" w:space="0" w:color="auto"/>
              <w:right w:val="single" w:sz="4" w:space="0" w:color="auto"/>
            </w:tcBorders>
            <w:shd w:val="clear" w:color="auto" w:fill="auto"/>
            <w:vAlign w:val="bottom"/>
          </w:tcPr>
          <w:p w:rsidR="002759AA" w:rsidRPr="00327835" w:rsidRDefault="002759AA" w:rsidP="002759AA">
            <w:pPr>
              <w:spacing w:after="0" w:line="240" w:lineRule="auto"/>
              <w:jc w:val="right"/>
              <w:rPr>
                <w:noProof w:val="0"/>
                <w:sz w:val="20"/>
                <w:szCs w:val="18"/>
              </w:rPr>
            </w:pPr>
            <w:r w:rsidRPr="00327835">
              <w:rPr>
                <w:noProof w:val="0"/>
                <w:sz w:val="20"/>
                <w:szCs w:val="18"/>
              </w:rPr>
              <w:t>7</w:t>
            </w:r>
          </w:p>
        </w:tc>
        <w:tc>
          <w:tcPr>
            <w:tcW w:w="933" w:type="dxa"/>
            <w:tcBorders>
              <w:top w:val="single" w:sz="4" w:space="0" w:color="auto"/>
              <w:left w:val="single" w:sz="4" w:space="0" w:color="auto"/>
              <w:bottom w:val="single" w:sz="4" w:space="0" w:color="auto"/>
              <w:right w:val="single" w:sz="4" w:space="0" w:color="auto"/>
            </w:tcBorders>
            <w:shd w:val="clear" w:color="auto" w:fill="auto"/>
            <w:vAlign w:val="bottom"/>
          </w:tcPr>
          <w:p w:rsidR="002759AA" w:rsidRPr="00327835" w:rsidRDefault="002759AA" w:rsidP="002759AA">
            <w:pPr>
              <w:spacing w:after="0" w:line="240" w:lineRule="auto"/>
              <w:jc w:val="right"/>
              <w:rPr>
                <w:noProof w:val="0"/>
                <w:sz w:val="20"/>
                <w:szCs w:val="18"/>
              </w:rPr>
            </w:pPr>
            <w:r w:rsidRPr="00327835">
              <w:rPr>
                <w:noProof w:val="0"/>
                <w:sz w:val="20"/>
                <w:szCs w:val="18"/>
              </w:rPr>
              <w:t>116.67%</w:t>
            </w:r>
          </w:p>
        </w:tc>
        <w:tc>
          <w:tcPr>
            <w:tcW w:w="472" w:type="dxa"/>
            <w:tcBorders>
              <w:top w:val="single" w:sz="4" w:space="0" w:color="auto"/>
              <w:left w:val="single" w:sz="4" w:space="0" w:color="auto"/>
              <w:bottom w:val="single" w:sz="4" w:space="0" w:color="auto"/>
              <w:right w:val="single" w:sz="4" w:space="0" w:color="auto"/>
            </w:tcBorders>
            <w:shd w:val="clear" w:color="auto" w:fill="auto"/>
            <w:vAlign w:val="bottom"/>
          </w:tcPr>
          <w:p w:rsidR="002759AA" w:rsidRPr="00327835" w:rsidRDefault="002759AA" w:rsidP="002759AA">
            <w:pPr>
              <w:spacing w:after="0" w:line="240" w:lineRule="auto"/>
              <w:jc w:val="right"/>
              <w:rPr>
                <w:noProof w:val="0"/>
                <w:sz w:val="20"/>
                <w:szCs w:val="18"/>
              </w:rPr>
            </w:pPr>
            <w:r w:rsidRPr="00327835">
              <w:rPr>
                <w:noProof w:val="0"/>
                <w:sz w:val="20"/>
                <w:szCs w:val="18"/>
              </w:rPr>
              <w:t>9</w:t>
            </w:r>
          </w:p>
        </w:tc>
        <w:tc>
          <w:tcPr>
            <w:tcW w:w="933" w:type="dxa"/>
            <w:tcBorders>
              <w:top w:val="single" w:sz="4" w:space="0" w:color="auto"/>
              <w:left w:val="single" w:sz="4" w:space="0" w:color="auto"/>
              <w:bottom w:val="single" w:sz="4" w:space="0" w:color="auto"/>
              <w:right w:val="single" w:sz="4" w:space="0" w:color="auto"/>
            </w:tcBorders>
            <w:shd w:val="clear" w:color="auto" w:fill="auto"/>
            <w:vAlign w:val="bottom"/>
          </w:tcPr>
          <w:p w:rsidR="002759AA" w:rsidRPr="00327835" w:rsidRDefault="002759AA" w:rsidP="002759AA">
            <w:pPr>
              <w:spacing w:after="0" w:line="240" w:lineRule="auto"/>
              <w:jc w:val="right"/>
              <w:rPr>
                <w:noProof w:val="0"/>
                <w:sz w:val="20"/>
                <w:szCs w:val="18"/>
              </w:rPr>
            </w:pPr>
            <w:r w:rsidRPr="00327835">
              <w:rPr>
                <w:noProof w:val="0"/>
                <w:sz w:val="20"/>
                <w:szCs w:val="18"/>
              </w:rPr>
              <w:t>150.00%</w:t>
            </w:r>
          </w:p>
        </w:tc>
      </w:tr>
      <w:tr w:rsidR="002759AA" w:rsidRPr="00FF655E">
        <w:trPr>
          <w:trHeight w:val="260"/>
        </w:trPr>
        <w:tc>
          <w:tcPr>
            <w:tcW w:w="1150" w:type="dxa"/>
            <w:tcBorders>
              <w:top w:val="single" w:sz="4" w:space="0" w:color="auto"/>
              <w:left w:val="single" w:sz="4" w:space="0" w:color="auto"/>
              <w:bottom w:val="single" w:sz="4" w:space="0" w:color="auto"/>
              <w:right w:val="single" w:sz="4" w:space="0" w:color="auto"/>
            </w:tcBorders>
            <w:shd w:val="clear" w:color="auto" w:fill="auto"/>
            <w:noWrap/>
            <w:vAlign w:val="bottom"/>
          </w:tcPr>
          <w:p w:rsidR="002759AA" w:rsidRPr="00327835" w:rsidRDefault="002759AA" w:rsidP="002759AA">
            <w:pPr>
              <w:spacing w:after="0" w:line="240" w:lineRule="auto"/>
              <w:rPr>
                <w:noProof w:val="0"/>
                <w:sz w:val="20"/>
                <w:szCs w:val="18"/>
              </w:rPr>
            </w:pPr>
            <w:r w:rsidRPr="00327835">
              <w:rPr>
                <w:noProof w:val="0"/>
                <w:sz w:val="20"/>
                <w:szCs w:val="18"/>
              </w:rPr>
              <w:t>hiša</w:t>
            </w:r>
          </w:p>
        </w:tc>
        <w:tc>
          <w:tcPr>
            <w:tcW w:w="622" w:type="dxa"/>
            <w:tcBorders>
              <w:top w:val="single" w:sz="4" w:space="0" w:color="auto"/>
              <w:left w:val="single" w:sz="4" w:space="0" w:color="auto"/>
              <w:bottom w:val="single" w:sz="4" w:space="0" w:color="auto"/>
              <w:right w:val="single" w:sz="4" w:space="0" w:color="auto"/>
            </w:tcBorders>
            <w:shd w:val="clear" w:color="auto" w:fill="auto"/>
            <w:vAlign w:val="bottom"/>
          </w:tcPr>
          <w:p w:rsidR="002759AA" w:rsidRPr="00327835" w:rsidRDefault="002759AA" w:rsidP="002759AA">
            <w:pPr>
              <w:spacing w:after="0" w:line="240" w:lineRule="auto"/>
              <w:jc w:val="right"/>
              <w:rPr>
                <w:noProof w:val="0"/>
                <w:sz w:val="20"/>
                <w:szCs w:val="18"/>
              </w:rPr>
            </w:pPr>
            <w:r w:rsidRPr="00327835">
              <w:rPr>
                <w:noProof w:val="0"/>
                <w:sz w:val="20"/>
                <w:szCs w:val="18"/>
              </w:rPr>
              <w:t>65</w:t>
            </w:r>
          </w:p>
        </w:tc>
        <w:tc>
          <w:tcPr>
            <w:tcW w:w="1083" w:type="dxa"/>
            <w:tcBorders>
              <w:top w:val="single" w:sz="4" w:space="0" w:color="auto"/>
              <w:left w:val="single" w:sz="4" w:space="0" w:color="auto"/>
              <w:bottom w:val="single" w:sz="4" w:space="0" w:color="auto"/>
              <w:right w:val="single" w:sz="4" w:space="0" w:color="auto"/>
            </w:tcBorders>
            <w:shd w:val="clear" w:color="auto" w:fill="auto"/>
            <w:vAlign w:val="bottom"/>
          </w:tcPr>
          <w:p w:rsidR="002759AA" w:rsidRPr="00327835" w:rsidRDefault="002759AA" w:rsidP="002759AA">
            <w:pPr>
              <w:spacing w:after="0" w:line="240" w:lineRule="auto"/>
              <w:jc w:val="right"/>
              <w:rPr>
                <w:noProof w:val="0"/>
                <w:sz w:val="20"/>
                <w:szCs w:val="18"/>
              </w:rPr>
            </w:pPr>
            <w:r w:rsidRPr="00327835">
              <w:rPr>
                <w:noProof w:val="0"/>
                <w:sz w:val="20"/>
                <w:szCs w:val="18"/>
              </w:rPr>
              <w:t>3</w:t>
            </w:r>
          </w:p>
        </w:tc>
        <w:tc>
          <w:tcPr>
            <w:tcW w:w="628" w:type="dxa"/>
            <w:tcBorders>
              <w:top w:val="single" w:sz="4" w:space="0" w:color="auto"/>
              <w:left w:val="single" w:sz="4" w:space="0" w:color="auto"/>
              <w:bottom w:val="single" w:sz="4" w:space="0" w:color="auto"/>
              <w:right w:val="single" w:sz="4" w:space="0" w:color="auto"/>
            </w:tcBorders>
            <w:shd w:val="clear" w:color="auto" w:fill="auto"/>
            <w:vAlign w:val="bottom"/>
          </w:tcPr>
          <w:p w:rsidR="002759AA" w:rsidRPr="00327835" w:rsidRDefault="002759AA" w:rsidP="002759AA">
            <w:pPr>
              <w:spacing w:after="0" w:line="240" w:lineRule="auto"/>
              <w:jc w:val="right"/>
              <w:rPr>
                <w:noProof w:val="0"/>
                <w:sz w:val="20"/>
                <w:szCs w:val="18"/>
              </w:rPr>
            </w:pPr>
            <w:r w:rsidRPr="00327835">
              <w:rPr>
                <w:noProof w:val="0"/>
                <w:sz w:val="20"/>
                <w:szCs w:val="18"/>
              </w:rPr>
              <w:t>6</w:t>
            </w:r>
          </w:p>
        </w:tc>
        <w:tc>
          <w:tcPr>
            <w:tcW w:w="933" w:type="dxa"/>
            <w:tcBorders>
              <w:top w:val="single" w:sz="4" w:space="0" w:color="auto"/>
              <w:left w:val="single" w:sz="4" w:space="0" w:color="auto"/>
              <w:bottom w:val="single" w:sz="4" w:space="0" w:color="auto"/>
              <w:right w:val="single" w:sz="4" w:space="0" w:color="auto"/>
            </w:tcBorders>
            <w:shd w:val="clear" w:color="auto" w:fill="auto"/>
            <w:vAlign w:val="bottom"/>
          </w:tcPr>
          <w:p w:rsidR="002759AA" w:rsidRPr="00327835" w:rsidRDefault="002759AA" w:rsidP="002759AA">
            <w:pPr>
              <w:spacing w:after="0" w:line="240" w:lineRule="auto"/>
              <w:jc w:val="right"/>
              <w:rPr>
                <w:noProof w:val="0"/>
                <w:sz w:val="20"/>
                <w:szCs w:val="18"/>
              </w:rPr>
            </w:pPr>
            <w:r w:rsidRPr="00327835">
              <w:rPr>
                <w:noProof w:val="0"/>
                <w:sz w:val="20"/>
                <w:szCs w:val="18"/>
              </w:rPr>
              <w:t>200.00%</w:t>
            </w:r>
          </w:p>
        </w:tc>
        <w:tc>
          <w:tcPr>
            <w:tcW w:w="472" w:type="dxa"/>
            <w:tcBorders>
              <w:top w:val="single" w:sz="4" w:space="0" w:color="auto"/>
              <w:left w:val="single" w:sz="4" w:space="0" w:color="auto"/>
              <w:bottom w:val="single" w:sz="4" w:space="0" w:color="auto"/>
              <w:right w:val="single" w:sz="4" w:space="0" w:color="auto"/>
            </w:tcBorders>
            <w:shd w:val="clear" w:color="auto" w:fill="auto"/>
            <w:vAlign w:val="bottom"/>
          </w:tcPr>
          <w:p w:rsidR="002759AA" w:rsidRPr="00327835" w:rsidRDefault="002759AA" w:rsidP="002759AA">
            <w:pPr>
              <w:spacing w:after="0" w:line="240" w:lineRule="auto"/>
              <w:jc w:val="right"/>
              <w:rPr>
                <w:noProof w:val="0"/>
                <w:sz w:val="20"/>
                <w:szCs w:val="18"/>
              </w:rPr>
            </w:pPr>
            <w:r w:rsidRPr="00327835">
              <w:rPr>
                <w:noProof w:val="0"/>
                <w:sz w:val="20"/>
                <w:szCs w:val="18"/>
              </w:rPr>
              <w:t>5</w:t>
            </w:r>
          </w:p>
        </w:tc>
        <w:tc>
          <w:tcPr>
            <w:tcW w:w="933" w:type="dxa"/>
            <w:tcBorders>
              <w:top w:val="single" w:sz="4" w:space="0" w:color="auto"/>
              <w:left w:val="single" w:sz="4" w:space="0" w:color="auto"/>
              <w:bottom w:val="single" w:sz="4" w:space="0" w:color="auto"/>
              <w:right w:val="single" w:sz="4" w:space="0" w:color="auto"/>
            </w:tcBorders>
            <w:shd w:val="clear" w:color="auto" w:fill="auto"/>
            <w:vAlign w:val="bottom"/>
          </w:tcPr>
          <w:p w:rsidR="002759AA" w:rsidRPr="00327835" w:rsidRDefault="002759AA" w:rsidP="002759AA">
            <w:pPr>
              <w:spacing w:after="0" w:line="240" w:lineRule="auto"/>
              <w:jc w:val="right"/>
              <w:rPr>
                <w:noProof w:val="0"/>
                <w:sz w:val="20"/>
                <w:szCs w:val="18"/>
              </w:rPr>
            </w:pPr>
            <w:r w:rsidRPr="00327835">
              <w:rPr>
                <w:noProof w:val="0"/>
                <w:sz w:val="20"/>
                <w:szCs w:val="18"/>
              </w:rPr>
              <w:t>166.67%</w:t>
            </w:r>
          </w:p>
        </w:tc>
      </w:tr>
      <w:tr w:rsidR="002759AA" w:rsidRPr="00FF655E">
        <w:trPr>
          <w:trHeight w:val="260"/>
        </w:trPr>
        <w:tc>
          <w:tcPr>
            <w:tcW w:w="1150" w:type="dxa"/>
            <w:tcBorders>
              <w:top w:val="single" w:sz="4" w:space="0" w:color="auto"/>
              <w:left w:val="single" w:sz="4" w:space="0" w:color="auto"/>
              <w:bottom w:val="single" w:sz="4" w:space="0" w:color="auto"/>
              <w:right w:val="single" w:sz="4" w:space="0" w:color="auto"/>
            </w:tcBorders>
            <w:shd w:val="clear" w:color="auto" w:fill="auto"/>
            <w:noWrap/>
            <w:vAlign w:val="bottom"/>
          </w:tcPr>
          <w:p w:rsidR="002759AA" w:rsidRPr="00327835" w:rsidRDefault="002759AA" w:rsidP="002759AA">
            <w:pPr>
              <w:spacing w:after="0" w:line="240" w:lineRule="auto"/>
              <w:rPr>
                <w:noProof w:val="0"/>
                <w:sz w:val="20"/>
                <w:szCs w:val="18"/>
              </w:rPr>
            </w:pPr>
            <w:r w:rsidRPr="00327835">
              <w:rPr>
                <w:noProof w:val="0"/>
                <w:sz w:val="20"/>
                <w:szCs w:val="18"/>
              </w:rPr>
              <w:t>mesec</w:t>
            </w:r>
          </w:p>
        </w:tc>
        <w:tc>
          <w:tcPr>
            <w:tcW w:w="622" w:type="dxa"/>
            <w:tcBorders>
              <w:top w:val="single" w:sz="4" w:space="0" w:color="auto"/>
              <w:left w:val="single" w:sz="4" w:space="0" w:color="auto"/>
              <w:bottom w:val="single" w:sz="4" w:space="0" w:color="auto"/>
              <w:right w:val="single" w:sz="4" w:space="0" w:color="auto"/>
            </w:tcBorders>
            <w:shd w:val="clear" w:color="auto" w:fill="auto"/>
            <w:vAlign w:val="bottom"/>
          </w:tcPr>
          <w:p w:rsidR="002759AA" w:rsidRPr="00327835" w:rsidRDefault="002759AA" w:rsidP="002759AA">
            <w:pPr>
              <w:spacing w:after="0" w:line="240" w:lineRule="auto"/>
              <w:jc w:val="right"/>
              <w:rPr>
                <w:noProof w:val="0"/>
                <w:sz w:val="20"/>
                <w:szCs w:val="18"/>
              </w:rPr>
            </w:pPr>
            <w:r w:rsidRPr="00327835">
              <w:rPr>
                <w:noProof w:val="0"/>
                <w:sz w:val="20"/>
                <w:szCs w:val="18"/>
              </w:rPr>
              <w:t>62</w:t>
            </w:r>
          </w:p>
        </w:tc>
        <w:tc>
          <w:tcPr>
            <w:tcW w:w="1083" w:type="dxa"/>
            <w:tcBorders>
              <w:top w:val="single" w:sz="4" w:space="0" w:color="auto"/>
              <w:left w:val="single" w:sz="4" w:space="0" w:color="auto"/>
              <w:bottom w:val="single" w:sz="4" w:space="0" w:color="auto"/>
              <w:right w:val="single" w:sz="4" w:space="0" w:color="auto"/>
            </w:tcBorders>
            <w:shd w:val="clear" w:color="auto" w:fill="auto"/>
            <w:vAlign w:val="bottom"/>
          </w:tcPr>
          <w:p w:rsidR="002759AA" w:rsidRPr="00327835" w:rsidRDefault="002759AA" w:rsidP="002759AA">
            <w:pPr>
              <w:spacing w:after="0" w:line="240" w:lineRule="auto"/>
              <w:jc w:val="right"/>
              <w:rPr>
                <w:noProof w:val="0"/>
                <w:sz w:val="20"/>
                <w:szCs w:val="18"/>
              </w:rPr>
            </w:pPr>
            <w:r w:rsidRPr="00327835">
              <w:rPr>
                <w:noProof w:val="0"/>
                <w:sz w:val="20"/>
                <w:szCs w:val="18"/>
              </w:rPr>
              <w:t>3</w:t>
            </w:r>
          </w:p>
        </w:tc>
        <w:tc>
          <w:tcPr>
            <w:tcW w:w="628" w:type="dxa"/>
            <w:tcBorders>
              <w:top w:val="single" w:sz="4" w:space="0" w:color="auto"/>
              <w:left w:val="single" w:sz="4" w:space="0" w:color="auto"/>
              <w:bottom w:val="single" w:sz="4" w:space="0" w:color="auto"/>
              <w:right w:val="single" w:sz="4" w:space="0" w:color="auto"/>
            </w:tcBorders>
            <w:shd w:val="clear" w:color="auto" w:fill="auto"/>
            <w:vAlign w:val="bottom"/>
          </w:tcPr>
          <w:p w:rsidR="002759AA" w:rsidRPr="00327835" w:rsidRDefault="002759AA" w:rsidP="002759AA">
            <w:pPr>
              <w:spacing w:after="0" w:line="240" w:lineRule="auto"/>
              <w:jc w:val="right"/>
              <w:rPr>
                <w:noProof w:val="0"/>
                <w:sz w:val="20"/>
                <w:szCs w:val="18"/>
              </w:rPr>
            </w:pPr>
            <w:r w:rsidRPr="00327835">
              <w:rPr>
                <w:noProof w:val="0"/>
                <w:sz w:val="20"/>
                <w:szCs w:val="18"/>
              </w:rPr>
              <w:t>3</w:t>
            </w:r>
          </w:p>
        </w:tc>
        <w:tc>
          <w:tcPr>
            <w:tcW w:w="933" w:type="dxa"/>
            <w:tcBorders>
              <w:top w:val="single" w:sz="4" w:space="0" w:color="auto"/>
              <w:left w:val="single" w:sz="4" w:space="0" w:color="auto"/>
              <w:bottom w:val="single" w:sz="4" w:space="0" w:color="auto"/>
              <w:right w:val="single" w:sz="4" w:space="0" w:color="auto"/>
            </w:tcBorders>
            <w:shd w:val="clear" w:color="auto" w:fill="auto"/>
            <w:vAlign w:val="bottom"/>
          </w:tcPr>
          <w:p w:rsidR="002759AA" w:rsidRPr="00327835" w:rsidRDefault="002759AA" w:rsidP="002759AA">
            <w:pPr>
              <w:spacing w:after="0" w:line="240" w:lineRule="auto"/>
              <w:jc w:val="right"/>
              <w:rPr>
                <w:noProof w:val="0"/>
                <w:sz w:val="20"/>
                <w:szCs w:val="18"/>
              </w:rPr>
            </w:pPr>
            <w:r w:rsidRPr="00327835">
              <w:rPr>
                <w:noProof w:val="0"/>
                <w:sz w:val="20"/>
                <w:szCs w:val="18"/>
              </w:rPr>
              <w:t>100.00%</w:t>
            </w:r>
          </w:p>
        </w:tc>
        <w:tc>
          <w:tcPr>
            <w:tcW w:w="472" w:type="dxa"/>
            <w:tcBorders>
              <w:top w:val="single" w:sz="4" w:space="0" w:color="auto"/>
              <w:left w:val="single" w:sz="4" w:space="0" w:color="auto"/>
              <w:bottom w:val="single" w:sz="4" w:space="0" w:color="auto"/>
              <w:right w:val="single" w:sz="4" w:space="0" w:color="auto"/>
            </w:tcBorders>
            <w:shd w:val="clear" w:color="auto" w:fill="auto"/>
            <w:vAlign w:val="bottom"/>
          </w:tcPr>
          <w:p w:rsidR="002759AA" w:rsidRPr="00327835" w:rsidRDefault="002759AA" w:rsidP="002759AA">
            <w:pPr>
              <w:spacing w:after="0" w:line="240" w:lineRule="auto"/>
              <w:jc w:val="right"/>
              <w:rPr>
                <w:noProof w:val="0"/>
                <w:sz w:val="20"/>
                <w:szCs w:val="18"/>
              </w:rPr>
            </w:pPr>
            <w:r w:rsidRPr="00327835">
              <w:rPr>
                <w:noProof w:val="0"/>
                <w:sz w:val="20"/>
                <w:szCs w:val="18"/>
              </w:rPr>
              <w:t>3</w:t>
            </w:r>
          </w:p>
        </w:tc>
        <w:tc>
          <w:tcPr>
            <w:tcW w:w="933" w:type="dxa"/>
            <w:tcBorders>
              <w:top w:val="single" w:sz="4" w:space="0" w:color="auto"/>
              <w:left w:val="single" w:sz="4" w:space="0" w:color="auto"/>
              <w:bottom w:val="single" w:sz="4" w:space="0" w:color="auto"/>
              <w:right w:val="single" w:sz="4" w:space="0" w:color="auto"/>
            </w:tcBorders>
            <w:shd w:val="clear" w:color="auto" w:fill="auto"/>
            <w:vAlign w:val="bottom"/>
          </w:tcPr>
          <w:p w:rsidR="002759AA" w:rsidRPr="00327835" w:rsidRDefault="002759AA" w:rsidP="002759AA">
            <w:pPr>
              <w:spacing w:after="0" w:line="240" w:lineRule="auto"/>
              <w:jc w:val="right"/>
              <w:rPr>
                <w:noProof w:val="0"/>
                <w:sz w:val="20"/>
                <w:szCs w:val="18"/>
              </w:rPr>
            </w:pPr>
            <w:r w:rsidRPr="00327835">
              <w:rPr>
                <w:noProof w:val="0"/>
                <w:sz w:val="20"/>
                <w:szCs w:val="18"/>
              </w:rPr>
              <w:t>100.00%</w:t>
            </w:r>
          </w:p>
        </w:tc>
      </w:tr>
      <w:tr w:rsidR="002759AA" w:rsidRPr="00FF655E">
        <w:trPr>
          <w:trHeight w:val="260"/>
        </w:trPr>
        <w:tc>
          <w:tcPr>
            <w:tcW w:w="1150" w:type="dxa"/>
            <w:tcBorders>
              <w:top w:val="single" w:sz="4" w:space="0" w:color="auto"/>
              <w:left w:val="single" w:sz="4" w:space="0" w:color="auto"/>
              <w:bottom w:val="single" w:sz="4" w:space="0" w:color="auto"/>
              <w:right w:val="single" w:sz="4" w:space="0" w:color="auto"/>
            </w:tcBorders>
            <w:shd w:val="clear" w:color="auto" w:fill="auto"/>
            <w:noWrap/>
            <w:vAlign w:val="bottom"/>
          </w:tcPr>
          <w:p w:rsidR="002759AA" w:rsidRPr="00327835" w:rsidRDefault="002759AA" w:rsidP="002759AA">
            <w:pPr>
              <w:spacing w:after="0" w:line="240" w:lineRule="auto"/>
              <w:rPr>
                <w:noProof w:val="0"/>
                <w:sz w:val="20"/>
                <w:szCs w:val="18"/>
              </w:rPr>
            </w:pPr>
            <w:r w:rsidRPr="00327835">
              <w:rPr>
                <w:noProof w:val="0"/>
                <w:sz w:val="20"/>
                <w:szCs w:val="18"/>
              </w:rPr>
              <w:t>mnenje</w:t>
            </w:r>
          </w:p>
        </w:tc>
        <w:tc>
          <w:tcPr>
            <w:tcW w:w="622" w:type="dxa"/>
            <w:tcBorders>
              <w:top w:val="single" w:sz="4" w:space="0" w:color="auto"/>
              <w:left w:val="single" w:sz="4" w:space="0" w:color="auto"/>
              <w:bottom w:val="single" w:sz="4" w:space="0" w:color="auto"/>
              <w:right w:val="single" w:sz="4" w:space="0" w:color="auto"/>
            </w:tcBorders>
            <w:shd w:val="clear" w:color="auto" w:fill="auto"/>
            <w:vAlign w:val="bottom"/>
          </w:tcPr>
          <w:p w:rsidR="002759AA" w:rsidRPr="00327835" w:rsidRDefault="002759AA" w:rsidP="002759AA">
            <w:pPr>
              <w:spacing w:after="0" w:line="240" w:lineRule="auto"/>
              <w:jc w:val="right"/>
              <w:rPr>
                <w:noProof w:val="0"/>
                <w:sz w:val="20"/>
                <w:szCs w:val="18"/>
              </w:rPr>
            </w:pPr>
            <w:r w:rsidRPr="00327835">
              <w:rPr>
                <w:noProof w:val="0"/>
                <w:sz w:val="20"/>
                <w:szCs w:val="18"/>
              </w:rPr>
              <w:t>53</w:t>
            </w:r>
          </w:p>
        </w:tc>
        <w:tc>
          <w:tcPr>
            <w:tcW w:w="1083" w:type="dxa"/>
            <w:tcBorders>
              <w:top w:val="single" w:sz="4" w:space="0" w:color="auto"/>
              <w:left w:val="single" w:sz="4" w:space="0" w:color="auto"/>
              <w:bottom w:val="single" w:sz="4" w:space="0" w:color="auto"/>
              <w:right w:val="single" w:sz="4" w:space="0" w:color="auto"/>
            </w:tcBorders>
            <w:shd w:val="clear" w:color="auto" w:fill="auto"/>
            <w:vAlign w:val="bottom"/>
          </w:tcPr>
          <w:p w:rsidR="002759AA" w:rsidRPr="00327835" w:rsidRDefault="002759AA" w:rsidP="002759AA">
            <w:pPr>
              <w:spacing w:after="0" w:line="240" w:lineRule="auto"/>
              <w:jc w:val="right"/>
              <w:rPr>
                <w:noProof w:val="0"/>
                <w:sz w:val="20"/>
                <w:szCs w:val="18"/>
              </w:rPr>
            </w:pPr>
            <w:r w:rsidRPr="00327835">
              <w:rPr>
                <w:noProof w:val="0"/>
                <w:sz w:val="20"/>
                <w:szCs w:val="18"/>
              </w:rPr>
              <w:t>2</w:t>
            </w:r>
          </w:p>
        </w:tc>
        <w:tc>
          <w:tcPr>
            <w:tcW w:w="628" w:type="dxa"/>
            <w:tcBorders>
              <w:top w:val="single" w:sz="4" w:space="0" w:color="auto"/>
              <w:left w:val="single" w:sz="4" w:space="0" w:color="auto"/>
              <w:bottom w:val="single" w:sz="4" w:space="0" w:color="auto"/>
              <w:right w:val="single" w:sz="4" w:space="0" w:color="auto"/>
            </w:tcBorders>
            <w:shd w:val="clear" w:color="auto" w:fill="auto"/>
            <w:vAlign w:val="bottom"/>
          </w:tcPr>
          <w:p w:rsidR="002759AA" w:rsidRPr="00327835" w:rsidRDefault="002759AA" w:rsidP="002759AA">
            <w:pPr>
              <w:spacing w:after="0" w:line="240" w:lineRule="auto"/>
              <w:jc w:val="right"/>
              <w:rPr>
                <w:noProof w:val="0"/>
                <w:sz w:val="20"/>
                <w:szCs w:val="18"/>
              </w:rPr>
            </w:pPr>
            <w:r w:rsidRPr="00327835">
              <w:rPr>
                <w:noProof w:val="0"/>
                <w:sz w:val="20"/>
                <w:szCs w:val="18"/>
              </w:rPr>
              <w:t>3</w:t>
            </w:r>
          </w:p>
        </w:tc>
        <w:tc>
          <w:tcPr>
            <w:tcW w:w="933" w:type="dxa"/>
            <w:tcBorders>
              <w:top w:val="single" w:sz="4" w:space="0" w:color="auto"/>
              <w:left w:val="single" w:sz="4" w:space="0" w:color="auto"/>
              <w:bottom w:val="single" w:sz="4" w:space="0" w:color="auto"/>
              <w:right w:val="single" w:sz="4" w:space="0" w:color="auto"/>
            </w:tcBorders>
            <w:shd w:val="clear" w:color="auto" w:fill="auto"/>
            <w:vAlign w:val="bottom"/>
          </w:tcPr>
          <w:p w:rsidR="002759AA" w:rsidRPr="00327835" w:rsidRDefault="002759AA" w:rsidP="002759AA">
            <w:pPr>
              <w:spacing w:after="0" w:line="240" w:lineRule="auto"/>
              <w:jc w:val="right"/>
              <w:rPr>
                <w:noProof w:val="0"/>
                <w:sz w:val="20"/>
                <w:szCs w:val="18"/>
              </w:rPr>
            </w:pPr>
            <w:r w:rsidRPr="00327835">
              <w:rPr>
                <w:noProof w:val="0"/>
                <w:sz w:val="20"/>
                <w:szCs w:val="18"/>
              </w:rPr>
              <w:t>150.00%</w:t>
            </w:r>
          </w:p>
        </w:tc>
        <w:tc>
          <w:tcPr>
            <w:tcW w:w="472" w:type="dxa"/>
            <w:tcBorders>
              <w:top w:val="single" w:sz="4" w:space="0" w:color="auto"/>
              <w:left w:val="single" w:sz="4" w:space="0" w:color="auto"/>
              <w:bottom w:val="single" w:sz="4" w:space="0" w:color="auto"/>
              <w:right w:val="single" w:sz="4" w:space="0" w:color="auto"/>
            </w:tcBorders>
            <w:shd w:val="clear" w:color="auto" w:fill="auto"/>
            <w:vAlign w:val="bottom"/>
          </w:tcPr>
          <w:p w:rsidR="002759AA" w:rsidRPr="00327835" w:rsidRDefault="002759AA" w:rsidP="002759AA">
            <w:pPr>
              <w:spacing w:after="0" w:line="240" w:lineRule="auto"/>
              <w:jc w:val="right"/>
              <w:rPr>
                <w:noProof w:val="0"/>
                <w:sz w:val="20"/>
                <w:szCs w:val="18"/>
              </w:rPr>
            </w:pPr>
            <w:r w:rsidRPr="00327835">
              <w:rPr>
                <w:noProof w:val="0"/>
                <w:sz w:val="20"/>
                <w:szCs w:val="18"/>
              </w:rPr>
              <w:t>7</w:t>
            </w:r>
          </w:p>
        </w:tc>
        <w:tc>
          <w:tcPr>
            <w:tcW w:w="933" w:type="dxa"/>
            <w:tcBorders>
              <w:top w:val="single" w:sz="4" w:space="0" w:color="auto"/>
              <w:left w:val="single" w:sz="4" w:space="0" w:color="auto"/>
              <w:bottom w:val="single" w:sz="4" w:space="0" w:color="auto"/>
              <w:right w:val="single" w:sz="4" w:space="0" w:color="auto"/>
            </w:tcBorders>
            <w:shd w:val="clear" w:color="auto" w:fill="auto"/>
            <w:vAlign w:val="bottom"/>
          </w:tcPr>
          <w:p w:rsidR="002759AA" w:rsidRPr="00327835" w:rsidRDefault="002759AA" w:rsidP="002759AA">
            <w:pPr>
              <w:spacing w:after="0" w:line="240" w:lineRule="auto"/>
              <w:jc w:val="right"/>
              <w:rPr>
                <w:noProof w:val="0"/>
                <w:sz w:val="20"/>
                <w:szCs w:val="18"/>
              </w:rPr>
            </w:pPr>
            <w:r w:rsidRPr="00327835">
              <w:rPr>
                <w:noProof w:val="0"/>
                <w:sz w:val="20"/>
                <w:szCs w:val="18"/>
              </w:rPr>
              <w:t>350.00%</w:t>
            </w:r>
          </w:p>
        </w:tc>
      </w:tr>
      <w:tr w:rsidR="002759AA" w:rsidRPr="00FF655E">
        <w:trPr>
          <w:trHeight w:val="260"/>
        </w:trPr>
        <w:tc>
          <w:tcPr>
            <w:tcW w:w="1150" w:type="dxa"/>
            <w:tcBorders>
              <w:top w:val="single" w:sz="4" w:space="0" w:color="auto"/>
              <w:left w:val="single" w:sz="4" w:space="0" w:color="auto"/>
              <w:bottom w:val="single" w:sz="4" w:space="0" w:color="auto"/>
              <w:right w:val="single" w:sz="4" w:space="0" w:color="auto"/>
            </w:tcBorders>
            <w:shd w:val="clear" w:color="auto" w:fill="auto"/>
            <w:noWrap/>
            <w:vAlign w:val="bottom"/>
          </w:tcPr>
          <w:p w:rsidR="002759AA" w:rsidRPr="00327835" w:rsidRDefault="002759AA" w:rsidP="002759AA">
            <w:pPr>
              <w:spacing w:after="0" w:line="240" w:lineRule="auto"/>
              <w:rPr>
                <w:noProof w:val="0"/>
                <w:sz w:val="20"/>
                <w:szCs w:val="18"/>
              </w:rPr>
            </w:pPr>
            <w:r w:rsidRPr="00327835">
              <w:rPr>
                <w:noProof w:val="0"/>
                <w:sz w:val="20"/>
                <w:szCs w:val="18"/>
              </w:rPr>
              <w:t>občina</w:t>
            </w:r>
          </w:p>
        </w:tc>
        <w:tc>
          <w:tcPr>
            <w:tcW w:w="622" w:type="dxa"/>
            <w:tcBorders>
              <w:top w:val="single" w:sz="4" w:space="0" w:color="auto"/>
              <w:left w:val="single" w:sz="4" w:space="0" w:color="auto"/>
              <w:bottom w:val="single" w:sz="4" w:space="0" w:color="auto"/>
              <w:right w:val="single" w:sz="4" w:space="0" w:color="auto"/>
            </w:tcBorders>
            <w:shd w:val="clear" w:color="auto" w:fill="auto"/>
            <w:vAlign w:val="bottom"/>
          </w:tcPr>
          <w:p w:rsidR="002759AA" w:rsidRPr="00327835" w:rsidRDefault="002759AA" w:rsidP="002759AA">
            <w:pPr>
              <w:spacing w:after="0" w:line="240" w:lineRule="auto"/>
              <w:jc w:val="right"/>
              <w:rPr>
                <w:noProof w:val="0"/>
                <w:sz w:val="20"/>
                <w:szCs w:val="18"/>
              </w:rPr>
            </w:pPr>
            <w:r w:rsidRPr="00327835">
              <w:rPr>
                <w:noProof w:val="0"/>
                <w:sz w:val="20"/>
                <w:szCs w:val="18"/>
              </w:rPr>
              <w:t>41</w:t>
            </w:r>
          </w:p>
        </w:tc>
        <w:tc>
          <w:tcPr>
            <w:tcW w:w="1083" w:type="dxa"/>
            <w:tcBorders>
              <w:top w:val="single" w:sz="4" w:space="0" w:color="auto"/>
              <w:left w:val="single" w:sz="4" w:space="0" w:color="auto"/>
              <w:bottom w:val="single" w:sz="4" w:space="0" w:color="auto"/>
              <w:right w:val="single" w:sz="4" w:space="0" w:color="auto"/>
            </w:tcBorders>
            <w:shd w:val="clear" w:color="auto" w:fill="auto"/>
            <w:vAlign w:val="bottom"/>
          </w:tcPr>
          <w:p w:rsidR="002759AA" w:rsidRPr="00327835" w:rsidRDefault="002759AA" w:rsidP="002759AA">
            <w:pPr>
              <w:spacing w:after="0" w:line="240" w:lineRule="auto"/>
              <w:jc w:val="right"/>
              <w:rPr>
                <w:noProof w:val="0"/>
                <w:sz w:val="20"/>
                <w:szCs w:val="18"/>
              </w:rPr>
            </w:pPr>
            <w:r w:rsidRPr="00327835">
              <w:rPr>
                <w:noProof w:val="0"/>
                <w:sz w:val="20"/>
                <w:szCs w:val="18"/>
              </w:rPr>
              <w:t>1</w:t>
            </w:r>
          </w:p>
        </w:tc>
        <w:tc>
          <w:tcPr>
            <w:tcW w:w="628" w:type="dxa"/>
            <w:tcBorders>
              <w:top w:val="single" w:sz="4" w:space="0" w:color="auto"/>
              <w:left w:val="single" w:sz="4" w:space="0" w:color="auto"/>
              <w:bottom w:val="single" w:sz="4" w:space="0" w:color="auto"/>
              <w:right w:val="single" w:sz="4" w:space="0" w:color="auto"/>
            </w:tcBorders>
            <w:shd w:val="clear" w:color="auto" w:fill="auto"/>
            <w:vAlign w:val="bottom"/>
          </w:tcPr>
          <w:p w:rsidR="002759AA" w:rsidRPr="00327835" w:rsidRDefault="002759AA" w:rsidP="002759AA">
            <w:pPr>
              <w:spacing w:after="0" w:line="240" w:lineRule="auto"/>
              <w:jc w:val="right"/>
              <w:rPr>
                <w:noProof w:val="0"/>
                <w:sz w:val="20"/>
                <w:szCs w:val="18"/>
              </w:rPr>
            </w:pPr>
            <w:r w:rsidRPr="00327835">
              <w:rPr>
                <w:noProof w:val="0"/>
                <w:sz w:val="20"/>
                <w:szCs w:val="18"/>
              </w:rPr>
              <w:t>3</w:t>
            </w:r>
          </w:p>
        </w:tc>
        <w:tc>
          <w:tcPr>
            <w:tcW w:w="933" w:type="dxa"/>
            <w:tcBorders>
              <w:top w:val="single" w:sz="4" w:space="0" w:color="auto"/>
              <w:left w:val="single" w:sz="4" w:space="0" w:color="auto"/>
              <w:bottom w:val="single" w:sz="4" w:space="0" w:color="auto"/>
              <w:right w:val="single" w:sz="4" w:space="0" w:color="auto"/>
            </w:tcBorders>
            <w:shd w:val="clear" w:color="auto" w:fill="auto"/>
            <w:vAlign w:val="bottom"/>
          </w:tcPr>
          <w:p w:rsidR="002759AA" w:rsidRPr="00327835" w:rsidRDefault="002759AA" w:rsidP="002759AA">
            <w:pPr>
              <w:spacing w:after="0" w:line="240" w:lineRule="auto"/>
              <w:jc w:val="right"/>
              <w:rPr>
                <w:noProof w:val="0"/>
                <w:sz w:val="20"/>
                <w:szCs w:val="18"/>
              </w:rPr>
            </w:pPr>
            <w:r w:rsidRPr="00327835">
              <w:rPr>
                <w:noProof w:val="0"/>
                <w:sz w:val="20"/>
                <w:szCs w:val="18"/>
              </w:rPr>
              <w:t>300.00%</w:t>
            </w:r>
          </w:p>
        </w:tc>
        <w:tc>
          <w:tcPr>
            <w:tcW w:w="472" w:type="dxa"/>
            <w:tcBorders>
              <w:top w:val="single" w:sz="4" w:space="0" w:color="auto"/>
              <w:left w:val="single" w:sz="4" w:space="0" w:color="auto"/>
              <w:bottom w:val="single" w:sz="4" w:space="0" w:color="auto"/>
              <w:right w:val="single" w:sz="4" w:space="0" w:color="auto"/>
            </w:tcBorders>
            <w:shd w:val="clear" w:color="auto" w:fill="auto"/>
            <w:vAlign w:val="bottom"/>
          </w:tcPr>
          <w:p w:rsidR="002759AA" w:rsidRPr="00327835" w:rsidRDefault="002759AA" w:rsidP="002759AA">
            <w:pPr>
              <w:spacing w:after="0" w:line="240" w:lineRule="auto"/>
              <w:jc w:val="right"/>
              <w:rPr>
                <w:noProof w:val="0"/>
                <w:sz w:val="20"/>
                <w:szCs w:val="18"/>
              </w:rPr>
            </w:pPr>
            <w:r w:rsidRPr="00327835">
              <w:rPr>
                <w:noProof w:val="0"/>
                <w:sz w:val="20"/>
                <w:szCs w:val="18"/>
              </w:rPr>
              <w:t>2</w:t>
            </w:r>
          </w:p>
        </w:tc>
        <w:tc>
          <w:tcPr>
            <w:tcW w:w="933" w:type="dxa"/>
            <w:tcBorders>
              <w:top w:val="single" w:sz="4" w:space="0" w:color="auto"/>
              <w:left w:val="single" w:sz="4" w:space="0" w:color="auto"/>
              <w:bottom w:val="single" w:sz="4" w:space="0" w:color="auto"/>
              <w:right w:val="single" w:sz="4" w:space="0" w:color="auto"/>
            </w:tcBorders>
            <w:shd w:val="clear" w:color="auto" w:fill="auto"/>
            <w:vAlign w:val="bottom"/>
          </w:tcPr>
          <w:p w:rsidR="002759AA" w:rsidRPr="00327835" w:rsidRDefault="002759AA" w:rsidP="002759AA">
            <w:pPr>
              <w:spacing w:after="0" w:line="240" w:lineRule="auto"/>
              <w:jc w:val="right"/>
              <w:rPr>
                <w:noProof w:val="0"/>
                <w:sz w:val="20"/>
                <w:szCs w:val="18"/>
              </w:rPr>
            </w:pPr>
            <w:r w:rsidRPr="00327835">
              <w:rPr>
                <w:noProof w:val="0"/>
                <w:sz w:val="20"/>
                <w:szCs w:val="18"/>
              </w:rPr>
              <w:t>200.00%</w:t>
            </w:r>
          </w:p>
        </w:tc>
      </w:tr>
      <w:tr w:rsidR="002759AA" w:rsidRPr="00FF655E">
        <w:trPr>
          <w:trHeight w:val="260"/>
        </w:trPr>
        <w:tc>
          <w:tcPr>
            <w:tcW w:w="1150" w:type="dxa"/>
            <w:tcBorders>
              <w:top w:val="single" w:sz="4" w:space="0" w:color="auto"/>
              <w:left w:val="single" w:sz="4" w:space="0" w:color="auto"/>
              <w:bottom w:val="single" w:sz="4" w:space="0" w:color="auto"/>
              <w:right w:val="single" w:sz="4" w:space="0" w:color="auto"/>
            </w:tcBorders>
            <w:shd w:val="clear" w:color="auto" w:fill="auto"/>
            <w:noWrap/>
            <w:vAlign w:val="bottom"/>
          </w:tcPr>
          <w:p w:rsidR="002759AA" w:rsidRPr="00327835" w:rsidRDefault="002759AA" w:rsidP="002759AA">
            <w:pPr>
              <w:spacing w:after="0" w:line="240" w:lineRule="auto"/>
              <w:rPr>
                <w:noProof w:val="0"/>
                <w:sz w:val="20"/>
                <w:szCs w:val="18"/>
              </w:rPr>
            </w:pPr>
            <w:r w:rsidRPr="00327835">
              <w:rPr>
                <w:noProof w:val="0"/>
                <w:sz w:val="20"/>
                <w:szCs w:val="18"/>
              </w:rPr>
              <w:t>oče</w:t>
            </w:r>
          </w:p>
        </w:tc>
        <w:tc>
          <w:tcPr>
            <w:tcW w:w="622" w:type="dxa"/>
            <w:tcBorders>
              <w:top w:val="single" w:sz="4" w:space="0" w:color="auto"/>
              <w:left w:val="single" w:sz="4" w:space="0" w:color="auto"/>
              <w:bottom w:val="single" w:sz="4" w:space="0" w:color="auto"/>
              <w:right w:val="single" w:sz="4" w:space="0" w:color="auto"/>
            </w:tcBorders>
            <w:shd w:val="clear" w:color="auto" w:fill="auto"/>
            <w:vAlign w:val="bottom"/>
          </w:tcPr>
          <w:p w:rsidR="002759AA" w:rsidRPr="00327835" w:rsidRDefault="002759AA" w:rsidP="002759AA">
            <w:pPr>
              <w:spacing w:after="0" w:line="240" w:lineRule="auto"/>
              <w:jc w:val="right"/>
              <w:rPr>
                <w:noProof w:val="0"/>
                <w:sz w:val="20"/>
                <w:szCs w:val="18"/>
              </w:rPr>
            </w:pPr>
            <w:r w:rsidRPr="00327835">
              <w:rPr>
                <w:noProof w:val="0"/>
                <w:sz w:val="20"/>
                <w:szCs w:val="18"/>
              </w:rPr>
              <w:t>30</w:t>
            </w:r>
          </w:p>
        </w:tc>
        <w:tc>
          <w:tcPr>
            <w:tcW w:w="1083" w:type="dxa"/>
            <w:tcBorders>
              <w:top w:val="single" w:sz="4" w:space="0" w:color="auto"/>
              <w:left w:val="single" w:sz="4" w:space="0" w:color="auto"/>
              <w:bottom w:val="single" w:sz="4" w:space="0" w:color="auto"/>
              <w:right w:val="single" w:sz="4" w:space="0" w:color="auto"/>
            </w:tcBorders>
            <w:shd w:val="clear" w:color="auto" w:fill="auto"/>
            <w:vAlign w:val="bottom"/>
          </w:tcPr>
          <w:p w:rsidR="002759AA" w:rsidRPr="00327835" w:rsidRDefault="002759AA" w:rsidP="002759AA">
            <w:pPr>
              <w:spacing w:after="0" w:line="240" w:lineRule="auto"/>
              <w:jc w:val="right"/>
              <w:rPr>
                <w:noProof w:val="0"/>
                <w:sz w:val="20"/>
                <w:szCs w:val="18"/>
              </w:rPr>
            </w:pPr>
            <w:r w:rsidRPr="00327835">
              <w:rPr>
                <w:noProof w:val="0"/>
                <w:sz w:val="20"/>
                <w:szCs w:val="18"/>
              </w:rPr>
              <w:t>2</w:t>
            </w:r>
          </w:p>
        </w:tc>
        <w:tc>
          <w:tcPr>
            <w:tcW w:w="628" w:type="dxa"/>
            <w:tcBorders>
              <w:top w:val="single" w:sz="4" w:space="0" w:color="auto"/>
              <w:left w:val="single" w:sz="4" w:space="0" w:color="auto"/>
              <w:bottom w:val="single" w:sz="4" w:space="0" w:color="auto"/>
              <w:right w:val="single" w:sz="4" w:space="0" w:color="auto"/>
            </w:tcBorders>
            <w:shd w:val="clear" w:color="auto" w:fill="auto"/>
            <w:vAlign w:val="bottom"/>
          </w:tcPr>
          <w:p w:rsidR="002759AA" w:rsidRPr="00327835" w:rsidRDefault="002759AA" w:rsidP="002759AA">
            <w:pPr>
              <w:spacing w:after="0" w:line="240" w:lineRule="auto"/>
              <w:jc w:val="right"/>
              <w:rPr>
                <w:noProof w:val="0"/>
                <w:sz w:val="20"/>
                <w:szCs w:val="18"/>
              </w:rPr>
            </w:pPr>
            <w:r w:rsidRPr="00327835">
              <w:rPr>
                <w:noProof w:val="0"/>
                <w:sz w:val="20"/>
                <w:szCs w:val="18"/>
              </w:rPr>
              <w:t>2</w:t>
            </w:r>
          </w:p>
        </w:tc>
        <w:tc>
          <w:tcPr>
            <w:tcW w:w="933" w:type="dxa"/>
            <w:tcBorders>
              <w:top w:val="single" w:sz="4" w:space="0" w:color="auto"/>
              <w:left w:val="single" w:sz="4" w:space="0" w:color="auto"/>
              <w:bottom w:val="single" w:sz="4" w:space="0" w:color="auto"/>
              <w:right w:val="single" w:sz="4" w:space="0" w:color="auto"/>
            </w:tcBorders>
            <w:shd w:val="clear" w:color="auto" w:fill="auto"/>
            <w:vAlign w:val="bottom"/>
          </w:tcPr>
          <w:p w:rsidR="002759AA" w:rsidRPr="00327835" w:rsidRDefault="002759AA" w:rsidP="002759AA">
            <w:pPr>
              <w:spacing w:after="0" w:line="240" w:lineRule="auto"/>
              <w:jc w:val="right"/>
              <w:rPr>
                <w:noProof w:val="0"/>
                <w:sz w:val="20"/>
                <w:szCs w:val="18"/>
              </w:rPr>
            </w:pPr>
            <w:r w:rsidRPr="00327835">
              <w:rPr>
                <w:noProof w:val="0"/>
                <w:sz w:val="20"/>
                <w:szCs w:val="18"/>
              </w:rPr>
              <w:t>100.00%</w:t>
            </w:r>
          </w:p>
        </w:tc>
        <w:tc>
          <w:tcPr>
            <w:tcW w:w="472" w:type="dxa"/>
            <w:tcBorders>
              <w:top w:val="single" w:sz="4" w:space="0" w:color="auto"/>
              <w:left w:val="single" w:sz="4" w:space="0" w:color="auto"/>
              <w:bottom w:val="single" w:sz="4" w:space="0" w:color="auto"/>
              <w:right w:val="single" w:sz="4" w:space="0" w:color="auto"/>
            </w:tcBorders>
            <w:shd w:val="clear" w:color="auto" w:fill="auto"/>
            <w:vAlign w:val="bottom"/>
          </w:tcPr>
          <w:p w:rsidR="002759AA" w:rsidRPr="00327835" w:rsidRDefault="002759AA" w:rsidP="002759AA">
            <w:pPr>
              <w:spacing w:after="0" w:line="240" w:lineRule="auto"/>
              <w:jc w:val="right"/>
              <w:rPr>
                <w:noProof w:val="0"/>
                <w:sz w:val="20"/>
                <w:szCs w:val="18"/>
              </w:rPr>
            </w:pPr>
            <w:r w:rsidRPr="00327835">
              <w:rPr>
                <w:noProof w:val="0"/>
                <w:sz w:val="20"/>
                <w:szCs w:val="18"/>
              </w:rPr>
              <w:t>3</w:t>
            </w:r>
          </w:p>
        </w:tc>
        <w:tc>
          <w:tcPr>
            <w:tcW w:w="933" w:type="dxa"/>
            <w:tcBorders>
              <w:top w:val="single" w:sz="4" w:space="0" w:color="auto"/>
              <w:left w:val="single" w:sz="4" w:space="0" w:color="auto"/>
              <w:bottom w:val="single" w:sz="4" w:space="0" w:color="auto"/>
              <w:right w:val="single" w:sz="4" w:space="0" w:color="auto"/>
            </w:tcBorders>
            <w:shd w:val="clear" w:color="auto" w:fill="auto"/>
            <w:vAlign w:val="bottom"/>
          </w:tcPr>
          <w:p w:rsidR="002759AA" w:rsidRPr="00327835" w:rsidRDefault="002759AA" w:rsidP="002759AA">
            <w:pPr>
              <w:spacing w:after="0" w:line="240" w:lineRule="auto"/>
              <w:jc w:val="right"/>
              <w:rPr>
                <w:noProof w:val="0"/>
                <w:sz w:val="20"/>
                <w:szCs w:val="18"/>
              </w:rPr>
            </w:pPr>
            <w:r w:rsidRPr="00327835">
              <w:rPr>
                <w:noProof w:val="0"/>
                <w:sz w:val="20"/>
                <w:szCs w:val="18"/>
              </w:rPr>
              <w:t>150.00%</w:t>
            </w:r>
          </w:p>
        </w:tc>
      </w:tr>
      <w:tr w:rsidR="002759AA" w:rsidRPr="00FF655E">
        <w:trPr>
          <w:trHeight w:val="260"/>
        </w:trPr>
        <w:tc>
          <w:tcPr>
            <w:tcW w:w="1150" w:type="dxa"/>
            <w:tcBorders>
              <w:top w:val="single" w:sz="4" w:space="0" w:color="auto"/>
              <w:left w:val="single" w:sz="4" w:space="0" w:color="auto"/>
              <w:bottom w:val="single" w:sz="4" w:space="0" w:color="auto"/>
              <w:right w:val="single" w:sz="4" w:space="0" w:color="auto"/>
            </w:tcBorders>
            <w:shd w:val="clear" w:color="auto" w:fill="auto"/>
            <w:noWrap/>
            <w:vAlign w:val="bottom"/>
          </w:tcPr>
          <w:p w:rsidR="002759AA" w:rsidRPr="00327835" w:rsidRDefault="002759AA" w:rsidP="002759AA">
            <w:pPr>
              <w:spacing w:after="0" w:line="240" w:lineRule="auto"/>
              <w:rPr>
                <w:noProof w:val="0"/>
                <w:sz w:val="20"/>
                <w:szCs w:val="18"/>
              </w:rPr>
            </w:pPr>
            <w:r w:rsidRPr="00327835">
              <w:rPr>
                <w:noProof w:val="0"/>
                <w:sz w:val="20"/>
                <w:szCs w:val="18"/>
              </w:rPr>
              <w:t>odstotek</w:t>
            </w:r>
          </w:p>
        </w:tc>
        <w:tc>
          <w:tcPr>
            <w:tcW w:w="622" w:type="dxa"/>
            <w:tcBorders>
              <w:top w:val="single" w:sz="4" w:space="0" w:color="auto"/>
              <w:left w:val="single" w:sz="4" w:space="0" w:color="auto"/>
              <w:bottom w:val="single" w:sz="4" w:space="0" w:color="auto"/>
              <w:right w:val="single" w:sz="4" w:space="0" w:color="auto"/>
            </w:tcBorders>
            <w:shd w:val="clear" w:color="auto" w:fill="auto"/>
            <w:vAlign w:val="bottom"/>
          </w:tcPr>
          <w:p w:rsidR="002759AA" w:rsidRPr="00327835" w:rsidRDefault="002759AA" w:rsidP="002759AA">
            <w:pPr>
              <w:spacing w:after="0" w:line="240" w:lineRule="auto"/>
              <w:jc w:val="right"/>
              <w:rPr>
                <w:noProof w:val="0"/>
                <w:sz w:val="20"/>
                <w:szCs w:val="18"/>
              </w:rPr>
            </w:pPr>
            <w:r w:rsidRPr="00327835">
              <w:rPr>
                <w:noProof w:val="0"/>
                <w:sz w:val="20"/>
                <w:szCs w:val="18"/>
              </w:rPr>
              <w:t>47</w:t>
            </w:r>
          </w:p>
        </w:tc>
        <w:tc>
          <w:tcPr>
            <w:tcW w:w="1083" w:type="dxa"/>
            <w:tcBorders>
              <w:top w:val="single" w:sz="4" w:space="0" w:color="auto"/>
              <w:left w:val="single" w:sz="4" w:space="0" w:color="auto"/>
              <w:bottom w:val="single" w:sz="4" w:space="0" w:color="auto"/>
              <w:right w:val="single" w:sz="4" w:space="0" w:color="auto"/>
            </w:tcBorders>
            <w:shd w:val="clear" w:color="auto" w:fill="auto"/>
            <w:vAlign w:val="bottom"/>
          </w:tcPr>
          <w:p w:rsidR="002759AA" w:rsidRPr="00327835" w:rsidRDefault="002759AA" w:rsidP="002759AA">
            <w:pPr>
              <w:spacing w:after="0" w:line="240" w:lineRule="auto"/>
              <w:jc w:val="right"/>
              <w:rPr>
                <w:noProof w:val="0"/>
                <w:sz w:val="20"/>
                <w:szCs w:val="18"/>
              </w:rPr>
            </w:pPr>
            <w:r w:rsidRPr="00327835">
              <w:rPr>
                <w:noProof w:val="0"/>
                <w:sz w:val="20"/>
                <w:szCs w:val="18"/>
              </w:rPr>
              <w:t>2</w:t>
            </w:r>
          </w:p>
        </w:tc>
        <w:tc>
          <w:tcPr>
            <w:tcW w:w="628" w:type="dxa"/>
            <w:tcBorders>
              <w:top w:val="single" w:sz="4" w:space="0" w:color="auto"/>
              <w:left w:val="single" w:sz="4" w:space="0" w:color="auto"/>
              <w:bottom w:val="single" w:sz="4" w:space="0" w:color="auto"/>
              <w:right w:val="single" w:sz="4" w:space="0" w:color="auto"/>
            </w:tcBorders>
            <w:shd w:val="clear" w:color="auto" w:fill="auto"/>
            <w:vAlign w:val="bottom"/>
          </w:tcPr>
          <w:p w:rsidR="002759AA" w:rsidRPr="00327835" w:rsidRDefault="002759AA" w:rsidP="002759AA">
            <w:pPr>
              <w:spacing w:after="0" w:line="240" w:lineRule="auto"/>
              <w:jc w:val="right"/>
              <w:rPr>
                <w:noProof w:val="0"/>
                <w:sz w:val="20"/>
                <w:szCs w:val="18"/>
              </w:rPr>
            </w:pPr>
            <w:r w:rsidRPr="00327835">
              <w:rPr>
                <w:noProof w:val="0"/>
                <w:sz w:val="20"/>
                <w:szCs w:val="18"/>
              </w:rPr>
              <w:t>1</w:t>
            </w:r>
          </w:p>
        </w:tc>
        <w:tc>
          <w:tcPr>
            <w:tcW w:w="933" w:type="dxa"/>
            <w:tcBorders>
              <w:top w:val="single" w:sz="4" w:space="0" w:color="auto"/>
              <w:left w:val="single" w:sz="4" w:space="0" w:color="auto"/>
              <w:bottom w:val="single" w:sz="4" w:space="0" w:color="auto"/>
              <w:right w:val="single" w:sz="4" w:space="0" w:color="auto"/>
            </w:tcBorders>
            <w:shd w:val="clear" w:color="auto" w:fill="auto"/>
            <w:vAlign w:val="bottom"/>
          </w:tcPr>
          <w:p w:rsidR="002759AA" w:rsidRPr="00327835" w:rsidRDefault="002759AA" w:rsidP="002759AA">
            <w:pPr>
              <w:spacing w:after="0" w:line="240" w:lineRule="auto"/>
              <w:jc w:val="right"/>
              <w:rPr>
                <w:noProof w:val="0"/>
                <w:sz w:val="20"/>
                <w:szCs w:val="18"/>
              </w:rPr>
            </w:pPr>
            <w:r w:rsidRPr="00327835">
              <w:rPr>
                <w:noProof w:val="0"/>
                <w:sz w:val="20"/>
                <w:szCs w:val="18"/>
              </w:rPr>
              <w:t>50.00%</w:t>
            </w:r>
          </w:p>
        </w:tc>
        <w:tc>
          <w:tcPr>
            <w:tcW w:w="472" w:type="dxa"/>
            <w:tcBorders>
              <w:top w:val="single" w:sz="4" w:space="0" w:color="auto"/>
              <w:left w:val="single" w:sz="4" w:space="0" w:color="auto"/>
              <w:bottom w:val="single" w:sz="4" w:space="0" w:color="auto"/>
              <w:right w:val="single" w:sz="4" w:space="0" w:color="auto"/>
            </w:tcBorders>
            <w:shd w:val="clear" w:color="auto" w:fill="auto"/>
            <w:vAlign w:val="bottom"/>
          </w:tcPr>
          <w:p w:rsidR="002759AA" w:rsidRPr="00327835" w:rsidRDefault="002759AA" w:rsidP="002759AA">
            <w:pPr>
              <w:spacing w:after="0" w:line="240" w:lineRule="auto"/>
              <w:jc w:val="right"/>
              <w:rPr>
                <w:noProof w:val="0"/>
                <w:sz w:val="20"/>
                <w:szCs w:val="18"/>
              </w:rPr>
            </w:pPr>
            <w:r w:rsidRPr="00327835">
              <w:rPr>
                <w:noProof w:val="0"/>
                <w:sz w:val="20"/>
                <w:szCs w:val="18"/>
              </w:rPr>
              <w:t>1</w:t>
            </w:r>
          </w:p>
        </w:tc>
        <w:tc>
          <w:tcPr>
            <w:tcW w:w="933" w:type="dxa"/>
            <w:tcBorders>
              <w:top w:val="single" w:sz="4" w:space="0" w:color="auto"/>
              <w:left w:val="single" w:sz="4" w:space="0" w:color="auto"/>
              <w:bottom w:val="single" w:sz="4" w:space="0" w:color="auto"/>
              <w:right w:val="single" w:sz="4" w:space="0" w:color="auto"/>
            </w:tcBorders>
            <w:shd w:val="clear" w:color="auto" w:fill="auto"/>
            <w:vAlign w:val="bottom"/>
          </w:tcPr>
          <w:p w:rsidR="002759AA" w:rsidRPr="00327835" w:rsidRDefault="002759AA" w:rsidP="002759AA">
            <w:pPr>
              <w:spacing w:after="0" w:line="240" w:lineRule="auto"/>
              <w:jc w:val="right"/>
              <w:rPr>
                <w:noProof w:val="0"/>
                <w:sz w:val="20"/>
                <w:szCs w:val="18"/>
              </w:rPr>
            </w:pPr>
            <w:r w:rsidRPr="00327835">
              <w:rPr>
                <w:noProof w:val="0"/>
                <w:sz w:val="20"/>
                <w:szCs w:val="18"/>
              </w:rPr>
              <w:t>50.00%</w:t>
            </w:r>
          </w:p>
        </w:tc>
      </w:tr>
      <w:tr w:rsidR="002759AA" w:rsidRPr="00FF655E">
        <w:trPr>
          <w:trHeight w:val="260"/>
        </w:trPr>
        <w:tc>
          <w:tcPr>
            <w:tcW w:w="1150" w:type="dxa"/>
            <w:tcBorders>
              <w:top w:val="single" w:sz="4" w:space="0" w:color="auto"/>
              <w:left w:val="single" w:sz="4" w:space="0" w:color="auto"/>
              <w:bottom w:val="single" w:sz="4" w:space="0" w:color="auto"/>
              <w:right w:val="single" w:sz="4" w:space="0" w:color="auto"/>
            </w:tcBorders>
            <w:shd w:val="clear" w:color="auto" w:fill="auto"/>
            <w:noWrap/>
            <w:vAlign w:val="bottom"/>
          </w:tcPr>
          <w:p w:rsidR="002759AA" w:rsidRPr="00327835" w:rsidRDefault="002759AA" w:rsidP="002759AA">
            <w:pPr>
              <w:spacing w:after="0" w:line="240" w:lineRule="auto"/>
              <w:rPr>
                <w:noProof w:val="0"/>
                <w:sz w:val="20"/>
                <w:szCs w:val="18"/>
              </w:rPr>
            </w:pPr>
            <w:r w:rsidRPr="00327835">
              <w:rPr>
                <w:noProof w:val="0"/>
                <w:sz w:val="20"/>
                <w:szCs w:val="18"/>
              </w:rPr>
              <w:t>predstavnik</w:t>
            </w:r>
          </w:p>
        </w:tc>
        <w:tc>
          <w:tcPr>
            <w:tcW w:w="622" w:type="dxa"/>
            <w:tcBorders>
              <w:top w:val="single" w:sz="4" w:space="0" w:color="auto"/>
              <w:left w:val="single" w:sz="4" w:space="0" w:color="auto"/>
              <w:bottom w:val="single" w:sz="4" w:space="0" w:color="auto"/>
              <w:right w:val="single" w:sz="4" w:space="0" w:color="auto"/>
            </w:tcBorders>
            <w:shd w:val="clear" w:color="auto" w:fill="auto"/>
            <w:vAlign w:val="bottom"/>
          </w:tcPr>
          <w:p w:rsidR="002759AA" w:rsidRPr="00327835" w:rsidRDefault="002759AA" w:rsidP="002759AA">
            <w:pPr>
              <w:spacing w:after="0" w:line="240" w:lineRule="auto"/>
              <w:jc w:val="right"/>
              <w:rPr>
                <w:noProof w:val="0"/>
                <w:sz w:val="20"/>
                <w:szCs w:val="18"/>
              </w:rPr>
            </w:pPr>
            <w:r w:rsidRPr="00327835">
              <w:rPr>
                <w:noProof w:val="0"/>
                <w:sz w:val="20"/>
                <w:szCs w:val="18"/>
              </w:rPr>
              <w:t>30</w:t>
            </w:r>
          </w:p>
        </w:tc>
        <w:tc>
          <w:tcPr>
            <w:tcW w:w="1083" w:type="dxa"/>
            <w:tcBorders>
              <w:top w:val="single" w:sz="4" w:space="0" w:color="auto"/>
              <w:left w:val="single" w:sz="4" w:space="0" w:color="auto"/>
              <w:bottom w:val="single" w:sz="4" w:space="0" w:color="auto"/>
              <w:right w:val="single" w:sz="4" w:space="0" w:color="auto"/>
            </w:tcBorders>
            <w:shd w:val="clear" w:color="auto" w:fill="auto"/>
            <w:vAlign w:val="bottom"/>
          </w:tcPr>
          <w:p w:rsidR="002759AA" w:rsidRPr="00327835" w:rsidRDefault="002759AA" w:rsidP="002759AA">
            <w:pPr>
              <w:spacing w:after="0" w:line="240" w:lineRule="auto"/>
              <w:jc w:val="right"/>
              <w:rPr>
                <w:noProof w:val="0"/>
                <w:sz w:val="20"/>
                <w:szCs w:val="18"/>
              </w:rPr>
            </w:pPr>
            <w:r w:rsidRPr="00327835">
              <w:rPr>
                <w:noProof w:val="0"/>
                <w:sz w:val="20"/>
                <w:szCs w:val="18"/>
              </w:rPr>
              <w:t>2</w:t>
            </w:r>
          </w:p>
        </w:tc>
        <w:tc>
          <w:tcPr>
            <w:tcW w:w="628" w:type="dxa"/>
            <w:tcBorders>
              <w:top w:val="single" w:sz="4" w:space="0" w:color="auto"/>
              <w:left w:val="single" w:sz="4" w:space="0" w:color="auto"/>
              <w:bottom w:val="single" w:sz="4" w:space="0" w:color="auto"/>
              <w:right w:val="single" w:sz="4" w:space="0" w:color="auto"/>
            </w:tcBorders>
            <w:shd w:val="clear" w:color="auto" w:fill="auto"/>
            <w:vAlign w:val="bottom"/>
          </w:tcPr>
          <w:p w:rsidR="002759AA" w:rsidRPr="00327835" w:rsidRDefault="002759AA" w:rsidP="002759AA">
            <w:pPr>
              <w:spacing w:after="0" w:line="240" w:lineRule="auto"/>
              <w:jc w:val="right"/>
              <w:rPr>
                <w:noProof w:val="0"/>
                <w:sz w:val="20"/>
                <w:szCs w:val="18"/>
              </w:rPr>
            </w:pPr>
            <w:r w:rsidRPr="00327835">
              <w:rPr>
                <w:noProof w:val="0"/>
                <w:sz w:val="20"/>
                <w:szCs w:val="18"/>
              </w:rPr>
              <w:t>5</w:t>
            </w:r>
          </w:p>
        </w:tc>
        <w:tc>
          <w:tcPr>
            <w:tcW w:w="933" w:type="dxa"/>
            <w:tcBorders>
              <w:top w:val="single" w:sz="4" w:space="0" w:color="auto"/>
              <w:left w:val="single" w:sz="4" w:space="0" w:color="auto"/>
              <w:bottom w:val="single" w:sz="4" w:space="0" w:color="auto"/>
              <w:right w:val="single" w:sz="4" w:space="0" w:color="auto"/>
            </w:tcBorders>
            <w:shd w:val="clear" w:color="auto" w:fill="auto"/>
            <w:vAlign w:val="bottom"/>
          </w:tcPr>
          <w:p w:rsidR="002759AA" w:rsidRPr="00327835" w:rsidRDefault="002759AA" w:rsidP="002759AA">
            <w:pPr>
              <w:spacing w:after="0" w:line="240" w:lineRule="auto"/>
              <w:jc w:val="right"/>
              <w:rPr>
                <w:noProof w:val="0"/>
                <w:sz w:val="20"/>
                <w:szCs w:val="18"/>
              </w:rPr>
            </w:pPr>
            <w:r w:rsidRPr="00327835">
              <w:rPr>
                <w:noProof w:val="0"/>
                <w:sz w:val="20"/>
                <w:szCs w:val="18"/>
              </w:rPr>
              <w:t>250.00%</w:t>
            </w:r>
          </w:p>
        </w:tc>
        <w:tc>
          <w:tcPr>
            <w:tcW w:w="472" w:type="dxa"/>
            <w:tcBorders>
              <w:top w:val="single" w:sz="4" w:space="0" w:color="auto"/>
              <w:left w:val="single" w:sz="4" w:space="0" w:color="auto"/>
              <w:bottom w:val="single" w:sz="4" w:space="0" w:color="auto"/>
              <w:right w:val="single" w:sz="4" w:space="0" w:color="auto"/>
            </w:tcBorders>
            <w:shd w:val="clear" w:color="auto" w:fill="auto"/>
            <w:vAlign w:val="bottom"/>
          </w:tcPr>
          <w:p w:rsidR="002759AA" w:rsidRPr="00327835" w:rsidRDefault="002759AA" w:rsidP="002759AA">
            <w:pPr>
              <w:spacing w:after="0" w:line="240" w:lineRule="auto"/>
              <w:jc w:val="right"/>
              <w:rPr>
                <w:noProof w:val="0"/>
                <w:sz w:val="20"/>
                <w:szCs w:val="18"/>
              </w:rPr>
            </w:pPr>
            <w:r w:rsidRPr="00327835">
              <w:rPr>
                <w:noProof w:val="0"/>
                <w:sz w:val="20"/>
                <w:szCs w:val="18"/>
              </w:rPr>
              <w:t>5</w:t>
            </w:r>
          </w:p>
        </w:tc>
        <w:tc>
          <w:tcPr>
            <w:tcW w:w="933" w:type="dxa"/>
            <w:tcBorders>
              <w:top w:val="single" w:sz="4" w:space="0" w:color="auto"/>
              <w:left w:val="single" w:sz="4" w:space="0" w:color="auto"/>
              <w:bottom w:val="single" w:sz="4" w:space="0" w:color="auto"/>
              <w:right w:val="single" w:sz="4" w:space="0" w:color="auto"/>
            </w:tcBorders>
            <w:shd w:val="clear" w:color="auto" w:fill="auto"/>
            <w:vAlign w:val="bottom"/>
          </w:tcPr>
          <w:p w:rsidR="002759AA" w:rsidRPr="00327835" w:rsidRDefault="002759AA" w:rsidP="002759AA">
            <w:pPr>
              <w:spacing w:after="0" w:line="240" w:lineRule="auto"/>
              <w:jc w:val="right"/>
              <w:rPr>
                <w:noProof w:val="0"/>
                <w:sz w:val="20"/>
                <w:szCs w:val="18"/>
              </w:rPr>
            </w:pPr>
            <w:r w:rsidRPr="00327835">
              <w:rPr>
                <w:noProof w:val="0"/>
                <w:sz w:val="20"/>
                <w:szCs w:val="18"/>
              </w:rPr>
              <w:t>250.00%</w:t>
            </w:r>
          </w:p>
        </w:tc>
      </w:tr>
      <w:tr w:rsidR="002759AA" w:rsidRPr="00FF655E">
        <w:trPr>
          <w:trHeight w:val="260"/>
        </w:trPr>
        <w:tc>
          <w:tcPr>
            <w:tcW w:w="1150" w:type="dxa"/>
            <w:tcBorders>
              <w:top w:val="single" w:sz="4" w:space="0" w:color="auto"/>
              <w:left w:val="single" w:sz="4" w:space="0" w:color="auto"/>
              <w:bottom w:val="single" w:sz="4" w:space="0" w:color="auto"/>
              <w:right w:val="single" w:sz="4" w:space="0" w:color="auto"/>
            </w:tcBorders>
            <w:shd w:val="clear" w:color="auto" w:fill="auto"/>
            <w:noWrap/>
            <w:vAlign w:val="bottom"/>
          </w:tcPr>
          <w:p w:rsidR="002759AA" w:rsidRPr="00327835" w:rsidRDefault="002759AA" w:rsidP="002759AA">
            <w:pPr>
              <w:spacing w:after="0" w:line="240" w:lineRule="auto"/>
              <w:rPr>
                <w:noProof w:val="0"/>
                <w:sz w:val="20"/>
                <w:szCs w:val="18"/>
              </w:rPr>
            </w:pPr>
            <w:r w:rsidRPr="00327835">
              <w:rPr>
                <w:noProof w:val="0"/>
                <w:sz w:val="20"/>
                <w:szCs w:val="18"/>
              </w:rPr>
              <w:t>roka</w:t>
            </w:r>
          </w:p>
        </w:tc>
        <w:tc>
          <w:tcPr>
            <w:tcW w:w="622" w:type="dxa"/>
            <w:tcBorders>
              <w:top w:val="single" w:sz="4" w:space="0" w:color="auto"/>
              <w:left w:val="single" w:sz="4" w:space="0" w:color="auto"/>
              <w:bottom w:val="single" w:sz="4" w:space="0" w:color="auto"/>
              <w:right w:val="single" w:sz="4" w:space="0" w:color="auto"/>
            </w:tcBorders>
            <w:shd w:val="clear" w:color="auto" w:fill="auto"/>
            <w:vAlign w:val="bottom"/>
          </w:tcPr>
          <w:p w:rsidR="002759AA" w:rsidRPr="00327835" w:rsidRDefault="002759AA" w:rsidP="002759AA">
            <w:pPr>
              <w:spacing w:after="0" w:line="240" w:lineRule="auto"/>
              <w:jc w:val="right"/>
              <w:rPr>
                <w:noProof w:val="0"/>
                <w:sz w:val="20"/>
                <w:szCs w:val="18"/>
              </w:rPr>
            </w:pPr>
            <w:r w:rsidRPr="00327835">
              <w:rPr>
                <w:noProof w:val="0"/>
                <w:sz w:val="20"/>
                <w:szCs w:val="18"/>
              </w:rPr>
              <w:t>60</w:t>
            </w:r>
          </w:p>
        </w:tc>
        <w:tc>
          <w:tcPr>
            <w:tcW w:w="1083" w:type="dxa"/>
            <w:tcBorders>
              <w:top w:val="single" w:sz="4" w:space="0" w:color="auto"/>
              <w:left w:val="single" w:sz="4" w:space="0" w:color="auto"/>
              <w:bottom w:val="single" w:sz="4" w:space="0" w:color="auto"/>
              <w:right w:val="single" w:sz="4" w:space="0" w:color="auto"/>
            </w:tcBorders>
            <w:shd w:val="clear" w:color="auto" w:fill="auto"/>
            <w:vAlign w:val="bottom"/>
          </w:tcPr>
          <w:p w:rsidR="002759AA" w:rsidRPr="00327835" w:rsidRDefault="002759AA" w:rsidP="002759AA">
            <w:pPr>
              <w:spacing w:after="0" w:line="240" w:lineRule="auto"/>
              <w:jc w:val="right"/>
              <w:rPr>
                <w:noProof w:val="0"/>
                <w:sz w:val="20"/>
                <w:szCs w:val="18"/>
              </w:rPr>
            </w:pPr>
            <w:r w:rsidRPr="00327835">
              <w:rPr>
                <w:noProof w:val="0"/>
                <w:sz w:val="20"/>
                <w:szCs w:val="18"/>
              </w:rPr>
              <w:t>4</w:t>
            </w:r>
          </w:p>
        </w:tc>
        <w:tc>
          <w:tcPr>
            <w:tcW w:w="628" w:type="dxa"/>
            <w:tcBorders>
              <w:top w:val="single" w:sz="4" w:space="0" w:color="auto"/>
              <w:left w:val="single" w:sz="4" w:space="0" w:color="auto"/>
              <w:bottom w:val="single" w:sz="4" w:space="0" w:color="auto"/>
              <w:right w:val="single" w:sz="4" w:space="0" w:color="auto"/>
            </w:tcBorders>
            <w:shd w:val="clear" w:color="auto" w:fill="auto"/>
            <w:vAlign w:val="bottom"/>
          </w:tcPr>
          <w:p w:rsidR="002759AA" w:rsidRPr="00327835" w:rsidRDefault="002759AA" w:rsidP="002759AA">
            <w:pPr>
              <w:spacing w:after="0" w:line="240" w:lineRule="auto"/>
              <w:jc w:val="right"/>
              <w:rPr>
                <w:noProof w:val="0"/>
                <w:sz w:val="20"/>
                <w:szCs w:val="18"/>
              </w:rPr>
            </w:pPr>
            <w:r w:rsidRPr="00327835">
              <w:rPr>
                <w:noProof w:val="0"/>
                <w:sz w:val="20"/>
                <w:szCs w:val="18"/>
              </w:rPr>
              <w:t>2</w:t>
            </w:r>
          </w:p>
        </w:tc>
        <w:tc>
          <w:tcPr>
            <w:tcW w:w="933" w:type="dxa"/>
            <w:tcBorders>
              <w:top w:val="single" w:sz="4" w:space="0" w:color="auto"/>
              <w:left w:val="single" w:sz="4" w:space="0" w:color="auto"/>
              <w:bottom w:val="single" w:sz="4" w:space="0" w:color="auto"/>
              <w:right w:val="single" w:sz="4" w:space="0" w:color="auto"/>
            </w:tcBorders>
            <w:shd w:val="clear" w:color="auto" w:fill="auto"/>
            <w:vAlign w:val="bottom"/>
          </w:tcPr>
          <w:p w:rsidR="002759AA" w:rsidRPr="00327835" w:rsidRDefault="002759AA" w:rsidP="002759AA">
            <w:pPr>
              <w:spacing w:after="0" w:line="240" w:lineRule="auto"/>
              <w:jc w:val="right"/>
              <w:rPr>
                <w:noProof w:val="0"/>
                <w:sz w:val="20"/>
                <w:szCs w:val="18"/>
              </w:rPr>
            </w:pPr>
            <w:r w:rsidRPr="00327835">
              <w:rPr>
                <w:noProof w:val="0"/>
                <w:sz w:val="20"/>
                <w:szCs w:val="18"/>
              </w:rPr>
              <w:t>50.00%</w:t>
            </w:r>
          </w:p>
        </w:tc>
        <w:tc>
          <w:tcPr>
            <w:tcW w:w="472" w:type="dxa"/>
            <w:tcBorders>
              <w:top w:val="single" w:sz="4" w:space="0" w:color="auto"/>
              <w:left w:val="single" w:sz="4" w:space="0" w:color="auto"/>
              <w:bottom w:val="single" w:sz="4" w:space="0" w:color="auto"/>
              <w:right w:val="single" w:sz="4" w:space="0" w:color="auto"/>
            </w:tcBorders>
            <w:shd w:val="clear" w:color="auto" w:fill="auto"/>
            <w:vAlign w:val="bottom"/>
          </w:tcPr>
          <w:p w:rsidR="002759AA" w:rsidRPr="00327835" w:rsidRDefault="002759AA" w:rsidP="002759AA">
            <w:pPr>
              <w:spacing w:after="0" w:line="240" w:lineRule="auto"/>
              <w:jc w:val="right"/>
              <w:rPr>
                <w:noProof w:val="0"/>
                <w:sz w:val="20"/>
                <w:szCs w:val="18"/>
              </w:rPr>
            </w:pPr>
            <w:r w:rsidRPr="00327835">
              <w:rPr>
                <w:noProof w:val="0"/>
                <w:sz w:val="20"/>
                <w:szCs w:val="18"/>
              </w:rPr>
              <w:t>8</w:t>
            </w:r>
          </w:p>
        </w:tc>
        <w:tc>
          <w:tcPr>
            <w:tcW w:w="933" w:type="dxa"/>
            <w:tcBorders>
              <w:top w:val="single" w:sz="4" w:space="0" w:color="auto"/>
              <w:left w:val="single" w:sz="4" w:space="0" w:color="auto"/>
              <w:bottom w:val="single" w:sz="4" w:space="0" w:color="auto"/>
              <w:right w:val="single" w:sz="4" w:space="0" w:color="auto"/>
            </w:tcBorders>
            <w:shd w:val="clear" w:color="auto" w:fill="auto"/>
            <w:vAlign w:val="bottom"/>
          </w:tcPr>
          <w:p w:rsidR="002759AA" w:rsidRPr="00327835" w:rsidRDefault="002759AA" w:rsidP="002759AA">
            <w:pPr>
              <w:spacing w:after="0" w:line="240" w:lineRule="auto"/>
              <w:jc w:val="right"/>
              <w:rPr>
                <w:noProof w:val="0"/>
                <w:sz w:val="20"/>
                <w:szCs w:val="18"/>
              </w:rPr>
            </w:pPr>
            <w:r w:rsidRPr="00327835">
              <w:rPr>
                <w:noProof w:val="0"/>
                <w:sz w:val="20"/>
                <w:szCs w:val="18"/>
              </w:rPr>
              <w:t>200.00%</w:t>
            </w:r>
          </w:p>
        </w:tc>
      </w:tr>
      <w:tr w:rsidR="002759AA" w:rsidRPr="00FF655E">
        <w:trPr>
          <w:trHeight w:val="260"/>
        </w:trPr>
        <w:tc>
          <w:tcPr>
            <w:tcW w:w="1150" w:type="dxa"/>
            <w:tcBorders>
              <w:top w:val="single" w:sz="4" w:space="0" w:color="auto"/>
              <w:left w:val="single" w:sz="4" w:space="0" w:color="auto"/>
              <w:bottom w:val="single" w:sz="4" w:space="0" w:color="auto"/>
              <w:right w:val="single" w:sz="4" w:space="0" w:color="auto"/>
            </w:tcBorders>
            <w:shd w:val="clear" w:color="auto" w:fill="auto"/>
            <w:noWrap/>
            <w:vAlign w:val="bottom"/>
          </w:tcPr>
          <w:p w:rsidR="002759AA" w:rsidRPr="00327835" w:rsidRDefault="002759AA" w:rsidP="002759AA">
            <w:pPr>
              <w:spacing w:after="0" w:line="240" w:lineRule="auto"/>
              <w:rPr>
                <w:noProof w:val="0"/>
                <w:sz w:val="20"/>
                <w:szCs w:val="18"/>
              </w:rPr>
            </w:pPr>
            <w:r w:rsidRPr="00327835">
              <w:rPr>
                <w:noProof w:val="0"/>
                <w:sz w:val="20"/>
                <w:szCs w:val="18"/>
              </w:rPr>
              <w:t>sodišče</w:t>
            </w:r>
          </w:p>
        </w:tc>
        <w:tc>
          <w:tcPr>
            <w:tcW w:w="622" w:type="dxa"/>
            <w:tcBorders>
              <w:top w:val="single" w:sz="4" w:space="0" w:color="auto"/>
              <w:left w:val="single" w:sz="4" w:space="0" w:color="auto"/>
              <w:bottom w:val="single" w:sz="4" w:space="0" w:color="auto"/>
              <w:right w:val="single" w:sz="4" w:space="0" w:color="auto"/>
            </w:tcBorders>
            <w:shd w:val="clear" w:color="auto" w:fill="auto"/>
            <w:vAlign w:val="bottom"/>
          </w:tcPr>
          <w:p w:rsidR="002759AA" w:rsidRPr="00327835" w:rsidRDefault="002759AA" w:rsidP="002759AA">
            <w:pPr>
              <w:spacing w:after="0" w:line="240" w:lineRule="auto"/>
              <w:jc w:val="right"/>
              <w:rPr>
                <w:noProof w:val="0"/>
                <w:sz w:val="20"/>
                <w:szCs w:val="18"/>
              </w:rPr>
            </w:pPr>
            <w:r w:rsidRPr="00327835">
              <w:rPr>
                <w:noProof w:val="0"/>
                <w:sz w:val="20"/>
                <w:szCs w:val="18"/>
              </w:rPr>
              <w:t>41</w:t>
            </w:r>
          </w:p>
        </w:tc>
        <w:tc>
          <w:tcPr>
            <w:tcW w:w="1083" w:type="dxa"/>
            <w:tcBorders>
              <w:top w:val="single" w:sz="4" w:space="0" w:color="auto"/>
              <w:left w:val="single" w:sz="4" w:space="0" w:color="auto"/>
              <w:bottom w:val="single" w:sz="4" w:space="0" w:color="auto"/>
              <w:right w:val="single" w:sz="4" w:space="0" w:color="auto"/>
            </w:tcBorders>
            <w:shd w:val="clear" w:color="auto" w:fill="auto"/>
            <w:vAlign w:val="bottom"/>
          </w:tcPr>
          <w:p w:rsidR="002759AA" w:rsidRPr="00327835" w:rsidRDefault="002759AA" w:rsidP="002759AA">
            <w:pPr>
              <w:spacing w:after="0" w:line="240" w:lineRule="auto"/>
              <w:jc w:val="right"/>
              <w:rPr>
                <w:noProof w:val="0"/>
                <w:sz w:val="20"/>
                <w:szCs w:val="18"/>
              </w:rPr>
            </w:pPr>
            <w:r w:rsidRPr="00327835">
              <w:rPr>
                <w:noProof w:val="0"/>
                <w:sz w:val="20"/>
                <w:szCs w:val="18"/>
              </w:rPr>
              <w:t>4</w:t>
            </w:r>
          </w:p>
        </w:tc>
        <w:tc>
          <w:tcPr>
            <w:tcW w:w="628" w:type="dxa"/>
            <w:tcBorders>
              <w:top w:val="single" w:sz="4" w:space="0" w:color="auto"/>
              <w:left w:val="single" w:sz="4" w:space="0" w:color="auto"/>
              <w:bottom w:val="single" w:sz="4" w:space="0" w:color="auto"/>
              <w:right w:val="single" w:sz="4" w:space="0" w:color="auto"/>
            </w:tcBorders>
            <w:shd w:val="clear" w:color="auto" w:fill="auto"/>
            <w:vAlign w:val="bottom"/>
          </w:tcPr>
          <w:p w:rsidR="002759AA" w:rsidRPr="00327835" w:rsidRDefault="002759AA" w:rsidP="002759AA">
            <w:pPr>
              <w:spacing w:after="0" w:line="240" w:lineRule="auto"/>
              <w:jc w:val="right"/>
              <w:rPr>
                <w:noProof w:val="0"/>
                <w:sz w:val="20"/>
                <w:szCs w:val="18"/>
              </w:rPr>
            </w:pPr>
            <w:r w:rsidRPr="00327835">
              <w:rPr>
                <w:noProof w:val="0"/>
                <w:sz w:val="20"/>
                <w:szCs w:val="18"/>
              </w:rPr>
              <w:t>1</w:t>
            </w:r>
          </w:p>
        </w:tc>
        <w:tc>
          <w:tcPr>
            <w:tcW w:w="933" w:type="dxa"/>
            <w:tcBorders>
              <w:top w:val="single" w:sz="4" w:space="0" w:color="auto"/>
              <w:left w:val="single" w:sz="4" w:space="0" w:color="auto"/>
              <w:bottom w:val="single" w:sz="4" w:space="0" w:color="auto"/>
              <w:right w:val="single" w:sz="4" w:space="0" w:color="auto"/>
            </w:tcBorders>
            <w:shd w:val="clear" w:color="auto" w:fill="auto"/>
            <w:vAlign w:val="bottom"/>
          </w:tcPr>
          <w:p w:rsidR="002759AA" w:rsidRPr="00327835" w:rsidRDefault="002759AA" w:rsidP="002759AA">
            <w:pPr>
              <w:spacing w:after="0" w:line="240" w:lineRule="auto"/>
              <w:jc w:val="right"/>
              <w:rPr>
                <w:noProof w:val="0"/>
                <w:sz w:val="20"/>
                <w:szCs w:val="18"/>
              </w:rPr>
            </w:pPr>
            <w:r w:rsidRPr="00327835">
              <w:rPr>
                <w:noProof w:val="0"/>
                <w:sz w:val="20"/>
                <w:szCs w:val="18"/>
              </w:rPr>
              <w:t>25.00%</w:t>
            </w:r>
          </w:p>
        </w:tc>
        <w:tc>
          <w:tcPr>
            <w:tcW w:w="472" w:type="dxa"/>
            <w:tcBorders>
              <w:top w:val="single" w:sz="4" w:space="0" w:color="auto"/>
              <w:left w:val="single" w:sz="4" w:space="0" w:color="auto"/>
              <w:bottom w:val="single" w:sz="4" w:space="0" w:color="auto"/>
              <w:right w:val="single" w:sz="4" w:space="0" w:color="auto"/>
            </w:tcBorders>
            <w:shd w:val="clear" w:color="auto" w:fill="auto"/>
            <w:vAlign w:val="bottom"/>
          </w:tcPr>
          <w:p w:rsidR="002759AA" w:rsidRPr="00327835" w:rsidRDefault="002759AA" w:rsidP="002759AA">
            <w:pPr>
              <w:spacing w:after="0" w:line="240" w:lineRule="auto"/>
              <w:jc w:val="right"/>
              <w:rPr>
                <w:noProof w:val="0"/>
                <w:sz w:val="20"/>
                <w:szCs w:val="18"/>
              </w:rPr>
            </w:pPr>
            <w:r w:rsidRPr="00327835">
              <w:rPr>
                <w:noProof w:val="0"/>
                <w:sz w:val="20"/>
                <w:szCs w:val="18"/>
              </w:rPr>
              <w:t>5</w:t>
            </w:r>
          </w:p>
        </w:tc>
        <w:tc>
          <w:tcPr>
            <w:tcW w:w="933" w:type="dxa"/>
            <w:tcBorders>
              <w:top w:val="single" w:sz="4" w:space="0" w:color="auto"/>
              <w:left w:val="single" w:sz="4" w:space="0" w:color="auto"/>
              <w:bottom w:val="single" w:sz="4" w:space="0" w:color="auto"/>
              <w:right w:val="single" w:sz="4" w:space="0" w:color="auto"/>
            </w:tcBorders>
            <w:shd w:val="clear" w:color="auto" w:fill="auto"/>
            <w:vAlign w:val="bottom"/>
          </w:tcPr>
          <w:p w:rsidR="002759AA" w:rsidRPr="00327835" w:rsidRDefault="002759AA" w:rsidP="002759AA">
            <w:pPr>
              <w:spacing w:after="0" w:line="240" w:lineRule="auto"/>
              <w:jc w:val="right"/>
              <w:rPr>
                <w:noProof w:val="0"/>
                <w:sz w:val="20"/>
                <w:szCs w:val="18"/>
              </w:rPr>
            </w:pPr>
            <w:r w:rsidRPr="00327835">
              <w:rPr>
                <w:noProof w:val="0"/>
                <w:sz w:val="20"/>
                <w:szCs w:val="18"/>
              </w:rPr>
              <w:t>125.00%</w:t>
            </w:r>
          </w:p>
        </w:tc>
      </w:tr>
      <w:tr w:rsidR="002759AA" w:rsidRPr="00FF655E">
        <w:trPr>
          <w:trHeight w:val="260"/>
        </w:trPr>
        <w:tc>
          <w:tcPr>
            <w:tcW w:w="1150" w:type="dxa"/>
            <w:tcBorders>
              <w:top w:val="single" w:sz="4" w:space="0" w:color="auto"/>
              <w:left w:val="single" w:sz="4" w:space="0" w:color="auto"/>
              <w:bottom w:val="single" w:sz="4" w:space="0" w:color="auto"/>
              <w:right w:val="single" w:sz="4" w:space="0" w:color="auto"/>
            </w:tcBorders>
            <w:shd w:val="clear" w:color="auto" w:fill="auto"/>
            <w:noWrap/>
            <w:vAlign w:val="bottom"/>
          </w:tcPr>
          <w:p w:rsidR="002759AA" w:rsidRPr="00327835" w:rsidRDefault="002759AA" w:rsidP="002759AA">
            <w:pPr>
              <w:spacing w:after="0" w:line="240" w:lineRule="auto"/>
              <w:rPr>
                <w:noProof w:val="0"/>
                <w:sz w:val="20"/>
                <w:szCs w:val="18"/>
              </w:rPr>
            </w:pPr>
            <w:r w:rsidRPr="00327835">
              <w:rPr>
                <w:noProof w:val="0"/>
                <w:sz w:val="20"/>
                <w:szCs w:val="18"/>
              </w:rPr>
              <w:t>šola</w:t>
            </w:r>
          </w:p>
        </w:tc>
        <w:tc>
          <w:tcPr>
            <w:tcW w:w="622" w:type="dxa"/>
            <w:tcBorders>
              <w:top w:val="single" w:sz="4" w:space="0" w:color="auto"/>
              <w:left w:val="single" w:sz="4" w:space="0" w:color="auto"/>
              <w:bottom w:val="single" w:sz="4" w:space="0" w:color="auto"/>
              <w:right w:val="single" w:sz="4" w:space="0" w:color="auto"/>
            </w:tcBorders>
            <w:shd w:val="clear" w:color="auto" w:fill="auto"/>
            <w:vAlign w:val="bottom"/>
          </w:tcPr>
          <w:p w:rsidR="002759AA" w:rsidRPr="00327835" w:rsidRDefault="002759AA" w:rsidP="002759AA">
            <w:pPr>
              <w:spacing w:after="0" w:line="240" w:lineRule="auto"/>
              <w:jc w:val="right"/>
              <w:rPr>
                <w:noProof w:val="0"/>
                <w:sz w:val="20"/>
                <w:szCs w:val="18"/>
              </w:rPr>
            </w:pPr>
            <w:r w:rsidRPr="00327835">
              <w:rPr>
                <w:noProof w:val="0"/>
                <w:sz w:val="20"/>
                <w:szCs w:val="18"/>
              </w:rPr>
              <w:t>50</w:t>
            </w:r>
          </w:p>
        </w:tc>
        <w:tc>
          <w:tcPr>
            <w:tcW w:w="1083" w:type="dxa"/>
            <w:tcBorders>
              <w:top w:val="single" w:sz="4" w:space="0" w:color="auto"/>
              <w:left w:val="single" w:sz="4" w:space="0" w:color="auto"/>
              <w:bottom w:val="single" w:sz="4" w:space="0" w:color="auto"/>
              <w:right w:val="single" w:sz="4" w:space="0" w:color="auto"/>
            </w:tcBorders>
            <w:shd w:val="clear" w:color="auto" w:fill="auto"/>
            <w:vAlign w:val="bottom"/>
          </w:tcPr>
          <w:p w:rsidR="002759AA" w:rsidRPr="00327835" w:rsidRDefault="002759AA" w:rsidP="002759AA">
            <w:pPr>
              <w:spacing w:after="0" w:line="240" w:lineRule="auto"/>
              <w:jc w:val="right"/>
              <w:rPr>
                <w:noProof w:val="0"/>
                <w:sz w:val="20"/>
                <w:szCs w:val="18"/>
              </w:rPr>
            </w:pPr>
            <w:r w:rsidRPr="00327835">
              <w:rPr>
                <w:noProof w:val="0"/>
                <w:sz w:val="20"/>
                <w:szCs w:val="18"/>
              </w:rPr>
              <w:t>3</w:t>
            </w:r>
          </w:p>
        </w:tc>
        <w:tc>
          <w:tcPr>
            <w:tcW w:w="628" w:type="dxa"/>
            <w:tcBorders>
              <w:top w:val="single" w:sz="4" w:space="0" w:color="auto"/>
              <w:left w:val="single" w:sz="4" w:space="0" w:color="auto"/>
              <w:bottom w:val="single" w:sz="4" w:space="0" w:color="auto"/>
              <w:right w:val="single" w:sz="4" w:space="0" w:color="auto"/>
            </w:tcBorders>
            <w:shd w:val="clear" w:color="auto" w:fill="auto"/>
            <w:vAlign w:val="bottom"/>
          </w:tcPr>
          <w:p w:rsidR="002759AA" w:rsidRPr="00327835" w:rsidRDefault="002759AA" w:rsidP="002759AA">
            <w:pPr>
              <w:spacing w:after="0" w:line="240" w:lineRule="auto"/>
              <w:jc w:val="right"/>
              <w:rPr>
                <w:noProof w:val="0"/>
                <w:sz w:val="20"/>
                <w:szCs w:val="18"/>
              </w:rPr>
            </w:pPr>
            <w:r w:rsidRPr="00327835">
              <w:rPr>
                <w:noProof w:val="0"/>
                <w:sz w:val="20"/>
                <w:szCs w:val="18"/>
              </w:rPr>
              <w:t>5</w:t>
            </w:r>
          </w:p>
        </w:tc>
        <w:tc>
          <w:tcPr>
            <w:tcW w:w="933" w:type="dxa"/>
            <w:tcBorders>
              <w:top w:val="single" w:sz="4" w:space="0" w:color="auto"/>
              <w:left w:val="single" w:sz="4" w:space="0" w:color="auto"/>
              <w:bottom w:val="single" w:sz="4" w:space="0" w:color="auto"/>
              <w:right w:val="single" w:sz="4" w:space="0" w:color="auto"/>
            </w:tcBorders>
            <w:shd w:val="clear" w:color="auto" w:fill="auto"/>
            <w:vAlign w:val="bottom"/>
          </w:tcPr>
          <w:p w:rsidR="002759AA" w:rsidRPr="00327835" w:rsidRDefault="002759AA" w:rsidP="002759AA">
            <w:pPr>
              <w:spacing w:after="0" w:line="240" w:lineRule="auto"/>
              <w:jc w:val="right"/>
              <w:rPr>
                <w:noProof w:val="0"/>
                <w:sz w:val="20"/>
                <w:szCs w:val="18"/>
              </w:rPr>
            </w:pPr>
            <w:r w:rsidRPr="00327835">
              <w:rPr>
                <w:noProof w:val="0"/>
                <w:sz w:val="20"/>
                <w:szCs w:val="18"/>
              </w:rPr>
              <w:t>166.67%</w:t>
            </w:r>
          </w:p>
        </w:tc>
        <w:tc>
          <w:tcPr>
            <w:tcW w:w="472" w:type="dxa"/>
            <w:tcBorders>
              <w:top w:val="single" w:sz="4" w:space="0" w:color="auto"/>
              <w:left w:val="single" w:sz="4" w:space="0" w:color="auto"/>
              <w:bottom w:val="single" w:sz="4" w:space="0" w:color="auto"/>
              <w:right w:val="single" w:sz="4" w:space="0" w:color="auto"/>
            </w:tcBorders>
            <w:shd w:val="clear" w:color="auto" w:fill="auto"/>
            <w:vAlign w:val="bottom"/>
          </w:tcPr>
          <w:p w:rsidR="002759AA" w:rsidRPr="00327835" w:rsidRDefault="002759AA" w:rsidP="002759AA">
            <w:pPr>
              <w:spacing w:after="0" w:line="240" w:lineRule="auto"/>
              <w:jc w:val="right"/>
              <w:rPr>
                <w:noProof w:val="0"/>
                <w:sz w:val="20"/>
                <w:szCs w:val="18"/>
              </w:rPr>
            </w:pPr>
            <w:r w:rsidRPr="00327835">
              <w:rPr>
                <w:noProof w:val="0"/>
                <w:sz w:val="20"/>
                <w:szCs w:val="18"/>
              </w:rPr>
              <w:t>5</w:t>
            </w:r>
          </w:p>
        </w:tc>
        <w:tc>
          <w:tcPr>
            <w:tcW w:w="933" w:type="dxa"/>
            <w:tcBorders>
              <w:top w:val="single" w:sz="4" w:space="0" w:color="auto"/>
              <w:left w:val="single" w:sz="4" w:space="0" w:color="auto"/>
              <w:bottom w:val="single" w:sz="4" w:space="0" w:color="auto"/>
              <w:right w:val="single" w:sz="4" w:space="0" w:color="auto"/>
            </w:tcBorders>
            <w:shd w:val="clear" w:color="auto" w:fill="auto"/>
            <w:vAlign w:val="bottom"/>
          </w:tcPr>
          <w:p w:rsidR="002759AA" w:rsidRPr="00327835" w:rsidRDefault="002759AA" w:rsidP="002759AA">
            <w:pPr>
              <w:spacing w:after="0" w:line="240" w:lineRule="auto"/>
              <w:jc w:val="right"/>
              <w:rPr>
                <w:noProof w:val="0"/>
                <w:sz w:val="20"/>
                <w:szCs w:val="18"/>
              </w:rPr>
            </w:pPr>
            <w:r w:rsidRPr="00327835">
              <w:rPr>
                <w:noProof w:val="0"/>
                <w:sz w:val="20"/>
                <w:szCs w:val="18"/>
              </w:rPr>
              <w:t>166.67%</w:t>
            </w:r>
          </w:p>
        </w:tc>
      </w:tr>
      <w:tr w:rsidR="002759AA" w:rsidRPr="00FF655E">
        <w:trPr>
          <w:trHeight w:val="260"/>
        </w:trPr>
        <w:tc>
          <w:tcPr>
            <w:tcW w:w="1150" w:type="dxa"/>
            <w:tcBorders>
              <w:top w:val="single" w:sz="4" w:space="0" w:color="auto"/>
              <w:left w:val="single" w:sz="4" w:space="0" w:color="auto"/>
              <w:bottom w:val="single" w:sz="4" w:space="0" w:color="auto"/>
              <w:right w:val="single" w:sz="4" w:space="0" w:color="auto"/>
            </w:tcBorders>
            <w:shd w:val="clear" w:color="auto" w:fill="auto"/>
            <w:noWrap/>
            <w:vAlign w:val="bottom"/>
          </w:tcPr>
          <w:p w:rsidR="002759AA" w:rsidRPr="00327835" w:rsidRDefault="002759AA" w:rsidP="002759AA">
            <w:pPr>
              <w:spacing w:after="0" w:line="240" w:lineRule="auto"/>
              <w:rPr>
                <w:noProof w:val="0"/>
                <w:sz w:val="20"/>
                <w:szCs w:val="18"/>
              </w:rPr>
            </w:pPr>
            <w:r w:rsidRPr="00327835">
              <w:rPr>
                <w:noProof w:val="0"/>
                <w:sz w:val="20"/>
                <w:szCs w:val="18"/>
              </w:rPr>
              <w:t>stran</w:t>
            </w:r>
          </w:p>
        </w:tc>
        <w:tc>
          <w:tcPr>
            <w:tcW w:w="622" w:type="dxa"/>
            <w:tcBorders>
              <w:top w:val="single" w:sz="4" w:space="0" w:color="auto"/>
              <w:left w:val="single" w:sz="4" w:space="0" w:color="auto"/>
              <w:bottom w:val="single" w:sz="4" w:space="0" w:color="auto"/>
              <w:right w:val="single" w:sz="4" w:space="0" w:color="auto"/>
            </w:tcBorders>
            <w:shd w:val="clear" w:color="auto" w:fill="auto"/>
            <w:vAlign w:val="bottom"/>
          </w:tcPr>
          <w:p w:rsidR="002759AA" w:rsidRPr="00327835" w:rsidRDefault="002759AA" w:rsidP="002759AA">
            <w:pPr>
              <w:spacing w:after="0" w:line="240" w:lineRule="auto"/>
              <w:jc w:val="right"/>
              <w:rPr>
                <w:noProof w:val="0"/>
                <w:sz w:val="20"/>
                <w:szCs w:val="18"/>
              </w:rPr>
            </w:pPr>
            <w:r w:rsidRPr="00327835">
              <w:rPr>
                <w:noProof w:val="0"/>
                <w:sz w:val="20"/>
                <w:szCs w:val="18"/>
              </w:rPr>
              <w:t>79</w:t>
            </w:r>
          </w:p>
        </w:tc>
        <w:tc>
          <w:tcPr>
            <w:tcW w:w="1083" w:type="dxa"/>
            <w:tcBorders>
              <w:top w:val="single" w:sz="4" w:space="0" w:color="auto"/>
              <w:left w:val="single" w:sz="4" w:space="0" w:color="auto"/>
              <w:bottom w:val="single" w:sz="4" w:space="0" w:color="auto"/>
              <w:right w:val="single" w:sz="4" w:space="0" w:color="auto"/>
            </w:tcBorders>
            <w:shd w:val="clear" w:color="auto" w:fill="auto"/>
            <w:vAlign w:val="bottom"/>
          </w:tcPr>
          <w:p w:rsidR="002759AA" w:rsidRPr="00327835" w:rsidRDefault="002759AA" w:rsidP="002759AA">
            <w:pPr>
              <w:spacing w:after="0" w:line="240" w:lineRule="auto"/>
              <w:jc w:val="right"/>
              <w:rPr>
                <w:noProof w:val="0"/>
                <w:sz w:val="20"/>
                <w:szCs w:val="18"/>
              </w:rPr>
            </w:pPr>
            <w:r w:rsidRPr="00327835">
              <w:rPr>
                <w:noProof w:val="0"/>
                <w:sz w:val="20"/>
                <w:szCs w:val="18"/>
              </w:rPr>
              <w:t>7</w:t>
            </w:r>
          </w:p>
        </w:tc>
        <w:tc>
          <w:tcPr>
            <w:tcW w:w="628" w:type="dxa"/>
            <w:tcBorders>
              <w:top w:val="single" w:sz="4" w:space="0" w:color="auto"/>
              <w:left w:val="single" w:sz="4" w:space="0" w:color="auto"/>
              <w:bottom w:val="single" w:sz="4" w:space="0" w:color="auto"/>
              <w:right w:val="single" w:sz="4" w:space="0" w:color="auto"/>
            </w:tcBorders>
            <w:shd w:val="clear" w:color="auto" w:fill="auto"/>
            <w:vAlign w:val="bottom"/>
          </w:tcPr>
          <w:p w:rsidR="002759AA" w:rsidRPr="00327835" w:rsidRDefault="002759AA" w:rsidP="002759AA">
            <w:pPr>
              <w:spacing w:after="0" w:line="240" w:lineRule="auto"/>
              <w:jc w:val="right"/>
              <w:rPr>
                <w:noProof w:val="0"/>
                <w:sz w:val="20"/>
                <w:szCs w:val="18"/>
              </w:rPr>
            </w:pPr>
            <w:r w:rsidRPr="00327835">
              <w:rPr>
                <w:noProof w:val="0"/>
                <w:sz w:val="20"/>
                <w:szCs w:val="18"/>
              </w:rPr>
              <w:t>11</w:t>
            </w:r>
          </w:p>
        </w:tc>
        <w:tc>
          <w:tcPr>
            <w:tcW w:w="933" w:type="dxa"/>
            <w:tcBorders>
              <w:top w:val="single" w:sz="4" w:space="0" w:color="auto"/>
              <w:left w:val="single" w:sz="4" w:space="0" w:color="auto"/>
              <w:bottom w:val="single" w:sz="4" w:space="0" w:color="auto"/>
              <w:right w:val="single" w:sz="4" w:space="0" w:color="auto"/>
            </w:tcBorders>
            <w:shd w:val="clear" w:color="auto" w:fill="auto"/>
            <w:vAlign w:val="bottom"/>
          </w:tcPr>
          <w:p w:rsidR="002759AA" w:rsidRPr="00327835" w:rsidRDefault="002759AA" w:rsidP="002759AA">
            <w:pPr>
              <w:spacing w:after="0" w:line="240" w:lineRule="auto"/>
              <w:jc w:val="right"/>
              <w:rPr>
                <w:noProof w:val="0"/>
                <w:sz w:val="20"/>
                <w:szCs w:val="18"/>
              </w:rPr>
            </w:pPr>
            <w:r w:rsidRPr="00327835">
              <w:rPr>
                <w:noProof w:val="0"/>
                <w:sz w:val="20"/>
                <w:szCs w:val="18"/>
              </w:rPr>
              <w:t>157.14%</w:t>
            </w:r>
          </w:p>
        </w:tc>
        <w:tc>
          <w:tcPr>
            <w:tcW w:w="472" w:type="dxa"/>
            <w:tcBorders>
              <w:top w:val="single" w:sz="4" w:space="0" w:color="auto"/>
              <w:left w:val="single" w:sz="4" w:space="0" w:color="auto"/>
              <w:bottom w:val="single" w:sz="4" w:space="0" w:color="auto"/>
              <w:right w:val="single" w:sz="4" w:space="0" w:color="auto"/>
            </w:tcBorders>
            <w:shd w:val="clear" w:color="auto" w:fill="auto"/>
            <w:vAlign w:val="bottom"/>
          </w:tcPr>
          <w:p w:rsidR="002759AA" w:rsidRPr="00327835" w:rsidRDefault="002759AA" w:rsidP="002759AA">
            <w:pPr>
              <w:spacing w:after="0" w:line="240" w:lineRule="auto"/>
              <w:jc w:val="right"/>
              <w:rPr>
                <w:noProof w:val="0"/>
                <w:sz w:val="20"/>
                <w:szCs w:val="18"/>
              </w:rPr>
            </w:pPr>
            <w:r w:rsidRPr="00327835">
              <w:rPr>
                <w:noProof w:val="0"/>
                <w:sz w:val="20"/>
                <w:szCs w:val="18"/>
              </w:rPr>
              <w:t>12</w:t>
            </w:r>
          </w:p>
        </w:tc>
        <w:tc>
          <w:tcPr>
            <w:tcW w:w="933" w:type="dxa"/>
            <w:tcBorders>
              <w:top w:val="single" w:sz="4" w:space="0" w:color="auto"/>
              <w:left w:val="single" w:sz="4" w:space="0" w:color="auto"/>
              <w:bottom w:val="single" w:sz="4" w:space="0" w:color="auto"/>
              <w:right w:val="single" w:sz="4" w:space="0" w:color="auto"/>
            </w:tcBorders>
            <w:shd w:val="clear" w:color="auto" w:fill="auto"/>
            <w:vAlign w:val="bottom"/>
          </w:tcPr>
          <w:p w:rsidR="002759AA" w:rsidRPr="00327835" w:rsidRDefault="002759AA" w:rsidP="002759AA">
            <w:pPr>
              <w:spacing w:after="0" w:line="240" w:lineRule="auto"/>
              <w:jc w:val="right"/>
              <w:rPr>
                <w:noProof w:val="0"/>
                <w:sz w:val="20"/>
                <w:szCs w:val="18"/>
              </w:rPr>
            </w:pPr>
            <w:r w:rsidRPr="00327835">
              <w:rPr>
                <w:noProof w:val="0"/>
                <w:sz w:val="20"/>
                <w:szCs w:val="18"/>
              </w:rPr>
              <w:t>171.43%</w:t>
            </w:r>
          </w:p>
        </w:tc>
      </w:tr>
      <w:tr w:rsidR="002759AA" w:rsidRPr="00FF655E">
        <w:trPr>
          <w:trHeight w:val="260"/>
        </w:trPr>
        <w:tc>
          <w:tcPr>
            <w:tcW w:w="1150" w:type="dxa"/>
            <w:tcBorders>
              <w:top w:val="single" w:sz="4" w:space="0" w:color="auto"/>
              <w:left w:val="single" w:sz="4" w:space="0" w:color="auto"/>
              <w:bottom w:val="single" w:sz="4" w:space="0" w:color="auto"/>
              <w:right w:val="single" w:sz="4" w:space="0" w:color="auto"/>
            </w:tcBorders>
            <w:shd w:val="clear" w:color="auto" w:fill="auto"/>
            <w:noWrap/>
            <w:vAlign w:val="bottom"/>
          </w:tcPr>
          <w:p w:rsidR="002759AA" w:rsidRPr="00327835" w:rsidRDefault="002759AA" w:rsidP="002759AA">
            <w:pPr>
              <w:spacing w:after="0" w:line="240" w:lineRule="auto"/>
              <w:rPr>
                <w:noProof w:val="0"/>
                <w:sz w:val="20"/>
                <w:szCs w:val="18"/>
              </w:rPr>
            </w:pPr>
            <w:r w:rsidRPr="00327835">
              <w:rPr>
                <w:noProof w:val="0"/>
                <w:sz w:val="20"/>
                <w:szCs w:val="18"/>
              </w:rPr>
              <w:t>trg</w:t>
            </w:r>
          </w:p>
        </w:tc>
        <w:tc>
          <w:tcPr>
            <w:tcW w:w="622" w:type="dxa"/>
            <w:tcBorders>
              <w:top w:val="single" w:sz="4" w:space="0" w:color="auto"/>
              <w:left w:val="single" w:sz="4" w:space="0" w:color="auto"/>
              <w:bottom w:val="single" w:sz="4" w:space="0" w:color="auto"/>
              <w:right w:val="single" w:sz="4" w:space="0" w:color="auto"/>
            </w:tcBorders>
            <w:shd w:val="clear" w:color="auto" w:fill="auto"/>
            <w:vAlign w:val="bottom"/>
          </w:tcPr>
          <w:p w:rsidR="002759AA" w:rsidRPr="00327835" w:rsidRDefault="002759AA" w:rsidP="002759AA">
            <w:pPr>
              <w:spacing w:after="0" w:line="240" w:lineRule="auto"/>
              <w:jc w:val="right"/>
              <w:rPr>
                <w:noProof w:val="0"/>
                <w:sz w:val="20"/>
                <w:szCs w:val="18"/>
              </w:rPr>
            </w:pPr>
            <w:r w:rsidRPr="00327835">
              <w:rPr>
                <w:noProof w:val="0"/>
                <w:sz w:val="20"/>
                <w:szCs w:val="18"/>
              </w:rPr>
              <w:t>48</w:t>
            </w:r>
          </w:p>
        </w:tc>
        <w:tc>
          <w:tcPr>
            <w:tcW w:w="1083" w:type="dxa"/>
            <w:tcBorders>
              <w:top w:val="single" w:sz="4" w:space="0" w:color="auto"/>
              <w:left w:val="single" w:sz="4" w:space="0" w:color="auto"/>
              <w:bottom w:val="single" w:sz="4" w:space="0" w:color="auto"/>
              <w:right w:val="single" w:sz="4" w:space="0" w:color="auto"/>
            </w:tcBorders>
            <w:shd w:val="clear" w:color="auto" w:fill="auto"/>
            <w:vAlign w:val="bottom"/>
          </w:tcPr>
          <w:p w:rsidR="002759AA" w:rsidRPr="00327835" w:rsidRDefault="002759AA" w:rsidP="002759AA">
            <w:pPr>
              <w:spacing w:after="0" w:line="240" w:lineRule="auto"/>
              <w:jc w:val="right"/>
              <w:rPr>
                <w:noProof w:val="0"/>
                <w:sz w:val="20"/>
                <w:szCs w:val="18"/>
              </w:rPr>
            </w:pPr>
            <w:r w:rsidRPr="00327835">
              <w:rPr>
                <w:noProof w:val="0"/>
                <w:sz w:val="20"/>
                <w:szCs w:val="18"/>
              </w:rPr>
              <w:t>5</w:t>
            </w:r>
          </w:p>
        </w:tc>
        <w:tc>
          <w:tcPr>
            <w:tcW w:w="628" w:type="dxa"/>
            <w:tcBorders>
              <w:top w:val="single" w:sz="4" w:space="0" w:color="auto"/>
              <w:left w:val="single" w:sz="4" w:space="0" w:color="auto"/>
              <w:bottom w:val="single" w:sz="4" w:space="0" w:color="auto"/>
              <w:right w:val="single" w:sz="4" w:space="0" w:color="auto"/>
            </w:tcBorders>
            <w:shd w:val="clear" w:color="auto" w:fill="auto"/>
            <w:vAlign w:val="bottom"/>
          </w:tcPr>
          <w:p w:rsidR="002759AA" w:rsidRPr="00327835" w:rsidRDefault="002759AA" w:rsidP="002759AA">
            <w:pPr>
              <w:spacing w:after="0" w:line="240" w:lineRule="auto"/>
              <w:jc w:val="right"/>
              <w:rPr>
                <w:noProof w:val="0"/>
                <w:sz w:val="20"/>
                <w:szCs w:val="18"/>
              </w:rPr>
            </w:pPr>
            <w:r w:rsidRPr="00327835">
              <w:rPr>
                <w:noProof w:val="0"/>
                <w:sz w:val="20"/>
                <w:szCs w:val="18"/>
              </w:rPr>
              <w:t>8</w:t>
            </w:r>
          </w:p>
        </w:tc>
        <w:tc>
          <w:tcPr>
            <w:tcW w:w="933" w:type="dxa"/>
            <w:tcBorders>
              <w:top w:val="single" w:sz="4" w:space="0" w:color="auto"/>
              <w:left w:val="single" w:sz="4" w:space="0" w:color="auto"/>
              <w:bottom w:val="single" w:sz="4" w:space="0" w:color="auto"/>
              <w:right w:val="single" w:sz="4" w:space="0" w:color="auto"/>
            </w:tcBorders>
            <w:shd w:val="clear" w:color="auto" w:fill="auto"/>
            <w:vAlign w:val="bottom"/>
          </w:tcPr>
          <w:p w:rsidR="002759AA" w:rsidRPr="00327835" w:rsidRDefault="002759AA" w:rsidP="002759AA">
            <w:pPr>
              <w:spacing w:after="0" w:line="240" w:lineRule="auto"/>
              <w:jc w:val="right"/>
              <w:rPr>
                <w:noProof w:val="0"/>
                <w:sz w:val="20"/>
                <w:szCs w:val="18"/>
              </w:rPr>
            </w:pPr>
            <w:r w:rsidRPr="00327835">
              <w:rPr>
                <w:noProof w:val="0"/>
                <w:sz w:val="20"/>
                <w:szCs w:val="18"/>
              </w:rPr>
              <w:t>160.00%</w:t>
            </w:r>
          </w:p>
        </w:tc>
        <w:tc>
          <w:tcPr>
            <w:tcW w:w="472" w:type="dxa"/>
            <w:tcBorders>
              <w:top w:val="single" w:sz="4" w:space="0" w:color="auto"/>
              <w:left w:val="single" w:sz="4" w:space="0" w:color="auto"/>
              <w:bottom w:val="single" w:sz="4" w:space="0" w:color="auto"/>
              <w:right w:val="single" w:sz="4" w:space="0" w:color="auto"/>
            </w:tcBorders>
            <w:shd w:val="clear" w:color="auto" w:fill="auto"/>
            <w:vAlign w:val="bottom"/>
          </w:tcPr>
          <w:p w:rsidR="002759AA" w:rsidRPr="00327835" w:rsidRDefault="002759AA" w:rsidP="002759AA">
            <w:pPr>
              <w:spacing w:after="0" w:line="240" w:lineRule="auto"/>
              <w:jc w:val="right"/>
              <w:rPr>
                <w:noProof w:val="0"/>
                <w:sz w:val="20"/>
                <w:szCs w:val="18"/>
              </w:rPr>
            </w:pPr>
            <w:r w:rsidRPr="00327835">
              <w:rPr>
                <w:noProof w:val="0"/>
                <w:sz w:val="20"/>
                <w:szCs w:val="18"/>
              </w:rPr>
              <w:t>5</w:t>
            </w:r>
          </w:p>
        </w:tc>
        <w:tc>
          <w:tcPr>
            <w:tcW w:w="933" w:type="dxa"/>
            <w:tcBorders>
              <w:top w:val="single" w:sz="4" w:space="0" w:color="auto"/>
              <w:left w:val="single" w:sz="4" w:space="0" w:color="auto"/>
              <w:bottom w:val="single" w:sz="4" w:space="0" w:color="auto"/>
              <w:right w:val="single" w:sz="4" w:space="0" w:color="auto"/>
            </w:tcBorders>
            <w:shd w:val="clear" w:color="auto" w:fill="auto"/>
            <w:vAlign w:val="bottom"/>
          </w:tcPr>
          <w:p w:rsidR="002759AA" w:rsidRPr="00327835" w:rsidRDefault="002759AA" w:rsidP="002759AA">
            <w:pPr>
              <w:spacing w:after="0" w:line="240" w:lineRule="auto"/>
              <w:jc w:val="right"/>
              <w:rPr>
                <w:noProof w:val="0"/>
                <w:sz w:val="20"/>
                <w:szCs w:val="18"/>
              </w:rPr>
            </w:pPr>
            <w:r w:rsidRPr="00327835">
              <w:rPr>
                <w:noProof w:val="0"/>
                <w:sz w:val="20"/>
                <w:szCs w:val="18"/>
              </w:rPr>
              <w:t>100.00%</w:t>
            </w:r>
          </w:p>
        </w:tc>
      </w:tr>
      <w:tr w:rsidR="002759AA" w:rsidRPr="00FF655E">
        <w:trPr>
          <w:trHeight w:val="260"/>
        </w:trPr>
        <w:tc>
          <w:tcPr>
            <w:tcW w:w="1150" w:type="dxa"/>
            <w:tcBorders>
              <w:top w:val="single" w:sz="4" w:space="0" w:color="auto"/>
              <w:left w:val="single" w:sz="4" w:space="0" w:color="auto"/>
              <w:bottom w:val="single" w:sz="4" w:space="0" w:color="auto"/>
              <w:right w:val="single" w:sz="4" w:space="0" w:color="auto"/>
            </w:tcBorders>
            <w:shd w:val="clear" w:color="auto" w:fill="auto"/>
            <w:noWrap/>
            <w:vAlign w:val="bottom"/>
          </w:tcPr>
          <w:p w:rsidR="002759AA" w:rsidRPr="00327835" w:rsidRDefault="002759AA" w:rsidP="002759AA">
            <w:pPr>
              <w:spacing w:after="0" w:line="240" w:lineRule="auto"/>
              <w:rPr>
                <w:noProof w:val="0"/>
                <w:sz w:val="20"/>
                <w:szCs w:val="18"/>
              </w:rPr>
            </w:pPr>
            <w:r w:rsidRPr="00327835">
              <w:rPr>
                <w:noProof w:val="0"/>
                <w:sz w:val="20"/>
                <w:szCs w:val="18"/>
              </w:rPr>
              <w:t>uporaba</w:t>
            </w:r>
          </w:p>
        </w:tc>
        <w:tc>
          <w:tcPr>
            <w:tcW w:w="622" w:type="dxa"/>
            <w:tcBorders>
              <w:top w:val="single" w:sz="4" w:space="0" w:color="auto"/>
              <w:left w:val="single" w:sz="4" w:space="0" w:color="auto"/>
              <w:bottom w:val="single" w:sz="4" w:space="0" w:color="auto"/>
              <w:right w:val="single" w:sz="4" w:space="0" w:color="auto"/>
            </w:tcBorders>
            <w:shd w:val="clear" w:color="auto" w:fill="auto"/>
            <w:vAlign w:val="bottom"/>
          </w:tcPr>
          <w:p w:rsidR="002759AA" w:rsidRPr="00327835" w:rsidRDefault="002759AA" w:rsidP="002759AA">
            <w:pPr>
              <w:spacing w:after="0" w:line="240" w:lineRule="auto"/>
              <w:jc w:val="right"/>
              <w:rPr>
                <w:noProof w:val="0"/>
                <w:sz w:val="20"/>
                <w:szCs w:val="18"/>
              </w:rPr>
            </w:pPr>
            <w:r w:rsidRPr="00327835">
              <w:rPr>
                <w:noProof w:val="0"/>
                <w:sz w:val="20"/>
                <w:szCs w:val="18"/>
              </w:rPr>
              <w:t>31</w:t>
            </w:r>
          </w:p>
        </w:tc>
        <w:tc>
          <w:tcPr>
            <w:tcW w:w="1083" w:type="dxa"/>
            <w:tcBorders>
              <w:top w:val="single" w:sz="4" w:space="0" w:color="auto"/>
              <w:left w:val="single" w:sz="4" w:space="0" w:color="auto"/>
              <w:bottom w:val="single" w:sz="4" w:space="0" w:color="auto"/>
              <w:right w:val="single" w:sz="4" w:space="0" w:color="auto"/>
            </w:tcBorders>
            <w:shd w:val="clear" w:color="auto" w:fill="auto"/>
            <w:vAlign w:val="bottom"/>
          </w:tcPr>
          <w:p w:rsidR="002759AA" w:rsidRPr="00327835" w:rsidRDefault="002759AA" w:rsidP="002759AA">
            <w:pPr>
              <w:spacing w:after="0" w:line="240" w:lineRule="auto"/>
              <w:jc w:val="right"/>
              <w:rPr>
                <w:noProof w:val="0"/>
                <w:sz w:val="20"/>
                <w:szCs w:val="18"/>
              </w:rPr>
            </w:pPr>
            <w:r w:rsidRPr="00327835">
              <w:rPr>
                <w:noProof w:val="0"/>
                <w:sz w:val="20"/>
                <w:szCs w:val="18"/>
              </w:rPr>
              <w:t>3</w:t>
            </w:r>
          </w:p>
        </w:tc>
        <w:tc>
          <w:tcPr>
            <w:tcW w:w="628" w:type="dxa"/>
            <w:tcBorders>
              <w:top w:val="single" w:sz="4" w:space="0" w:color="auto"/>
              <w:left w:val="single" w:sz="4" w:space="0" w:color="auto"/>
              <w:bottom w:val="single" w:sz="4" w:space="0" w:color="auto"/>
              <w:right w:val="single" w:sz="4" w:space="0" w:color="auto"/>
            </w:tcBorders>
            <w:shd w:val="clear" w:color="auto" w:fill="auto"/>
            <w:vAlign w:val="bottom"/>
          </w:tcPr>
          <w:p w:rsidR="002759AA" w:rsidRPr="00327835" w:rsidRDefault="002759AA" w:rsidP="002759AA">
            <w:pPr>
              <w:spacing w:after="0" w:line="240" w:lineRule="auto"/>
              <w:jc w:val="right"/>
              <w:rPr>
                <w:noProof w:val="0"/>
                <w:sz w:val="20"/>
                <w:szCs w:val="18"/>
              </w:rPr>
            </w:pPr>
            <w:r w:rsidRPr="00327835">
              <w:rPr>
                <w:noProof w:val="0"/>
                <w:sz w:val="20"/>
                <w:szCs w:val="18"/>
              </w:rPr>
              <w:t>3</w:t>
            </w:r>
          </w:p>
        </w:tc>
        <w:tc>
          <w:tcPr>
            <w:tcW w:w="933" w:type="dxa"/>
            <w:tcBorders>
              <w:top w:val="single" w:sz="4" w:space="0" w:color="auto"/>
              <w:left w:val="single" w:sz="4" w:space="0" w:color="auto"/>
              <w:bottom w:val="single" w:sz="4" w:space="0" w:color="auto"/>
              <w:right w:val="single" w:sz="4" w:space="0" w:color="auto"/>
            </w:tcBorders>
            <w:shd w:val="clear" w:color="auto" w:fill="auto"/>
            <w:vAlign w:val="bottom"/>
          </w:tcPr>
          <w:p w:rsidR="002759AA" w:rsidRPr="00327835" w:rsidRDefault="002759AA" w:rsidP="002759AA">
            <w:pPr>
              <w:spacing w:after="0" w:line="240" w:lineRule="auto"/>
              <w:jc w:val="right"/>
              <w:rPr>
                <w:noProof w:val="0"/>
                <w:sz w:val="20"/>
                <w:szCs w:val="18"/>
              </w:rPr>
            </w:pPr>
            <w:r w:rsidRPr="00327835">
              <w:rPr>
                <w:noProof w:val="0"/>
                <w:sz w:val="20"/>
                <w:szCs w:val="18"/>
              </w:rPr>
              <w:t>100.00%</w:t>
            </w:r>
          </w:p>
        </w:tc>
        <w:tc>
          <w:tcPr>
            <w:tcW w:w="472" w:type="dxa"/>
            <w:tcBorders>
              <w:top w:val="single" w:sz="4" w:space="0" w:color="auto"/>
              <w:left w:val="single" w:sz="4" w:space="0" w:color="auto"/>
              <w:bottom w:val="single" w:sz="4" w:space="0" w:color="auto"/>
              <w:right w:val="single" w:sz="4" w:space="0" w:color="auto"/>
            </w:tcBorders>
            <w:shd w:val="clear" w:color="auto" w:fill="auto"/>
            <w:vAlign w:val="bottom"/>
          </w:tcPr>
          <w:p w:rsidR="002759AA" w:rsidRPr="00327835" w:rsidRDefault="002759AA" w:rsidP="002759AA">
            <w:pPr>
              <w:spacing w:after="0" w:line="240" w:lineRule="auto"/>
              <w:jc w:val="right"/>
              <w:rPr>
                <w:noProof w:val="0"/>
                <w:sz w:val="20"/>
                <w:szCs w:val="18"/>
              </w:rPr>
            </w:pPr>
            <w:r w:rsidRPr="00327835">
              <w:rPr>
                <w:noProof w:val="0"/>
                <w:sz w:val="20"/>
                <w:szCs w:val="18"/>
              </w:rPr>
              <w:t>2</w:t>
            </w:r>
          </w:p>
        </w:tc>
        <w:tc>
          <w:tcPr>
            <w:tcW w:w="933" w:type="dxa"/>
            <w:tcBorders>
              <w:top w:val="single" w:sz="4" w:space="0" w:color="auto"/>
              <w:left w:val="single" w:sz="4" w:space="0" w:color="auto"/>
              <w:bottom w:val="single" w:sz="4" w:space="0" w:color="auto"/>
              <w:right w:val="single" w:sz="4" w:space="0" w:color="auto"/>
            </w:tcBorders>
            <w:shd w:val="clear" w:color="auto" w:fill="auto"/>
            <w:vAlign w:val="bottom"/>
          </w:tcPr>
          <w:p w:rsidR="002759AA" w:rsidRPr="00327835" w:rsidRDefault="002759AA" w:rsidP="002759AA">
            <w:pPr>
              <w:spacing w:after="0" w:line="240" w:lineRule="auto"/>
              <w:jc w:val="right"/>
              <w:rPr>
                <w:noProof w:val="0"/>
                <w:sz w:val="20"/>
                <w:szCs w:val="18"/>
              </w:rPr>
            </w:pPr>
            <w:r w:rsidRPr="00327835">
              <w:rPr>
                <w:noProof w:val="0"/>
                <w:sz w:val="20"/>
                <w:szCs w:val="18"/>
              </w:rPr>
              <w:t>66.67%</w:t>
            </w:r>
          </w:p>
        </w:tc>
      </w:tr>
      <w:tr w:rsidR="002759AA" w:rsidRPr="00FF655E">
        <w:trPr>
          <w:trHeight w:val="260"/>
        </w:trPr>
        <w:tc>
          <w:tcPr>
            <w:tcW w:w="1150" w:type="dxa"/>
            <w:tcBorders>
              <w:top w:val="single" w:sz="4" w:space="0" w:color="auto"/>
              <w:left w:val="single" w:sz="4" w:space="0" w:color="auto"/>
              <w:bottom w:val="single" w:sz="4" w:space="0" w:color="auto"/>
              <w:right w:val="single" w:sz="4" w:space="0" w:color="auto"/>
            </w:tcBorders>
            <w:shd w:val="clear" w:color="auto" w:fill="auto"/>
            <w:noWrap/>
            <w:vAlign w:val="bottom"/>
          </w:tcPr>
          <w:p w:rsidR="002759AA" w:rsidRPr="00327835" w:rsidRDefault="002759AA" w:rsidP="002759AA">
            <w:pPr>
              <w:spacing w:after="0" w:line="240" w:lineRule="auto"/>
              <w:rPr>
                <w:noProof w:val="0"/>
                <w:sz w:val="20"/>
                <w:szCs w:val="18"/>
              </w:rPr>
            </w:pPr>
            <w:r w:rsidRPr="00327835">
              <w:rPr>
                <w:noProof w:val="0"/>
                <w:sz w:val="20"/>
                <w:szCs w:val="18"/>
              </w:rPr>
              <w:t>ura</w:t>
            </w:r>
          </w:p>
        </w:tc>
        <w:tc>
          <w:tcPr>
            <w:tcW w:w="622" w:type="dxa"/>
            <w:tcBorders>
              <w:top w:val="single" w:sz="4" w:space="0" w:color="auto"/>
              <w:left w:val="single" w:sz="4" w:space="0" w:color="auto"/>
              <w:bottom w:val="single" w:sz="4" w:space="0" w:color="auto"/>
              <w:right w:val="single" w:sz="4" w:space="0" w:color="auto"/>
            </w:tcBorders>
            <w:shd w:val="clear" w:color="auto" w:fill="auto"/>
            <w:vAlign w:val="bottom"/>
          </w:tcPr>
          <w:p w:rsidR="002759AA" w:rsidRPr="00327835" w:rsidRDefault="002759AA" w:rsidP="002759AA">
            <w:pPr>
              <w:spacing w:after="0" w:line="240" w:lineRule="auto"/>
              <w:jc w:val="right"/>
              <w:rPr>
                <w:noProof w:val="0"/>
                <w:sz w:val="20"/>
                <w:szCs w:val="18"/>
              </w:rPr>
            </w:pPr>
            <w:r w:rsidRPr="00327835">
              <w:rPr>
                <w:noProof w:val="0"/>
                <w:sz w:val="20"/>
                <w:szCs w:val="18"/>
              </w:rPr>
              <w:t>63</w:t>
            </w:r>
          </w:p>
        </w:tc>
        <w:tc>
          <w:tcPr>
            <w:tcW w:w="1083" w:type="dxa"/>
            <w:tcBorders>
              <w:top w:val="single" w:sz="4" w:space="0" w:color="auto"/>
              <w:left w:val="single" w:sz="4" w:space="0" w:color="auto"/>
              <w:bottom w:val="single" w:sz="4" w:space="0" w:color="auto"/>
              <w:right w:val="single" w:sz="4" w:space="0" w:color="auto"/>
            </w:tcBorders>
            <w:shd w:val="clear" w:color="auto" w:fill="auto"/>
            <w:vAlign w:val="bottom"/>
          </w:tcPr>
          <w:p w:rsidR="002759AA" w:rsidRPr="00327835" w:rsidRDefault="002759AA" w:rsidP="002759AA">
            <w:pPr>
              <w:spacing w:after="0" w:line="240" w:lineRule="auto"/>
              <w:jc w:val="right"/>
              <w:rPr>
                <w:noProof w:val="0"/>
                <w:sz w:val="20"/>
                <w:szCs w:val="18"/>
              </w:rPr>
            </w:pPr>
            <w:r w:rsidRPr="00327835">
              <w:rPr>
                <w:noProof w:val="0"/>
                <w:sz w:val="20"/>
                <w:szCs w:val="18"/>
              </w:rPr>
              <w:t>4</w:t>
            </w:r>
          </w:p>
        </w:tc>
        <w:tc>
          <w:tcPr>
            <w:tcW w:w="628" w:type="dxa"/>
            <w:tcBorders>
              <w:top w:val="single" w:sz="4" w:space="0" w:color="auto"/>
              <w:left w:val="single" w:sz="4" w:space="0" w:color="auto"/>
              <w:bottom w:val="single" w:sz="4" w:space="0" w:color="auto"/>
              <w:right w:val="single" w:sz="4" w:space="0" w:color="auto"/>
            </w:tcBorders>
            <w:shd w:val="clear" w:color="auto" w:fill="auto"/>
            <w:vAlign w:val="bottom"/>
          </w:tcPr>
          <w:p w:rsidR="002759AA" w:rsidRPr="00327835" w:rsidRDefault="002759AA" w:rsidP="002759AA">
            <w:pPr>
              <w:spacing w:after="0" w:line="240" w:lineRule="auto"/>
              <w:jc w:val="right"/>
              <w:rPr>
                <w:noProof w:val="0"/>
                <w:sz w:val="20"/>
                <w:szCs w:val="18"/>
              </w:rPr>
            </w:pPr>
            <w:r w:rsidRPr="00327835">
              <w:rPr>
                <w:noProof w:val="0"/>
                <w:sz w:val="20"/>
                <w:szCs w:val="18"/>
              </w:rPr>
              <w:t>6</w:t>
            </w:r>
          </w:p>
        </w:tc>
        <w:tc>
          <w:tcPr>
            <w:tcW w:w="933" w:type="dxa"/>
            <w:tcBorders>
              <w:top w:val="single" w:sz="4" w:space="0" w:color="auto"/>
              <w:left w:val="single" w:sz="4" w:space="0" w:color="auto"/>
              <w:bottom w:val="single" w:sz="4" w:space="0" w:color="auto"/>
              <w:right w:val="single" w:sz="4" w:space="0" w:color="auto"/>
            </w:tcBorders>
            <w:shd w:val="clear" w:color="auto" w:fill="auto"/>
            <w:vAlign w:val="bottom"/>
          </w:tcPr>
          <w:p w:rsidR="002759AA" w:rsidRPr="00327835" w:rsidRDefault="002759AA" w:rsidP="002759AA">
            <w:pPr>
              <w:spacing w:after="0" w:line="240" w:lineRule="auto"/>
              <w:jc w:val="right"/>
              <w:rPr>
                <w:noProof w:val="0"/>
                <w:sz w:val="20"/>
                <w:szCs w:val="18"/>
              </w:rPr>
            </w:pPr>
            <w:r w:rsidRPr="00327835">
              <w:rPr>
                <w:noProof w:val="0"/>
                <w:sz w:val="20"/>
                <w:szCs w:val="18"/>
              </w:rPr>
              <w:t>150.00%</w:t>
            </w:r>
          </w:p>
        </w:tc>
        <w:tc>
          <w:tcPr>
            <w:tcW w:w="472" w:type="dxa"/>
            <w:tcBorders>
              <w:top w:val="single" w:sz="4" w:space="0" w:color="auto"/>
              <w:left w:val="single" w:sz="4" w:space="0" w:color="auto"/>
              <w:bottom w:val="single" w:sz="4" w:space="0" w:color="auto"/>
              <w:right w:val="single" w:sz="4" w:space="0" w:color="auto"/>
            </w:tcBorders>
            <w:shd w:val="clear" w:color="auto" w:fill="auto"/>
            <w:vAlign w:val="bottom"/>
          </w:tcPr>
          <w:p w:rsidR="002759AA" w:rsidRPr="00327835" w:rsidRDefault="002759AA" w:rsidP="002759AA">
            <w:pPr>
              <w:spacing w:after="0" w:line="240" w:lineRule="auto"/>
              <w:jc w:val="right"/>
              <w:rPr>
                <w:noProof w:val="0"/>
                <w:sz w:val="20"/>
                <w:szCs w:val="18"/>
              </w:rPr>
            </w:pPr>
            <w:r w:rsidRPr="00327835">
              <w:rPr>
                <w:noProof w:val="0"/>
                <w:sz w:val="20"/>
                <w:szCs w:val="18"/>
              </w:rPr>
              <w:t>6</w:t>
            </w:r>
          </w:p>
        </w:tc>
        <w:tc>
          <w:tcPr>
            <w:tcW w:w="933" w:type="dxa"/>
            <w:tcBorders>
              <w:top w:val="single" w:sz="4" w:space="0" w:color="auto"/>
              <w:left w:val="single" w:sz="4" w:space="0" w:color="auto"/>
              <w:bottom w:val="single" w:sz="4" w:space="0" w:color="auto"/>
              <w:right w:val="single" w:sz="4" w:space="0" w:color="auto"/>
            </w:tcBorders>
            <w:shd w:val="clear" w:color="auto" w:fill="auto"/>
            <w:vAlign w:val="bottom"/>
          </w:tcPr>
          <w:p w:rsidR="002759AA" w:rsidRPr="00327835" w:rsidRDefault="002759AA" w:rsidP="002759AA">
            <w:pPr>
              <w:spacing w:after="0" w:line="240" w:lineRule="auto"/>
              <w:jc w:val="right"/>
              <w:rPr>
                <w:noProof w:val="0"/>
                <w:sz w:val="20"/>
                <w:szCs w:val="18"/>
              </w:rPr>
            </w:pPr>
            <w:r w:rsidRPr="00327835">
              <w:rPr>
                <w:noProof w:val="0"/>
                <w:sz w:val="20"/>
                <w:szCs w:val="18"/>
              </w:rPr>
              <w:t>150.00%</w:t>
            </w:r>
          </w:p>
        </w:tc>
      </w:tr>
      <w:tr w:rsidR="002759AA" w:rsidRPr="00FF655E">
        <w:trPr>
          <w:trHeight w:val="260"/>
        </w:trPr>
        <w:tc>
          <w:tcPr>
            <w:tcW w:w="1150" w:type="dxa"/>
            <w:tcBorders>
              <w:top w:val="single" w:sz="4" w:space="0" w:color="auto"/>
              <w:left w:val="single" w:sz="4" w:space="0" w:color="auto"/>
              <w:bottom w:val="single" w:sz="4" w:space="0" w:color="auto"/>
              <w:right w:val="single" w:sz="4" w:space="0" w:color="auto"/>
            </w:tcBorders>
            <w:shd w:val="clear" w:color="auto" w:fill="auto"/>
            <w:noWrap/>
            <w:vAlign w:val="bottom"/>
          </w:tcPr>
          <w:p w:rsidR="002759AA" w:rsidRPr="00327835" w:rsidRDefault="002759AA" w:rsidP="002759AA">
            <w:pPr>
              <w:spacing w:after="0" w:line="240" w:lineRule="auto"/>
              <w:rPr>
                <w:noProof w:val="0"/>
                <w:sz w:val="20"/>
                <w:szCs w:val="18"/>
              </w:rPr>
            </w:pPr>
            <w:r w:rsidRPr="00327835">
              <w:rPr>
                <w:noProof w:val="0"/>
                <w:sz w:val="20"/>
                <w:szCs w:val="18"/>
              </w:rPr>
              <w:t>vprašanje</w:t>
            </w:r>
          </w:p>
        </w:tc>
        <w:tc>
          <w:tcPr>
            <w:tcW w:w="622" w:type="dxa"/>
            <w:tcBorders>
              <w:top w:val="single" w:sz="4" w:space="0" w:color="auto"/>
              <w:left w:val="single" w:sz="4" w:space="0" w:color="auto"/>
              <w:bottom w:val="single" w:sz="4" w:space="0" w:color="auto"/>
              <w:right w:val="single" w:sz="4" w:space="0" w:color="auto"/>
            </w:tcBorders>
            <w:shd w:val="clear" w:color="auto" w:fill="auto"/>
            <w:vAlign w:val="bottom"/>
          </w:tcPr>
          <w:p w:rsidR="002759AA" w:rsidRPr="00327835" w:rsidRDefault="002759AA" w:rsidP="002759AA">
            <w:pPr>
              <w:spacing w:after="0" w:line="240" w:lineRule="auto"/>
              <w:jc w:val="right"/>
              <w:rPr>
                <w:noProof w:val="0"/>
                <w:sz w:val="20"/>
                <w:szCs w:val="18"/>
              </w:rPr>
            </w:pPr>
            <w:r w:rsidRPr="00327835">
              <w:rPr>
                <w:noProof w:val="0"/>
                <w:sz w:val="20"/>
                <w:szCs w:val="18"/>
              </w:rPr>
              <w:t>62</w:t>
            </w:r>
          </w:p>
        </w:tc>
        <w:tc>
          <w:tcPr>
            <w:tcW w:w="1083" w:type="dxa"/>
            <w:tcBorders>
              <w:top w:val="single" w:sz="4" w:space="0" w:color="auto"/>
              <w:left w:val="single" w:sz="4" w:space="0" w:color="auto"/>
              <w:bottom w:val="single" w:sz="4" w:space="0" w:color="auto"/>
              <w:right w:val="single" w:sz="4" w:space="0" w:color="auto"/>
            </w:tcBorders>
            <w:shd w:val="clear" w:color="auto" w:fill="auto"/>
            <w:vAlign w:val="bottom"/>
          </w:tcPr>
          <w:p w:rsidR="002759AA" w:rsidRPr="00327835" w:rsidRDefault="002759AA" w:rsidP="002759AA">
            <w:pPr>
              <w:spacing w:after="0" w:line="240" w:lineRule="auto"/>
              <w:jc w:val="right"/>
              <w:rPr>
                <w:noProof w:val="0"/>
                <w:sz w:val="20"/>
                <w:szCs w:val="18"/>
              </w:rPr>
            </w:pPr>
            <w:r w:rsidRPr="00327835">
              <w:rPr>
                <w:noProof w:val="0"/>
                <w:sz w:val="20"/>
                <w:szCs w:val="18"/>
              </w:rPr>
              <w:t>2</w:t>
            </w:r>
          </w:p>
        </w:tc>
        <w:tc>
          <w:tcPr>
            <w:tcW w:w="628" w:type="dxa"/>
            <w:tcBorders>
              <w:top w:val="single" w:sz="4" w:space="0" w:color="auto"/>
              <w:left w:val="single" w:sz="4" w:space="0" w:color="auto"/>
              <w:bottom w:val="single" w:sz="4" w:space="0" w:color="auto"/>
              <w:right w:val="single" w:sz="4" w:space="0" w:color="auto"/>
            </w:tcBorders>
            <w:shd w:val="clear" w:color="auto" w:fill="auto"/>
            <w:vAlign w:val="bottom"/>
          </w:tcPr>
          <w:p w:rsidR="002759AA" w:rsidRPr="00327835" w:rsidRDefault="002759AA" w:rsidP="002759AA">
            <w:pPr>
              <w:spacing w:after="0" w:line="240" w:lineRule="auto"/>
              <w:jc w:val="right"/>
              <w:rPr>
                <w:noProof w:val="0"/>
                <w:sz w:val="20"/>
                <w:szCs w:val="18"/>
              </w:rPr>
            </w:pPr>
            <w:r w:rsidRPr="00327835">
              <w:rPr>
                <w:noProof w:val="0"/>
                <w:sz w:val="20"/>
                <w:szCs w:val="18"/>
              </w:rPr>
              <w:t>2</w:t>
            </w:r>
          </w:p>
        </w:tc>
        <w:tc>
          <w:tcPr>
            <w:tcW w:w="933" w:type="dxa"/>
            <w:tcBorders>
              <w:top w:val="single" w:sz="4" w:space="0" w:color="auto"/>
              <w:left w:val="single" w:sz="4" w:space="0" w:color="auto"/>
              <w:bottom w:val="single" w:sz="4" w:space="0" w:color="auto"/>
              <w:right w:val="single" w:sz="4" w:space="0" w:color="auto"/>
            </w:tcBorders>
            <w:shd w:val="clear" w:color="auto" w:fill="auto"/>
            <w:vAlign w:val="bottom"/>
          </w:tcPr>
          <w:p w:rsidR="002759AA" w:rsidRPr="00327835" w:rsidRDefault="002759AA" w:rsidP="002759AA">
            <w:pPr>
              <w:spacing w:after="0" w:line="240" w:lineRule="auto"/>
              <w:jc w:val="right"/>
              <w:rPr>
                <w:noProof w:val="0"/>
                <w:sz w:val="20"/>
                <w:szCs w:val="18"/>
              </w:rPr>
            </w:pPr>
            <w:r w:rsidRPr="00327835">
              <w:rPr>
                <w:noProof w:val="0"/>
                <w:sz w:val="20"/>
                <w:szCs w:val="18"/>
              </w:rPr>
              <w:t>100.00%</w:t>
            </w:r>
          </w:p>
        </w:tc>
        <w:tc>
          <w:tcPr>
            <w:tcW w:w="472" w:type="dxa"/>
            <w:tcBorders>
              <w:top w:val="single" w:sz="4" w:space="0" w:color="auto"/>
              <w:left w:val="single" w:sz="4" w:space="0" w:color="auto"/>
              <w:bottom w:val="single" w:sz="4" w:space="0" w:color="auto"/>
              <w:right w:val="single" w:sz="4" w:space="0" w:color="auto"/>
            </w:tcBorders>
            <w:shd w:val="clear" w:color="auto" w:fill="auto"/>
            <w:vAlign w:val="bottom"/>
          </w:tcPr>
          <w:p w:rsidR="002759AA" w:rsidRPr="00327835" w:rsidRDefault="002759AA" w:rsidP="002759AA">
            <w:pPr>
              <w:spacing w:after="0" w:line="240" w:lineRule="auto"/>
              <w:jc w:val="right"/>
              <w:rPr>
                <w:noProof w:val="0"/>
                <w:sz w:val="20"/>
                <w:szCs w:val="18"/>
              </w:rPr>
            </w:pPr>
            <w:r w:rsidRPr="00327835">
              <w:rPr>
                <w:noProof w:val="0"/>
                <w:sz w:val="20"/>
                <w:szCs w:val="18"/>
              </w:rPr>
              <w:t>3</w:t>
            </w:r>
          </w:p>
        </w:tc>
        <w:tc>
          <w:tcPr>
            <w:tcW w:w="933" w:type="dxa"/>
            <w:tcBorders>
              <w:top w:val="single" w:sz="4" w:space="0" w:color="auto"/>
              <w:left w:val="single" w:sz="4" w:space="0" w:color="auto"/>
              <w:bottom w:val="single" w:sz="4" w:space="0" w:color="auto"/>
              <w:right w:val="single" w:sz="4" w:space="0" w:color="auto"/>
            </w:tcBorders>
            <w:shd w:val="clear" w:color="auto" w:fill="auto"/>
            <w:vAlign w:val="bottom"/>
          </w:tcPr>
          <w:p w:rsidR="002759AA" w:rsidRPr="00327835" w:rsidRDefault="002759AA" w:rsidP="002759AA">
            <w:pPr>
              <w:spacing w:after="0" w:line="240" w:lineRule="auto"/>
              <w:jc w:val="right"/>
              <w:rPr>
                <w:noProof w:val="0"/>
                <w:sz w:val="20"/>
                <w:szCs w:val="18"/>
              </w:rPr>
            </w:pPr>
            <w:r w:rsidRPr="00327835">
              <w:rPr>
                <w:noProof w:val="0"/>
                <w:sz w:val="20"/>
                <w:szCs w:val="18"/>
              </w:rPr>
              <w:t>150.00%</w:t>
            </w:r>
          </w:p>
        </w:tc>
      </w:tr>
      <w:tr w:rsidR="002759AA" w:rsidRPr="00FF655E">
        <w:trPr>
          <w:trHeight w:val="260"/>
        </w:trPr>
        <w:tc>
          <w:tcPr>
            <w:tcW w:w="1150" w:type="dxa"/>
            <w:tcBorders>
              <w:top w:val="single" w:sz="4" w:space="0" w:color="auto"/>
              <w:left w:val="single" w:sz="4" w:space="0" w:color="auto"/>
              <w:bottom w:val="single" w:sz="4" w:space="0" w:color="auto"/>
              <w:right w:val="single" w:sz="4" w:space="0" w:color="auto"/>
            </w:tcBorders>
            <w:shd w:val="clear" w:color="auto" w:fill="auto"/>
            <w:noWrap/>
            <w:vAlign w:val="bottom"/>
          </w:tcPr>
          <w:p w:rsidR="002759AA" w:rsidRPr="00327835" w:rsidRDefault="002759AA" w:rsidP="002759AA">
            <w:pPr>
              <w:spacing w:after="0" w:line="240" w:lineRule="auto"/>
              <w:rPr>
                <w:noProof w:val="0"/>
                <w:sz w:val="20"/>
                <w:szCs w:val="18"/>
              </w:rPr>
            </w:pPr>
            <w:r w:rsidRPr="00327835">
              <w:rPr>
                <w:noProof w:val="0"/>
                <w:sz w:val="20"/>
                <w:szCs w:val="18"/>
              </w:rPr>
              <w:t>zgodba</w:t>
            </w:r>
          </w:p>
        </w:tc>
        <w:tc>
          <w:tcPr>
            <w:tcW w:w="622" w:type="dxa"/>
            <w:tcBorders>
              <w:top w:val="single" w:sz="4" w:space="0" w:color="auto"/>
              <w:left w:val="single" w:sz="4" w:space="0" w:color="auto"/>
              <w:bottom w:val="single" w:sz="4" w:space="0" w:color="auto"/>
              <w:right w:val="single" w:sz="4" w:space="0" w:color="auto"/>
            </w:tcBorders>
            <w:shd w:val="clear" w:color="auto" w:fill="auto"/>
            <w:vAlign w:val="bottom"/>
          </w:tcPr>
          <w:p w:rsidR="002759AA" w:rsidRPr="00327835" w:rsidRDefault="002759AA" w:rsidP="002759AA">
            <w:pPr>
              <w:spacing w:after="0" w:line="240" w:lineRule="auto"/>
              <w:jc w:val="right"/>
              <w:rPr>
                <w:noProof w:val="0"/>
                <w:sz w:val="20"/>
                <w:szCs w:val="18"/>
              </w:rPr>
            </w:pPr>
            <w:r w:rsidRPr="00327835">
              <w:rPr>
                <w:noProof w:val="0"/>
                <w:sz w:val="20"/>
                <w:szCs w:val="18"/>
              </w:rPr>
              <w:t>32</w:t>
            </w:r>
          </w:p>
        </w:tc>
        <w:tc>
          <w:tcPr>
            <w:tcW w:w="1083" w:type="dxa"/>
            <w:tcBorders>
              <w:top w:val="single" w:sz="4" w:space="0" w:color="auto"/>
              <w:left w:val="single" w:sz="4" w:space="0" w:color="auto"/>
              <w:bottom w:val="single" w:sz="4" w:space="0" w:color="auto"/>
              <w:right w:val="single" w:sz="4" w:space="0" w:color="auto"/>
            </w:tcBorders>
            <w:shd w:val="clear" w:color="auto" w:fill="auto"/>
            <w:vAlign w:val="bottom"/>
          </w:tcPr>
          <w:p w:rsidR="002759AA" w:rsidRPr="00327835" w:rsidRDefault="002759AA" w:rsidP="002759AA">
            <w:pPr>
              <w:spacing w:after="0" w:line="240" w:lineRule="auto"/>
              <w:jc w:val="right"/>
              <w:rPr>
                <w:noProof w:val="0"/>
                <w:sz w:val="20"/>
                <w:szCs w:val="18"/>
              </w:rPr>
            </w:pPr>
            <w:r w:rsidRPr="00327835">
              <w:rPr>
                <w:noProof w:val="0"/>
                <w:sz w:val="20"/>
                <w:szCs w:val="18"/>
              </w:rPr>
              <w:t>1</w:t>
            </w:r>
          </w:p>
        </w:tc>
        <w:tc>
          <w:tcPr>
            <w:tcW w:w="628" w:type="dxa"/>
            <w:tcBorders>
              <w:top w:val="single" w:sz="4" w:space="0" w:color="auto"/>
              <w:left w:val="single" w:sz="4" w:space="0" w:color="auto"/>
              <w:bottom w:val="single" w:sz="4" w:space="0" w:color="auto"/>
              <w:right w:val="single" w:sz="4" w:space="0" w:color="auto"/>
            </w:tcBorders>
            <w:shd w:val="clear" w:color="auto" w:fill="auto"/>
            <w:vAlign w:val="bottom"/>
          </w:tcPr>
          <w:p w:rsidR="002759AA" w:rsidRPr="00327835" w:rsidRDefault="002759AA" w:rsidP="002759AA">
            <w:pPr>
              <w:spacing w:after="0" w:line="240" w:lineRule="auto"/>
              <w:jc w:val="right"/>
              <w:rPr>
                <w:noProof w:val="0"/>
                <w:sz w:val="20"/>
                <w:szCs w:val="18"/>
              </w:rPr>
            </w:pPr>
            <w:r w:rsidRPr="00327835">
              <w:rPr>
                <w:noProof w:val="0"/>
                <w:sz w:val="20"/>
                <w:szCs w:val="18"/>
              </w:rPr>
              <w:t>3</w:t>
            </w:r>
          </w:p>
        </w:tc>
        <w:tc>
          <w:tcPr>
            <w:tcW w:w="933" w:type="dxa"/>
            <w:tcBorders>
              <w:top w:val="single" w:sz="4" w:space="0" w:color="auto"/>
              <w:left w:val="single" w:sz="4" w:space="0" w:color="auto"/>
              <w:bottom w:val="single" w:sz="4" w:space="0" w:color="auto"/>
              <w:right w:val="single" w:sz="4" w:space="0" w:color="auto"/>
            </w:tcBorders>
            <w:shd w:val="clear" w:color="auto" w:fill="auto"/>
            <w:vAlign w:val="bottom"/>
          </w:tcPr>
          <w:p w:rsidR="002759AA" w:rsidRPr="00327835" w:rsidRDefault="002759AA" w:rsidP="002759AA">
            <w:pPr>
              <w:spacing w:after="0" w:line="240" w:lineRule="auto"/>
              <w:jc w:val="right"/>
              <w:rPr>
                <w:noProof w:val="0"/>
                <w:sz w:val="20"/>
                <w:szCs w:val="18"/>
              </w:rPr>
            </w:pPr>
            <w:r w:rsidRPr="00327835">
              <w:rPr>
                <w:noProof w:val="0"/>
                <w:sz w:val="20"/>
                <w:szCs w:val="18"/>
              </w:rPr>
              <w:t>300.00%</w:t>
            </w:r>
          </w:p>
        </w:tc>
        <w:tc>
          <w:tcPr>
            <w:tcW w:w="472" w:type="dxa"/>
            <w:tcBorders>
              <w:top w:val="single" w:sz="4" w:space="0" w:color="auto"/>
              <w:left w:val="single" w:sz="4" w:space="0" w:color="auto"/>
              <w:bottom w:val="single" w:sz="4" w:space="0" w:color="auto"/>
              <w:right w:val="single" w:sz="4" w:space="0" w:color="auto"/>
            </w:tcBorders>
            <w:shd w:val="clear" w:color="auto" w:fill="auto"/>
            <w:vAlign w:val="bottom"/>
          </w:tcPr>
          <w:p w:rsidR="002759AA" w:rsidRPr="00327835" w:rsidRDefault="002759AA" w:rsidP="002759AA">
            <w:pPr>
              <w:spacing w:after="0" w:line="240" w:lineRule="auto"/>
              <w:jc w:val="right"/>
              <w:rPr>
                <w:noProof w:val="0"/>
                <w:sz w:val="20"/>
                <w:szCs w:val="18"/>
              </w:rPr>
            </w:pPr>
            <w:r w:rsidRPr="00327835">
              <w:rPr>
                <w:noProof w:val="0"/>
                <w:sz w:val="20"/>
                <w:szCs w:val="18"/>
              </w:rPr>
              <w:t>4</w:t>
            </w:r>
          </w:p>
        </w:tc>
        <w:tc>
          <w:tcPr>
            <w:tcW w:w="933" w:type="dxa"/>
            <w:tcBorders>
              <w:top w:val="single" w:sz="4" w:space="0" w:color="auto"/>
              <w:left w:val="single" w:sz="4" w:space="0" w:color="auto"/>
              <w:bottom w:val="single" w:sz="4" w:space="0" w:color="auto"/>
              <w:right w:val="single" w:sz="4" w:space="0" w:color="auto"/>
            </w:tcBorders>
            <w:shd w:val="clear" w:color="auto" w:fill="auto"/>
            <w:vAlign w:val="bottom"/>
          </w:tcPr>
          <w:p w:rsidR="002759AA" w:rsidRPr="00327835" w:rsidRDefault="002759AA" w:rsidP="002759AA">
            <w:pPr>
              <w:spacing w:after="0" w:line="240" w:lineRule="auto"/>
              <w:jc w:val="right"/>
              <w:rPr>
                <w:noProof w:val="0"/>
                <w:sz w:val="20"/>
                <w:szCs w:val="18"/>
              </w:rPr>
            </w:pPr>
            <w:r w:rsidRPr="00327835">
              <w:rPr>
                <w:noProof w:val="0"/>
                <w:sz w:val="20"/>
                <w:szCs w:val="18"/>
              </w:rPr>
              <w:t>400.00%</w:t>
            </w:r>
          </w:p>
        </w:tc>
      </w:tr>
    </w:tbl>
    <w:p w:rsidR="00D96E1B" w:rsidRPr="00327835" w:rsidRDefault="00D96E1B" w:rsidP="000B3C43"/>
    <w:p w:rsidR="0086230F" w:rsidRPr="00327835" w:rsidRDefault="0086230F" w:rsidP="0086230F">
      <w:r w:rsidRPr="00327835">
        <w:br w:type="page"/>
        <w:t xml:space="preserve">Edina izjema, kjer sta oba označevalca izbrala manj pomenov od izhodiščnih, je beseda </w:t>
      </w:r>
      <w:r w:rsidRPr="00327835">
        <w:rPr>
          <w:i/>
        </w:rPr>
        <w:t>odstotek</w:t>
      </w:r>
      <w:r w:rsidRPr="00327835">
        <w:t>, ki se je v sloWNetu pojavljala v dveh različnih sinsetih, študentje pa so v pojavitve v korpusu označili samo z enim. Glede na to, da so drugega iz sloWNetu celo izbrisali, je jasno, da ne gre za pomen besede, ki je v korpusu nerealiziran, temveč za napako pri generiranju wordneta.</w:t>
      </w:r>
    </w:p>
    <w:p w:rsidR="0086230F" w:rsidRPr="00327835" w:rsidRDefault="0086230F" w:rsidP="000B3C43">
      <w:r w:rsidRPr="00327835">
        <w:t xml:space="preserve">Edina izjema, kjer sta oba označevalca izbrala manj pomenov od izhodiščnih, je beseda </w:t>
      </w:r>
      <w:r w:rsidRPr="00327835">
        <w:rPr>
          <w:i/>
        </w:rPr>
        <w:t>odstotek</w:t>
      </w:r>
      <w:r w:rsidRPr="00327835">
        <w:t xml:space="preserve">, ki se je v sloWNetu pojavljala v dveh različnih sinsetih, študentje pa so v pojavitve v korpusu označili samo z enim od teh. Glede </w:t>
      </w:r>
      <w:r w:rsidR="00AB7B54">
        <w:t>na to, da so drugega iz sloWNeta</w:t>
      </w:r>
      <w:r w:rsidRPr="00327835">
        <w:t xml:space="preserve"> celo izbrisali, je jasno, da ne gre za pomen besede, ki je v korpusu nerealiziran, temveč za napako pri generiranju wordneta.</w:t>
      </w:r>
    </w:p>
    <w:p w:rsidR="000B3C43" w:rsidRPr="00327835" w:rsidRDefault="00D96E1B" w:rsidP="000B3C43">
      <w:r w:rsidRPr="00327835">
        <w:t xml:space="preserve">Po en označevalec je z manj različnimi pomeni od izhodiščnih označil še pojavitve besede </w:t>
      </w:r>
      <w:r w:rsidRPr="00327835">
        <w:rPr>
          <w:i/>
        </w:rPr>
        <w:t>roka</w:t>
      </w:r>
      <w:r w:rsidRPr="00327835">
        <w:t xml:space="preserve">, za katero je izbral dva pomena od štirih, ki so bili na voljo, ter besedo </w:t>
      </w:r>
      <w:r w:rsidRPr="00327835">
        <w:rPr>
          <w:i/>
        </w:rPr>
        <w:t>sodišče</w:t>
      </w:r>
      <w:r w:rsidRPr="00327835">
        <w:t xml:space="preserve">, kjer je za vse pojavitve besede v korpusu izbral isti pomen. Glede na to, da je drugi označevalec za obe besedi posegal po precej večjem številu pomenov, gre najverjetneje za napake pri semantičnem označevanju korpusa, ne napake v wordnetu. Enako število izhodiščnih in uporabljenih </w:t>
      </w:r>
      <w:r w:rsidR="00AB7B54">
        <w:t>pomenov</w:t>
      </w:r>
      <w:r w:rsidRPr="00327835">
        <w:t xml:space="preserve"> pri obeh označevalcih ima beseda </w:t>
      </w:r>
      <w:r w:rsidRPr="00327835">
        <w:rPr>
          <w:i/>
        </w:rPr>
        <w:t>mesec</w:t>
      </w:r>
      <w:r w:rsidRPr="00327835">
        <w:t xml:space="preserve">, po en označevalec pa je enako število pomenov uporabil še za besedi </w:t>
      </w:r>
      <w:r w:rsidRPr="00327835">
        <w:rPr>
          <w:i/>
        </w:rPr>
        <w:t>uporaba</w:t>
      </w:r>
      <w:r w:rsidRPr="00327835">
        <w:t xml:space="preserve"> in </w:t>
      </w:r>
      <w:r w:rsidRPr="00327835">
        <w:rPr>
          <w:i/>
        </w:rPr>
        <w:t>trg</w:t>
      </w:r>
      <w:r w:rsidRPr="00327835">
        <w:t>. Drug označevalec je za ti besedi uporabil več pomenov.</w:t>
      </w:r>
    </w:p>
    <w:p w:rsidR="002759AA" w:rsidRPr="00FF655E" w:rsidRDefault="000F7C61" w:rsidP="000F7C61">
      <w:pPr>
        <w:pStyle w:val="Heading4"/>
      </w:pPr>
      <w:bookmarkStart w:id="435" w:name="_Toc100639152"/>
      <w:r w:rsidRPr="00FF655E">
        <w:t>Število neuporabljenih in število dodanih pomenov</w:t>
      </w:r>
      <w:bookmarkEnd w:id="435"/>
    </w:p>
    <w:p w:rsidR="003A1301" w:rsidRPr="00327835" w:rsidRDefault="002759AA" w:rsidP="002759AA">
      <w:r w:rsidRPr="00327835">
        <w:t xml:space="preserve">Zanimalo me je tudi, koliko pomenov, ki so bili za izbrane besede na voljo v izdelanem </w:t>
      </w:r>
      <w:r w:rsidR="003A1301" w:rsidRPr="00327835">
        <w:t>sloWNetu</w:t>
      </w:r>
      <w:r w:rsidRPr="00327835">
        <w:t>, označevalci sploh niso uporabili. Primerjava pokaže, da je v prvi skupini takih besed, pri kateri niso bili uporabljeni vsi izhodiščni pomeni, devet, v drugi skupini poleg teh devetih še dva (</w:t>
      </w:r>
      <w:r w:rsidR="00E24495" w:rsidRPr="00327835">
        <w:fldChar w:fldCharType="begin"/>
      </w:r>
      <w:r w:rsidR="00706D84" w:rsidRPr="00327835">
        <w:instrText xml:space="preserve"> REF _Ref99780714 \r \h </w:instrText>
      </w:r>
      <w:r w:rsidR="00E24495" w:rsidRPr="00327835">
        <w:fldChar w:fldCharType="separate"/>
      </w:r>
      <w:r w:rsidR="00441F7A">
        <w:t>Tabela 43</w:t>
      </w:r>
      <w:r w:rsidR="00E24495" w:rsidRPr="00327835">
        <w:fldChar w:fldCharType="end"/>
      </w:r>
      <w:r w:rsidRPr="00327835">
        <w:t xml:space="preserve">). </w:t>
      </w:r>
      <w:r w:rsidR="0053188E" w:rsidRPr="00327835">
        <w:t xml:space="preserve">Skupno število neuporabljenih pomenov je pri prvi skupini označevalcev 16, v drugi pa 17. </w:t>
      </w:r>
      <w:r w:rsidRPr="00327835">
        <w:t xml:space="preserve">Največji delež </w:t>
      </w:r>
      <w:r w:rsidR="00D73514" w:rsidRPr="00327835">
        <w:t xml:space="preserve">(75 %) </w:t>
      </w:r>
      <w:r w:rsidRPr="00327835">
        <w:t xml:space="preserve">neuporabljenih izhodiščnih pomenov ima beseda </w:t>
      </w:r>
      <w:r w:rsidRPr="00327835">
        <w:rPr>
          <w:i/>
        </w:rPr>
        <w:t>sodišče</w:t>
      </w:r>
      <w:r w:rsidR="00D73514" w:rsidRPr="00327835">
        <w:t xml:space="preserve">. Pregled teh sinsetov v wordnetu pokaže, da so ostali neuporabljeni povsem upravičeno, saj ti sinseti besedo </w:t>
      </w:r>
      <w:r w:rsidR="00D73514" w:rsidRPr="00327835">
        <w:rPr>
          <w:i/>
        </w:rPr>
        <w:t>sodišče</w:t>
      </w:r>
      <w:r w:rsidR="00D73514" w:rsidRPr="00327835">
        <w:t xml:space="preserve"> vsebujejo zaradi napak pri avtomatsk</w:t>
      </w:r>
      <w:r w:rsidR="00B0092B" w:rsidRPr="00327835">
        <w:t>e</w:t>
      </w:r>
      <w:r w:rsidR="00D73514" w:rsidRPr="00327835">
        <w:t xml:space="preserve">m </w:t>
      </w:r>
      <w:r w:rsidR="00B0092B" w:rsidRPr="00327835">
        <w:t>razreševanju</w:t>
      </w:r>
      <w:r w:rsidR="008F042E" w:rsidRPr="00327835">
        <w:t xml:space="preserve"> večpomenskosti </w:t>
      </w:r>
      <w:r w:rsidR="00D73514" w:rsidRPr="00327835">
        <w:t xml:space="preserve">angleške besede </w:t>
      </w:r>
      <w:r w:rsidR="00D73514" w:rsidRPr="00327835">
        <w:rPr>
          <w:i/>
        </w:rPr>
        <w:t>court</w:t>
      </w:r>
      <w:r w:rsidR="00D73514" w:rsidRPr="00327835">
        <w:t xml:space="preserve"> (</w:t>
      </w:r>
      <w:r w:rsidR="00014782" w:rsidRPr="00327835">
        <w:t xml:space="preserve">1: </w:t>
      </w:r>
      <w:r w:rsidR="00D73514" w:rsidRPr="00327835">
        <w:rPr>
          <w:i/>
        </w:rPr>
        <w:t>a yard wholly or partly surrounded by walls or buildings</w:t>
      </w:r>
      <w:r w:rsidR="00D73514" w:rsidRPr="00327835">
        <w:t xml:space="preserve"> – pravilen prevod se glasi </w:t>
      </w:r>
      <w:r w:rsidR="00D73514" w:rsidRPr="00327835">
        <w:rPr>
          <w:i/>
        </w:rPr>
        <w:t>dvorišče</w:t>
      </w:r>
      <w:r w:rsidR="00D73514" w:rsidRPr="00327835">
        <w:t xml:space="preserve"> in </w:t>
      </w:r>
      <w:r w:rsidR="0027655A" w:rsidRPr="00327835">
        <w:t xml:space="preserve">2: </w:t>
      </w:r>
      <w:r w:rsidR="00D73514" w:rsidRPr="00327835">
        <w:rPr>
          <w:i/>
        </w:rPr>
        <w:t>the sovereign and his advisers who are the governing power of a state</w:t>
      </w:r>
      <w:r w:rsidR="00D73514" w:rsidRPr="00327835">
        <w:t xml:space="preserve"> ter </w:t>
      </w:r>
      <w:r w:rsidR="0027655A" w:rsidRPr="00327835">
        <w:t xml:space="preserve">3: </w:t>
      </w:r>
      <w:r w:rsidR="00D73514" w:rsidRPr="00327835">
        <w:rPr>
          <w:i/>
        </w:rPr>
        <w:t>the family and retinue of a sovereign or prince</w:t>
      </w:r>
      <w:r w:rsidR="00D73514" w:rsidRPr="00327835">
        <w:t xml:space="preserve"> – pravilen prevod je </w:t>
      </w:r>
      <w:r w:rsidR="00D73514" w:rsidRPr="00327835">
        <w:rPr>
          <w:i/>
        </w:rPr>
        <w:t>dvor</w:t>
      </w:r>
      <w:r w:rsidR="00D73514" w:rsidRPr="00327835">
        <w:t>).</w:t>
      </w:r>
    </w:p>
    <w:p w:rsidR="00014782" w:rsidRPr="00327835" w:rsidRDefault="00014782" w:rsidP="002759AA">
      <w:r w:rsidRPr="00327835">
        <w:t>Podobne napake se v wordnetu pojavijo še za pet drugih besed, skupno število napak za v</w:t>
      </w:r>
      <w:r w:rsidR="00706D55" w:rsidRPr="00327835">
        <w:t>se pomene teh besed pa je devet in so jih študentje v wordnetu že odpravili.</w:t>
      </w:r>
      <w:r w:rsidR="0053188E" w:rsidRPr="00327835">
        <w:t xml:space="preserve"> Ta podatek pove tudi, da je pregledan del wordneta vseboval 15,5 % napak, se pravi sem z uporabljenimi pristopi za ta del wordneta dosegla 84,5 % natančnost, </w:t>
      </w:r>
      <w:r w:rsidR="00303F76" w:rsidRPr="00327835">
        <w:t>kar je glede na rezultate avtomatskega vrednotenja slovarskega in korpusnega pristopa zelo dober rezultat.</w:t>
      </w:r>
      <w:r w:rsidR="0053188E" w:rsidRPr="00327835">
        <w:t xml:space="preserve"> </w:t>
      </w:r>
    </w:p>
    <w:p w:rsidR="002759AA" w:rsidRPr="00FF655E" w:rsidRDefault="002759AA" w:rsidP="001356DE">
      <w:pPr>
        <w:pStyle w:val="Table"/>
      </w:pPr>
      <w:bookmarkStart w:id="436" w:name="_Ref99780714"/>
      <w:bookmarkStart w:id="437" w:name="_Toc99810587"/>
      <w:bookmarkStart w:id="438" w:name="_Toc99810941"/>
      <w:bookmarkStart w:id="439" w:name="_Toc100639235"/>
      <w:r w:rsidRPr="00FF655E">
        <w:t>Primerjava med neuporabljenimi in dodatnimi pomeni</w:t>
      </w:r>
      <w:bookmarkEnd w:id="436"/>
      <w:bookmarkEnd w:id="437"/>
      <w:bookmarkEnd w:id="438"/>
      <w:bookmarkEnd w:id="439"/>
    </w:p>
    <w:tbl>
      <w:tblPr>
        <w:tblW w:w="7520" w:type="dxa"/>
        <w:tblInd w:w="88" w:type="dxa"/>
        <w:tblLook w:val="0000"/>
      </w:tblPr>
      <w:tblGrid>
        <w:gridCol w:w="1243"/>
        <w:gridCol w:w="918"/>
        <w:gridCol w:w="474"/>
        <w:gridCol w:w="878"/>
        <w:gridCol w:w="474"/>
        <w:gridCol w:w="878"/>
        <w:gridCol w:w="474"/>
        <w:gridCol w:w="878"/>
        <w:gridCol w:w="474"/>
        <w:gridCol w:w="878"/>
      </w:tblGrid>
      <w:tr w:rsidR="004278DA" w:rsidRPr="00FF655E">
        <w:trPr>
          <w:trHeight w:val="360"/>
        </w:trPr>
        <w:tc>
          <w:tcPr>
            <w:tcW w:w="1150" w:type="dxa"/>
            <w:tcBorders>
              <w:top w:val="single" w:sz="4" w:space="0" w:color="auto"/>
              <w:left w:val="single" w:sz="4" w:space="0" w:color="auto"/>
              <w:bottom w:val="single" w:sz="4" w:space="0" w:color="auto"/>
              <w:right w:val="single" w:sz="4" w:space="0" w:color="auto"/>
            </w:tcBorders>
            <w:vAlign w:val="bottom"/>
          </w:tcPr>
          <w:p w:rsidR="004278DA" w:rsidRPr="00327835" w:rsidRDefault="004278DA" w:rsidP="002759AA">
            <w:pPr>
              <w:spacing w:after="0" w:line="240" w:lineRule="auto"/>
              <w:jc w:val="center"/>
              <w:rPr>
                <w:b/>
                <w:noProof w:val="0"/>
                <w:sz w:val="20"/>
                <w:szCs w:val="18"/>
              </w:rPr>
            </w:pPr>
            <w:r w:rsidRPr="00327835">
              <w:rPr>
                <w:noProof w:val="0"/>
                <w:sz w:val="20"/>
                <w:szCs w:val="18"/>
              </w:rPr>
              <w:t> </w:t>
            </w:r>
            <w:r w:rsidRPr="00327835">
              <w:rPr>
                <w:b/>
                <w:noProof w:val="0"/>
                <w:sz w:val="20"/>
                <w:szCs w:val="18"/>
              </w:rPr>
              <w:t>označene besede</w:t>
            </w:r>
          </w:p>
        </w:tc>
        <w:tc>
          <w:tcPr>
            <w:tcW w:w="1150" w:type="dxa"/>
            <w:tcBorders>
              <w:top w:val="single" w:sz="4" w:space="0" w:color="auto"/>
              <w:left w:val="single" w:sz="4" w:space="0" w:color="auto"/>
              <w:bottom w:val="single" w:sz="4" w:space="0" w:color="auto"/>
              <w:right w:val="single" w:sz="4" w:space="0" w:color="auto"/>
            </w:tcBorders>
            <w:vAlign w:val="bottom"/>
          </w:tcPr>
          <w:p w:rsidR="004278DA" w:rsidRPr="00327835" w:rsidRDefault="004278DA" w:rsidP="004278DA">
            <w:pPr>
              <w:spacing w:after="0" w:line="240" w:lineRule="auto"/>
              <w:jc w:val="center"/>
              <w:rPr>
                <w:b/>
                <w:bCs/>
                <w:noProof w:val="0"/>
                <w:sz w:val="20"/>
                <w:szCs w:val="18"/>
              </w:rPr>
            </w:pPr>
            <w:r w:rsidRPr="00327835">
              <w:rPr>
                <w:b/>
                <w:bCs/>
                <w:noProof w:val="0"/>
                <w:sz w:val="20"/>
                <w:szCs w:val="18"/>
              </w:rPr>
              <w:t>izvorni pomeni</w:t>
            </w:r>
          </w:p>
        </w:tc>
        <w:tc>
          <w:tcPr>
            <w:tcW w:w="2610" w:type="dxa"/>
            <w:gridSpan w:val="4"/>
            <w:tcBorders>
              <w:top w:val="single" w:sz="4" w:space="0" w:color="auto"/>
              <w:left w:val="single" w:sz="4" w:space="0" w:color="auto"/>
              <w:bottom w:val="single" w:sz="4" w:space="0" w:color="auto"/>
              <w:right w:val="single" w:sz="4" w:space="0" w:color="auto"/>
            </w:tcBorders>
            <w:shd w:val="clear" w:color="auto" w:fill="auto"/>
            <w:vAlign w:val="bottom"/>
          </w:tcPr>
          <w:p w:rsidR="004278DA" w:rsidRPr="00327835" w:rsidRDefault="004278DA" w:rsidP="002759AA">
            <w:pPr>
              <w:spacing w:after="0" w:line="240" w:lineRule="auto"/>
              <w:jc w:val="center"/>
              <w:rPr>
                <w:b/>
                <w:bCs/>
                <w:noProof w:val="0"/>
                <w:sz w:val="20"/>
                <w:szCs w:val="18"/>
              </w:rPr>
            </w:pPr>
            <w:r w:rsidRPr="00327835">
              <w:rPr>
                <w:b/>
                <w:bCs/>
                <w:noProof w:val="0"/>
                <w:sz w:val="20"/>
                <w:szCs w:val="18"/>
              </w:rPr>
              <w:t>neuporabljeni pomeni</w:t>
            </w:r>
          </w:p>
        </w:tc>
        <w:tc>
          <w:tcPr>
            <w:tcW w:w="2610" w:type="dxa"/>
            <w:gridSpan w:val="4"/>
            <w:tcBorders>
              <w:top w:val="single" w:sz="4" w:space="0" w:color="auto"/>
              <w:left w:val="single" w:sz="4" w:space="0" w:color="auto"/>
              <w:bottom w:val="single" w:sz="4" w:space="0" w:color="auto"/>
              <w:right w:val="single" w:sz="4" w:space="0" w:color="000000"/>
            </w:tcBorders>
            <w:shd w:val="clear" w:color="auto" w:fill="auto"/>
            <w:vAlign w:val="bottom"/>
          </w:tcPr>
          <w:p w:rsidR="004278DA" w:rsidRPr="00327835" w:rsidRDefault="004278DA" w:rsidP="002759AA">
            <w:pPr>
              <w:spacing w:after="0" w:line="240" w:lineRule="auto"/>
              <w:jc w:val="center"/>
              <w:rPr>
                <w:b/>
                <w:bCs/>
                <w:noProof w:val="0"/>
                <w:sz w:val="20"/>
                <w:szCs w:val="18"/>
              </w:rPr>
            </w:pPr>
            <w:r w:rsidRPr="00327835">
              <w:rPr>
                <w:b/>
                <w:bCs/>
                <w:noProof w:val="0"/>
                <w:sz w:val="20"/>
                <w:szCs w:val="18"/>
              </w:rPr>
              <w:t>dodatni pomeni</w:t>
            </w:r>
          </w:p>
        </w:tc>
      </w:tr>
      <w:tr w:rsidR="004278DA" w:rsidRPr="00FF655E">
        <w:trPr>
          <w:trHeight w:val="260"/>
        </w:trPr>
        <w:tc>
          <w:tcPr>
            <w:tcW w:w="1150" w:type="dxa"/>
            <w:tcBorders>
              <w:top w:val="single" w:sz="4" w:space="0" w:color="auto"/>
              <w:left w:val="single" w:sz="4" w:space="0" w:color="auto"/>
              <w:bottom w:val="single" w:sz="4" w:space="0" w:color="auto"/>
              <w:right w:val="single" w:sz="4" w:space="0" w:color="auto"/>
            </w:tcBorders>
            <w:vAlign w:val="center"/>
          </w:tcPr>
          <w:p w:rsidR="004278DA" w:rsidRPr="00FF655E" w:rsidRDefault="004278DA" w:rsidP="002759AA">
            <w:pPr>
              <w:spacing w:after="0" w:line="240" w:lineRule="auto"/>
              <w:rPr>
                <w:rFonts w:ascii="Times New Roman" w:hAnsi="Times New Roman"/>
                <w:noProof w:val="0"/>
                <w:sz w:val="20"/>
                <w:szCs w:val="18"/>
              </w:rPr>
            </w:pPr>
          </w:p>
        </w:tc>
        <w:tc>
          <w:tcPr>
            <w:tcW w:w="1150" w:type="dxa"/>
            <w:tcBorders>
              <w:top w:val="single" w:sz="4" w:space="0" w:color="auto"/>
              <w:left w:val="single" w:sz="4" w:space="0" w:color="auto"/>
              <w:bottom w:val="single" w:sz="4" w:space="0" w:color="auto"/>
              <w:right w:val="single" w:sz="4" w:space="0" w:color="auto"/>
            </w:tcBorders>
            <w:vAlign w:val="center"/>
          </w:tcPr>
          <w:p w:rsidR="004278DA" w:rsidRPr="00FF655E" w:rsidRDefault="004278DA" w:rsidP="002759AA">
            <w:pPr>
              <w:spacing w:after="0" w:line="240" w:lineRule="auto"/>
              <w:rPr>
                <w:rFonts w:ascii="Times New Roman" w:hAnsi="Times New Roman"/>
                <w:b/>
                <w:bCs/>
                <w:noProof w:val="0"/>
                <w:sz w:val="20"/>
                <w:szCs w:val="18"/>
              </w:rPr>
            </w:pPr>
          </w:p>
        </w:tc>
        <w:tc>
          <w:tcPr>
            <w:tcW w:w="472" w:type="dxa"/>
            <w:tcBorders>
              <w:top w:val="single" w:sz="4" w:space="0" w:color="auto"/>
              <w:left w:val="single" w:sz="4" w:space="0" w:color="auto"/>
              <w:bottom w:val="single" w:sz="4" w:space="0" w:color="auto"/>
              <w:right w:val="single" w:sz="4" w:space="0" w:color="auto"/>
            </w:tcBorders>
            <w:shd w:val="clear" w:color="auto" w:fill="auto"/>
            <w:noWrap/>
            <w:vAlign w:val="bottom"/>
          </w:tcPr>
          <w:p w:rsidR="004278DA" w:rsidRPr="00327835" w:rsidRDefault="004278DA" w:rsidP="002759AA">
            <w:pPr>
              <w:spacing w:after="0" w:line="240" w:lineRule="auto"/>
              <w:jc w:val="center"/>
              <w:rPr>
                <w:b/>
                <w:bCs/>
                <w:noProof w:val="0"/>
                <w:sz w:val="20"/>
                <w:szCs w:val="18"/>
              </w:rPr>
            </w:pPr>
            <w:r w:rsidRPr="00327835">
              <w:rPr>
                <w:b/>
                <w:bCs/>
                <w:noProof w:val="0"/>
                <w:sz w:val="20"/>
                <w:szCs w:val="18"/>
              </w:rPr>
              <w:t>O1</w:t>
            </w:r>
          </w:p>
        </w:tc>
        <w:tc>
          <w:tcPr>
            <w:tcW w:w="833" w:type="dxa"/>
            <w:tcBorders>
              <w:top w:val="single" w:sz="4" w:space="0" w:color="auto"/>
              <w:left w:val="single" w:sz="4" w:space="0" w:color="auto"/>
              <w:bottom w:val="single" w:sz="4" w:space="0" w:color="auto"/>
              <w:right w:val="single" w:sz="4" w:space="0" w:color="auto"/>
            </w:tcBorders>
            <w:shd w:val="clear" w:color="auto" w:fill="auto"/>
            <w:noWrap/>
            <w:vAlign w:val="bottom"/>
          </w:tcPr>
          <w:p w:rsidR="004278DA" w:rsidRPr="00327835" w:rsidRDefault="004278DA" w:rsidP="002759AA">
            <w:pPr>
              <w:spacing w:after="0" w:line="240" w:lineRule="auto"/>
              <w:jc w:val="center"/>
              <w:rPr>
                <w:b/>
                <w:bCs/>
                <w:noProof w:val="0"/>
                <w:sz w:val="20"/>
                <w:szCs w:val="18"/>
              </w:rPr>
            </w:pPr>
            <w:r w:rsidRPr="00327835">
              <w:rPr>
                <w:b/>
                <w:bCs/>
                <w:noProof w:val="0"/>
                <w:sz w:val="20"/>
                <w:szCs w:val="18"/>
              </w:rPr>
              <w:t>%</w:t>
            </w:r>
          </w:p>
        </w:tc>
        <w:tc>
          <w:tcPr>
            <w:tcW w:w="472" w:type="dxa"/>
            <w:tcBorders>
              <w:top w:val="single" w:sz="4" w:space="0" w:color="auto"/>
              <w:left w:val="single" w:sz="4" w:space="0" w:color="auto"/>
              <w:bottom w:val="single" w:sz="4" w:space="0" w:color="auto"/>
              <w:right w:val="single" w:sz="4" w:space="0" w:color="auto"/>
            </w:tcBorders>
            <w:shd w:val="clear" w:color="auto" w:fill="auto"/>
            <w:noWrap/>
            <w:vAlign w:val="bottom"/>
          </w:tcPr>
          <w:p w:rsidR="004278DA" w:rsidRPr="00327835" w:rsidRDefault="004278DA" w:rsidP="002759AA">
            <w:pPr>
              <w:spacing w:after="0" w:line="240" w:lineRule="auto"/>
              <w:jc w:val="center"/>
              <w:rPr>
                <w:b/>
                <w:bCs/>
                <w:noProof w:val="0"/>
                <w:sz w:val="20"/>
                <w:szCs w:val="18"/>
              </w:rPr>
            </w:pPr>
            <w:r w:rsidRPr="00327835">
              <w:rPr>
                <w:b/>
                <w:bCs/>
                <w:noProof w:val="0"/>
                <w:sz w:val="20"/>
                <w:szCs w:val="18"/>
              </w:rPr>
              <w:t>O2</w:t>
            </w:r>
          </w:p>
        </w:tc>
        <w:tc>
          <w:tcPr>
            <w:tcW w:w="833" w:type="dxa"/>
            <w:tcBorders>
              <w:top w:val="single" w:sz="4" w:space="0" w:color="auto"/>
              <w:left w:val="single" w:sz="4" w:space="0" w:color="auto"/>
              <w:bottom w:val="single" w:sz="4" w:space="0" w:color="auto"/>
              <w:right w:val="single" w:sz="4" w:space="0" w:color="auto"/>
            </w:tcBorders>
            <w:shd w:val="clear" w:color="auto" w:fill="auto"/>
            <w:noWrap/>
            <w:vAlign w:val="bottom"/>
          </w:tcPr>
          <w:p w:rsidR="004278DA" w:rsidRPr="00327835" w:rsidRDefault="004278DA" w:rsidP="002759AA">
            <w:pPr>
              <w:spacing w:after="0" w:line="240" w:lineRule="auto"/>
              <w:jc w:val="center"/>
              <w:rPr>
                <w:b/>
                <w:bCs/>
                <w:noProof w:val="0"/>
                <w:sz w:val="20"/>
                <w:szCs w:val="18"/>
              </w:rPr>
            </w:pPr>
            <w:r w:rsidRPr="00327835">
              <w:rPr>
                <w:b/>
                <w:bCs/>
                <w:noProof w:val="0"/>
                <w:sz w:val="20"/>
                <w:szCs w:val="18"/>
              </w:rPr>
              <w:t>%</w:t>
            </w:r>
          </w:p>
        </w:tc>
        <w:tc>
          <w:tcPr>
            <w:tcW w:w="472" w:type="dxa"/>
            <w:tcBorders>
              <w:top w:val="single" w:sz="4" w:space="0" w:color="auto"/>
              <w:left w:val="single" w:sz="4" w:space="0" w:color="auto"/>
              <w:bottom w:val="single" w:sz="4" w:space="0" w:color="auto"/>
              <w:right w:val="single" w:sz="4" w:space="0" w:color="auto"/>
            </w:tcBorders>
            <w:shd w:val="clear" w:color="auto" w:fill="auto"/>
            <w:noWrap/>
            <w:vAlign w:val="bottom"/>
          </w:tcPr>
          <w:p w:rsidR="004278DA" w:rsidRPr="00327835" w:rsidRDefault="004278DA" w:rsidP="002759AA">
            <w:pPr>
              <w:spacing w:after="0" w:line="240" w:lineRule="auto"/>
              <w:jc w:val="center"/>
              <w:rPr>
                <w:b/>
                <w:bCs/>
                <w:noProof w:val="0"/>
                <w:sz w:val="20"/>
                <w:szCs w:val="18"/>
              </w:rPr>
            </w:pPr>
            <w:r w:rsidRPr="00327835">
              <w:rPr>
                <w:b/>
                <w:bCs/>
                <w:noProof w:val="0"/>
                <w:sz w:val="20"/>
                <w:szCs w:val="18"/>
              </w:rPr>
              <w:t>O1</w:t>
            </w:r>
          </w:p>
        </w:tc>
        <w:tc>
          <w:tcPr>
            <w:tcW w:w="833" w:type="dxa"/>
            <w:tcBorders>
              <w:top w:val="single" w:sz="4" w:space="0" w:color="auto"/>
              <w:left w:val="single" w:sz="4" w:space="0" w:color="auto"/>
              <w:bottom w:val="single" w:sz="4" w:space="0" w:color="auto"/>
              <w:right w:val="single" w:sz="4" w:space="0" w:color="auto"/>
            </w:tcBorders>
            <w:shd w:val="clear" w:color="auto" w:fill="auto"/>
            <w:noWrap/>
            <w:vAlign w:val="bottom"/>
          </w:tcPr>
          <w:p w:rsidR="004278DA" w:rsidRPr="00327835" w:rsidRDefault="004278DA" w:rsidP="002759AA">
            <w:pPr>
              <w:spacing w:after="0" w:line="240" w:lineRule="auto"/>
              <w:jc w:val="center"/>
              <w:rPr>
                <w:b/>
                <w:bCs/>
                <w:noProof w:val="0"/>
                <w:sz w:val="20"/>
                <w:szCs w:val="18"/>
              </w:rPr>
            </w:pPr>
            <w:r w:rsidRPr="00327835">
              <w:rPr>
                <w:b/>
                <w:bCs/>
                <w:noProof w:val="0"/>
                <w:sz w:val="20"/>
                <w:szCs w:val="18"/>
              </w:rPr>
              <w:t>%</w:t>
            </w:r>
          </w:p>
        </w:tc>
        <w:tc>
          <w:tcPr>
            <w:tcW w:w="472" w:type="dxa"/>
            <w:tcBorders>
              <w:top w:val="single" w:sz="4" w:space="0" w:color="auto"/>
              <w:left w:val="single" w:sz="4" w:space="0" w:color="auto"/>
              <w:bottom w:val="single" w:sz="4" w:space="0" w:color="auto"/>
              <w:right w:val="single" w:sz="4" w:space="0" w:color="auto"/>
            </w:tcBorders>
            <w:shd w:val="clear" w:color="auto" w:fill="auto"/>
            <w:noWrap/>
            <w:vAlign w:val="bottom"/>
          </w:tcPr>
          <w:p w:rsidR="004278DA" w:rsidRPr="00327835" w:rsidRDefault="004278DA" w:rsidP="002759AA">
            <w:pPr>
              <w:spacing w:after="0" w:line="240" w:lineRule="auto"/>
              <w:jc w:val="center"/>
              <w:rPr>
                <w:b/>
                <w:bCs/>
                <w:noProof w:val="0"/>
                <w:sz w:val="20"/>
                <w:szCs w:val="18"/>
              </w:rPr>
            </w:pPr>
            <w:r w:rsidRPr="00327835">
              <w:rPr>
                <w:b/>
                <w:bCs/>
                <w:noProof w:val="0"/>
                <w:sz w:val="20"/>
                <w:szCs w:val="18"/>
              </w:rPr>
              <w:t>O2</w:t>
            </w:r>
          </w:p>
        </w:tc>
        <w:tc>
          <w:tcPr>
            <w:tcW w:w="833" w:type="dxa"/>
            <w:tcBorders>
              <w:top w:val="single" w:sz="4" w:space="0" w:color="auto"/>
              <w:left w:val="single" w:sz="4" w:space="0" w:color="auto"/>
              <w:bottom w:val="single" w:sz="4" w:space="0" w:color="auto"/>
              <w:right w:val="single" w:sz="4" w:space="0" w:color="auto"/>
            </w:tcBorders>
            <w:shd w:val="clear" w:color="auto" w:fill="auto"/>
            <w:noWrap/>
            <w:vAlign w:val="bottom"/>
          </w:tcPr>
          <w:p w:rsidR="004278DA" w:rsidRPr="00327835" w:rsidRDefault="004278DA" w:rsidP="002759AA">
            <w:pPr>
              <w:spacing w:after="0" w:line="240" w:lineRule="auto"/>
              <w:jc w:val="center"/>
              <w:rPr>
                <w:b/>
                <w:bCs/>
                <w:noProof w:val="0"/>
                <w:sz w:val="20"/>
                <w:szCs w:val="18"/>
              </w:rPr>
            </w:pPr>
            <w:r w:rsidRPr="00327835">
              <w:rPr>
                <w:b/>
                <w:bCs/>
                <w:noProof w:val="0"/>
                <w:sz w:val="20"/>
                <w:szCs w:val="18"/>
              </w:rPr>
              <w:t>%</w:t>
            </w:r>
          </w:p>
        </w:tc>
      </w:tr>
      <w:tr w:rsidR="004278DA" w:rsidRPr="00FF655E">
        <w:trPr>
          <w:trHeight w:val="260"/>
        </w:trPr>
        <w:tc>
          <w:tcPr>
            <w:tcW w:w="1150" w:type="dxa"/>
            <w:tcBorders>
              <w:top w:val="single" w:sz="4" w:space="0" w:color="auto"/>
              <w:left w:val="single" w:sz="4" w:space="0" w:color="auto"/>
              <w:bottom w:val="single" w:sz="4" w:space="0" w:color="auto"/>
              <w:right w:val="single" w:sz="4" w:space="0" w:color="auto"/>
            </w:tcBorders>
            <w:vAlign w:val="bottom"/>
          </w:tcPr>
          <w:p w:rsidR="004278DA" w:rsidRPr="00327835" w:rsidRDefault="004278DA" w:rsidP="002759AA">
            <w:pPr>
              <w:spacing w:after="0" w:line="240" w:lineRule="auto"/>
              <w:rPr>
                <w:noProof w:val="0"/>
                <w:sz w:val="20"/>
                <w:szCs w:val="18"/>
              </w:rPr>
            </w:pPr>
            <w:r w:rsidRPr="00327835">
              <w:rPr>
                <w:noProof w:val="0"/>
                <w:sz w:val="20"/>
                <w:szCs w:val="18"/>
              </w:rPr>
              <w:t>cesta</w:t>
            </w:r>
          </w:p>
        </w:tc>
        <w:tc>
          <w:tcPr>
            <w:tcW w:w="1150" w:type="dxa"/>
            <w:tcBorders>
              <w:top w:val="single" w:sz="4" w:space="0" w:color="auto"/>
              <w:left w:val="single" w:sz="4" w:space="0" w:color="auto"/>
              <w:bottom w:val="single" w:sz="4" w:space="0" w:color="auto"/>
              <w:right w:val="single" w:sz="4" w:space="0" w:color="auto"/>
            </w:tcBorders>
            <w:vAlign w:val="bottom"/>
          </w:tcPr>
          <w:p w:rsidR="004278DA" w:rsidRPr="00327835" w:rsidRDefault="004278DA" w:rsidP="002759AA">
            <w:pPr>
              <w:spacing w:after="0" w:line="240" w:lineRule="auto"/>
              <w:jc w:val="right"/>
              <w:rPr>
                <w:noProof w:val="0"/>
                <w:sz w:val="20"/>
                <w:szCs w:val="18"/>
              </w:rPr>
            </w:pPr>
            <w:r w:rsidRPr="00327835">
              <w:rPr>
                <w:noProof w:val="0"/>
                <w:sz w:val="20"/>
                <w:szCs w:val="18"/>
              </w:rPr>
              <w:t>2</w:t>
            </w:r>
          </w:p>
        </w:tc>
        <w:tc>
          <w:tcPr>
            <w:tcW w:w="472" w:type="dxa"/>
            <w:tcBorders>
              <w:top w:val="single" w:sz="4" w:space="0" w:color="auto"/>
              <w:left w:val="single" w:sz="4" w:space="0" w:color="auto"/>
              <w:bottom w:val="single" w:sz="4" w:space="0" w:color="auto"/>
              <w:right w:val="single" w:sz="4" w:space="0" w:color="auto"/>
            </w:tcBorders>
            <w:shd w:val="clear" w:color="auto" w:fill="auto"/>
            <w:vAlign w:val="bottom"/>
          </w:tcPr>
          <w:p w:rsidR="004278DA" w:rsidRPr="00327835" w:rsidRDefault="004278DA" w:rsidP="002759AA">
            <w:pPr>
              <w:spacing w:after="0" w:line="240" w:lineRule="auto"/>
              <w:jc w:val="right"/>
              <w:rPr>
                <w:noProof w:val="0"/>
                <w:sz w:val="20"/>
                <w:szCs w:val="18"/>
              </w:rPr>
            </w:pPr>
            <w:r w:rsidRPr="00327835">
              <w:rPr>
                <w:noProof w:val="0"/>
                <w:sz w:val="20"/>
                <w:szCs w:val="18"/>
              </w:rPr>
              <w:t>0</w:t>
            </w:r>
          </w:p>
        </w:tc>
        <w:tc>
          <w:tcPr>
            <w:tcW w:w="833" w:type="dxa"/>
            <w:tcBorders>
              <w:top w:val="single" w:sz="4" w:space="0" w:color="auto"/>
              <w:left w:val="single" w:sz="4" w:space="0" w:color="auto"/>
              <w:bottom w:val="single" w:sz="4" w:space="0" w:color="auto"/>
              <w:right w:val="single" w:sz="4" w:space="0" w:color="auto"/>
            </w:tcBorders>
            <w:shd w:val="clear" w:color="auto" w:fill="auto"/>
            <w:vAlign w:val="bottom"/>
          </w:tcPr>
          <w:p w:rsidR="004278DA" w:rsidRPr="00327835" w:rsidRDefault="004278DA" w:rsidP="002759AA">
            <w:pPr>
              <w:spacing w:after="0" w:line="240" w:lineRule="auto"/>
              <w:jc w:val="right"/>
              <w:rPr>
                <w:noProof w:val="0"/>
                <w:sz w:val="20"/>
                <w:szCs w:val="18"/>
              </w:rPr>
            </w:pPr>
            <w:r w:rsidRPr="00327835">
              <w:rPr>
                <w:noProof w:val="0"/>
                <w:sz w:val="20"/>
                <w:szCs w:val="18"/>
              </w:rPr>
              <w:t>0.00%</w:t>
            </w:r>
          </w:p>
        </w:tc>
        <w:tc>
          <w:tcPr>
            <w:tcW w:w="472" w:type="dxa"/>
            <w:tcBorders>
              <w:top w:val="single" w:sz="4" w:space="0" w:color="auto"/>
              <w:left w:val="single" w:sz="4" w:space="0" w:color="auto"/>
              <w:bottom w:val="single" w:sz="4" w:space="0" w:color="auto"/>
              <w:right w:val="single" w:sz="4" w:space="0" w:color="auto"/>
            </w:tcBorders>
            <w:shd w:val="clear" w:color="auto" w:fill="auto"/>
            <w:vAlign w:val="bottom"/>
          </w:tcPr>
          <w:p w:rsidR="004278DA" w:rsidRPr="00327835" w:rsidRDefault="004278DA" w:rsidP="002759AA">
            <w:pPr>
              <w:spacing w:after="0" w:line="240" w:lineRule="auto"/>
              <w:jc w:val="right"/>
              <w:rPr>
                <w:noProof w:val="0"/>
                <w:sz w:val="20"/>
                <w:szCs w:val="18"/>
              </w:rPr>
            </w:pPr>
            <w:r w:rsidRPr="00327835">
              <w:rPr>
                <w:noProof w:val="0"/>
                <w:sz w:val="20"/>
                <w:szCs w:val="18"/>
              </w:rPr>
              <w:t>1</w:t>
            </w:r>
          </w:p>
        </w:tc>
        <w:tc>
          <w:tcPr>
            <w:tcW w:w="833" w:type="dxa"/>
            <w:tcBorders>
              <w:top w:val="single" w:sz="4" w:space="0" w:color="auto"/>
              <w:left w:val="single" w:sz="4" w:space="0" w:color="auto"/>
              <w:bottom w:val="single" w:sz="4" w:space="0" w:color="auto"/>
              <w:right w:val="single" w:sz="4" w:space="0" w:color="auto"/>
            </w:tcBorders>
            <w:shd w:val="clear" w:color="auto" w:fill="auto"/>
            <w:vAlign w:val="bottom"/>
          </w:tcPr>
          <w:p w:rsidR="004278DA" w:rsidRPr="00327835" w:rsidRDefault="004278DA" w:rsidP="002759AA">
            <w:pPr>
              <w:spacing w:after="0" w:line="240" w:lineRule="auto"/>
              <w:jc w:val="right"/>
              <w:rPr>
                <w:noProof w:val="0"/>
                <w:sz w:val="20"/>
                <w:szCs w:val="18"/>
              </w:rPr>
            </w:pPr>
            <w:r w:rsidRPr="00327835">
              <w:rPr>
                <w:noProof w:val="0"/>
                <w:sz w:val="20"/>
                <w:szCs w:val="18"/>
              </w:rPr>
              <w:t>50.00%</w:t>
            </w:r>
          </w:p>
        </w:tc>
        <w:tc>
          <w:tcPr>
            <w:tcW w:w="472" w:type="dxa"/>
            <w:tcBorders>
              <w:top w:val="single" w:sz="4" w:space="0" w:color="auto"/>
              <w:left w:val="single" w:sz="4" w:space="0" w:color="auto"/>
              <w:bottom w:val="single" w:sz="4" w:space="0" w:color="auto"/>
              <w:right w:val="single" w:sz="4" w:space="0" w:color="auto"/>
            </w:tcBorders>
            <w:shd w:val="clear" w:color="auto" w:fill="auto"/>
            <w:vAlign w:val="bottom"/>
          </w:tcPr>
          <w:p w:rsidR="004278DA" w:rsidRPr="00327835" w:rsidRDefault="004278DA" w:rsidP="002759AA">
            <w:pPr>
              <w:spacing w:after="0" w:line="240" w:lineRule="auto"/>
              <w:jc w:val="right"/>
              <w:rPr>
                <w:noProof w:val="0"/>
                <w:sz w:val="20"/>
                <w:szCs w:val="18"/>
              </w:rPr>
            </w:pPr>
            <w:r w:rsidRPr="00327835">
              <w:rPr>
                <w:noProof w:val="0"/>
                <w:sz w:val="20"/>
                <w:szCs w:val="18"/>
              </w:rPr>
              <w:t>3</w:t>
            </w:r>
          </w:p>
        </w:tc>
        <w:tc>
          <w:tcPr>
            <w:tcW w:w="833" w:type="dxa"/>
            <w:tcBorders>
              <w:top w:val="single" w:sz="4" w:space="0" w:color="auto"/>
              <w:left w:val="single" w:sz="4" w:space="0" w:color="auto"/>
              <w:bottom w:val="single" w:sz="4" w:space="0" w:color="auto"/>
              <w:right w:val="single" w:sz="4" w:space="0" w:color="auto"/>
            </w:tcBorders>
            <w:shd w:val="clear" w:color="auto" w:fill="auto"/>
            <w:vAlign w:val="bottom"/>
          </w:tcPr>
          <w:p w:rsidR="004278DA" w:rsidRPr="00327835" w:rsidRDefault="004278DA" w:rsidP="002759AA">
            <w:pPr>
              <w:spacing w:after="0" w:line="240" w:lineRule="auto"/>
              <w:jc w:val="right"/>
              <w:rPr>
                <w:noProof w:val="0"/>
                <w:sz w:val="20"/>
                <w:szCs w:val="18"/>
              </w:rPr>
            </w:pPr>
            <w:r w:rsidRPr="00327835">
              <w:rPr>
                <w:noProof w:val="0"/>
                <w:sz w:val="20"/>
                <w:szCs w:val="18"/>
              </w:rPr>
              <w:t>60.00%</w:t>
            </w:r>
          </w:p>
        </w:tc>
        <w:tc>
          <w:tcPr>
            <w:tcW w:w="472" w:type="dxa"/>
            <w:tcBorders>
              <w:top w:val="single" w:sz="4" w:space="0" w:color="auto"/>
              <w:left w:val="single" w:sz="4" w:space="0" w:color="auto"/>
              <w:bottom w:val="single" w:sz="4" w:space="0" w:color="auto"/>
              <w:right w:val="single" w:sz="4" w:space="0" w:color="auto"/>
            </w:tcBorders>
            <w:shd w:val="clear" w:color="auto" w:fill="auto"/>
            <w:vAlign w:val="bottom"/>
          </w:tcPr>
          <w:p w:rsidR="004278DA" w:rsidRPr="00327835" w:rsidRDefault="004278DA" w:rsidP="002759AA">
            <w:pPr>
              <w:spacing w:after="0" w:line="240" w:lineRule="auto"/>
              <w:jc w:val="right"/>
              <w:rPr>
                <w:noProof w:val="0"/>
                <w:sz w:val="20"/>
                <w:szCs w:val="18"/>
              </w:rPr>
            </w:pPr>
            <w:r w:rsidRPr="00327835">
              <w:rPr>
                <w:noProof w:val="0"/>
                <w:sz w:val="20"/>
                <w:szCs w:val="18"/>
              </w:rPr>
              <w:t>2</w:t>
            </w:r>
          </w:p>
        </w:tc>
        <w:tc>
          <w:tcPr>
            <w:tcW w:w="833" w:type="dxa"/>
            <w:tcBorders>
              <w:top w:val="single" w:sz="4" w:space="0" w:color="auto"/>
              <w:left w:val="single" w:sz="4" w:space="0" w:color="auto"/>
              <w:bottom w:val="single" w:sz="4" w:space="0" w:color="auto"/>
              <w:right w:val="single" w:sz="4" w:space="0" w:color="auto"/>
            </w:tcBorders>
            <w:shd w:val="clear" w:color="auto" w:fill="auto"/>
            <w:vAlign w:val="bottom"/>
          </w:tcPr>
          <w:p w:rsidR="004278DA" w:rsidRPr="00327835" w:rsidRDefault="004278DA" w:rsidP="002759AA">
            <w:pPr>
              <w:spacing w:after="0" w:line="240" w:lineRule="auto"/>
              <w:jc w:val="right"/>
              <w:rPr>
                <w:noProof w:val="0"/>
                <w:sz w:val="20"/>
                <w:szCs w:val="18"/>
              </w:rPr>
            </w:pPr>
            <w:r w:rsidRPr="00327835">
              <w:rPr>
                <w:noProof w:val="0"/>
                <w:sz w:val="20"/>
                <w:szCs w:val="18"/>
              </w:rPr>
              <w:t>66.67%</w:t>
            </w:r>
          </w:p>
        </w:tc>
      </w:tr>
      <w:tr w:rsidR="004278DA" w:rsidRPr="00FF655E">
        <w:trPr>
          <w:trHeight w:val="260"/>
        </w:trPr>
        <w:tc>
          <w:tcPr>
            <w:tcW w:w="1150" w:type="dxa"/>
            <w:tcBorders>
              <w:top w:val="single" w:sz="4" w:space="0" w:color="auto"/>
              <w:left w:val="single" w:sz="4" w:space="0" w:color="auto"/>
              <w:bottom w:val="single" w:sz="4" w:space="0" w:color="auto"/>
              <w:right w:val="single" w:sz="4" w:space="0" w:color="auto"/>
            </w:tcBorders>
            <w:vAlign w:val="bottom"/>
          </w:tcPr>
          <w:p w:rsidR="004278DA" w:rsidRPr="00327835" w:rsidRDefault="004278DA" w:rsidP="002759AA">
            <w:pPr>
              <w:spacing w:after="0" w:line="240" w:lineRule="auto"/>
              <w:rPr>
                <w:noProof w:val="0"/>
                <w:sz w:val="20"/>
                <w:szCs w:val="18"/>
              </w:rPr>
            </w:pPr>
            <w:r w:rsidRPr="00327835">
              <w:rPr>
                <w:noProof w:val="0"/>
                <w:sz w:val="20"/>
                <w:szCs w:val="18"/>
              </w:rPr>
              <w:t>člen</w:t>
            </w:r>
          </w:p>
        </w:tc>
        <w:tc>
          <w:tcPr>
            <w:tcW w:w="1150" w:type="dxa"/>
            <w:tcBorders>
              <w:top w:val="single" w:sz="4" w:space="0" w:color="auto"/>
              <w:left w:val="single" w:sz="4" w:space="0" w:color="auto"/>
              <w:bottom w:val="single" w:sz="4" w:space="0" w:color="auto"/>
              <w:right w:val="single" w:sz="4" w:space="0" w:color="auto"/>
            </w:tcBorders>
            <w:vAlign w:val="bottom"/>
          </w:tcPr>
          <w:p w:rsidR="004278DA" w:rsidRPr="00327835" w:rsidRDefault="004278DA" w:rsidP="002759AA">
            <w:pPr>
              <w:spacing w:after="0" w:line="240" w:lineRule="auto"/>
              <w:jc w:val="right"/>
              <w:rPr>
                <w:noProof w:val="0"/>
                <w:sz w:val="20"/>
                <w:szCs w:val="18"/>
              </w:rPr>
            </w:pPr>
            <w:r w:rsidRPr="00327835">
              <w:rPr>
                <w:noProof w:val="0"/>
                <w:sz w:val="20"/>
                <w:szCs w:val="18"/>
              </w:rPr>
              <w:t>1</w:t>
            </w:r>
          </w:p>
        </w:tc>
        <w:tc>
          <w:tcPr>
            <w:tcW w:w="472" w:type="dxa"/>
            <w:tcBorders>
              <w:top w:val="single" w:sz="4" w:space="0" w:color="auto"/>
              <w:left w:val="single" w:sz="4" w:space="0" w:color="auto"/>
              <w:bottom w:val="single" w:sz="4" w:space="0" w:color="auto"/>
              <w:right w:val="single" w:sz="4" w:space="0" w:color="auto"/>
            </w:tcBorders>
            <w:shd w:val="clear" w:color="auto" w:fill="auto"/>
            <w:vAlign w:val="bottom"/>
          </w:tcPr>
          <w:p w:rsidR="004278DA" w:rsidRPr="00327835" w:rsidRDefault="004278DA" w:rsidP="002759AA">
            <w:pPr>
              <w:spacing w:after="0" w:line="240" w:lineRule="auto"/>
              <w:jc w:val="right"/>
              <w:rPr>
                <w:noProof w:val="0"/>
                <w:sz w:val="20"/>
                <w:szCs w:val="18"/>
              </w:rPr>
            </w:pPr>
            <w:r w:rsidRPr="00327835">
              <w:rPr>
                <w:noProof w:val="0"/>
                <w:sz w:val="20"/>
                <w:szCs w:val="18"/>
              </w:rPr>
              <w:t>0</w:t>
            </w:r>
          </w:p>
        </w:tc>
        <w:tc>
          <w:tcPr>
            <w:tcW w:w="833" w:type="dxa"/>
            <w:tcBorders>
              <w:top w:val="single" w:sz="4" w:space="0" w:color="auto"/>
              <w:left w:val="single" w:sz="4" w:space="0" w:color="auto"/>
              <w:bottom w:val="single" w:sz="4" w:space="0" w:color="auto"/>
              <w:right w:val="single" w:sz="4" w:space="0" w:color="auto"/>
            </w:tcBorders>
            <w:shd w:val="clear" w:color="auto" w:fill="auto"/>
            <w:vAlign w:val="bottom"/>
          </w:tcPr>
          <w:p w:rsidR="004278DA" w:rsidRPr="00327835" w:rsidRDefault="004278DA" w:rsidP="002759AA">
            <w:pPr>
              <w:spacing w:after="0" w:line="240" w:lineRule="auto"/>
              <w:jc w:val="right"/>
              <w:rPr>
                <w:noProof w:val="0"/>
                <w:sz w:val="20"/>
                <w:szCs w:val="18"/>
              </w:rPr>
            </w:pPr>
            <w:r w:rsidRPr="00327835">
              <w:rPr>
                <w:noProof w:val="0"/>
                <w:sz w:val="20"/>
                <w:szCs w:val="18"/>
              </w:rPr>
              <w:t>0.00%</w:t>
            </w:r>
          </w:p>
        </w:tc>
        <w:tc>
          <w:tcPr>
            <w:tcW w:w="472" w:type="dxa"/>
            <w:tcBorders>
              <w:top w:val="single" w:sz="4" w:space="0" w:color="auto"/>
              <w:left w:val="single" w:sz="4" w:space="0" w:color="auto"/>
              <w:bottom w:val="single" w:sz="4" w:space="0" w:color="auto"/>
              <w:right w:val="single" w:sz="4" w:space="0" w:color="auto"/>
            </w:tcBorders>
            <w:shd w:val="clear" w:color="auto" w:fill="auto"/>
            <w:vAlign w:val="bottom"/>
          </w:tcPr>
          <w:p w:rsidR="004278DA" w:rsidRPr="00327835" w:rsidRDefault="004278DA" w:rsidP="002759AA">
            <w:pPr>
              <w:spacing w:after="0" w:line="240" w:lineRule="auto"/>
              <w:jc w:val="right"/>
              <w:rPr>
                <w:noProof w:val="0"/>
                <w:sz w:val="20"/>
                <w:szCs w:val="18"/>
              </w:rPr>
            </w:pPr>
            <w:r w:rsidRPr="00327835">
              <w:rPr>
                <w:noProof w:val="0"/>
                <w:sz w:val="20"/>
                <w:szCs w:val="18"/>
              </w:rPr>
              <w:t>0</w:t>
            </w:r>
          </w:p>
        </w:tc>
        <w:tc>
          <w:tcPr>
            <w:tcW w:w="833" w:type="dxa"/>
            <w:tcBorders>
              <w:top w:val="single" w:sz="4" w:space="0" w:color="auto"/>
              <w:left w:val="single" w:sz="4" w:space="0" w:color="auto"/>
              <w:bottom w:val="single" w:sz="4" w:space="0" w:color="auto"/>
              <w:right w:val="single" w:sz="4" w:space="0" w:color="auto"/>
            </w:tcBorders>
            <w:shd w:val="clear" w:color="auto" w:fill="auto"/>
            <w:vAlign w:val="bottom"/>
          </w:tcPr>
          <w:p w:rsidR="004278DA" w:rsidRPr="00327835" w:rsidRDefault="004278DA" w:rsidP="002759AA">
            <w:pPr>
              <w:spacing w:after="0" w:line="240" w:lineRule="auto"/>
              <w:jc w:val="right"/>
              <w:rPr>
                <w:noProof w:val="0"/>
                <w:sz w:val="20"/>
                <w:szCs w:val="18"/>
              </w:rPr>
            </w:pPr>
            <w:r w:rsidRPr="00327835">
              <w:rPr>
                <w:noProof w:val="0"/>
                <w:sz w:val="20"/>
                <w:szCs w:val="18"/>
              </w:rPr>
              <w:t>0.00%</w:t>
            </w:r>
          </w:p>
        </w:tc>
        <w:tc>
          <w:tcPr>
            <w:tcW w:w="472" w:type="dxa"/>
            <w:tcBorders>
              <w:top w:val="single" w:sz="4" w:space="0" w:color="auto"/>
              <w:left w:val="single" w:sz="4" w:space="0" w:color="auto"/>
              <w:bottom w:val="single" w:sz="4" w:space="0" w:color="auto"/>
              <w:right w:val="single" w:sz="4" w:space="0" w:color="auto"/>
            </w:tcBorders>
            <w:shd w:val="clear" w:color="auto" w:fill="auto"/>
            <w:vAlign w:val="bottom"/>
          </w:tcPr>
          <w:p w:rsidR="004278DA" w:rsidRPr="00327835" w:rsidRDefault="004278DA" w:rsidP="002759AA">
            <w:pPr>
              <w:spacing w:after="0" w:line="240" w:lineRule="auto"/>
              <w:jc w:val="right"/>
              <w:rPr>
                <w:noProof w:val="0"/>
                <w:sz w:val="20"/>
                <w:szCs w:val="18"/>
              </w:rPr>
            </w:pPr>
            <w:r w:rsidRPr="00327835">
              <w:rPr>
                <w:noProof w:val="0"/>
                <w:sz w:val="20"/>
                <w:szCs w:val="18"/>
              </w:rPr>
              <w:t>2</w:t>
            </w:r>
          </w:p>
        </w:tc>
        <w:tc>
          <w:tcPr>
            <w:tcW w:w="833" w:type="dxa"/>
            <w:tcBorders>
              <w:top w:val="single" w:sz="4" w:space="0" w:color="auto"/>
              <w:left w:val="single" w:sz="4" w:space="0" w:color="auto"/>
              <w:bottom w:val="single" w:sz="4" w:space="0" w:color="auto"/>
              <w:right w:val="single" w:sz="4" w:space="0" w:color="auto"/>
            </w:tcBorders>
            <w:shd w:val="clear" w:color="auto" w:fill="auto"/>
            <w:vAlign w:val="bottom"/>
          </w:tcPr>
          <w:p w:rsidR="004278DA" w:rsidRPr="00327835" w:rsidRDefault="004278DA" w:rsidP="002759AA">
            <w:pPr>
              <w:spacing w:after="0" w:line="240" w:lineRule="auto"/>
              <w:jc w:val="right"/>
              <w:rPr>
                <w:noProof w:val="0"/>
                <w:sz w:val="20"/>
                <w:szCs w:val="18"/>
              </w:rPr>
            </w:pPr>
            <w:r w:rsidRPr="00327835">
              <w:rPr>
                <w:noProof w:val="0"/>
                <w:sz w:val="20"/>
                <w:szCs w:val="18"/>
              </w:rPr>
              <w:t>66.67%</w:t>
            </w:r>
          </w:p>
        </w:tc>
        <w:tc>
          <w:tcPr>
            <w:tcW w:w="472" w:type="dxa"/>
            <w:tcBorders>
              <w:top w:val="single" w:sz="4" w:space="0" w:color="auto"/>
              <w:left w:val="single" w:sz="4" w:space="0" w:color="auto"/>
              <w:bottom w:val="single" w:sz="4" w:space="0" w:color="auto"/>
              <w:right w:val="single" w:sz="4" w:space="0" w:color="auto"/>
            </w:tcBorders>
            <w:shd w:val="clear" w:color="auto" w:fill="auto"/>
            <w:vAlign w:val="bottom"/>
          </w:tcPr>
          <w:p w:rsidR="004278DA" w:rsidRPr="00327835" w:rsidRDefault="004278DA" w:rsidP="002759AA">
            <w:pPr>
              <w:spacing w:after="0" w:line="240" w:lineRule="auto"/>
              <w:jc w:val="right"/>
              <w:rPr>
                <w:noProof w:val="0"/>
                <w:sz w:val="20"/>
                <w:szCs w:val="18"/>
              </w:rPr>
            </w:pPr>
            <w:r w:rsidRPr="00327835">
              <w:rPr>
                <w:noProof w:val="0"/>
                <w:sz w:val="20"/>
                <w:szCs w:val="18"/>
              </w:rPr>
              <w:t>2</w:t>
            </w:r>
          </w:p>
        </w:tc>
        <w:tc>
          <w:tcPr>
            <w:tcW w:w="833" w:type="dxa"/>
            <w:tcBorders>
              <w:top w:val="single" w:sz="4" w:space="0" w:color="auto"/>
              <w:left w:val="single" w:sz="4" w:space="0" w:color="auto"/>
              <w:bottom w:val="single" w:sz="4" w:space="0" w:color="auto"/>
              <w:right w:val="single" w:sz="4" w:space="0" w:color="auto"/>
            </w:tcBorders>
            <w:shd w:val="clear" w:color="auto" w:fill="auto"/>
            <w:vAlign w:val="bottom"/>
          </w:tcPr>
          <w:p w:rsidR="004278DA" w:rsidRPr="00327835" w:rsidRDefault="004278DA" w:rsidP="002759AA">
            <w:pPr>
              <w:spacing w:after="0" w:line="240" w:lineRule="auto"/>
              <w:jc w:val="right"/>
              <w:rPr>
                <w:noProof w:val="0"/>
                <w:sz w:val="20"/>
                <w:szCs w:val="18"/>
              </w:rPr>
            </w:pPr>
            <w:r w:rsidRPr="00327835">
              <w:rPr>
                <w:noProof w:val="0"/>
                <w:sz w:val="20"/>
                <w:szCs w:val="18"/>
              </w:rPr>
              <w:t>66.67%</w:t>
            </w:r>
          </w:p>
        </w:tc>
      </w:tr>
      <w:tr w:rsidR="004278DA" w:rsidRPr="00FF655E">
        <w:trPr>
          <w:trHeight w:val="260"/>
        </w:trPr>
        <w:tc>
          <w:tcPr>
            <w:tcW w:w="1150" w:type="dxa"/>
            <w:tcBorders>
              <w:top w:val="single" w:sz="4" w:space="0" w:color="auto"/>
              <w:left w:val="single" w:sz="4" w:space="0" w:color="auto"/>
              <w:bottom w:val="single" w:sz="4" w:space="0" w:color="auto"/>
              <w:right w:val="single" w:sz="4" w:space="0" w:color="auto"/>
            </w:tcBorders>
            <w:vAlign w:val="bottom"/>
          </w:tcPr>
          <w:p w:rsidR="004278DA" w:rsidRPr="00327835" w:rsidRDefault="004278DA" w:rsidP="002759AA">
            <w:pPr>
              <w:spacing w:after="0" w:line="240" w:lineRule="auto"/>
              <w:rPr>
                <w:noProof w:val="0"/>
                <w:sz w:val="20"/>
                <w:szCs w:val="18"/>
              </w:rPr>
            </w:pPr>
            <w:r w:rsidRPr="00327835">
              <w:rPr>
                <w:noProof w:val="0"/>
                <w:sz w:val="20"/>
                <w:szCs w:val="18"/>
              </w:rPr>
              <w:t>delavec</w:t>
            </w:r>
          </w:p>
        </w:tc>
        <w:tc>
          <w:tcPr>
            <w:tcW w:w="1150" w:type="dxa"/>
            <w:tcBorders>
              <w:top w:val="single" w:sz="4" w:space="0" w:color="auto"/>
              <w:left w:val="single" w:sz="4" w:space="0" w:color="auto"/>
              <w:bottom w:val="single" w:sz="4" w:space="0" w:color="auto"/>
              <w:right w:val="single" w:sz="4" w:space="0" w:color="auto"/>
            </w:tcBorders>
            <w:vAlign w:val="bottom"/>
          </w:tcPr>
          <w:p w:rsidR="004278DA" w:rsidRPr="00327835" w:rsidRDefault="004278DA" w:rsidP="002759AA">
            <w:pPr>
              <w:spacing w:after="0" w:line="240" w:lineRule="auto"/>
              <w:jc w:val="right"/>
              <w:rPr>
                <w:noProof w:val="0"/>
                <w:sz w:val="20"/>
                <w:szCs w:val="18"/>
              </w:rPr>
            </w:pPr>
            <w:r w:rsidRPr="00327835">
              <w:rPr>
                <w:noProof w:val="0"/>
                <w:sz w:val="20"/>
                <w:szCs w:val="18"/>
              </w:rPr>
              <w:t>1</w:t>
            </w:r>
          </w:p>
        </w:tc>
        <w:tc>
          <w:tcPr>
            <w:tcW w:w="472" w:type="dxa"/>
            <w:tcBorders>
              <w:top w:val="single" w:sz="4" w:space="0" w:color="auto"/>
              <w:left w:val="single" w:sz="4" w:space="0" w:color="auto"/>
              <w:bottom w:val="single" w:sz="4" w:space="0" w:color="auto"/>
              <w:right w:val="single" w:sz="4" w:space="0" w:color="auto"/>
            </w:tcBorders>
            <w:shd w:val="clear" w:color="auto" w:fill="auto"/>
            <w:vAlign w:val="bottom"/>
          </w:tcPr>
          <w:p w:rsidR="004278DA" w:rsidRPr="00327835" w:rsidRDefault="004278DA" w:rsidP="002759AA">
            <w:pPr>
              <w:spacing w:after="0" w:line="240" w:lineRule="auto"/>
              <w:jc w:val="right"/>
              <w:rPr>
                <w:noProof w:val="0"/>
                <w:sz w:val="20"/>
                <w:szCs w:val="18"/>
              </w:rPr>
            </w:pPr>
            <w:r w:rsidRPr="00327835">
              <w:rPr>
                <w:noProof w:val="0"/>
                <w:sz w:val="20"/>
                <w:szCs w:val="18"/>
              </w:rPr>
              <w:t>0</w:t>
            </w:r>
          </w:p>
        </w:tc>
        <w:tc>
          <w:tcPr>
            <w:tcW w:w="833" w:type="dxa"/>
            <w:tcBorders>
              <w:top w:val="single" w:sz="4" w:space="0" w:color="auto"/>
              <w:left w:val="single" w:sz="4" w:space="0" w:color="auto"/>
              <w:bottom w:val="single" w:sz="4" w:space="0" w:color="auto"/>
              <w:right w:val="single" w:sz="4" w:space="0" w:color="auto"/>
            </w:tcBorders>
            <w:shd w:val="clear" w:color="auto" w:fill="auto"/>
            <w:vAlign w:val="bottom"/>
          </w:tcPr>
          <w:p w:rsidR="004278DA" w:rsidRPr="00327835" w:rsidRDefault="004278DA" w:rsidP="002759AA">
            <w:pPr>
              <w:spacing w:after="0" w:line="240" w:lineRule="auto"/>
              <w:jc w:val="right"/>
              <w:rPr>
                <w:noProof w:val="0"/>
                <w:sz w:val="20"/>
                <w:szCs w:val="18"/>
              </w:rPr>
            </w:pPr>
            <w:r w:rsidRPr="00327835">
              <w:rPr>
                <w:noProof w:val="0"/>
                <w:sz w:val="20"/>
                <w:szCs w:val="18"/>
              </w:rPr>
              <w:t>0.00%</w:t>
            </w:r>
          </w:p>
        </w:tc>
        <w:tc>
          <w:tcPr>
            <w:tcW w:w="472" w:type="dxa"/>
            <w:tcBorders>
              <w:top w:val="single" w:sz="4" w:space="0" w:color="auto"/>
              <w:left w:val="single" w:sz="4" w:space="0" w:color="auto"/>
              <w:bottom w:val="single" w:sz="4" w:space="0" w:color="auto"/>
              <w:right w:val="single" w:sz="4" w:space="0" w:color="auto"/>
            </w:tcBorders>
            <w:shd w:val="clear" w:color="auto" w:fill="auto"/>
            <w:vAlign w:val="bottom"/>
          </w:tcPr>
          <w:p w:rsidR="004278DA" w:rsidRPr="00327835" w:rsidRDefault="004278DA" w:rsidP="002759AA">
            <w:pPr>
              <w:spacing w:after="0" w:line="240" w:lineRule="auto"/>
              <w:jc w:val="right"/>
              <w:rPr>
                <w:noProof w:val="0"/>
                <w:sz w:val="20"/>
                <w:szCs w:val="18"/>
              </w:rPr>
            </w:pPr>
            <w:r w:rsidRPr="00327835">
              <w:rPr>
                <w:noProof w:val="0"/>
                <w:sz w:val="20"/>
                <w:szCs w:val="18"/>
              </w:rPr>
              <w:t>0</w:t>
            </w:r>
          </w:p>
        </w:tc>
        <w:tc>
          <w:tcPr>
            <w:tcW w:w="833" w:type="dxa"/>
            <w:tcBorders>
              <w:top w:val="single" w:sz="4" w:space="0" w:color="auto"/>
              <w:left w:val="single" w:sz="4" w:space="0" w:color="auto"/>
              <w:bottom w:val="single" w:sz="4" w:space="0" w:color="auto"/>
              <w:right w:val="single" w:sz="4" w:space="0" w:color="auto"/>
            </w:tcBorders>
            <w:shd w:val="clear" w:color="auto" w:fill="auto"/>
            <w:vAlign w:val="bottom"/>
          </w:tcPr>
          <w:p w:rsidR="004278DA" w:rsidRPr="00327835" w:rsidRDefault="004278DA" w:rsidP="002759AA">
            <w:pPr>
              <w:spacing w:after="0" w:line="240" w:lineRule="auto"/>
              <w:jc w:val="right"/>
              <w:rPr>
                <w:noProof w:val="0"/>
                <w:sz w:val="20"/>
                <w:szCs w:val="18"/>
              </w:rPr>
            </w:pPr>
            <w:r w:rsidRPr="00327835">
              <w:rPr>
                <w:noProof w:val="0"/>
                <w:sz w:val="20"/>
                <w:szCs w:val="18"/>
              </w:rPr>
              <w:t>0.00%</w:t>
            </w:r>
          </w:p>
        </w:tc>
        <w:tc>
          <w:tcPr>
            <w:tcW w:w="472" w:type="dxa"/>
            <w:tcBorders>
              <w:top w:val="single" w:sz="4" w:space="0" w:color="auto"/>
              <w:left w:val="single" w:sz="4" w:space="0" w:color="auto"/>
              <w:bottom w:val="single" w:sz="4" w:space="0" w:color="auto"/>
              <w:right w:val="single" w:sz="4" w:space="0" w:color="auto"/>
            </w:tcBorders>
            <w:shd w:val="clear" w:color="auto" w:fill="auto"/>
            <w:vAlign w:val="bottom"/>
          </w:tcPr>
          <w:p w:rsidR="004278DA" w:rsidRPr="00327835" w:rsidRDefault="004278DA" w:rsidP="002759AA">
            <w:pPr>
              <w:spacing w:after="0" w:line="240" w:lineRule="auto"/>
              <w:jc w:val="right"/>
              <w:rPr>
                <w:noProof w:val="0"/>
                <w:sz w:val="20"/>
                <w:szCs w:val="18"/>
              </w:rPr>
            </w:pPr>
            <w:r w:rsidRPr="00327835">
              <w:rPr>
                <w:noProof w:val="0"/>
                <w:sz w:val="20"/>
                <w:szCs w:val="18"/>
              </w:rPr>
              <w:t>3</w:t>
            </w:r>
          </w:p>
        </w:tc>
        <w:tc>
          <w:tcPr>
            <w:tcW w:w="833" w:type="dxa"/>
            <w:tcBorders>
              <w:top w:val="single" w:sz="4" w:space="0" w:color="auto"/>
              <w:left w:val="single" w:sz="4" w:space="0" w:color="auto"/>
              <w:bottom w:val="single" w:sz="4" w:space="0" w:color="auto"/>
              <w:right w:val="single" w:sz="4" w:space="0" w:color="auto"/>
            </w:tcBorders>
            <w:shd w:val="clear" w:color="auto" w:fill="auto"/>
            <w:vAlign w:val="bottom"/>
          </w:tcPr>
          <w:p w:rsidR="004278DA" w:rsidRPr="00327835" w:rsidRDefault="004278DA" w:rsidP="002759AA">
            <w:pPr>
              <w:spacing w:after="0" w:line="240" w:lineRule="auto"/>
              <w:jc w:val="right"/>
              <w:rPr>
                <w:noProof w:val="0"/>
                <w:sz w:val="20"/>
                <w:szCs w:val="18"/>
              </w:rPr>
            </w:pPr>
            <w:r w:rsidRPr="00327835">
              <w:rPr>
                <w:noProof w:val="0"/>
                <w:sz w:val="20"/>
                <w:szCs w:val="18"/>
              </w:rPr>
              <w:t>75.00%</w:t>
            </w:r>
          </w:p>
        </w:tc>
        <w:tc>
          <w:tcPr>
            <w:tcW w:w="472" w:type="dxa"/>
            <w:tcBorders>
              <w:top w:val="single" w:sz="4" w:space="0" w:color="auto"/>
              <w:left w:val="single" w:sz="4" w:space="0" w:color="auto"/>
              <w:bottom w:val="single" w:sz="4" w:space="0" w:color="auto"/>
              <w:right w:val="single" w:sz="4" w:space="0" w:color="auto"/>
            </w:tcBorders>
            <w:shd w:val="clear" w:color="auto" w:fill="auto"/>
            <w:vAlign w:val="bottom"/>
          </w:tcPr>
          <w:p w:rsidR="004278DA" w:rsidRPr="00327835" w:rsidRDefault="004278DA" w:rsidP="002759AA">
            <w:pPr>
              <w:spacing w:after="0" w:line="240" w:lineRule="auto"/>
              <w:jc w:val="right"/>
              <w:rPr>
                <w:noProof w:val="0"/>
                <w:sz w:val="20"/>
                <w:szCs w:val="18"/>
              </w:rPr>
            </w:pPr>
            <w:r w:rsidRPr="00327835">
              <w:rPr>
                <w:noProof w:val="0"/>
                <w:sz w:val="20"/>
                <w:szCs w:val="18"/>
              </w:rPr>
              <w:t>1</w:t>
            </w:r>
          </w:p>
        </w:tc>
        <w:tc>
          <w:tcPr>
            <w:tcW w:w="833" w:type="dxa"/>
            <w:tcBorders>
              <w:top w:val="single" w:sz="4" w:space="0" w:color="auto"/>
              <w:left w:val="single" w:sz="4" w:space="0" w:color="auto"/>
              <w:bottom w:val="single" w:sz="4" w:space="0" w:color="auto"/>
              <w:right w:val="single" w:sz="4" w:space="0" w:color="auto"/>
            </w:tcBorders>
            <w:shd w:val="clear" w:color="auto" w:fill="auto"/>
            <w:vAlign w:val="bottom"/>
          </w:tcPr>
          <w:p w:rsidR="004278DA" w:rsidRPr="00327835" w:rsidRDefault="004278DA" w:rsidP="002759AA">
            <w:pPr>
              <w:spacing w:after="0" w:line="240" w:lineRule="auto"/>
              <w:jc w:val="right"/>
              <w:rPr>
                <w:noProof w:val="0"/>
                <w:sz w:val="20"/>
                <w:szCs w:val="18"/>
              </w:rPr>
            </w:pPr>
            <w:r w:rsidRPr="00327835">
              <w:rPr>
                <w:noProof w:val="0"/>
                <w:sz w:val="20"/>
                <w:szCs w:val="18"/>
              </w:rPr>
              <w:t>50.00%</w:t>
            </w:r>
          </w:p>
        </w:tc>
      </w:tr>
      <w:tr w:rsidR="004278DA" w:rsidRPr="00FF655E">
        <w:trPr>
          <w:trHeight w:val="260"/>
        </w:trPr>
        <w:tc>
          <w:tcPr>
            <w:tcW w:w="1150" w:type="dxa"/>
            <w:tcBorders>
              <w:top w:val="single" w:sz="4" w:space="0" w:color="auto"/>
              <w:left w:val="single" w:sz="4" w:space="0" w:color="auto"/>
              <w:bottom w:val="single" w:sz="4" w:space="0" w:color="auto"/>
              <w:right w:val="single" w:sz="4" w:space="0" w:color="auto"/>
            </w:tcBorders>
            <w:vAlign w:val="bottom"/>
          </w:tcPr>
          <w:p w:rsidR="004278DA" w:rsidRPr="00327835" w:rsidRDefault="004278DA" w:rsidP="002759AA">
            <w:pPr>
              <w:spacing w:after="0" w:line="240" w:lineRule="auto"/>
              <w:rPr>
                <w:noProof w:val="0"/>
                <w:sz w:val="20"/>
                <w:szCs w:val="18"/>
              </w:rPr>
            </w:pPr>
            <w:r w:rsidRPr="00327835">
              <w:rPr>
                <w:noProof w:val="0"/>
                <w:sz w:val="20"/>
                <w:szCs w:val="18"/>
              </w:rPr>
              <w:t>družba</w:t>
            </w:r>
          </w:p>
        </w:tc>
        <w:tc>
          <w:tcPr>
            <w:tcW w:w="1150" w:type="dxa"/>
            <w:tcBorders>
              <w:top w:val="single" w:sz="4" w:space="0" w:color="auto"/>
              <w:left w:val="single" w:sz="4" w:space="0" w:color="auto"/>
              <w:bottom w:val="single" w:sz="4" w:space="0" w:color="auto"/>
              <w:right w:val="single" w:sz="4" w:space="0" w:color="auto"/>
            </w:tcBorders>
            <w:vAlign w:val="bottom"/>
          </w:tcPr>
          <w:p w:rsidR="004278DA" w:rsidRPr="00327835" w:rsidRDefault="004278DA" w:rsidP="002759AA">
            <w:pPr>
              <w:spacing w:after="0" w:line="240" w:lineRule="auto"/>
              <w:jc w:val="right"/>
              <w:rPr>
                <w:noProof w:val="0"/>
                <w:sz w:val="20"/>
                <w:szCs w:val="18"/>
              </w:rPr>
            </w:pPr>
            <w:r w:rsidRPr="00327835">
              <w:rPr>
                <w:noProof w:val="0"/>
                <w:sz w:val="20"/>
                <w:szCs w:val="18"/>
              </w:rPr>
              <w:t>6</w:t>
            </w:r>
          </w:p>
        </w:tc>
        <w:tc>
          <w:tcPr>
            <w:tcW w:w="472" w:type="dxa"/>
            <w:tcBorders>
              <w:top w:val="single" w:sz="4" w:space="0" w:color="auto"/>
              <w:left w:val="single" w:sz="4" w:space="0" w:color="auto"/>
              <w:bottom w:val="single" w:sz="4" w:space="0" w:color="auto"/>
              <w:right w:val="single" w:sz="4" w:space="0" w:color="auto"/>
            </w:tcBorders>
            <w:shd w:val="clear" w:color="auto" w:fill="auto"/>
            <w:vAlign w:val="bottom"/>
          </w:tcPr>
          <w:p w:rsidR="004278DA" w:rsidRPr="00327835" w:rsidRDefault="004278DA" w:rsidP="002759AA">
            <w:pPr>
              <w:spacing w:after="0" w:line="240" w:lineRule="auto"/>
              <w:jc w:val="right"/>
              <w:rPr>
                <w:noProof w:val="0"/>
                <w:sz w:val="20"/>
                <w:szCs w:val="18"/>
              </w:rPr>
            </w:pPr>
            <w:r w:rsidRPr="00327835">
              <w:rPr>
                <w:noProof w:val="0"/>
                <w:sz w:val="20"/>
                <w:szCs w:val="18"/>
              </w:rPr>
              <w:t>2</w:t>
            </w:r>
          </w:p>
        </w:tc>
        <w:tc>
          <w:tcPr>
            <w:tcW w:w="833" w:type="dxa"/>
            <w:tcBorders>
              <w:top w:val="single" w:sz="4" w:space="0" w:color="auto"/>
              <w:left w:val="single" w:sz="4" w:space="0" w:color="auto"/>
              <w:bottom w:val="single" w:sz="4" w:space="0" w:color="auto"/>
              <w:right w:val="single" w:sz="4" w:space="0" w:color="auto"/>
            </w:tcBorders>
            <w:shd w:val="clear" w:color="auto" w:fill="auto"/>
            <w:vAlign w:val="bottom"/>
          </w:tcPr>
          <w:p w:rsidR="004278DA" w:rsidRPr="00327835" w:rsidRDefault="004278DA" w:rsidP="002759AA">
            <w:pPr>
              <w:spacing w:after="0" w:line="240" w:lineRule="auto"/>
              <w:jc w:val="right"/>
              <w:rPr>
                <w:noProof w:val="0"/>
                <w:sz w:val="20"/>
                <w:szCs w:val="18"/>
              </w:rPr>
            </w:pPr>
            <w:r w:rsidRPr="00327835">
              <w:rPr>
                <w:noProof w:val="0"/>
                <w:sz w:val="20"/>
                <w:szCs w:val="18"/>
              </w:rPr>
              <w:t>33.33%</w:t>
            </w:r>
          </w:p>
        </w:tc>
        <w:tc>
          <w:tcPr>
            <w:tcW w:w="472" w:type="dxa"/>
            <w:tcBorders>
              <w:top w:val="single" w:sz="4" w:space="0" w:color="auto"/>
              <w:left w:val="single" w:sz="4" w:space="0" w:color="auto"/>
              <w:bottom w:val="single" w:sz="4" w:space="0" w:color="auto"/>
              <w:right w:val="single" w:sz="4" w:space="0" w:color="auto"/>
            </w:tcBorders>
            <w:shd w:val="clear" w:color="auto" w:fill="auto"/>
            <w:vAlign w:val="bottom"/>
          </w:tcPr>
          <w:p w:rsidR="004278DA" w:rsidRPr="00327835" w:rsidRDefault="004278DA" w:rsidP="002759AA">
            <w:pPr>
              <w:spacing w:after="0" w:line="240" w:lineRule="auto"/>
              <w:jc w:val="right"/>
              <w:rPr>
                <w:noProof w:val="0"/>
                <w:sz w:val="20"/>
                <w:szCs w:val="18"/>
              </w:rPr>
            </w:pPr>
            <w:r w:rsidRPr="00327835">
              <w:rPr>
                <w:noProof w:val="0"/>
                <w:sz w:val="20"/>
                <w:szCs w:val="18"/>
              </w:rPr>
              <w:t>3</w:t>
            </w:r>
          </w:p>
        </w:tc>
        <w:tc>
          <w:tcPr>
            <w:tcW w:w="833" w:type="dxa"/>
            <w:tcBorders>
              <w:top w:val="single" w:sz="4" w:space="0" w:color="auto"/>
              <w:left w:val="single" w:sz="4" w:space="0" w:color="auto"/>
              <w:bottom w:val="single" w:sz="4" w:space="0" w:color="auto"/>
              <w:right w:val="single" w:sz="4" w:space="0" w:color="auto"/>
            </w:tcBorders>
            <w:shd w:val="clear" w:color="auto" w:fill="auto"/>
            <w:vAlign w:val="bottom"/>
          </w:tcPr>
          <w:p w:rsidR="004278DA" w:rsidRPr="00327835" w:rsidRDefault="004278DA" w:rsidP="002759AA">
            <w:pPr>
              <w:spacing w:after="0" w:line="240" w:lineRule="auto"/>
              <w:jc w:val="right"/>
              <w:rPr>
                <w:noProof w:val="0"/>
                <w:sz w:val="20"/>
                <w:szCs w:val="18"/>
              </w:rPr>
            </w:pPr>
            <w:r w:rsidRPr="00327835">
              <w:rPr>
                <w:noProof w:val="0"/>
                <w:sz w:val="20"/>
                <w:szCs w:val="18"/>
              </w:rPr>
              <w:t>50.00%</w:t>
            </w:r>
          </w:p>
        </w:tc>
        <w:tc>
          <w:tcPr>
            <w:tcW w:w="472" w:type="dxa"/>
            <w:tcBorders>
              <w:top w:val="single" w:sz="4" w:space="0" w:color="auto"/>
              <w:left w:val="single" w:sz="4" w:space="0" w:color="auto"/>
              <w:bottom w:val="single" w:sz="4" w:space="0" w:color="auto"/>
              <w:right w:val="single" w:sz="4" w:space="0" w:color="auto"/>
            </w:tcBorders>
            <w:shd w:val="clear" w:color="auto" w:fill="auto"/>
            <w:vAlign w:val="bottom"/>
          </w:tcPr>
          <w:p w:rsidR="004278DA" w:rsidRPr="00327835" w:rsidRDefault="004278DA" w:rsidP="002759AA">
            <w:pPr>
              <w:spacing w:after="0" w:line="240" w:lineRule="auto"/>
              <w:jc w:val="right"/>
              <w:rPr>
                <w:noProof w:val="0"/>
                <w:sz w:val="20"/>
                <w:szCs w:val="18"/>
              </w:rPr>
            </w:pPr>
            <w:r w:rsidRPr="00327835">
              <w:rPr>
                <w:noProof w:val="0"/>
                <w:sz w:val="20"/>
                <w:szCs w:val="18"/>
              </w:rPr>
              <w:t>3</w:t>
            </w:r>
          </w:p>
        </w:tc>
        <w:tc>
          <w:tcPr>
            <w:tcW w:w="833" w:type="dxa"/>
            <w:tcBorders>
              <w:top w:val="single" w:sz="4" w:space="0" w:color="auto"/>
              <w:left w:val="single" w:sz="4" w:space="0" w:color="auto"/>
              <w:bottom w:val="single" w:sz="4" w:space="0" w:color="auto"/>
              <w:right w:val="single" w:sz="4" w:space="0" w:color="auto"/>
            </w:tcBorders>
            <w:shd w:val="clear" w:color="auto" w:fill="auto"/>
            <w:vAlign w:val="bottom"/>
          </w:tcPr>
          <w:p w:rsidR="004278DA" w:rsidRPr="00327835" w:rsidRDefault="004278DA" w:rsidP="002759AA">
            <w:pPr>
              <w:spacing w:after="0" w:line="240" w:lineRule="auto"/>
              <w:jc w:val="right"/>
              <w:rPr>
                <w:noProof w:val="0"/>
                <w:sz w:val="20"/>
                <w:szCs w:val="18"/>
              </w:rPr>
            </w:pPr>
            <w:r w:rsidRPr="00327835">
              <w:rPr>
                <w:noProof w:val="0"/>
                <w:sz w:val="20"/>
                <w:szCs w:val="18"/>
              </w:rPr>
              <w:t>42.86%</w:t>
            </w:r>
          </w:p>
        </w:tc>
        <w:tc>
          <w:tcPr>
            <w:tcW w:w="472" w:type="dxa"/>
            <w:tcBorders>
              <w:top w:val="single" w:sz="4" w:space="0" w:color="auto"/>
              <w:left w:val="single" w:sz="4" w:space="0" w:color="auto"/>
              <w:bottom w:val="single" w:sz="4" w:space="0" w:color="auto"/>
              <w:right w:val="single" w:sz="4" w:space="0" w:color="auto"/>
            </w:tcBorders>
            <w:shd w:val="clear" w:color="auto" w:fill="auto"/>
            <w:vAlign w:val="bottom"/>
          </w:tcPr>
          <w:p w:rsidR="004278DA" w:rsidRPr="00327835" w:rsidRDefault="004278DA" w:rsidP="002759AA">
            <w:pPr>
              <w:spacing w:after="0" w:line="240" w:lineRule="auto"/>
              <w:jc w:val="right"/>
              <w:rPr>
                <w:noProof w:val="0"/>
                <w:sz w:val="20"/>
                <w:szCs w:val="18"/>
              </w:rPr>
            </w:pPr>
            <w:r w:rsidRPr="00327835">
              <w:rPr>
                <w:noProof w:val="0"/>
                <w:sz w:val="20"/>
                <w:szCs w:val="18"/>
              </w:rPr>
              <w:t>6</w:t>
            </w:r>
          </w:p>
        </w:tc>
        <w:tc>
          <w:tcPr>
            <w:tcW w:w="833" w:type="dxa"/>
            <w:tcBorders>
              <w:top w:val="single" w:sz="4" w:space="0" w:color="auto"/>
              <w:left w:val="single" w:sz="4" w:space="0" w:color="auto"/>
              <w:bottom w:val="single" w:sz="4" w:space="0" w:color="auto"/>
              <w:right w:val="single" w:sz="4" w:space="0" w:color="auto"/>
            </w:tcBorders>
            <w:shd w:val="clear" w:color="auto" w:fill="auto"/>
            <w:vAlign w:val="bottom"/>
          </w:tcPr>
          <w:p w:rsidR="004278DA" w:rsidRPr="00327835" w:rsidRDefault="004278DA" w:rsidP="002759AA">
            <w:pPr>
              <w:spacing w:after="0" w:line="240" w:lineRule="auto"/>
              <w:jc w:val="right"/>
              <w:rPr>
                <w:noProof w:val="0"/>
                <w:sz w:val="20"/>
                <w:szCs w:val="18"/>
              </w:rPr>
            </w:pPr>
            <w:r w:rsidRPr="00327835">
              <w:rPr>
                <w:noProof w:val="0"/>
                <w:sz w:val="20"/>
                <w:szCs w:val="18"/>
              </w:rPr>
              <w:t>66.67%</w:t>
            </w:r>
          </w:p>
        </w:tc>
      </w:tr>
      <w:tr w:rsidR="004278DA" w:rsidRPr="00FF655E">
        <w:trPr>
          <w:trHeight w:val="260"/>
        </w:trPr>
        <w:tc>
          <w:tcPr>
            <w:tcW w:w="1150" w:type="dxa"/>
            <w:tcBorders>
              <w:top w:val="single" w:sz="4" w:space="0" w:color="auto"/>
              <w:left w:val="single" w:sz="4" w:space="0" w:color="auto"/>
              <w:bottom w:val="single" w:sz="4" w:space="0" w:color="auto"/>
              <w:right w:val="single" w:sz="4" w:space="0" w:color="auto"/>
            </w:tcBorders>
            <w:vAlign w:val="bottom"/>
          </w:tcPr>
          <w:p w:rsidR="004278DA" w:rsidRPr="00327835" w:rsidRDefault="004278DA" w:rsidP="002759AA">
            <w:pPr>
              <w:spacing w:after="0" w:line="240" w:lineRule="auto"/>
              <w:rPr>
                <w:noProof w:val="0"/>
                <w:sz w:val="20"/>
                <w:szCs w:val="18"/>
              </w:rPr>
            </w:pPr>
            <w:r w:rsidRPr="00327835">
              <w:rPr>
                <w:noProof w:val="0"/>
                <w:sz w:val="20"/>
                <w:szCs w:val="18"/>
              </w:rPr>
              <w:t>hiša</w:t>
            </w:r>
          </w:p>
        </w:tc>
        <w:tc>
          <w:tcPr>
            <w:tcW w:w="1150" w:type="dxa"/>
            <w:tcBorders>
              <w:top w:val="single" w:sz="4" w:space="0" w:color="auto"/>
              <w:left w:val="single" w:sz="4" w:space="0" w:color="auto"/>
              <w:bottom w:val="single" w:sz="4" w:space="0" w:color="auto"/>
              <w:right w:val="single" w:sz="4" w:space="0" w:color="auto"/>
            </w:tcBorders>
            <w:vAlign w:val="bottom"/>
          </w:tcPr>
          <w:p w:rsidR="004278DA" w:rsidRPr="00327835" w:rsidRDefault="004278DA" w:rsidP="002759AA">
            <w:pPr>
              <w:spacing w:after="0" w:line="240" w:lineRule="auto"/>
              <w:jc w:val="right"/>
              <w:rPr>
                <w:noProof w:val="0"/>
                <w:sz w:val="20"/>
                <w:szCs w:val="18"/>
              </w:rPr>
            </w:pPr>
            <w:r w:rsidRPr="00327835">
              <w:rPr>
                <w:noProof w:val="0"/>
                <w:sz w:val="20"/>
                <w:szCs w:val="18"/>
              </w:rPr>
              <w:t>3</w:t>
            </w:r>
          </w:p>
        </w:tc>
        <w:tc>
          <w:tcPr>
            <w:tcW w:w="472" w:type="dxa"/>
            <w:tcBorders>
              <w:top w:val="single" w:sz="4" w:space="0" w:color="auto"/>
              <w:left w:val="single" w:sz="4" w:space="0" w:color="auto"/>
              <w:bottom w:val="single" w:sz="4" w:space="0" w:color="auto"/>
              <w:right w:val="single" w:sz="4" w:space="0" w:color="auto"/>
            </w:tcBorders>
            <w:shd w:val="clear" w:color="auto" w:fill="auto"/>
            <w:vAlign w:val="bottom"/>
          </w:tcPr>
          <w:p w:rsidR="004278DA" w:rsidRPr="00327835" w:rsidRDefault="004278DA" w:rsidP="002759AA">
            <w:pPr>
              <w:spacing w:after="0" w:line="240" w:lineRule="auto"/>
              <w:jc w:val="right"/>
              <w:rPr>
                <w:noProof w:val="0"/>
                <w:sz w:val="20"/>
                <w:szCs w:val="18"/>
              </w:rPr>
            </w:pPr>
            <w:r w:rsidRPr="00327835">
              <w:rPr>
                <w:noProof w:val="0"/>
                <w:sz w:val="20"/>
                <w:szCs w:val="18"/>
              </w:rPr>
              <w:t>0</w:t>
            </w:r>
          </w:p>
        </w:tc>
        <w:tc>
          <w:tcPr>
            <w:tcW w:w="833" w:type="dxa"/>
            <w:tcBorders>
              <w:top w:val="single" w:sz="4" w:space="0" w:color="auto"/>
              <w:left w:val="single" w:sz="4" w:space="0" w:color="auto"/>
              <w:bottom w:val="single" w:sz="4" w:space="0" w:color="auto"/>
              <w:right w:val="single" w:sz="4" w:space="0" w:color="auto"/>
            </w:tcBorders>
            <w:shd w:val="clear" w:color="auto" w:fill="auto"/>
            <w:vAlign w:val="bottom"/>
          </w:tcPr>
          <w:p w:rsidR="004278DA" w:rsidRPr="00327835" w:rsidRDefault="004278DA" w:rsidP="002759AA">
            <w:pPr>
              <w:spacing w:after="0" w:line="240" w:lineRule="auto"/>
              <w:jc w:val="right"/>
              <w:rPr>
                <w:noProof w:val="0"/>
                <w:sz w:val="20"/>
                <w:szCs w:val="18"/>
              </w:rPr>
            </w:pPr>
            <w:r w:rsidRPr="00327835">
              <w:rPr>
                <w:noProof w:val="0"/>
                <w:sz w:val="20"/>
                <w:szCs w:val="18"/>
              </w:rPr>
              <w:t>0.00%</w:t>
            </w:r>
          </w:p>
        </w:tc>
        <w:tc>
          <w:tcPr>
            <w:tcW w:w="472" w:type="dxa"/>
            <w:tcBorders>
              <w:top w:val="single" w:sz="4" w:space="0" w:color="auto"/>
              <w:left w:val="single" w:sz="4" w:space="0" w:color="auto"/>
              <w:bottom w:val="single" w:sz="4" w:space="0" w:color="auto"/>
              <w:right w:val="single" w:sz="4" w:space="0" w:color="auto"/>
            </w:tcBorders>
            <w:shd w:val="clear" w:color="auto" w:fill="auto"/>
            <w:vAlign w:val="bottom"/>
          </w:tcPr>
          <w:p w:rsidR="004278DA" w:rsidRPr="00327835" w:rsidRDefault="004278DA" w:rsidP="002759AA">
            <w:pPr>
              <w:spacing w:after="0" w:line="240" w:lineRule="auto"/>
              <w:jc w:val="right"/>
              <w:rPr>
                <w:noProof w:val="0"/>
                <w:sz w:val="20"/>
                <w:szCs w:val="18"/>
              </w:rPr>
            </w:pPr>
            <w:r w:rsidRPr="00327835">
              <w:rPr>
                <w:noProof w:val="0"/>
                <w:sz w:val="20"/>
                <w:szCs w:val="18"/>
              </w:rPr>
              <w:t>0</w:t>
            </w:r>
          </w:p>
        </w:tc>
        <w:tc>
          <w:tcPr>
            <w:tcW w:w="833" w:type="dxa"/>
            <w:tcBorders>
              <w:top w:val="single" w:sz="4" w:space="0" w:color="auto"/>
              <w:left w:val="single" w:sz="4" w:space="0" w:color="auto"/>
              <w:bottom w:val="single" w:sz="4" w:space="0" w:color="auto"/>
              <w:right w:val="single" w:sz="4" w:space="0" w:color="auto"/>
            </w:tcBorders>
            <w:shd w:val="clear" w:color="auto" w:fill="auto"/>
            <w:vAlign w:val="bottom"/>
          </w:tcPr>
          <w:p w:rsidR="004278DA" w:rsidRPr="00327835" w:rsidRDefault="004278DA" w:rsidP="002759AA">
            <w:pPr>
              <w:spacing w:after="0" w:line="240" w:lineRule="auto"/>
              <w:jc w:val="right"/>
              <w:rPr>
                <w:noProof w:val="0"/>
                <w:sz w:val="20"/>
                <w:szCs w:val="18"/>
              </w:rPr>
            </w:pPr>
            <w:r w:rsidRPr="00327835">
              <w:rPr>
                <w:noProof w:val="0"/>
                <w:sz w:val="20"/>
                <w:szCs w:val="18"/>
              </w:rPr>
              <w:t>0.00%</w:t>
            </w:r>
          </w:p>
        </w:tc>
        <w:tc>
          <w:tcPr>
            <w:tcW w:w="472" w:type="dxa"/>
            <w:tcBorders>
              <w:top w:val="single" w:sz="4" w:space="0" w:color="auto"/>
              <w:left w:val="single" w:sz="4" w:space="0" w:color="auto"/>
              <w:bottom w:val="single" w:sz="4" w:space="0" w:color="auto"/>
              <w:right w:val="single" w:sz="4" w:space="0" w:color="auto"/>
            </w:tcBorders>
            <w:shd w:val="clear" w:color="auto" w:fill="auto"/>
            <w:vAlign w:val="bottom"/>
          </w:tcPr>
          <w:p w:rsidR="004278DA" w:rsidRPr="00327835" w:rsidRDefault="004278DA" w:rsidP="002759AA">
            <w:pPr>
              <w:spacing w:after="0" w:line="240" w:lineRule="auto"/>
              <w:jc w:val="right"/>
              <w:rPr>
                <w:noProof w:val="0"/>
                <w:sz w:val="20"/>
                <w:szCs w:val="18"/>
              </w:rPr>
            </w:pPr>
            <w:r w:rsidRPr="00327835">
              <w:rPr>
                <w:noProof w:val="0"/>
                <w:sz w:val="20"/>
                <w:szCs w:val="18"/>
              </w:rPr>
              <w:t>3</w:t>
            </w:r>
          </w:p>
        </w:tc>
        <w:tc>
          <w:tcPr>
            <w:tcW w:w="833" w:type="dxa"/>
            <w:tcBorders>
              <w:top w:val="single" w:sz="4" w:space="0" w:color="auto"/>
              <w:left w:val="single" w:sz="4" w:space="0" w:color="auto"/>
              <w:bottom w:val="single" w:sz="4" w:space="0" w:color="auto"/>
              <w:right w:val="single" w:sz="4" w:space="0" w:color="auto"/>
            </w:tcBorders>
            <w:shd w:val="clear" w:color="auto" w:fill="auto"/>
            <w:vAlign w:val="bottom"/>
          </w:tcPr>
          <w:p w:rsidR="004278DA" w:rsidRPr="00327835" w:rsidRDefault="004278DA" w:rsidP="002759AA">
            <w:pPr>
              <w:spacing w:after="0" w:line="240" w:lineRule="auto"/>
              <w:jc w:val="right"/>
              <w:rPr>
                <w:noProof w:val="0"/>
                <w:sz w:val="20"/>
                <w:szCs w:val="18"/>
              </w:rPr>
            </w:pPr>
            <w:r w:rsidRPr="00327835">
              <w:rPr>
                <w:noProof w:val="0"/>
                <w:sz w:val="20"/>
                <w:szCs w:val="18"/>
              </w:rPr>
              <w:t>50.00%</w:t>
            </w:r>
          </w:p>
        </w:tc>
        <w:tc>
          <w:tcPr>
            <w:tcW w:w="472" w:type="dxa"/>
            <w:tcBorders>
              <w:top w:val="single" w:sz="4" w:space="0" w:color="auto"/>
              <w:left w:val="single" w:sz="4" w:space="0" w:color="auto"/>
              <w:bottom w:val="single" w:sz="4" w:space="0" w:color="auto"/>
              <w:right w:val="single" w:sz="4" w:space="0" w:color="auto"/>
            </w:tcBorders>
            <w:shd w:val="clear" w:color="auto" w:fill="auto"/>
            <w:vAlign w:val="bottom"/>
          </w:tcPr>
          <w:p w:rsidR="004278DA" w:rsidRPr="00327835" w:rsidRDefault="004278DA" w:rsidP="002759AA">
            <w:pPr>
              <w:spacing w:after="0" w:line="240" w:lineRule="auto"/>
              <w:jc w:val="right"/>
              <w:rPr>
                <w:noProof w:val="0"/>
                <w:sz w:val="20"/>
                <w:szCs w:val="18"/>
              </w:rPr>
            </w:pPr>
            <w:r w:rsidRPr="00327835">
              <w:rPr>
                <w:noProof w:val="0"/>
                <w:sz w:val="20"/>
                <w:szCs w:val="18"/>
              </w:rPr>
              <w:t>1</w:t>
            </w:r>
          </w:p>
        </w:tc>
        <w:tc>
          <w:tcPr>
            <w:tcW w:w="833" w:type="dxa"/>
            <w:tcBorders>
              <w:top w:val="single" w:sz="4" w:space="0" w:color="auto"/>
              <w:left w:val="single" w:sz="4" w:space="0" w:color="auto"/>
              <w:bottom w:val="single" w:sz="4" w:space="0" w:color="auto"/>
              <w:right w:val="single" w:sz="4" w:space="0" w:color="auto"/>
            </w:tcBorders>
            <w:shd w:val="clear" w:color="auto" w:fill="auto"/>
            <w:vAlign w:val="bottom"/>
          </w:tcPr>
          <w:p w:rsidR="004278DA" w:rsidRPr="00327835" w:rsidRDefault="004278DA" w:rsidP="002759AA">
            <w:pPr>
              <w:spacing w:after="0" w:line="240" w:lineRule="auto"/>
              <w:jc w:val="right"/>
              <w:rPr>
                <w:noProof w:val="0"/>
                <w:sz w:val="20"/>
                <w:szCs w:val="18"/>
              </w:rPr>
            </w:pPr>
            <w:r w:rsidRPr="00327835">
              <w:rPr>
                <w:noProof w:val="0"/>
                <w:sz w:val="20"/>
                <w:szCs w:val="18"/>
              </w:rPr>
              <w:t>20.00%</w:t>
            </w:r>
          </w:p>
        </w:tc>
      </w:tr>
      <w:tr w:rsidR="004278DA" w:rsidRPr="00FF655E">
        <w:trPr>
          <w:trHeight w:val="260"/>
        </w:trPr>
        <w:tc>
          <w:tcPr>
            <w:tcW w:w="1150" w:type="dxa"/>
            <w:tcBorders>
              <w:top w:val="single" w:sz="4" w:space="0" w:color="auto"/>
              <w:left w:val="single" w:sz="4" w:space="0" w:color="auto"/>
              <w:bottom w:val="single" w:sz="4" w:space="0" w:color="auto"/>
              <w:right w:val="single" w:sz="4" w:space="0" w:color="auto"/>
            </w:tcBorders>
            <w:vAlign w:val="bottom"/>
          </w:tcPr>
          <w:p w:rsidR="004278DA" w:rsidRPr="00327835" w:rsidRDefault="004278DA" w:rsidP="002759AA">
            <w:pPr>
              <w:spacing w:after="0" w:line="240" w:lineRule="auto"/>
              <w:rPr>
                <w:noProof w:val="0"/>
                <w:sz w:val="20"/>
                <w:szCs w:val="18"/>
              </w:rPr>
            </w:pPr>
            <w:r w:rsidRPr="00327835">
              <w:rPr>
                <w:noProof w:val="0"/>
                <w:sz w:val="20"/>
                <w:szCs w:val="18"/>
              </w:rPr>
              <w:t>mesec</w:t>
            </w:r>
          </w:p>
        </w:tc>
        <w:tc>
          <w:tcPr>
            <w:tcW w:w="1150" w:type="dxa"/>
            <w:tcBorders>
              <w:top w:val="single" w:sz="4" w:space="0" w:color="auto"/>
              <w:left w:val="single" w:sz="4" w:space="0" w:color="auto"/>
              <w:bottom w:val="single" w:sz="4" w:space="0" w:color="auto"/>
              <w:right w:val="single" w:sz="4" w:space="0" w:color="auto"/>
            </w:tcBorders>
            <w:vAlign w:val="bottom"/>
          </w:tcPr>
          <w:p w:rsidR="004278DA" w:rsidRPr="00327835" w:rsidRDefault="004278DA" w:rsidP="002759AA">
            <w:pPr>
              <w:spacing w:after="0" w:line="240" w:lineRule="auto"/>
              <w:jc w:val="right"/>
              <w:rPr>
                <w:noProof w:val="0"/>
                <w:sz w:val="20"/>
                <w:szCs w:val="18"/>
              </w:rPr>
            </w:pPr>
            <w:r w:rsidRPr="00327835">
              <w:rPr>
                <w:noProof w:val="0"/>
                <w:sz w:val="20"/>
                <w:szCs w:val="18"/>
              </w:rPr>
              <w:t>3</w:t>
            </w:r>
          </w:p>
        </w:tc>
        <w:tc>
          <w:tcPr>
            <w:tcW w:w="472" w:type="dxa"/>
            <w:tcBorders>
              <w:top w:val="single" w:sz="4" w:space="0" w:color="auto"/>
              <w:left w:val="single" w:sz="4" w:space="0" w:color="auto"/>
              <w:bottom w:val="single" w:sz="4" w:space="0" w:color="auto"/>
              <w:right w:val="single" w:sz="4" w:space="0" w:color="auto"/>
            </w:tcBorders>
            <w:shd w:val="clear" w:color="auto" w:fill="auto"/>
            <w:vAlign w:val="bottom"/>
          </w:tcPr>
          <w:p w:rsidR="004278DA" w:rsidRPr="00327835" w:rsidRDefault="004278DA" w:rsidP="002759AA">
            <w:pPr>
              <w:spacing w:after="0" w:line="240" w:lineRule="auto"/>
              <w:jc w:val="right"/>
              <w:rPr>
                <w:noProof w:val="0"/>
                <w:sz w:val="20"/>
                <w:szCs w:val="18"/>
              </w:rPr>
            </w:pPr>
            <w:r w:rsidRPr="00327835">
              <w:rPr>
                <w:noProof w:val="0"/>
                <w:sz w:val="20"/>
                <w:szCs w:val="18"/>
              </w:rPr>
              <w:t>0</w:t>
            </w:r>
          </w:p>
        </w:tc>
        <w:tc>
          <w:tcPr>
            <w:tcW w:w="833" w:type="dxa"/>
            <w:tcBorders>
              <w:top w:val="single" w:sz="4" w:space="0" w:color="auto"/>
              <w:left w:val="single" w:sz="4" w:space="0" w:color="auto"/>
              <w:bottom w:val="single" w:sz="4" w:space="0" w:color="auto"/>
              <w:right w:val="single" w:sz="4" w:space="0" w:color="auto"/>
            </w:tcBorders>
            <w:shd w:val="clear" w:color="auto" w:fill="auto"/>
            <w:vAlign w:val="bottom"/>
          </w:tcPr>
          <w:p w:rsidR="004278DA" w:rsidRPr="00327835" w:rsidRDefault="004278DA" w:rsidP="002759AA">
            <w:pPr>
              <w:spacing w:after="0" w:line="240" w:lineRule="auto"/>
              <w:jc w:val="right"/>
              <w:rPr>
                <w:noProof w:val="0"/>
                <w:sz w:val="20"/>
                <w:szCs w:val="18"/>
              </w:rPr>
            </w:pPr>
            <w:r w:rsidRPr="00327835">
              <w:rPr>
                <w:noProof w:val="0"/>
                <w:sz w:val="20"/>
                <w:szCs w:val="18"/>
              </w:rPr>
              <w:t>0.00%</w:t>
            </w:r>
          </w:p>
        </w:tc>
        <w:tc>
          <w:tcPr>
            <w:tcW w:w="472" w:type="dxa"/>
            <w:tcBorders>
              <w:top w:val="single" w:sz="4" w:space="0" w:color="auto"/>
              <w:left w:val="single" w:sz="4" w:space="0" w:color="auto"/>
              <w:bottom w:val="single" w:sz="4" w:space="0" w:color="auto"/>
              <w:right w:val="single" w:sz="4" w:space="0" w:color="auto"/>
            </w:tcBorders>
            <w:shd w:val="clear" w:color="auto" w:fill="auto"/>
            <w:vAlign w:val="bottom"/>
          </w:tcPr>
          <w:p w:rsidR="004278DA" w:rsidRPr="00327835" w:rsidRDefault="004278DA" w:rsidP="002759AA">
            <w:pPr>
              <w:spacing w:after="0" w:line="240" w:lineRule="auto"/>
              <w:jc w:val="right"/>
              <w:rPr>
                <w:noProof w:val="0"/>
                <w:sz w:val="20"/>
                <w:szCs w:val="18"/>
              </w:rPr>
            </w:pPr>
            <w:r w:rsidRPr="00327835">
              <w:rPr>
                <w:noProof w:val="0"/>
                <w:sz w:val="20"/>
                <w:szCs w:val="18"/>
              </w:rPr>
              <w:t>1</w:t>
            </w:r>
          </w:p>
        </w:tc>
        <w:tc>
          <w:tcPr>
            <w:tcW w:w="833" w:type="dxa"/>
            <w:tcBorders>
              <w:top w:val="single" w:sz="4" w:space="0" w:color="auto"/>
              <w:left w:val="single" w:sz="4" w:space="0" w:color="auto"/>
              <w:bottom w:val="single" w:sz="4" w:space="0" w:color="auto"/>
              <w:right w:val="single" w:sz="4" w:space="0" w:color="auto"/>
            </w:tcBorders>
            <w:shd w:val="clear" w:color="auto" w:fill="auto"/>
            <w:vAlign w:val="bottom"/>
          </w:tcPr>
          <w:p w:rsidR="004278DA" w:rsidRPr="00327835" w:rsidRDefault="004278DA" w:rsidP="002759AA">
            <w:pPr>
              <w:spacing w:after="0" w:line="240" w:lineRule="auto"/>
              <w:jc w:val="right"/>
              <w:rPr>
                <w:noProof w:val="0"/>
                <w:sz w:val="20"/>
                <w:szCs w:val="18"/>
              </w:rPr>
            </w:pPr>
            <w:r w:rsidRPr="00327835">
              <w:rPr>
                <w:noProof w:val="0"/>
                <w:sz w:val="20"/>
                <w:szCs w:val="18"/>
              </w:rPr>
              <w:t>33.33%</w:t>
            </w:r>
          </w:p>
        </w:tc>
        <w:tc>
          <w:tcPr>
            <w:tcW w:w="472" w:type="dxa"/>
            <w:tcBorders>
              <w:top w:val="single" w:sz="4" w:space="0" w:color="auto"/>
              <w:left w:val="single" w:sz="4" w:space="0" w:color="auto"/>
              <w:bottom w:val="single" w:sz="4" w:space="0" w:color="auto"/>
              <w:right w:val="single" w:sz="4" w:space="0" w:color="auto"/>
            </w:tcBorders>
            <w:shd w:val="clear" w:color="auto" w:fill="auto"/>
            <w:vAlign w:val="bottom"/>
          </w:tcPr>
          <w:p w:rsidR="004278DA" w:rsidRPr="00327835" w:rsidRDefault="004278DA" w:rsidP="002759AA">
            <w:pPr>
              <w:spacing w:after="0" w:line="240" w:lineRule="auto"/>
              <w:jc w:val="right"/>
              <w:rPr>
                <w:noProof w:val="0"/>
                <w:sz w:val="20"/>
                <w:szCs w:val="18"/>
              </w:rPr>
            </w:pPr>
            <w:r w:rsidRPr="00327835">
              <w:rPr>
                <w:noProof w:val="0"/>
                <w:sz w:val="20"/>
                <w:szCs w:val="18"/>
              </w:rPr>
              <w:t>0</w:t>
            </w:r>
          </w:p>
        </w:tc>
        <w:tc>
          <w:tcPr>
            <w:tcW w:w="833" w:type="dxa"/>
            <w:tcBorders>
              <w:top w:val="single" w:sz="4" w:space="0" w:color="auto"/>
              <w:left w:val="single" w:sz="4" w:space="0" w:color="auto"/>
              <w:bottom w:val="single" w:sz="4" w:space="0" w:color="auto"/>
              <w:right w:val="single" w:sz="4" w:space="0" w:color="auto"/>
            </w:tcBorders>
            <w:shd w:val="clear" w:color="auto" w:fill="auto"/>
            <w:vAlign w:val="bottom"/>
          </w:tcPr>
          <w:p w:rsidR="004278DA" w:rsidRPr="00327835" w:rsidRDefault="004278DA" w:rsidP="002759AA">
            <w:pPr>
              <w:spacing w:after="0" w:line="240" w:lineRule="auto"/>
              <w:jc w:val="right"/>
              <w:rPr>
                <w:noProof w:val="0"/>
                <w:sz w:val="20"/>
                <w:szCs w:val="18"/>
              </w:rPr>
            </w:pPr>
            <w:r w:rsidRPr="00327835">
              <w:rPr>
                <w:noProof w:val="0"/>
                <w:sz w:val="20"/>
                <w:szCs w:val="18"/>
              </w:rPr>
              <w:t>0.00%</w:t>
            </w:r>
          </w:p>
        </w:tc>
        <w:tc>
          <w:tcPr>
            <w:tcW w:w="472" w:type="dxa"/>
            <w:tcBorders>
              <w:top w:val="single" w:sz="4" w:space="0" w:color="auto"/>
              <w:left w:val="single" w:sz="4" w:space="0" w:color="auto"/>
              <w:bottom w:val="single" w:sz="4" w:space="0" w:color="auto"/>
              <w:right w:val="single" w:sz="4" w:space="0" w:color="auto"/>
            </w:tcBorders>
            <w:shd w:val="clear" w:color="auto" w:fill="auto"/>
            <w:vAlign w:val="bottom"/>
          </w:tcPr>
          <w:p w:rsidR="004278DA" w:rsidRPr="00327835" w:rsidRDefault="004278DA" w:rsidP="002759AA">
            <w:pPr>
              <w:spacing w:after="0" w:line="240" w:lineRule="auto"/>
              <w:jc w:val="right"/>
              <w:rPr>
                <w:noProof w:val="0"/>
                <w:sz w:val="20"/>
                <w:szCs w:val="18"/>
              </w:rPr>
            </w:pPr>
            <w:r w:rsidRPr="00327835">
              <w:rPr>
                <w:noProof w:val="0"/>
                <w:sz w:val="20"/>
                <w:szCs w:val="18"/>
              </w:rPr>
              <w:t>1</w:t>
            </w:r>
          </w:p>
        </w:tc>
        <w:tc>
          <w:tcPr>
            <w:tcW w:w="833" w:type="dxa"/>
            <w:tcBorders>
              <w:top w:val="single" w:sz="4" w:space="0" w:color="auto"/>
              <w:left w:val="single" w:sz="4" w:space="0" w:color="auto"/>
              <w:bottom w:val="single" w:sz="4" w:space="0" w:color="auto"/>
              <w:right w:val="single" w:sz="4" w:space="0" w:color="auto"/>
            </w:tcBorders>
            <w:shd w:val="clear" w:color="auto" w:fill="auto"/>
            <w:vAlign w:val="bottom"/>
          </w:tcPr>
          <w:p w:rsidR="004278DA" w:rsidRPr="00327835" w:rsidRDefault="004278DA" w:rsidP="002759AA">
            <w:pPr>
              <w:spacing w:after="0" w:line="240" w:lineRule="auto"/>
              <w:jc w:val="right"/>
              <w:rPr>
                <w:noProof w:val="0"/>
                <w:sz w:val="20"/>
                <w:szCs w:val="18"/>
              </w:rPr>
            </w:pPr>
            <w:r w:rsidRPr="00327835">
              <w:rPr>
                <w:noProof w:val="0"/>
                <w:sz w:val="20"/>
                <w:szCs w:val="18"/>
              </w:rPr>
              <w:t>33.33%</w:t>
            </w:r>
          </w:p>
        </w:tc>
      </w:tr>
      <w:tr w:rsidR="004278DA" w:rsidRPr="00FF655E">
        <w:trPr>
          <w:trHeight w:val="260"/>
        </w:trPr>
        <w:tc>
          <w:tcPr>
            <w:tcW w:w="1150" w:type="dxa"/>
            <w:tcBorders>
              <w:top w:val="single" w:sz="4" w:space="0" w:color="auto"/>
              <w:left w:val="single" w:sz="4" w:space="0" w:color="auto"/>
              <w:bottom w:val="single" w:sz="4" w:space="0" w:color="auto"/>
              <w:right w:val="single" w:sz="4" w:space="0" w:color="auto"/>
            </w:tcBorders>
            <w:vAlign w:val="bottom"/>
          </w:tcPr>
          <w:p w:rsidR="004278DA" w:rsidRPr="00327835" w:rsidRDefault="004278DA" w:rsidP="002759AA">
            <w:pPr>
              <w:spacing w:after="0" w:line="240" w:lineRule="auto"/>
              <w:rPr>
                <w:noProof w:val="0"/>
                <w:sz w:val="20"/>
                <w:szCs w:val="18"/>
              </w:rPr>
            </w:pPr>
            <w:r w:rsidRPr="00327835">
              <w:rPr>
                <w:noProof w:val="0"/>
                <w:sz w:val="20"/>
                <w:szCs w:val="18"/>
              </w:rPr>
              <w:t>mnenje</w:t>
            </w:r>
          </w:p>
        </w:tc>
        <w:tc>
          <w:tcPr>
            <w:tcW w:w="1150" w:type="dxa"/>
            <w:tcBorders>
              <w:top w:val="single" w:sz="4" w:space="0" w:color="auto"/>
              <w:left w:val="single" w:sz="4" w:space="0" w:color="auto"/>
              <w:bottom w:val="single" w:sz="4" w:space="0" w:color="auto"/>
              <w:right w:val="single" w:sz="4" w:space="0" w:color="auto"/>
            </w:tcBorders>
            <w:vAlign w:val="bottom"/>
          </w:tcPr>
          <w:p w:rsidR="004278DA" w:rsidRPr="00327835" w:rsidRDefault="004278DA" w:rsidP="002759AA">
            <w:pPr>
              <w:spacing w:after="0" w:line="240" w:lineRule="auto"/>
              <w:jc w:val="right"/>
              <w:rPr>
                <w:noProof w:val="0"/>
                <w:sz w:val="20"/>
                <w:szCs w:val="18"/>
              </w:rPr>
            </w:pPr>
            <w:r w:rsidRPr="00327835">
              <w:rPr>
                <w:noProof w:val="0"/>
                <w:sz w:val="20"/>
                <w:szCs w:val="18"/>
              </w:rPr>
              <w:t>2</w:t>
            </w:r>
          </w:p>
        </w:tc>
        <w:tc>
          <w:tcPr>
            <w:tcW w:w="472" w:type="dxa"/>
            <w:tcBorders>
              <w:top w:val="single" w:sz="4" w:space="0" w:color="auto"/>
              <w:left w:val="single" w:sz="4" w:space="0" w:color="auto"/>
              <w:bottom w:val="single" w:sz="4" w:space="0" w:color="auto"/>
              <w:right w:val="single" w:sz="4" w:space="0" w:color="auto"/>
            </w:tcBorders>
            <w:shd w:val="clear" w:color="auto" w:fill="auto"/>
            <w:vAlign w:val="bottom"/>
          </w:tcPr>
          <w:p w:rsidR="004278DA" w:rsidRPr="00327835" w:rsidRDefault="004278DA" w:rsidP="002759AA">
            <w:pPr>
              <w:spacing w:after="0" w:line="240" w:lineRule="auto"/>
              <w:jc w:val="right"/>
              <w:rPr>
                <w:noProof w:val="0"/>
                <w:sz w:val="20"/>
                <w:szCs w:val="18"/>
              </w:rPr>
            </w:pPr>
            <w:r w:rsidRPr="00327835">
              <w:rPr>
                <w:noProof w:val="0"/>
                <w:sz w:val="20"/>
                <w:szCs w:val="18"/>
              </w:rPr>
              <w:t>0</w:t>
            </w:r>
          </w:p>
        </w:tc>
        <w:tc>
          <w:tcPr>
            <w:tcW w:w="833" w:type="dxa"/>
            <w:tcBorders>
              <w:top w:val="single" w:sz="4" w:space="0" w:color="auto"/>
              <w:left w:val="single" w:sz="4" w:space="0" w:color="auto"/>
              <w:bottom w:val="single" w:sz="4" w:space="0" w:color="auto"/>
              <w:right w:val="single" w:sz="4" w:space="0" w:color="auto"/>
            </w:tcBorders>
            <w:shd w:val="clear" w:color="auto" w:fill="auto"/>
            <w:vAlign w:val="bottom"/>
          </w:tcPr>
          <w:p w:rsidR="004278DA" w:rsidRPr="00327835" w:rsidRDefault="004278DA" w:rsidP="002759AA">
            <w:pPr>
              <w:spacing w:after="0" w:line="240" w:lineRule="auto"/>
              <w:jc w:val="right"/>
              <w:rPr>
                <w:noProof w:val="0"/>
                <w:sz w:val="20"/>
                <w:szCs w:val="18"/>
              </w:rPr>
            </w:pPr>
            <w:r w:rsidRPr="00327835">
              <w:rPr>
                <w:noProof w:val="0"/>
                <w:sz w:val="20"/>
                <w:szCs w:val="18"/>
              </w:rPr>
              <w:t>0.00%</w:t>
            </w:r>
          </w:p>
        </w:tc>
        <w:tc>
          <w:tcPr>
            <w:tcW w:w="472" w:type="dxa"/>
            <w:tcBorders>
              <w:top w:val="single" w:sz="4" w:space="0" w:color="auto"/>
              <w:left w:val="single" w:sz="4" w:space="0" w:color="auto"/>
              <w:bottom w:val="single" w:sz="4" w:space="0" w:color="auto"/>
              <w:right w:val="single" w:sz="4" w:space="0" w:color="auto"/>
            </w:tcBorders>
            <w:shd w:val="clear" w:color="auto" w:fill="auto"/>
            <w:vAlign w:val="bottom"/>
          </w:tcPr>
          <w:p w:rsidR="004278DA" w:rsidRPr="00327835" w:rsidRDefault="004278DA" w:rsidP="002759AA">
            <w:pPr>
              <w:spacing w:after="0" w:line="240" w:lineRule="auto"/>
              <w:jc w:val="right"/>
              <w:rPr>
                <w:noProof w:val="0"/>
                <w:sz w:val="20"/>
                <w:szCs w:val="18"/>
              </w:rPr>
            </w:pPr>
            <w:r w:rsidRPr="00327835">
              <w:rPr>
                <w:noProof w:val="0"/>
                <w:sz w:val="20"/>
                <w:szCs w:val="18"/>
              </w:rPr>
              <w:t>0</w:t>
            </w:r>
          </w:p>
        </w:tc>
        <w:tc>
          <w:tcPr>
            <w:tcW w:w="833" w:type="dxa"/>
            <w:tcBorders>
              <w:top w:val="single" w:sz="4" w:space="0" w:color="auto"/>
              <w:left w:val="single" w:sz="4" w:space="0" w:color="auto"/>
              <w:bottom w:val="single" w:sz="4" w:space="0" w:color="auto"/>
              <w:right w:val="single" w:sz="4" w:space="0" w:color="auto"/>
            </w:tcBorders>
            <w:shd w:val="clear" w:color="auto" w:fill="auto"/>
            <w:vAlign w:val="bottom"/>
          </w:tcPr>
          <w:p w:rsidR="004278DA" w:rsidRPr="00327835" w:rsidRDefault="004278DA" w:rsidP="002759AA">
            <w:pPr>
              <w:spacing w:after="0" w:line="240" w:lineRule="auto"/>
              <w:jc w:val="right"/>
              <w:rPr>
                <w:noProof w:val="0"/>
                <w:sz w:val="20"/>
                <w:szCs w:val="18"/>
              </w:rPr>
            </w:pPr>
            <w:r w:rsidRPr="00327835">
              <w:rPr>
                <w:noProof w:val="0"/>
                <w:sz w:val="20"/>
                <w:szCs w:val="18"/>
              </w:rPr>
              <w:t>0.00%</w:t>
            </w:r>
          </w:p>
        </w:tc>
        <w:tc>
          <w:tcPr>
            <w:tcW w:w="472" w:type="dxa"/>
            <w:tcBorders>
              <w:top w:val="single" w:sz="4" w:space="0" w:color="auto"/>
              <w:left w:val="single" w:sz="4" w:space="0" w:color="auto"/>
              <w:bottom w:val="single" w:sz="4" w:space="0" w:color="auto"/>
              <w:right w:val="single" w:sz="4" w:space="0" w:color="auto"/>
            </w:tcBorders>
            <w:shd w:val="clear" w:color="auto" w:fill="auto"/>
            <w:vAlign w:val="bottom"/>
          </w:tcPr>
          <w:p w:rsidR="004278DA" w:rsidRPr="00327835" w:rsidRDefault="004278DA" w:rsidP="002759AA">
            <w:pPr>
              <w:spacing w:after="0" w:line="240" w:lineRule="auto"/>
              <w:jc w:val="right"/>
              <w:rPr>
                <w:noProof w:val="0"/>
                <w:sz w:val="20"/>
                <w:szCs w:val="18"/>
              </w:rPr>
            </w:pPr>
            <w:r w:rsidRPr="00327835">
              <w:rPr>
                <w:noProof w:val="0"/>
                <w:sz w:val="20"/>
                <w:szCs w:val="18"/>
              </w:rPr>
              <w:t>1</w:t>
            </w:r>
          </w:p>
        </w:tc>
        <w:tc>
          <w:tcPr>
            <w:tcW w:w="833" w:type="dxa"/>
            <w:tcBorders>
              <w:top w:val="single" w:sz="4" w:space="0" w:color="auto"/>
              <w:left w:val="single" w:sz="4" w:space="0" w:color="auto"/>
              <w:bottom w:val="single" w:sz="4" w:space="0" w:color="auto"/>
              <w:right w:val="single" w:sz="4" w:space="0" w:color="auto"/>
            </w:tcBorders>
            <w:shd w:val="clear" w:color="auto" w:fill="auto"/>
            <w:vAlign w:val="bottom"/>
          </w:tcPr>
          <w:p w:rsidR="004278DA" w:rsidRPr="00327835" w:rsidRDefault="004278DA" w:rsidP="002759AA">
            <w:pPr>
              <w:spacing w:after="0" w:line="240" w:lineRule="auto"/>
              <w:jc w:val="right"/>
              <w:rPr>
                <w:noProof w:val="0"/>
                <w:sz w:val="20"/>
                <w:szCs w:val="18"/>
              </w:rPr>
            </w:pPr>
            <w:r w:rsidRPr="00327835">
              <w:rPr>
                <w:noProof w:val="0"/>
                <w:sz w:val="20"/>
                <w:szCs w:val="18"/>
              </w:rPr>
              <w:t>33.33%</w:t>
            </w:r>
          </w:p>
        </w:tc>
        <w:tc>
          <w:tcPr>
            <w:tcW w:w="472" w:type="dxa"/>
            <w:tcBorders>
              <w:top w:val="single" w:sz="4" w:space="0" w:color="auto"/>
              <w:left w:val="single" w:sz="4" w:space="0" w:color="auto"/>
              <w:bottom w:val="single" w:sz="4" w:space="0" w:color="auto"/>
              <w:right w:val="single" w:sz="4" w:space="0" w:color="auto"/>
            </w:tcBorders>
            <w:shd w:val="clear" w:color="auto" w:fill="auto"/>
            <w:vAlign w:val="bottom"/>
          </w:tcPr>
          <w:p w:rsidR="004278DA" w:rsidRPr="00327835" w:rsidRDefault="004278DA" w:rsidP="002759AA">
            <w:pPr>
              <w:spacing w:after="0" w:line="240" w:lineRule="auto"/>
              <w:jc w:val="right"/>
              <w:rPr>
                <w:noProof w:val="0"/>
                <w:sz w:val="20"/>
                <w:szCs w:val="18"/>
              </w:rPr>
            </w:pPr>
            <w:r w:rsidRPr="00327835">
              <w:rPr>
                <w:noProof w:val="0"/>
                <w:sz w:val="20"/>
                <w:szCs w:val="18"/>
              </w:rPr>
              <w:t>5</w:t>
            </w:r>
          </w:p>
        </w:tc>
        <w:tc>
          <w:tcPr>
            <w:tcW w:w="833" w:type="dxa"/>
            <w:tcBorders>
              <w:top w:val="single" w:sz="4" w:space="0" w:color="auto"/>
              <w:left w:val="single" w:sz="4" w:space="0" w:color="auto"/>
              <w:bottom w:val="single" w:sz="4" w:space="0" w:color="auto"/>
              <w:right w:val="single" w:sz="4" w:space="0" w:color="auto"/>
            </w:tcBorders>
            <w:shd w:val="clear" w:color="auto" w:fill="auto"/>
            <w:vAlign w:val="bottom"/>
          </w:tcPr>
          <w:p w:rsidR="004278DA" w:rsidRPr="00327835" w:rsidRDefault="004278DA" w:rsidP="002759AA">
            <w:pPr>
              <w:spacing w:after="0" w:line="240" w:lineRule="auto"/>
              <w:jc w:val="right"/>
              <w:rPr>
                <w:noProof w:val="0"/>
                <w:sz w:val="20"/>
                <w:szCs w:val="18"/>
              </w:rPr>
            </w:pPr>
            <w:r w:rsidRPr="00327835">
              <w:rPr>
                <w:noProof w:val="0"/>
                <w:sz w:val="20"/>
                <w:szCs w:val="18"/>
              </w:rPr>
              <w:t>71.43%</w:t>
            </w:r>
          </w:p>
        </w:tc>
      </w:tr>
      <w:tr w:rsidR="004278DA" w:rsidRPr="00FF655E">
        <w:trPr>
          <w:trHeight w:val="260"/>
        </w:trPr>
        <w:tc>
          <w:tcPr>
            <w:tcW w:w="1150" w:type="dxa"/>
            <w:tcBorders>
              <w:top w:val="single" w:sz="4" w:space="0" w:color="auto"/>
              <w:left w:val="single" w:sz="4" w:space="0" w:color="auto"/>
              <w:bottom w:val="single" w:sz="4" w:space="0" w:color="auto"/>
              <w:right w:val="single" w:sz="4" w:space="0" w:color="auto"/>
            </w:tcBorders>
            <w:vAlign w:val="bottom"/>
          </w:tcPr>
          <w:p w:rsidR="004278DA" w:rsidRPr="00327835" w:rsidRDefault="004278DA" w:rsidP="002759AA">
            <w:pPr>
              <w:spacing w:after="0" w:line="240" w:lineRule="auto"/>
              <w:rPr>
                <w:noProof w:val="0"/>
                <w:sz w:val="20"/>
                <w:szCs w:val="18"/>
              </w:rPr>
            </w:pPr>
            <w:r w:rsidRPr="00327835">
              <w:rPr>
                <w:noProof w:val="0"/>
                <w:sz w:val="20"/>
                <w:szCs w:val="18"/>
              </w:rPr>
              <w:t>občina</w:t>
            </w:r>
          </w:p>
        </w:tc>
        <w:tc>
          <w:tcPr>
            <w:tcW w:w="1150" w:type="dxa"/>
            <w:tcBorders>
              <w:top w:val="single" w:sz="4" w:space="0" w:color="auto"/>
              <w:left w:val="single" w:sz="4" w:space="0" w:color="auto"/>
              <w:bottom w:val="single" w:sz="4" w:space="0" w:color="auto"/>
              <w:right w:val="single" w:sz="4" w:space="0" w:color="auto"/>
            </w:tcBorders>
            <w:vAlign w:val="bottom"/>
          </w:tcPr>
          <w:p w:rsidR="004278DA" w:rsidRPr="00327835" w:rsidRDefault="004278DA" w:rsidP="002759AA">
            <w:pPr>
              <w:spacing w:after="0" w:line="240" w:lineRule="auto"/>
              <w:jc w:val="right"/>
              <w:rPr>
                <w:noProof w:val="0"/>
                <w:sz w:val="20"/>
                <w:szCs w:val="18"/>
              </w:rPr>
            </w:pPr>
            <w:r w:rsidRPr="00327835">
              <w:rPr>
                <w:noProof w:val="0"/>
                <w:sz w:val="20"/>
                <w:szCs w:val="18"/>
              </w:rPr>
              <w:t>1</w:t>
            </w:r>
          </w:p>
        </w:tc>
        <w:tc>
          <w:tcPr>
            <w:tcW w:w="472" w:type="dxa"/>
            <w:tcBorders>
              <w:top w:val="single" w:sz="4" w:space="0" w:color="auto"/>
              <w:left w:val="single" w:sz="4" w:space="0" w:color="auto"/>
              <w:bottom w:val="single" w:sz="4" w:space="0" w:color="auto"/>
              <w:right w:val="single" w:sz="4" w:space="0" w:color="auto"/>
            </w:tcBorders>
            <w:shd w:val="clear" w:color="auto" w:fill="auto"/>
            <w:vAlign w:val="bottom"/>
          </w:tcPr>
          <w:p w:rsidR="004278DA" w:rsidRPr="00327835" w:rsidRDefault="004278DA" w:rsidP="002759AA">
            <w:pPr>
              <w:spacing w:after="0" w:line="240" w:lineRule="auto"/>
              <w:jc w:val="right"/>
              <w:rPr>
                <w:noProof w:val="0"/>
                <w:sz w:val="20"/>
                <w:szCs w:val="18"/>
              </w:rPr>
            </w:pPr>
            <w:r w:rsidRPr="00327835">
              <w:rPr>
                <w:noProof w:val="0"/>
                <w:sz w:val="20"/>
                <w:szCs w:val="18"/>
              </w:rPr>
              <w:t>0</w:t>
            </w:r>
          </w:p>
        </w:tc>
        <w:tc>
          <w:tcPr>
            <w:tcW w:w="833" w:type="dxa"/>
            <w:tcBorders>
              <w:top w:val="single" w:sz="4" w:space="0" w:color="auto"/>
              <w:left w:val="single" w:sz="4" w:space="0" w:color="auto"/>
              <w:bottom w:val="single" w:sz="4" w:space="0" w:color="auto"/>
              <w:right w:val="single" w:sz="4" w:space="0" w:color="auto"/>
            </w:tcBorders>
            <w:shd w:val="clear" w:color="auto" w:fill="auto"/>
            <w:vAlign w:val="bottom"/>
          </w:tcPr>
          <w:p w:rsidR="004278DA" w:rsidRPr="00327835" w:rsidRDefault="004278DA" w:rsidP="002759AA">
            <w:pPr>
              <w:spacing w:after="0" w:line="240" w:lineRule="auto"/>
              <w:jc w:val="right"/>
              <w:rPr>
                <w:noProof w:val="0"/>
                <w:sz w:val="20"/>
                <w:szCs w:val="18"/>
              </w:rPr>
            </w:pPr>
            <w:r w:rsidRPr="00327835">
              <w:rPr>
                <w:noProof w:val="0"/>
                <w:sz w:val="20"/>
                <w:szCs w:val="18"/>
              </w:rPr>
              <w:t>0.00%</w:t>
            </w:r>
          </w:p>
        </w:tc>
        <w:tc>
          <w:tcPr>
            <w:tcW w:w="472" w:type="dxa"/>
            <w:tcBorders>
              <w:top w:val="single" w:sz="4" w:space="0" w:color="auto"/>
              <w:left w:val="single" w:sz="4" w:space="0" w:color="auto"/>
              <w:bottom w:val="single" w:sz="4" w:space="0" w:color="auto"/>
              <w:right w:val="single" w:sz="4" w:space="0" w:color="auto"/>
            </w:tcBorders>
            <w:shd w:val="clear" w:color="auto" w:fill="auto"/>
            <w:vAlign w:val="bottom"/>
          </w:tcPr>
          <w:p w:rsidR="004278DA" w:rsidRPr="00327835" w:rsidRDefault="004278DA" w:rsidP="002759AA">
            <w:pPr>
              <w:spacing w:after="0" w:line="240" w:lineRule="auto"/>
              <w:jc w:val="right"/>
              <w:rPr>
                <w:noProof w:val="0"/>
                <w:sz w:val="20"/>
                <w:szCs w:val="18"/>
              </w:rPr>
            </w:pPr>
            <w:r w:rsidRPr="00327835">
              <w:rPr>
                <w:noProof w:val="0"/>
                <w:sz w:val="20"/>
                <w:szCs w:val="18"/>
              </w:rPr>
              <w:t>0</w:t>
            </w:r>
          </w:p>
        </w:tc>
        <w:tc>
          <w:tcPr>
            <w:tcW w:w="833" w:type="dxa"/>
            <w:tcBorders>
              <w:top w:val="single" w:sz="4" w:space="0" w:color="auto"/>
              <w:left w:val="single" w:sz="4" w:space="0" w:color="auto"/>
              <w:bottom w:val="single" w:sz="4" w:space="0" w:color="auto"/>
              <w:right w:val="single" w:sz="4" w:space="0" w:color="auto"/>
            </w:tcBorders>
            <w:shd w:val="clear" w:color="auto" w:fill="auto"/>
            <w:vAlign w:val="bottom"/>
          </w:tcPr>
          <w:p w:rsidR="004278DA" w:rsidRPr="00327835" w:rsidRDefault="004278DA" w:rsidP="002759AA">
            <w:pPr>
              <w:spacing w:after="0" w:line="240" w:lineRule="auto"/>
              <w:jc w:val="right"/>
              <w:rPr>
                <w:noProof w:val="0"/>
                <w:sz w:val="20"/>
                <w:szCs w:val="18"/>
              </w:rPr>
            </w:pPr>
            <w:r w:rsidRPr="00327835">
              <w:rPr>
                <w:noProof w:val="0"/>
                <w:sz w:val="20"/>
                <w:szCs w:val="18"/>
              </w:rPr>
              <w:t>0.00%</w:t>
            </w:r>
          </w:p>
        </w:tc>
        <w:tc>
          <w:tcPr>
            <w:tcW w:w="472" w:type="dxa"/>
            <w:tcBorders>
              <w:top w:val="single" w:sz="4" w:space="0" w:color="auto"/>
              <w:left w:val="single" w:sz="4" w:space="0" w:color="auto"/>
              <w:bottom w:val="single" w:sz="4" w:space="0" w:color="auto"/>
              <w:right w:val="single" w:sz="4" w:space="0" w:color="auto"/>
            </w:tcBorders>
            <w:shd w:val="clear" w:color="auto" w:fill="auto"/>
            <w:vAlign w:val="bottom"/>
          </w:tcPr>
          <w:p w:rsidR="004278DA" w:rsidRPr="00327835" w:rsidRDefault="004278DA" w:rsidP="002759AA">
            <w:pPr>
              <w:spacing w:after="0" w:line="240" w:lineRule="auto"/>
              <w:jc w:val="right"/>
              <w:rPr>
                <w:noProof w:val="0"/>
                <w:sz w:val="20"/>
                <w:szCs w:val="18"/>
              </w:rPr>
            </w:pPr>
            <w:r w:rsidRPr="00327835">
              <w:rPr>
                <w:noProof w:val="0"/>
                <w:sz w:val="20"/>
                <w:szCs w:val="18"/>
              </w:rPr>
              <w:t>2</w:t>
            </w:r>
          </w:p>
        </w:tc>
        <w:tc>
          <w:tcPr>
            <w:tcW w:w="833" w:type="dxa"/>
            <w:tcBorders>
              <w:top w:val="single" w:sz="4" w:space="0" w:color="auto"/>
              <w:left w:val="single" w:sz="4" w:space="0" w:color="auto"/>
              <w:bottom w:val="single" w:sz="4" w:space="0" w:color="auto"/>
              <w:right w:val="single" w:sz="4" w:space="0" w:color="auto"/>
            </w:tcBorders>
            <w:shd w:val="clear" w:color="auto" w:fill="auto"/>
            <w:vAlign w:val="bottom"/>
          </w:tcPr>
          <w:p w:rsidR="004278DA" w:rsidRPr="00327835" w:rsidRDefault="004278DA" w:rsidP="002759AA">
            <w:pPr>
              <w:spacing w:after="0" w:line="240" w:lineRule="auto"/>
              <w:jc w:val="right"/>
              <w:rPr>
                <w:noProof w:val="0"/>
                <w:sz w:val="20"/>
                <w:szCs w:val="18"/>
              </w:rPr>
            </w:pPr>
            <w:r w:rsidRPr="00327835">
              <w:rPr>
                <w:noProof w:val="0"/>
                <w:sz w:val="20"/>
                <w:szCs w:val="18"/>
              </w:rPr>
              <w:t>66.67%</w:t>
            </w:r>
          </w:p>
        </w:tc>
        <w:tc>
          <w:tcPr>
            <w:tcW w:w="472" w:type="dxa"/>
            <w:tcBorders>
              <w:top w:val="single" w:sz="4" w:space="0" w:color="auto"/>
              <w:left w:val="single" w:sz="4" w:space="0" w:color="auto"/>
              <w:bottom w:val="single" w:sz="4" w:space="0" w:color="auto"/>
              <w:right w:val="single" w:sz="4" w:space="0" w:color="auto"/>
            </w:tcBorders>
            <w:shd w:val="clear" w:color="auto" w:fill="auto"/>
            <w:vAlign w:val="bottom"/>
          </w:tcPr>
          <w:p w:rsidR="004278DA" w:rsidRPr="00327835" w:rsidRDefault="004278DA" w:rsidP="002759AA">
            <w:pPr>
              <w:spacing w:after="0" w:line="240" w:lineRule="auto"/>
              <w:jc w:val="right"/>
              <w:rPr>
                <w:noProof w:val="0"/>
                <w:sz w:val="20"/>
                <w:szCs w:val="18"/>
              </w:rPr>
            </w:pPr>
            <w:r w:rsidRPr="00327835">
              <w:rPr>
                <w:noProof w:val="0"/>
                <w:sz w:val="20"/>
                <w:szCs w:val="18"/>
              </w:rPr>
              <w:t>1</w:t>
            </w:r>
          </w:p>
        </w:tc>
        <w:tc>
          <w:tcPr>
            <w:tcW w:w="833" w:type="dxa"/>
            <w:tcBorders>
              <w:top w:val="single" w:sz="4" w:space="0" w:color="auto"/>
              <w:left w:val="single" w:sz="4" w:space="0" w:color="auto"/>
              <w:bottom w:val="single" w:sz="4" w:space="0" w:color="auto"/>
              <w:right w:val="single" w:sz="4" w:space="0" w:color="auto"/>
            </w:tcBorders>
            <w:shd w:val="clear" w:color="auto" w:fill="auto"/>
            <w:vAlign w:val="bottom"/>
          </w:tcPr>
          <w:p w:rsidR="004278DA" w:rsidRPr="00327835" w:rsidRDefault="004278DA" w:rsidP="002759AA">
            <w:pPr>
              <w:spacing w:after="0" w:line="240" w:lineRule="auto"/>
              <w:jc w:val="right"/>
              <w:rPr>
                <w:noProof w:val="0"/>
                <w:sz w:val="20"/>
                <w:szCs w:val="18"/>
              </w:rPr>
            </w:pPr>
            <w:r w:rsidRPr="00327835">
              <w:rPr>
                <w:noProof w:val="0"/>
                <w:sz w:val="20"/>
                <w:szCs w:val="18"/>
              </w:rPr>
              <w:t>50.00%</w:t>
            </w:r>
          </w:p>
        </w:tc>
      </w:tr>
      <w:tr w:rsidR="004278DA" w:rsidRPr="00FF655E">
        <w:trPr>
          <w:trHeight w:val="260"/>
        </w:trPr>
        <w:tc>
          <w:tcPr>
            <w:tcW w:w="1150" w:type="dxa"/>
            <w:tcBorders>
              <w:top w:val="single" w:sz="4" w:space="0" w:color="auto"/>
              <w:left w:val="single" w:sz="4" w:space="0" w:color="auto"/>
              <w:bottom w:val="single" w:sz="4" w:space="0" w:color="auto"/>
              <w:right w:val="single" w:sz="4" w:space="0" w:color="auto"/>
            </w:tcBorders>
            <w:vAlign w:val="bottom"/>
          </w:tcPr>
          <w:p w:rsidR="004278DA" w:rsidRPr="00327835" w:rsidRDefault="004278DA" w:rsidP="002759AA">
            <w:pPr>
              <w:spacing w:after="0" w:line="240" w:lineRule="auto"/>
              <w:rPr>
                <w:noProof w:val="0"/>
                <w:sz w:val="20"/>
                <w:szCs w:val="18"/>
              </w:rPr>
            </w:pPr>
            <w:r w:rsidRPr="00327835">
              <w:rPr>
                <w:noProof w:val="0"/>
                <w:sz w:val="20"/>
                <w:szCs w:val="18"/>
              </w:rPr>
              <w:t>oče</w:t>
            </w:r>
          </w:p>
        </w:tc>
        <w:tc>
          <w:tcPr>
            <w:tcW w:w="1150" w:type="dxa"/>
            <w:tcBorders>
              <w:top w:val="single" w:sz="4" w:space="0" w:color="auto"/>
              <w:left w:val="single" w:sz="4" w:space="0" w:color="auto"/>
              <w:bottom w:val="single" w:sz="4" w:space="0" w:color="auto"/>
              <w:right w:val="single" w:sz="4" w:space="0" w:color="auto"/>
            </w:tcBorders>
            <w:vAlign w:val="bottom"/>
          </w:tcPr>
          <w:p w:rsidR="004278DA" w:rsidRPr="00327835" w:rsidRDefault="004278DA" w:rsidP="002759AA">
            <w:pPr>
              <w:spacing w:after="0" w:line="240" w:lineRule="auto"/>
              <w:jc w:val="right"/>
              <w:rPr>
                <w:noProof w:val="0"/>
                <w:sz w:val="20"/>
                <w:szCs w:val="18"/>
              </w:rPr>
            </w:pPr>
            <w:r w:rsidRPr="00327835">
              <w:rPr>
                <w:noProof w:val="0"/>
                <w:sz w:val="20"/>
                <w:szCs w:val="18"/>
              </w:rPr>
              <w:t>2</w:t>
            </w:r>
          </w:p>
        </w:tc>
        <w:tc>
          <w:tcPr>
            <w:tcW w:w="472" w:type="dxa"/>
            <w:tcBorders>
              <w:top w:val="single" w:sz="4" w:space="0" w:color="auto"/>
              <w:left w:val="single" w:sz="4" w:space="0" w:color="auto"/>
              <w:bottom w:val="single" w:sz="4" w:space="0" w:color="auto"/>
              <w:right w:val="single" w:sz="4" w:space="0" w:color="auto"/>
            </w:tcBorders>
            <w:shd w:val="clear" w:color="auto" w:fill="auto"/>
            <w:vAlign w:val="bottom"/>
          </w:tcPr>
          <w:p w:rsidR="004278DA" w:rsidRPr="00327835" w:rsidRDefault="004278DA" w:rsidP="002759AA">
            <w:pPr>
              <w:spacing w:after="0" w:line="240" w:lineRule="auto"/>
              <w:jc w:val="right"/>
              <w:rPr>
                <w:noProof w:val="0"/>
                <w:sz w:val="20"/>
                <w:szCs w:val="18"/>
              </w:rPr>
            </w:pPr>
            <w:r w:rsidRPr="00327835">
              <w:rPr>
                <w:noProof w:val="0"/>
                <w:sz w:val="20"/>
                <w:szCs w:val="18"/>
              </w:rPr>
              <w:t>1</w:t>
            </w:r>
          </w:p>
        </w:tc>
        <w:tc>
          <w:tcPr>
            <w:tcW w:w="833" w:type="dxa"/>
            <w:tcBorders>
              <w:top w:val="single" w:sz="4" w:space="0" w:color="auto"/>
              <w:left w:val="single" w:sz="4" w:space="0" w:color="auto"/>
              <w:bottom w:val="single" w:sz="4" w:space="0" w:color="auto"/>
              <w:right w:val="single" w:sz="4" w:space="0" w:color="auto"/>
            </w:tcBorders>
            <w:shd w:val="clear" w:color="auto" w:fill="auto"/>
            <w:vAlign w:val="bottom"/>
          </w:tcPr>
          <w:p w:rsidR="004278DA" w:rsidRPr="00327835" w:rsidRDefault="004278DA" w:rsidP="002759AA">
            <w:pPr>
              <w:spacing w:after="0" w:line="240" w:lineRule="auto"/>
              <w:jc w:val="right"/>
              <w:rPr>
                <w:noProof w:val="0"/>
                <w:sz w:val="20"/>
                <w:szCs w:val="18"/>
              </w:rPr>
            </w:pPr>
            <w:r w:rsidRPr="00327835">
              <w:rPr>
                <w:noProof w:val="0"/>
                <w:sz w:val="20"/>
                <w:szCs w:val="18"/>
              </w:rPr>
              <w:t>50.00%</w:t>
            </w:r>
          </w:p>
        </w:tc>
        <w:tc>
          <w:tcPr>
            <w:tcW w:w="472" w:type="dxa"/>
            <w:tcBorders>
              <w:top w:val="single" w:sz="4" w:space="0" w:color="auto"/>
              <w:left w:val="single" w:sz="4" w:space="0" w:color="auto"/>
              <w:bottom w:val="single" w:sz="4" w:space="0" w:color="auto"/>
              <w:right w:val="single" w:sz="4" w:space="0" w:color="auto"/>
            </w:tcBorders>
            <w:shd w:val="clear" w:color="auto" w:fill="auto"/>
            <w:vAlign w:val="bottom"/>
          </w:tcPr>
          <w:p w:rsidR="004278DA" w:rsidRPr="00327835" w:rsidRDefault="004278DA" w:rsidP="002759AA">
            <w:pPr>
              <w:spacing w:after="0" w:line="240" w:lineRule="auto"/>
              <w:jc w:val="right"/>
              <w:rPr>
                <w:noProof w:val="0"/>
                <w:sz w:val="20"/>
                <w:szCs w:val="18"/>
              </w:rPr>
            </w:pPr>
            <w:r w:rsidRPr="00327835">
              <w:rPr>
                <w:noProof w:val="0"/>
                <w:sz w:val="20"/>
                <w:szCs w:val="18"/>
              </w:rPr>
              <w:t>1</w:t>
            </w:r>
          </w:p>
        </w:tc>
        <w:tc>
          <w:tcPr>
            <w:tcW w:w="833" w:type="dxa"/>
            <w:tcBorders>
              <w:top w:val="single" w:sz="4" w:space="0" w:color="auto"/>
              <w:left w:val="single" w:sz="4" w:space="0" w:color="auto"/>
              <w:bottom w:val="single" w:sz="4" w:space="0" w:color="auto"/>
              <w:right w:val="single" w:sz="4" w:space="0" w:color="auto"/>
            </w:tcBorders>
            <w:shd w:val="clear" w:color="auto" w:fill="auto"/>
            <w:vAlign w:val="bottom"/>
          </w:tcPr>
          <w:p w:rsidR="004278DA" w:rsidRPr="00327835" w:rsidRDefault="004278DA" w:rsidP="002759AA">
            <w:pPr>
              <w:spacing w:after="0" w:line="240" w:lineRule="auto"/>
              <w:jc w:val="right"/>
              <w:rPr>
                <w:noProof w:val="0"/>
                <w:sz w:val="20"/>
                <w:szCs w:val="18"/>
              </w:rPr>
            </w:pPr>
            <w:r w:rsidRPr="00327835">
              <w:rPr>
                <w:noProof w:val="0"/>
                <w:sz w:val="20"/>
                <w:szCs w:val="18"/>
              </w:rPr>
              <w:t>50.00%</w:t>
            </w:r>
          </w:p>
        </w:tc>
        <w:tc>
          <w:tcPr>
            <w:tcW w:w="472" w:type="dxa"/>
            <w:tcBorders>
              <w:top w:val="single" w:sz="4" w:space="0" w:color="auto"/>
              <w:left w:val="single" w:sz="4" w:space="0" w:color="auto"/>
              <w:bottom w:val="single" w:sz="4" w:space="0" w:color="auto"/>
              <w:right w:val="single" w:sz="4" w:space="0" w:color="auto"/>
            </w:tcBorders>
            <w:shd w:val="clear" w:color="auto" w:fill="auto"/>
            <w:vAlign w:val="bottom"/>
          </w:tcPr>
          <w:p w:rsidR="004278DA" w:rsidRPr="00327835" w:rsidRDefault="004278DA" w:rsidP="002759AA">
            <w:pPr>
              <w:spacing w:after="0" w:line="240" w:lineRule="auto"/>
              <w:jc w:val="right"/>
              <w:rPr>
                <w:noProof w:val="0"/>
                <w:sz w:val="20"/>
                <w:szCs w:val="18"/>
              </w:rPr>
            </w:pPr>
            <w:r w:rsidRPr="00327835">
              <w:rPr>
                <w:noProof w:val="0"/>
                <w:sz w:val="20"/>
                <w:szCs w:val="18"/>
              </w:rPr>
              <w:t>1</w:t>
            </w:r>
          </w:p>
        </w:tc>
        <w:tc>
          <w:tcPr>
            <w:tcW w:w="833" w:type="dxa"/>
            <w:tcBorders>
              <w:top w:val="single" w:sz="4" w:space="0" w:color="auto"/>
              <w:left w:val="single" w:sz="4" w:space="0" w:color="auto"/>
              <w:bottom w:val="single" w:sz="4" w:space="0" w:color="auto"/>
              <w:right w:val="single" w:sz="4" w:space="0" w:color="auto"/>
            </w:tcBorders>
            <w:shd w:val="clear" w:color="auto" w:fill="auto"/>
            <w:vAlign w:val="bottom"/>
          </w:tcPr>
          <w:p w:rsidR="004278DA" w:rsidRPr="00327835" w:rsidRDefault="004278DA" w:rsidP="002759AA">
            <w:pPr>
              <w:spacing w:after="0" w:line="240" w:lineRule="auto"/>
              <w:jc w:val="right"/>
              <w:rPr>
                <w:noProof w:val="0"/>
                <w:sz w:val="20"/>
                <w:szCs w:val="18"/>
              </w:rPr>
            </w:pPr>
            <w:r w:rsidRPr="00327835">
              <w:rPr>
                <w:noProof w:val="0"/>
                <w:sz w:val="20"/>
                <w:szCs w:val="18"/>
              </w:rPr>
              <w:t>50.00%</w:t>
            </w:r>
          </w:p>
        </w:tc>
        <w:tc>
          <w:tcPr>
            <w:tcW w:w="472" w:type="dxa"/>
            <w:tcBorders>
              <w:top w:val="single" w:sz="4" w:space="0" w:color="auto"/>
              <w:left w:val="single" w:sz="4" w:space="0" w:color="auto"/>
              <w:bottom w:val="single" w:sz="4" w:space="0" w:color="auto"/>
              <w:right w:val="single" w:sz="4" w:space="0" w:color="auto"/>
            </w:tcBorders>
            <w:shd w:val="clear" w:color="auto" w:fill="auto"/>
            <w:vAlign w:val="bottom"/>
          </w:tcPr>
          <w:p w:rsidR="004278DA" w:rsidRPr="00327835" w:rsidRDefault="004278DA" w:rsidP="002759AA">
            <w:pPr>
              <w:spacing w:after="0" w:line="240" w:lineRule="auto"/>
              <w:jc w:val="right"/>
              <w:rPr>
                <w:noProof w:val="0"/>
                <w:sz w:val="20"/>
                <w:szCs w:val="18"/>
              </w:rPr>
            </w:pPr>
            <w:r w:rsidRPr="00327835">
              <w:rPr>
                <w:noProof w:val="0"/>
                <w:sz w:val="20"/>
                <w:szCs w:val="18"/>
              </w:rPr>
              <w:t>2</w:t>
            </w:r>
          </w:p>
        </w:tc>
        <w:tc>
          <w:tcPr>
            <w:tcW w:w="833" w:type="dxa"/>
            <w:tcBorders>
              <w:top w:val="single" w:sz="4" w:space="0" w:color="auto"/>
              <w:left w:val="single" w:sz="4" w:space="0" w:color="auto"/>
              <w:bottom w:val="single" w:sz="4" w:space="0" w:color="auto"/>
              <w:right w:val="single" w:sz="4" w:space="0" w:color="auto"/>
            </w:tcBorders>
            <w:shd w:val="clear" w:color="auto" w:fill="auto"/>
            <w:vAlign w:val="bottom"/>
          </w:tcPr>
          <w:p w:rsidR="004278DA" w:rsidRPr="00327835" w:rsidRDefault="004278DA" w:rsidP="002759AA">
            <w:pPr>
              <w:spacing w:after="0" w:line="240" w:lineRule="auto"/>
              <w:jc w:val="right"/>
              <w:rPr>
                <w:noProof w:val="0"/>
                <w:sz w:val="20"/>
                <w:szCs w:val="18"/>
              </w:rPr>
            </w:pPr>
            <w:r w:rsidRPr="00327835">
              <w:rPr>
                <w:noProof w:val="0"/>
                <w:sz w:val="20"/>
                <w:szCs w:val="18"/>
              </w:rPr>
              <w:t>66.67%</w:t>
            </w:r>
          </w:p>
        </w:tc>
      </w:tr>
      <w:tr w:rsidR="004278DA" w:rsidRPr="00FF655E">
        <w:trPr>
          <w:trHeight w:val="260"/>
        </w:trPr>
        <w:tc>
          <w:tcPr>
            <w:tcW w:w="1150" w:type="dxa"/>
            <w:tcBorders>
              <w:top w:val="single" w:sz="4" w:space="0" w:color="auto"/>
              <w:left w:val="single" w:sz="4" w:space="0" w:color="auto"/>
              <w:bottom w:val="single" w:sz="4" w:space="0" w:color="auto"/>
              <w:right w:val="single" w:sz="4" w:space="0" w:color="auto"/>
            </w:tcBorders>
            <w:vAlign w:val="bottom"/>
          </w:tcPr>
          <w:p w:rsidR="004278DA" w:rsidRPr="00327835" w:rsidRDefault="004278DA" w:rsidP="002759AA">
            <w:pPr>
              <w:spacing w:after="0" w:line="240" w:lineRule="auto"/>
              <w:rPr>
                <w:noProof w:val="0"/>
                <w:sz w:val="20"/>
                <w:szCs w:val="18"/>
              </w:rPr>
            </w:pPr>
            <w:r w:rsidRPr="00327835">
              <w:rPr>
                <w:noProof w:val="0"/>
                <w:sz w:val="20"/>
                <w:szCs w:val="18"/>
              </w:rPr>
              <w:t>odstotek</w:t>
            </w:r>
          </w:p>
        </w:tc>
        <w:tc>
          <w:tcPr>
            <w:tcW w:w="1150" w:type="dxa"/>
            <w:tcBorders>
              <w:top w:val="single" w:sz="4" w:space="0" w:color="auto"/>
              <w:left w:val="single" w:sz="4" w:space="0" w:color="auto"/>
              <w:bottom w:val="single" w:sz="4" w:space="0" w:color="auto"/>
              <w:right w:val="single" w:sz="4" w:space="0" w:color="auto"/>
            </w:tcBorders>
            <w:vAlign w:val="bottom"/>
          </w:tcPr>
          <w:p w:rsidR="004278DA" w:rsidRPr="00327835" w:rsidRDefault="004278DA" w:rsidP="002759AA">
            <w:pPr>
              <w:spacing w:after="0" w:line="240" w:lineRule="auto"/>
              <w:jc w:val="right"/>
              <w:rPr>
                <w:noProof w:val="0"/>
                <w:sz w:val="20"/>
                <w:szCs w:val="18"/>
              </w:rPr>
            </w:pPr>
            <w:r w:rsidRPr="00327835">
              <w:rPr>
                <w:noProof w:val="0"/>
                <w:sz w:val="20"/>
                <w:szCs w:val="18"/>
              </w:rPr>
              <w:t>2</w:t>
            </w:r>
          </w:p>
        </w:tc>
        <w:tc>
          <w:tcPr>
            <w:tcW w:w="472" w:type="dxa"/>
            <w:tcBorders>
              <w:top w:val="single" w:sz="4" w:space="0" w:color="auto"/>
              <w:left w:val="single" w:sz="4" w:space="0" w:color="auto"/>
              <w:bottom w:val="single" w:sz="4" w:space="0" w:color="auto"/>
              <w:right w:val="single" w:sz="4" w:space="0" w:color="auto"/>
            </w:tcBorders>
            <w:shd w:val="clear" w:color="auto" w:fill="auto"/>
            <w:vAlign w:val="bottom"/>
          </w:tcPr>
          <w:p w:rsidR="004278DA" w:rsidRPr="00327835" w:rsidRDefault="004278DA" w:rsidP="002759AA">
            <w:pPr>
              <w:spacing w:after="0" w:line="240" w:lineRule="auto"/>
              <w:jc w:val="right"/>
              <w:rPr>
                <w:noProof w:val="0"/>
                <w:sz w:val="20"/>
                <w:szCs w:val="18"/>
              </w:rPr>
            </w:pPr>
            <w:r w:rsidRPr="00327835">
              <w:rPr>
                <w:noProof w:val="0"/>
                <w:sz w:val="20"/>
                <w:szCs w:val="18"/>
              </w:rPr>
              <w:t>1</w:t>
            </w:r>
          </w:p>
        </w:tc>
        <w:tc>
          <w:tcPr>
            <w:tcW w:w="833" w:type="dxa"/>
            <w:tcBorders>
              <w:top w:val="single" w:sz="4" w:space="0" w:color="auto"/>
              <w:left w:val="single" w:sz="4" w:space="0" w:color="auto"/>
              <w:bottom w:val="single" w:sz="4" w:space="0" w:color="auto"/>
              <w:right w:val="single" w:sz="4" w:space="0" w:color="auto"/>
            </w:tcBorders>
            <w:shd w:val="clear" w:color="auto" w:fill="auto"/>
            <w:vAlign w:val="bottom"/>
          </w:tcPr>
          <w:p w:rsidR="004278DA" w:rsidRPr="00327835" w:rsidRDefault="004278DA" w:rsidP="002759AA">
            <w:pPr>
              <w:spacing w:after="0" w:line="240" w:lineRule="auto"/>
              <w:jc w:val="right"/>
              <w:rPr>
                <w:noProof w:val="0"/>
                <w:sz w:val="20"/>
                <w:szCs w:val="18"/>
              </w:rPr>
            </w:pPr>
            <w:r w:rsidRPr="00327835">
              <w:rPr>
                <w:noProof w:val="0"/>
                <w:sz w:val="20"/>
                <w:szCs w:val="18"/>
              </w:rPr>
              <w:t>50.00%</w:t>
            </w:r>
          </w:p>
        </w:tc>
        <w:tc>
          <w:tcPr>
            <w:tcW w:w="472" w:type="dxa"/>
            <w:tcBorders>
              <w:top w:val="single" w:sz="4" w:space="0" w:color="auto"/>
              <w:left w:val="single" w:sz="4" w:space="0" w:color="auto"/>
              <w:bottom w:val="single" w:sz="4" w:space="0" w:color="auto"/>
              <w:right w:val="single" w:sz="4" w:space="0" w:color="auto"/>
            </w:tcBorders>
            <w:shd w:val="clear" w:color="auto" w:fill="auto"/>
            <w:vAlign w:val="bottom"/>
          </w:tcPr>
          <w:p w:rsidR="004278DA" w:rsidRPr="00327835" w:rsidRDefault="004278DA" w:rsidP="002759AA">
            <w:pPr>
              <w:spacing w:after="0" w:line="240" w:lineRule="auto"/>
              <w:jc w:val="right"/>
              <w:rPr>
                <w:noProof w:val="0"/>
                <w:sz w:val="20"/>
                <w:szCs w:val="18"/>
              </w:rPr>
            </w:pPr>
            <w:r w:rsidRPr="00327835">
              <w:rPr>
                <w:noProof w:val="0"/>
                <w:sz w:val="20"/>
                <w:szCs w:val="18"/>
              </w:rPr>
              <w:t>1</w:t>
            </w:r>
          </w:p>
        </w:tc>
        <w:tc>
          <w:tcPr>
            <w:tcW w:w="833" w:type="dxa"/>
            <w:tcBorders>
              <w:top w:val="single" w:sz="4" w:space="0" w:color="auto"/>
              <w:left w:val="single" w:sz="4" w:space="0" w:color="auto"/>
              <w:bottom w:val="single" w:sz="4" w:space="0" w:color="auto"/>
              <w:right w:val="single" w:sz="4" w:space="0" w:color="auto"/>
            </w:tcBorders>
            <w:shd w:val="clear" w:color="auto" w:fill="auto"/>
            <w:vAlign w:val="bottom"/>
          </w:tcPr>
          <w:p w:rsidR="004278DA" w:rsidRPr="00327835" w:rsidRDefault="004278DA" w:rsidP="002759AA">
            <w:pPr>
              <w:spacing w:after="0" w:line="240" w:lineRule="auto"/>
              <w:jc w:val="right"/>
              <w:rPr>
                <w:noProof w:val="0"/>
                <w:sz w:val="20"/>
                <w:szCs w:val="18"/>
              </w:rPr>
            </w:pPr>
            <w:r w:rsidRPr="00327835">
              <w:rPr>
                <w:noProof w:val="0"/>
                <w:sz w:val="20"/>
                <w:szCs w:val="18"/>
              </w:rPr>
              <w:t>50.00%</w:t>
            </w:r>
          </w:p>
        </w:tc>
        <w:tc>
          <w:tcPr>
            <w:tcW w:w="472" w:type="dxa"/>
            <w:tcBorders>
              <w:top w:val="single" w:sz="4" w:space="0" w:color="auto"/>
              <w:left w:val="single" w:sz="4" w:space="0" w:color="auto"/>
              <w:bottom w:val="single" w:sz="4" w:space="0" w:color="auto"/>
              <w:right w:val="single" w:sz="4" w:space="0" w:color="auto"/>
            </w:tcBorders>
            <w:shd w:val="clear" w:color="auto" w:fill="auto"/>
            <w:vAlign w:val="bottom"/>
          </w:tcPr>
          <w:p w:rsidR="004278DA" w:rsidRPr="00327835" w:rsidRDefault="004278DA" w:rsidP="002759AA">
            <w:pPr>
              <w:spacing w:after="0" w:line="240" w:lineRule="auto"/>
              <w:jc w:val="right"/>
              <w:rPr>
                <w:noProof w:val="0"/>
                <w:sz w:val="20"/>
                <w:szCs w:val="18"/>
              </w:rPr>
            </w:pPr>
            <w:r w:rsidRPr="00327835">
              <w:rPr>
                <w:noProof w:val="0"/>
                <w:sz w:val="20"/>
                <w:szCs w:val="18"/>
              </w:rPr>
              <w:t>0</w:t>
            </w:r>
          </w:p>
        </w:tc>
        <w:tc>
          <w:tcPr>
            <w:tcW w:w="833" w:type="dxa"/>
            <w:tcBorders>
              <w:top w:val="single" w:sz="4" w:space="0" w:color="auto"/>
              <w:left w:val="single" w:sz="4" w:space="0" w:color="auto"/>
              <w:bottom w:val="single" w:sz="4" w:space="0" w:color="auto"/>
              <w:right w:val="single" w:sz="4" w:space="0" w:color="auto"/>
            </w:tcBorders>
            <w:shd w:val="clear" w:color="auto" w:fill="auto"/>
            <w:vAlign w:val="bottom"/>
          </w:tcPr>
          <w:p w:rsidR="004278DA" w:rsidRPr="00327835" w:rsidRDefault="004278DA" w:rsidP="002759AA">
            <w:pPr>
              <w:spacing w:after="0" w:line="240" w:lineRule="auto"/>
              <w:jc w:val="right"/>
              <w:rPr>
                <w:noProof w:val="0"/>
                <w:sz w:val="20"/>
                <w:szCs w:val="18"/>
              </w:rPr>
            </w:pPr>
            <w:r w:rsidRPr="00327835">
              <w:rPr>
                <w:noProof w:val="0"/>
                <w:sz w:val="20"/>
                <w:szCs w:val="18"/>
              </w:rPr>
              <w:t>0.00%</w:t>
            </w:r>
          </w:p>
        </w:tc>
        <w:tc>
          <w:tcPr>
            <w:tcW w:w="472" w:type="dxa"/>
            <w:tcBorders>
              <w:top w:val="single" w:sz="4" w:space="0" w:color="auto"/>
              <w:left w:val="single" w:sz="4" w:space="0" w:color="auto"/>
              <w:bottom w:val="single" w:sz="4" w:space="0" w:color="auto"/>
              <w:right w:val="single" w:sz="4" w:space="0" w:color="auto"/>
            </w:tcBorders>
            <w:shd w:val="clear" w:color="auto" w:fill="auto"/>
            <w:vAlign w:val="bottom"/>
          </w:tcPr>
          <w:p w:rsidR="004278DA" w:rsidRPr="00327835" w:rsidRDefault="004278DA" w:rsidP="002759AA">
            <w:pPr>
              <w:spacing w:after="0" w:line="240" w:lineRule="auto"/>
              <w:jc w:val="right"/>
              <w:rPr>
                <w:noProof w:val="0"/>
                <w:sz w:val="20"/>
                <w:szCs w:val="18"/>
              </w:rPr>
            </w:pPr>
            <w:r w:rsidRPr="00327835">
              <w:rPr>
                <w:noProof w:val="0"/>
                <w:sz w:val="20"/>
                <w:szCs w:val="18"/>
              </w:rPr>
              <w:t>0</w:t>
            </w:r>
          </w:p>
        </w:tc>
        <w:tc>
          <w:tcPr>
            <w:tcW w:w="833" w:type="dxa"/>
            <w:tcBorders>
              <w:top w:val="single" w:sz="4" w:space="0" w:color="auto"/>
              <w:left w:val="single" w:sz="4" w:space="0" w:color="auto"/>
              <w:bottom w:val="single" w:sz="4" w:space="0" w:color="auto"/>
              <w:right w:val="single" w:sz="4" w:space="0" w:color="auto"/>
            </w:tcBorders>
            <w:shd w:val="clear" w:color="auto" w:fill="auto"/>
            <w:vAlign w:val="bottom"/>
          </w:tcPr>
          <w:p w:rsidR="004278DA" w:rsidRPr="00327835" w:rsidRDefault="004278DA" w:rsidP="002759AA">
            <w:pPr>
              <w:spacing w:after="0" w:line="240" w:lineRule="auto"/>
              <w:jc w:val="right"/>
              <w:rPr>
                <w:noProof w:val="0"/>
                <w:sz w:val="20"/>
                <w:szCs w:val="18"/>
              </w:rPr>
            </w:pPr>
            <w:r w:rsidRPr="00327835">
              <w:rPr>
                <w:noProof w:val="0"/>
                <w:sz w:val="20"/>
                <w:szCs w:val="18"/>
              </w:rPr>
              <w:t>0.00%</w:t>
            </w:r>
          </w:p>
        </w:tc>
      </w:tr>
      <w:tr w:rsidR="004278DA" w:rsidRPr="00FF655E">
        <w:trPr>
          <w:trHeight w:val="260"/>
        </w:trPr>
        <w:tc>
          <w:tcPr>
            <w:tcW w:w="1150" w:type="dxa"/>
            <w:tcBorders>
              <w:top w:val="single" w:sz="4" w:space="0" w:color="auto"/>
              <w:left w:val="single" w:sz="4" w:space="0" w:color="auto"/>
              <w:bottom w:val="single" w:sz="4" w:space="0" w:color="auto"/>
              <w:right w:val="single" w:sz="4" w:space="0" w:color="auto"/>
            </w:tcBorders>
            <w:vAlign w:val="bottom"/>
          </w:tcPr>
          <w:p w:rsidR="004278DA" w:rsidRPr="00327835" w:rsidRDefault="004278DA" w:rsidP="002759AA">
            <w:pPr>
              <w:spacing w:after="0" w:line="240" w:lineRule="auto"/>
              <w:rPr>
                <w:noProof w:val="0"/>
                <w:sz w:val="20"/>
                <w:szCs w:val="18"/>
              </w:rPr>
            </w:pPr>
            <w:r w:rsidRPr="00327835">
              <w:rPr>
                <w:noProof w:val="0"/>
                <w:sz w:val="20"/>
                <w:szCs w:val="18"/>
              </w:rPr>
              <w:t>predstavnik</w:t>
            </w:r>
          </w:p>
        </w:tc>
        <w:tc>
          <w:tcPr>
            <w:tcW w:w="1150" w:type="dxa"/>
            <w:tcBorders>
              <w:top w:val="single" w:sz="4" w:space="0" w:color="auto"/>
              <w:left w:val="single" w:sz="4" w:space="0" w:color="auto"/>
              <w:bottom w:val="single" w:sz="4" w:space="0" w:color="auto"/>
              <w:right w:val="single" w:sz="4" w:space="0" w:color="auto"/>
            </w:tcBorders>
            <w:vAlign w:val="bottom"/>
          </w:tcPr>
          <w:p w:rsidR="004278DA" w:rsidRPr="00327835" w:rsidRDefault="004278DA" w:rsidP="002759AA">
            <w:pPr>
              <w:spacing w:after="0" w:line="240" w:lineRule="auto"/>
              <w:jc w:val="right"/>
              <w:rPr>
                <w:noProof w:val="0"/>
                <w:sz w:val="20"/>
                <w:szCs w:val="18"/>
              </w:rPr>
            </w:pPr>
            <w:r w:rsidRPr="00327835">
              <w:rPr>
                <w:noProof w:val="0"/>
                <w:sz w:val="20"/>
                <w:szCs w:val="18"/>
              </w:rPr>
              <w:t>2</w:t>
            </w:r>
          </w:p>
        </w:tc>
        <w:tc>
          <w:tcPr>
            <w:tcW w:w="472" w:type="dxa"/>
            <w:tcBorders>
              <w:top w:val="single" w:sz="4" w:space="0" w:color="auto"/>
              <w:left w:val="single" w:sz="4" w:space="0" w:color="auto"/>
              <w:bottom w:val="single" w:sz="4" w:space="0" w:color="auto"/>
              <w:right w:val="single" w:sz="4" w:space="0" w:color="auto"/>
            </w:tcBorders>
            <w:shd w:val="clear" w:color="auto" w:fill="auto"/>
            <w:vAlign w:val="bottom"/>
          </w:tcPr>
          <w:p w:rsidR="004278DA" w:rsidRPr="00327835" w:rsidRDefault="004278DA" w:rsidP="002759AA">
            <w:pPr>
              <w:spacing w:after="0" w:line="240" w:lineRule="auto"/>
              <w:jc w:val="right"/>
              <w:rPr>
                <w:noProof w:val="0"/>
                <w:sz w:val="20"/>
                <w:szCs w:val="18"/>
              </w:rPr>
            </w:pPr>
            <w:r w:rsidRPr="00327835">
              <w:rPr>
                <w:noProof w:val="0"/>
                <w:sz w:val="20"/>
                <w:szCs w:val="18"/>
              </w:rPr>
              <w:t>0</w:t>
            </w:r>
          </w:p>
        </w:tc>
        <w:tc>
          <w:tcPr>
            <w:tcW w:w="833" w:type="dxa"/>
            <w:tcBorders>
              <w:top w:val="single" w:sz="4" w:space="0" w:color="auto"/>
              <w:left w:val="single" w:sz="4" w:space="0" w:color="auto"/>
              <w:bottom w:val="single" w:sz="4" w:space="0" w:color="auto"/>
              <w:right w:val="single" w:sz="4" w:space="0" w:color="auto"/>
            </w:tcBorders>
            <w:shd w:val="clear" w:color="auto" w:fill="auto"/>
            <w:vAlign w:val="bottom"/>
          </w:tcPr>
          <w:p w:rsidR="004278DA" w:rsidRPr="00327835" w:rsidRDefault="004278DA" w:rsidP="002759AA">
            <w:pPr>
              <w:spacing w:after="0" w:line="240" w:lineRule="auto"/>
              <w:jc w:val="right"/>
              <w:rPr>
                <w:noProof w:val="0"/>
                <w:sz w:val="20"/>
                <w:szCs w:val="18"/>
              </w:rPr>
            </w:pPr>
            <w:r w:rsidRPr="00327835">
              <w:rPr>
                <w:noProof w:val="0"/>
                <w:sz w:val="20"/>
                <w:szCs w:val="18"/>
              </w:rPr>
              <w:t>0.00%</w:t>
            </w:r>
          </w:p>
        </w:tc>
        <w:tc>
          <w:tcPr>
            <w:tcW w:w="472" w:type="dxa"/>
            <w:tcBorders>
              <w:top w:val="single" w:sz="4" w:space="0" w:color="auto"/>
              <w:left w:val="single" w:sz="4" w:space="0" w:color="auto"/>
              <w:bottom w:val="single" w:sz="4" w:space="0" w:color="auto"/>
              <w:right w:val="single" w:sz="4" w:space="0" w:color="auto"/>
            </w:tcBorders>
            <w:shd w:val="clear" w:color="auto" w:fill="auto"/>
            <w:vAlign w:val="bottom"/>
          </w:tcPr>
          <w:p w:rsidR="004278DA" w:rsidRPr="00327835" w:rsidRDefault="004278DA" w:rsidP="002759AA">
            <w:pPr>
              <w:spacing w:after="0" w:line="240" w:lineRule="auto"/>
              <w:jc w:val="right"/>
              <w:rPr>
                <w:noProof w:val="0"/>
                <w:sz w:val="20"/>
                <w:szCs w:val="18"/>
              </w:rPr>
            </w:pPr>
            <w:r w:rsidRPr="00327835">
              <w:rPr>
                <w:noProof w:val="0"/>
                <w:sz w:val="20"/>
                <w:szCs w:val="18"/>
              </w:rPr>
              <w:t>0</w:t>
            </w:r>
          </w:p>
        </w:tc>
        <w:tc>
          <w:tcPr>
            <w:tcW w:w="833" w:type="dxa"/>
            <w:tcBorders>
              <w:top w:val="single" w:sz="4" w:space="0" w:color="auto"/>
              <w:left w:val="single" w:sz="4" w:space="0" w:color="auto"/>
              <w:bottom w:val="single" w:sz="4" w:space="0" w:color="auto"/>
              <w:right w:val="single" w:sz="4" w:space="0" w:color="auto"/>
            </w:tcBorders>
            <w:shd w:val="clear" w:color="auto" w:fill="auto"/>
            <w:vAlign w:val="bottom"/>
          </w:tcPr>
          <w:p w:rsidR="004278DA" w:rsidRPr="00327835" w:rsidRDefault="004278DA" w:rsidP="002759AA">
            <w:pPr>
              <w:spacing w:after="0" w:line="240" w:lineRule="auto"/>
              <w:jc w:val="right"/>
              <w:rPr>
                <w:noProof w:val="0"/>
                <w:sz w:val="20"/>
                <w:szCs w:val="18"/>
              </w:rPr>
            </w:pPr>
            <w:r w:rsidRPr="00327835">
              <w:rPr>
                <w:noProof w:val="0"/>
                <w:sz w:val="20"/>
                <w:szCs w:val="18"/>
              </w:rPr>
              <w:t>0.00%</w:t>
            </w:r>
          </w:p>
        </w:tc>
        <w:tc>
          <w:tcPr>
            <w:tcW w:w="472" w:type="dxa"/>
            <w:tcBorders>
              <w:top w:val="single" w:sz="4" w:space="0" w:color="auto"/>
              <w:left w:val="single" w:sz="4" w:space="0" w:color="auto"/>
              <w:bottom w:val="single" w:sz="4" w:space="0" w:color="auto"/>
              <w:right w:val="single" w:sz="4" w:space="0" w:color="auto"/>
            </w:tcBorders>
            <w:shd w:val="clear" w:color="auto" w:fill="auto"/>
            <w:vAlign w:val="bottom"/>
          </w:tcPr>
          <w:p w:rsidR="004278DA" w:rsidRPr="00327835" w:rsidRDefault="004278DA" w:rsidP="002759AA">
            <w:pPr>
              <w:spacing w:after="0" w:line="240" w:lineRule="auto"/>
              <w:jc w:val="right"/>
              <w:rPr>
                <w:noProof w:val="0"/>
                <w:sz w:val="20"/>
                <w:szCs w:val="18"/>
              </w:rPr>
            </w:pPr>
            <w:r w:rsidRPr="00327835">
              <w:rPr>
                <w:noProof w:val="0"/>
                <w:sz w:val="20"/>
                <w:szCs w:val="18"/>
              </w:rPr>
              <w:t>3</w:t>
            </w:r>
          </w:p>
        </w:tc>
        <w:tc>
          <w:tcPr>
            <w:tcW w:w="833" w:type="dxa"/>
            <w:tcBorders>
              <w:top w:val="single" w:sz="4" w:space="0" w:color="auto"/>
              <w:left w:val="single" w:sz="4" w:space="0" w:color="auto"/>
              <w:bottom w:val="single" w:sz="4" w:space="0" w:color="auto"/>
              <w:right w:val="single" w:sz="4" w:space="0" w:color="auto"/>
            </w:tcBorders>
            <w:shd w:val="clear" w:color="auto" w:fill="auto"/>
            <w:vAlign w:val="bottom"/>
          </w:tcPr>
          <w:p w:rsidR="004278DA" w:rsidRPr="00327835" w:rsidRDefault="004278DA" w:rsidP="002759AA">
            <w:pPr>
              <w:spacing w:after="0" w:line="240" w:lineRule="auto"/>
              <w:jc w:val="right"/>
              <w:rPr>
                <w:noProof w:val="0"/>
                <w:sz w:val="20"/>
                <w:szCs w:val="18"/>
              </w:rPr>
            </w:pPr>
            <w:r w:rsidRPr="00327835">
              <w:rPr>
                <w:noProof w:val="0"/>
                <w:sz w:val="20"/>
                <w:szCs w:val="18"/>
              </w:rPr>
              <w:t>60.00%</w:t>
            </w:r>
          </w:p>
        </w:tc>
        <w:tc>
          <w:tcPr>
            <w:tcW w:w="472" w:type="dxa"/>
            <w:tcBorders>
              <w:top w:val="single" w:sz="4" w:space="0" w:color="auto"/>
              <w:left w:val="single" w:sz="4" w:space="0" w:color="auto"/>
              <w:bottom w:val="single" w:sz="4" w:space="0" w:color="auto"/>
              <w:right w:val="single" w:sz="4" w:space="0" w:color="auto"/>
            </w:tcBorders>
            <w:shd w:val="clear" w:color="auto" w:fill="auto"/>
            <w:vAlign w:val="bottom"/>
          </w:tcPr>
          <w:p w:rsidR="004278DA" w:rsidRPr="00327835" w:rsidRDefault="004278DA" w:rsidP="002759AA">
            <w:pPr>
              <w:spacing w:after="0" w:line="240" w:lineRule="auto"/>
              <w:jc w:val="right"/>
              <w:rPr>
                <w:noProof w:val="0"/>
                <w:sz w:val="20"/>
                <w:szCs w:val="18"/>
              </w:rPr>
            </w:pPr>
            <w:r w:rsidRPr="00327835">
              <w:rPr>
                <w:noProof w:val="0"/>
                <w:sz w:val="20"/>
                <w:szCs w:val="18"/>
              </w:rPr>
              <w:t>3</w:t>
            </w:r>
          </w:p>
        </w:tc>
        <w:tc>
          <w:tcPr>
            <w:tcW w:w="833" w:type="dxa"/>
            <w:tcBorders>
              <w:top w:val="single" w:sz="4" w:space="0" w:color="auto"/>
              <w:left w:val="single" w:sz="4" w:space="0" w:color="auto"/>
              <w:bottom w:val="single" w:sz="4" w:space="0" w:color="auto"/>
              <w:right w:val="single" w:sz="4" w:space="0" w:color="auto"/>
            </w:tcBorders>
            <w:shd w:val="clear" w:color="auto" w:fill="auto"/>
            <w:vAlign w:val="bottom"/>
          </w:tcPr>
          <w:p w:rsidR="004278DA" w:rsidRPr="00327835" w:rsidRDefault="004278DA" w:rsidP="002759AA">
            <w:pPr>
              <w:spacing w:after="0" w:line="240" w:lineRule="auto"/>
              <w:jc w:val="right"/>
              <w:rPr>
                <w:noProof w:val="0"/>
                <w:sz w:val="20"/>
                <w:szCs w:val="18"/>
              </w:rPr>
            </w:pPr>
            <w:r w:rsidRPr="00327835">
              <w:rPr>
                <w:noProof w:val="0"/>
                <w:sz w:val="20"/>
                <w:szCs w:val="18"/>
              </w:rPr>
              <w:t>60.00%</w:t>
            </w:r>
          </w:p>
        </w:tc>
      </w:tr>
      <w:tr w:rsidR="004278DA" w:rsidRPr="00FF655E">
        <w:trPr>
          <w:trHeight w:val="260"/>
        </w:trPr>
        <w:tc>
          <w:tcPr>
            <w:tcW w:w="1150" w:type="dxa"/>
            <w:tcBorders>
              <w:top w:val="single" w:sz="4" w:space="0" w:color="auto"/>
              <w:left w:val="single" w:sz="4" w:space="0" w:color="auto"/>
              <w:bottom w:val="single" w:sz="4" w:space="0" w:color="auto"/>
              <w:right w:val="single" w:sz="4" w:space="0" w:color="auto"/>
            </w:tcBorders>
            <w:vAlign w:val="bottom"/>
          </w:tcPr>
          <w:p w:rsidR="004278DA" w:rsidRPr="00327835" w:rsidRDefault="004278DA" w:rsidP="002759AA">
            <w:pPr>
              <w:spacing w:after="0" w:line="240" w:lineRule="auto"/>
              <w:rPr>
                <w:noProof w:val="0"/>
                <w:sz w:val="20"/>
                <w:szCs w:val="18"/>
              </w:rPr>
            </w:pPr>
            <w:r w:rsidRPr="00327835">
              <w:rPr>
                <w:noProof w:val="0"/>
                <w:sz w:val="20"/>
                <w:szCs w:val="18"/>
              </w:rPr>
              <w:t>roka</w:t>
            </w:r>
          </w:p>
        </w:tc>
        <w:tc>
          <w:tcPr>
            <w:tcW w:w="1150" w:type="dxa"/>
            <w:tcBorders>
              <w:top w:val="single" w:sz="4" w:space="0" w:color="auto"/>
              <w:left w:val="single" w:sz="4" w:space="0" w:color="auto"/>
              <w:bottom w:val="single" w:sz="4" w:space="0" w:color="auto"/>
              <w:right w:val="single" w:sz="4" w:space="0" w:color="auto"/>
            </w:tcBorders>
            <w:vAlign w:val="bottom"/>
          </w:tcPr>
          <w:p w:rsidR="004278DA" w:rsidRPr="00327835" w:rsidRDefault="004278DA" w:rsidP="002759AA">
            <w:pPr>
              <w:spacing w:after="0" w:line="240" w:lineRule="auto"/>
              <w:jc w:val="right"/>
              <w:rPr>
                <w:noProof w:val="0"/>
                <w:sz w:val="20"/>
                <w:szCs w:val="18"/>
              </w:rPr>
            </w:pPr>
            <w:r w:rsidRPr="00327835">
              <w:rPr>
                <w:noProof w:val="0"/>
                <w:sz w:val="20"/>
                <w:szCs w:val="18"/>
              </w:rPr>
              <w:t>4</w:t>
            </w:r>
          </w:p>
        </w:tc>
        <w:tc>
          <w:tcPr>
            <w:tcW w:w="472" w:type="dxa"/>
            <w:tcBorders>
              <w:top w:val="single" w:sz="4" w:space="0" w:color="auto"/>
              <w:left w:val="single" w:sz="4" w:space="0" w:color="auto"/>
              <w:bottom w:val="single" w:sz="4" w:space="0" w:color="auto"/>
              <w:right w:val="single" w:sz="4" w:space="0" w:color="auto"/>
            </w:tcBorders>
            <w:shd w:val="clear" w:color="auto" w:fill="auto"/>
            <w:vAlign w:val="bottom"/>
          </w:tcPr>
          <w:p w:rsidR="004278DA" w:rsidRPr="00327835" w:rsidRDefault="004278DA" w:rsidP="002759AA">
            <w:pPr>
              <w:spacing w:after="0" w:line="240" w:lineRule="auto"/>
              <w:jc w:val="right"/>
              <w:rPr>
                <w:noProof w:val="0"/>
                <w:sz w:val="20"/>
                <w:szCs w:val="18"/>
              </w:rPr>
            </w:pPr>
            <w:r w:rsidRPr="00327835">
              <w:rPr>
                <w:noProof w:val="0"/>
                <w:sz w:val="20"/>
                <w:szCs w:val="18"/>
              </w:rPr>
              <w:t>2</w:t>
            </w:r>
          </w:p>
        </w:tc>
        <w:tc>
          <w:tcPr>
            <w:tcW w:w="833" w:type="dxa"/>
            <w:tcBorders>
              <w:top w:val="single" w:sz="4" w:space="0" w:color="auto"/>
              <w:left w:val="single" w:sz="4" w:space="0" w:color="auto"/>
              <w:bottom w:val="single" w:sz="4" w:space="0" w:color="auto"/>
              <w:right w:val="single" w:sz="4" w:space="0" w:color="auto"/>
            </w:tcBorders>
            <w:shd w:val="clear" w:color="auto" w:fill="auto"/>
            <w:vAlign w:val="bottom"/>
          </w:tcPr>
          <w:p w:rsidR="004278DA" w:rsidRPr="00327835" w:rsidRDefault="004278DA" w:rsidP="002759AA">
            <w:pPr>
              <w:spacing w:after="0" w:line="240" w:lineRule="auto"/>
              <w:jc w:val="right"/>
              <w:rPr>
                <w:noProof w:val="0"/>
                <w:sz w:val="20"/>
                <w:szCs w:val="18"/>
              </w:rPr>
            </w:pPr>
            <w:r w:rsidRPr="00327835">
              <w:rPr>
                <w:noProof w:val="0"/>
                <w:sz w:val="20"/>
                <w:szCs w:val="18"/>
              </w:rPr>
              <w:t>50.00%</w:t>
            </w:r>
          </w:p>
        </w:tc>
        <w:tc>
          <w:tcPr>
            <w:tcW w:w="472" w:type="dxa"/>
            <w:tcBorders>
              <w:top w:val="single" w:sz="4" w:space="0" w:color="auto"/>
              <w:left w:val="single" w:sz="4" w:space="0" w:color="auto"/>
              <w:bottom w:val="single" w:sz="4" w:space="0" w:color="auto"/>
              <w:right w:val="single" w:sz="4" w:space="0" w:color="auto"/>
            </w:tcBorders>
            <w:shd w:val="clear" w:color="auto" w:fill="auto"/>
            <w:vAlign w:val="bottom"/>
          </w:tcPr>
          <w:p w:rsidR="004278DA" w:rsidRPr="00327835" w:rsidRDefault="004278DA" w:rsidP="002759AA">
            <w:pPr>
              <w:spacing w:after="0" w:line="240" w:lineRule="auto"/>
              <w:jc w:val="right"/>
              <w:rPr>
                <w:noProof w:val="0"/>
                <w:sz w:val="20"/>
                <w:szCs w:val="18"/>
              </w:rPr>
            </w:pPr>
            <w:r w:rsidRPr="00327835">
              <w:rPr>
                <w:noProof w:val="0"/>
                <w:sz w:val="20"/>
                <w:szCs w:val="18"/>
              </w:rPr>
              <w:t>2</w:t>
            </w:r>
          </w:p>
        </w:tc>
        <w:tc>
          <w:tcPr>
            <w:tcW w:w="833" w:type="dxa"/>
            <w:tcBorders>
              <w:top w:val="single" w:sz="4" w:space="0" w:color="auto"/>
              <w:left w:val="single" w:sz="4" w:space="0" w:color="auto"/>
              <w:bottom w:val="single" w:sz="4" w:space="0" w:color="auto"/>
              <w:right w:val="single" w:sz="4" w:space="0" w:color="auto"/>
            </w:tcBorders>
            <w:shd w:val="clear" w:color="auto" w:fill="auto"/>
            <w:vAlign w:val="bottom"/>
          </w:tcPr>
          <w:p w:rsidR="004278DA" w:rsidRPr="00327835" w:rsidRDefault="004278DA" w:rsidP="002759AA">
            <w:pPr>
              <w:spacing w:after="0" w:line="240" w:lineRule="auto"/>
              <w:jc w:val="right"/>
              <w:rPr>
                <w:noProof w:val="0"/>
                <w:sz w:val="20"/>
                <w:szCs w:val="18"/>
              </w:rPr>
            </w:pPr>
            <w:r w:rsidRPr="00327835">
              <w:rPr>
                <w:noProof w:val="0"/>
                <w:sz w:val="20"/>
                <w:szCs w:val="18"/>
              </w:rPr>
              <w:t>50.00%</w:t>
            </w:r>
          </w:p>
        </w:tc>
        <w:tc>
          <w:tcPr>
            <w:tcW w:w="472" w:type="dxa"/>
            <w:tcBorders>
              <w:top w:val="single" w:sz="4" w:space="0" w:color="auto"/>
              <w:left w:val="single" w:sz="4" w:space="0" w:color="auto"/>
              <w:bottom w:val="single" w:sz="4" w:space="0" w:color="auto"/>
              <w:right w:val="single" w:sz="4" w:space="0" w:color="auto"/>
            </w:tcBorders>
            <w:shd w:val="clear" w:color="auto" w:fill="auto"/>
            <w:vAlign w:val="bottom"/>
          </w:tcPr>
          <w:p w:rsidR="004278DA" w:rsidRPr="00327835" w:rsidRDefault="004278DA" w:rsidP="002759AA">
            <w:pPr>
              <w:spacing w:after="0" w:line="240" w:lineRule="auto"/>
              <w:jc w:val="right"/>
              <w:rPr>
                <w:noProof w:val="0"/>
                <w:sz w:val="20"/>
                <w:szCs w:val="18"/>
              </w:rPr>
            </w:pPr>
            <w:r w:rsidRPr="00327835">
              <w:rPr>
                <w:noProof w:val="0"/>
                <w:sz w:val="20"/>
                <w:szCs w:val="18"/>
              </w:rPr>
              <w:t>0</w:t>
            </w:r>
          </w:p>
        </w:tc>
        <w:tc>
          <w:tcPr>
            <w:tcW w:w="833" w:type="dxa"/>
            <w:tcBorders>
              <w:top w:val="single" w:sz="4" w:space="0" w:color="auto"/>
              <w:left w:val="single" w:sz="4" w:space="0" w:color="auto"/>
              <w:bottom w:val="single" w:sz="4" w:space="0" w:color="auto"/>
              <w:right w:val="single" w:sz="4" w:space="0" w:color="auto"/>
            </w:tcBorders>
            <w:shd w:val="clear" w:color="auto" w:fill="auto"/>
            <w:vAlign w:val="bottom"/>
          </w:tcPr>
          <w:p w:rsidR="004278DA" w:rsidRPr="00327835" w:rsidRDefault="004278DA" w:rsidP="002759AA">
            <w:pPr>
              <w:spacing w:after="0" w:line="240" w:lineRule="auto"/>
              <w:jc w:val="right"/>
              <w:rPr>
                <w:noProof w:val="0"/>
                <w:sz w:val="20"/>
                <w:szCs w:val="18"/>
              </w:rPr>
            </w:pPr>
            <w:r w:rsidRPr="00327835">
              <w:rPr>
                <w:noProof w:val="0"/>
                <w:sz w:val="20"/>
                <w:szCs w:val="18"/>
              </w:rPr>
              <w:t>0.00%</w:t>
            </w:r>
          </w:p>
        </w:tc>
        <w:tc>
          <w:tcPr>
            <w:tcW w:w="472" w:type="dxa"/>
            <w:tcBorders>
              <w:top w:val="single" w:sz="4" w:space="0" w:color="auto"/>
              <w:left w:val="single" w:sz="4" w:space="0" w:color="auto"/>
              <w:bottom w:val="single" w:sz="4" w:space="0" w:color="auto"/>
              <w:right w:val="single" w:sz="4" w:space="0" w:color="auto"/>
            </w:tcBorders>
            <w:shd w:val="clear" w:color="auto" w:fill="auto"/>
            <w:vAlign w:val="bottom"/>
          </w:tcPr>
          <w:p w:rsidR="004278DA" w:rsidRPr="00327835" w:rsidRDefault="004278DA" w:rsidP="002759AA">
            <w:pPr>
              <w:spacing w:after="0" w:line="240" w:lineRule="auto"/>
              <w:jc w:val="right"/>
              <w:rPr>
                <w:noProof w:val="0"/>
                <w:sz w:val="20"/>
                <w:szCs w:val="18"/>
              </w:rPr>
            </w:pPr>
            <w:r w:rsidRPr="00327835">
              <w:rPr>
                <w:noProof w:val="0"/>
                <w:sz w:val="20"/>
                <w:szCs w:val="18"/>
              </w:rPr>
              <w:t>5</w:t>
            </w:r>
          </w:p>
        </w:tc>
        <w:tc>
          <w:tcPr>
            <w:tcW w:w="833" w:type="dxa"/>
            <w:tcBorders>
              <w:top w:val="single" w:sz="4" w:space="0" w:color="auto"/>
              <w:left w:val="single" w:sz="4" w:space="0" w:color="auto"/>
              <w:bottom w:val="single" w:sz="4" w:space="0" w:color="auto"/>
              <w:right w:val="single" w:sz="4" w:space="0" w:color="auto"/>
            </w:tcBorders>
            <w:shd w:val="clear" w:color="auto" w:fill="auto"/>
            <w:vAlign w:val="bottom"/>
          </w:tcPr>
          <w:p w:rsidR="004278DA" w:rsidRPr="00327835" w:rsidRDefault="004278DA" w:rsidP="002759AA">
            <w:pPr>
              <w:spacing w:after="0" w:line="240" w:lineRule="auto"/>
              <w:jc w:val="right"/>
              <w:rPr>
                <w:noProof w:val="0"/>
                <w:sz w:val="20"/>
                <w:szCs w:val="18"/>
              </w:rPr>
            </w:pPr>
            <w:r w:rsidRPr="00327835">
              <w:rPr>
                <w:noProof w:val="0"/>
                <w:sz w:val="20"/>
                <w:szCs w:val="18"/>
              </w:rPr>
              <w:t>62.50%</w:t>
            </w:r>
          </w:p>
        </w:tc>
      </w:tr>
      <w:tr w:rsidR="004278DA" w:rsidRPr="00FF655E">
        <w:trPr>
          <w:trHeight w:val="260"/>
        </w:trPr>
        <w:tc>
          <w:tcPr>
            <w:tcW w:w="1150" w:type="dxa"/>
            <w:tcBorders>
              <w:top w:val="single" w:sz="4" w:space="0" w:color="auto"/>
              <w:left w:val="single" w:sz="4" w:space="0" w:color="auto"/>
              <w:bottom w:val="single" w:sz="4" w:space="0" w:color="auto"/>
              <w:right w:val="single" w:sz="4" w:space="0" w:color="auto"/>
            </w:tcBorders>
            <w:vAlign w:val="bottom"/>
          </w:tcPr>
          <w:p w:rsidR="004278DA" w:rsidRPr="00327835" w:rsidRDefault="004278DA" w:rsidP="002759AA">
            <w:pPr>
              <w:spacing w:after="0" w:line="240" w:lineRule="auto"/>
              <w:rPr>
                <w:noProof w:val="0"/>
                <w:sz w:val="20"/>
                <w:szCs w:val="18"/>
              </w:rPr>
            </w:pPr>
            <w:r w:rsidRPr="00327835">
              <w:rPr>
                <w:noProof w:val="0"/>
                <w:sz w:val="20"/>
                <w:szCs w:val="18"/>
              </w:rPr>
              <w:t>sodišče</w:t>
            </w:r>
          </w:p>
        </w:tc>
        <w:tc>
          <w:tcPr>
            <w:tcW w:w="1150" w:type="dxa"/>
            <w:tcBorders>
              <w:top w:val="single" w:sz="4" w:space="0" w:color="auto"/>
              <w:left w:val="single" w:sz="4" w:space="0" w:color="auto"/>
              <w:bottom w:val="single" w:sz="4" w:space="0" w:color="auto"/>
              <w:right w:val="single" w:sz="4" w:space="0" w:color="auto"/>
            </w:tcBorders>
            <w:vAlign w:val="bottom"/>
          </w:tcPr>
          <w:p w:rsidR="004278DA" w:rsidRPr="00327835" w:rsidRDefault="004278DA" w:rsidP="002759AA">
            <w:pPr>
              <w:spacing w:after="0" w:line="240" w:lineRule="auto"/>
              <w:jc w:val="right"/>
              <w:rPr>
                <w:noProof w:val="0"/>
                <w:sz w:val="20"/>
                <w:szCs w:val="18"/>
              </w:rPr>
            </w:pPr>
            <w:r w:rsidRPr="00327835">
              <w:rPr>
                <w:noProof w:val="0"/>
                <w:sz w:val="20"/>
                <w:szCs w:val="18"/>
              </w:rPr>
              <w:t>4</w:t>
            </w:r>
          </w:p>
        </w:tc>
        <w:tc>
          <w:tcPr>
            <w:tcW w:w="472" w:type="dxa"/>
            <w:tcBorders>
              <w:top w:val="single" w:sz="4" w:space="0" w:color="auto"/>
              <w:left w:val="single" w:sz="4" w:space="0" w:color="auto"/>
              <w:bottom w:val="single" w:sz="4" w:space="0" w:color="auto"/>
              <w:right w:val="single" w:sz="4" w:space="0" w:color="auto"/>
            </w:tcBorders>
            <w:shd w:val="clear" w:color="auto" w:fill="auto"/>
            <w:vAlign w:val="bottom"/>
          </w:tcPr>
          <w:p w:rsidR="004278DA" w:rsidRPr="00327835" w:rsidRDefault="004278DA" w:rsidP="002759AA">
            <w:pPr>
              <w:spacing w:after="0" w:line="240" w:lineRule="auto"/>
              <w:jc w:val="right"/>
              <w:rPr>
                <w:noProof w:val="0"/>
                <w:sz w:val="20"/>
                <w:szCs w:val="18"/>
              </w:rPr>
            </w:pPr>
            <w:r w:rsidRPr="00327835">
              <w:rPr>
                <w:noProof w:val="0"/>
                <w:sz w:val="20"/>
                <w:szCs w:val="18"/>
              </w:rPr>
              <w:t>3</w:t>
            </w:r>
          </w:p>
        </w:tc>
        <w:tc>
          <w:tcPr>
            <w:tcW w:w="833" w:type="dxa"/>
            <w:tcBorders>
              <w:top w:val="single" w:sz="4" w:space="0" w:color="auto"/>
              <w:left w:val="single" w:sz="4" w:space="0" w:color="auto"/>
              <w:bottom w:val="single" w:sz="4" w:space="0" w:color="auto"/>
              <w:right w:val="single" w:sz="4" w:space="0" w:color="auto"/>
            </w:tcBorders>
            <w:shd w:val="clear" w:color="auto" w:fill="auto"/>
            <w:vAlign w:val="bottom"/>
          </w:tcPr>
          <w:p w:rsidR="004278DA" w:rsidRPr="00327835" w:rsidRDefault="004278DA" w:rsidP="002759AA">
            <w:pPr>
              <w:spacing w:after="0" w:line="240" w:lineRule="auto"/>
              <w:jc w:val="right"/>
              <w:rPr>
                <w:noProof w:val="0"/>
                <w:sz w:val="20"/>
                <w:szCs w:val="18"/>
              </w:rPr>
            </w:pPr>
            <w:r w:rsidRPr="00327835">
              <w:rPr>
                <w:noProof w:val="0"/>
                <w:sz w:val="20"/>
                <w:szCs w:val="18"/>
              </w:rPr>
              <w:t>75.00%</w:t>
            </w:r>
          </w:p>
        </w:tc>
        <w:tc>
          <w:tcPr>
            <w:tcW w:w="472" w:type="dxa"/>
            <w:tcBorders>
              <w:top w:val="single" w:sz="4" w:space="0" w:color="auto"/>
              <w:left w:val="single" w:sz="4" w:space="0" w:color="auto"/>
              <w:bottom w:val="single" w:sz="4" w:space="0" w:color="auto"/>
              <w:right w:val="single" w:sz="4" w:space="0" w:color="auto"/>
            </w:tcBorders>
            <w:shd w:val="clear" w:color="auto" w:fill="auto"/>
            <w:vAlign w:val="bottom"/>
          </w:tcPr>
          <w:p w:rsidR="004278DA" w:rsidRPr="00327835" w:rsidRDefault="004278DA" w:rsidP="002759AA">
            <w:pPr>
              <w:spacing w:after="0" w:line="240" w:lineRule="auto"/>
              <w:jc w:val="right"/>
              <w:rPr>
                <w:noProof w:val="0"/>
                <w:sz w:val="20"/>
                <w:szCs w:val="18"/>
              </w:rPr>
            </w:pPr>
            <w:r w:rsidRPr="00327835">
              <w:rPr>
                <w:noProof w:val="0"/>
                <w:sz w:val="20"/>
                <w:szCs w:val="18"/>
              </w:rPr>
              <w:t>3</w:t>
            </w:r>
          </w:p>
        </w:tc>
        <w:tc>
          <w:tcPr>
            <w:tcW w:w="833" w:type="dxa"/>
            <w:tcBorders>
              <w:top w:val="single" w:sz="4" w:space="0" w:color="auto"/>
              <w:left w:val="single" w:sz="4" w:space="0" w:color="auto"/>
              <w:bottom w:val="single" w:sz="4" w:space="0" w:color="auto"/>
              <w:right w:val="single" w:sz="4" w:space="0" w:color="auto"/>
            </w:tcBorders>
            <w:shd w:val="clear" w:color="auto" w:fill="auto"/>
            <w:vAlign w:val="bottom"/>
          </w:tcPr>
          <w:p w:rsidR="004278DA" w:rsidRPr="00327835" w:rsidRDefault="004278DA" w:rsidP="002759AA">
            <w:pPr>
              <w:spacing w:after="0" w:line="240" w:lineRule="auto"/>
              <w:jc w:val="right"/>
              <w:rPr>
                <w:noProof w:val="0"/>
                <w:sz w:val="20"/>
                <w:szCs w:val="18"/>
              </w:rPr>
            </w:pPr>
            <w:r w:rsidRPr="00327835">
              <w:rPr>
                <w:noProof w:val="0"/>
                <w:sz w:val="20"/>
                <w:szCs w:val="18"/>
              </w:rPr>
              <w:t>75.00%</w:t>
            </w:r>
          </w:p>
        </w:tc>
        <w:tc>
          <w:tcPr>
            <w:tcW w:w="472" w:type="dxa"/>
            <w:tcBorders>
              <w:top w:val="single" w:sz="4" w:space="0" w:color="auto"/>
              <w:left w:val="single" w:sz="4" w:space="0" w:color="auto"/>
              <w:bottom w:val="single" w:sz="4" w:space="0" w:color="auto"/>
              <w:right w:val="single" w:sz="4" w:space="0" w:color="auto"/>
            </w:tcBorders>
            <w:shd w:val="clear" w:color="auto" w:fill="auto"/>
            <w:vAlign w:val="bottom"/>
          </w:tcPr>
          <w:p w:rsidR="004278DA" w:rsidRPr="00327835" w:rsidRDefault="004278DA" w:rsidP="002759AA">
            <w:pPr>
              <w:spacing w:after="0" w:line="240" w:lineRule="auto"/>
              <w:jc w:val="right"/>
              <w:rPr>
                <w:noProof w:val="0"/>
                <w:sz w:val="20"/>
                <w:szCs w:val="18"/>
              </w:rPr>
            </w:pPr>
            <w:r w:rsidRPr="00327835">
              <w:rPr>
                <w:noProof w:val="0"/>
                <w:sz w:val="20"/>
                <w:szCs w:val="18"/>
              </w:rPr>
              <w:t>0</w:t>
            </w:r>
          </w:p>
        </w:tc>
        <w:tc>
          <w:tcPr>
            <w:tcW w:w="833" w:type="dxa"/>
            <w:tcBorders>
              <w:top w:val="single" w:sz="4" w:space="0" w:color="auto"/>
              <w:left w:val="single" w:sz="4" w:space="0" w:color="auto"/>
              <w:bottom w:val="single" w:sz="4" w:space="0" w:color="auto"/>
              <w:right w:val="single" w:sz="4" w:space="0" w:color="auto"/>
            </w:tcBorders>
            <w:shd w:val="clear" w:color="auto" w:fill="auto"/>
            <w:vAlign w:val="bottom"/>
          </w:tcPr>
          <w:p w:rsidR="004278DA" w:rsidRPr="00327835" w:rsidRDefault="004278DA" w:rsidP="002759AA">
            <w:pPr>
              <w:spacing w:after="0" w:line="240" w:lineRule="auto"/>
              <w:jc w:val="right"/>
              <w:rPr>
                <w:noProof w:val="0"/>
                <w:sz w:val="20"/>
                <w:szCs w:val="18"/>
              </w:rPr>
            </w:pPr>
            <w:r w:rsidRPr="00327835">
              <w:rPr>
                <w:noProof w:val="0"/>
                <w:sz w:val="20"/>
                <w:szCs w:val="18"/>
              </w:rPr>
              <w:t>0.00%</w:t>
            </w:r>
          </w:p>
        </w:tc>
        <w:tc>
          <w:tcPr>
            <w:tcW w:w="472" w:type="dxa"/>
            <w:tcBorders>
              <w:top w:val="single" w:sz="4" w:space="0" w:color="auto"/>
              <w:left w:val="single" w:sz="4" w:space="0" w:color="auto"/>
              <w:bottom w:val="single" w:sz="4" w:space="0" w:color="auto"/>
              <w:right w:val="single" w:sz="4" w:space="0" w:color="auto"/>
            </w:tcBorders>
            <w:shd w:val="clear" w:color="auto" w:fill="auto"/>
            <w:vAlign w:val="bottom"/>
          </w:tcPr>
          <w:p w:rsidR="004278DA" w:rsidRPr="00327835" w:rsidRDefault="004278DA" w:rsidP="002759AA">
            <w:pPr>
              <w:spacing w:after="0" w:line="240" w:lineRule="auto"/>
              <w:jc w:val="right"/>
              <w:rPr>
                <w:noProof w:val="0"/>
                <w:sz w:val="20"/>
                <w:szCs w:val="18"/>
              </w:rPr>
            </w:pPr>
            <w:r w:rsidRPr="00327835">
              <w:rPr>
                <w:noProof w:val="0"/>
                <w:sz w:val="20"/>
                <w:szCs w:val="18"/>
              </w:rPr>
              <w:t>4</w:t>
            </w:r>
          </w:p>
        </w:tc>
        <w:tc>
          <w:tcPr>
            <w:tcW w:w="833" w:type="dxa"/>
            <w:tcBorders>
              <w:top w:val="single" w:sz="4" w:space="0" w:color="auto"/>
              <w:left w:val="single" w:sz="4" w:space="0" w:color="auto"/>
              <w:bottom w:val="single" w:sz="4" w:space="0" w:color="auto"/>
              <w:right w:val="single" w:sz="4" w:space="0" w:color="auto"/>
            </w:tcBorders>
            <w:shd w:val="clear" w:color="auto" w:fill="auto"/>
            <w:vAlign w:val="bottom"/>
          </w:tcPr>
          <w:p w:rsidR="004278DA" w:rsidRPr="00327835" w:rsidRDefault="004278DA" w:rsidP="002759AA">
            <w:pPr>
              <w:spacing w:after="0" w:line="240" w:lineRule="auto"/>
              <w:jc w:val="right"/>
              <w:rPr>
                <w:noProof w:val="0"/>
                <w:sz w:val="20"/>
                <w:szCs w:val="18"/>
              </w:rPr>
            </w:pPr>
            <w:r w:rsidRPr="00327835">
              <w:rPr>
                <w:noProof w:val="0"/>
                <w:sz w:val="20"/>
                <w:szCs w:val="18"/>
              </w:rPr>
              <w:t>80.00%</w:t>
            </w:r>
          </w:p>
        </w:tc>
      </w:tr>
      <w:tr w:rsidR="004278DA" w:rsidRPr="00FF655E">
        <w:trPr>
          <w:trHeight w:val="260"/>
        </w:trPr>
        <w:tc>
          <w:tcPr>
            <w:tcW w:w="1150" w:type="dxa"/>
            <w:tcBorders>
              <w:top w:val="single" w:sz="4" w:space="0" w:color="auto"/>
              <w:left w:val="single" w:sz="4" w:space="0" w:color="auto"/>
              <w:bottom w:val="single" w:sz="4" w:space="0" w:color="auto"/>
              <w:right w:val="single" w:sz="4" w:space="0" w:color="auto"/>
            </w:tcBorders>
            <w:vAlign w:val="bottom"/>
          </w:tcPr>
          <w:p w:rsidR="004278DA" w:rsidRPr="00327835" w:rsidRDefault="004278DA" w:rsidP="002759AA">
            <w:pPr>
              <w:spacing w:after="0" w:line="240" w:lineRule="auto"/>
              <w:rPr>
                <w:noProof w:val="0"/>
                <w:sz w:val="20"/>
                <w:szCs w:val="18"/>
              </w:rPr>
            </w:pPr>
            <w:r w:rsidRPr="00327835">
              <w:rPr>
                <w:noProof w:val="0"/>
                <w:sz w:val="20"/>
                <w:szCs w:val="18"/>
              </w:rPr>
              <w:t>šola</w:t>
            </w:r>
          </w:p>
        </w:tc>
        <w:tc>
          <w:tcPr>
            <w:tcW w:w="1150" w:type="dxa"/>
            <w:tcBorders>
              <w:top w:val="single" w:sz="4" w:space="0" w:color="auto"/>
              <w:left w:val="single" w:sz="4" w:space="0" w:color="auto"/>
              <w:bottom w:val="single" w:sz="4" w:space="0" w:color="auto"/>
              <w:right w:val="single" w:sz="4" w:space="0" w:color="auto"/>
            </w:tcBorders>
            <w:vAlign w:val="bottom"/>
          </w:tcPr>
          <w:p w:rsidR="004278DA" w:rsidRPr="00327835" w:rsidRDefault="004278DA" w:rsidP="002759AA">
            <w:pPr>
              <w:spacing w:after="0" w:line="240" w:lineRule="auto"/>
              <w:jc w:val="right"/>
              <w:rPr>
                <w:noProof w:val="0"/>
                <w:sz w:val="20"/>
                <w:szCs w:val="18"/>
              </w:rPr>
            </w:pPr>
            <w:r w:rsidRPr="00327835">
              <w:rPr>
                <w:noProof w:val="0"/>
                <w:sz w:val="20"/>
                <w:szCs w:val="18"/>
              </w:rPr>
              <w:t>3</w:t>
            </w:r>
          </w:p>
        </w:tc>
        <w:tc>
          <w:tcPr>
            <w:tcW w:w="472" w:type="dxa"/>
            <w:tcBorders>
              <w:top w:val="single" w:sz="4" w:space="0" w:color="auto"/>
              <w:left w:val="single" w:sz="4" w:space="0" w:color="auto"/>
              <w:bottom w:val="single" w:sz="4" w:space="0" w:color="auto"/>
              <w:right w:val="single" w:sz="4" w:space="0" w:color="auto"/>
            </w:tcBorders>
            <w:shd w:val="clear" w:color="auto" w:fill="auto"/>
            <w:vAlign w:val="bottom"/>
          </w:tcPr>
          <w:p w:rsidR="004278DA" w:rsidRPr="00327835" w:rsidRDefault="004278DA" w:rsidP="002759AA">
            <w:pPr>
              <w:spacing w:after="0" w:line="240" w:lineRule="auto"/>
              <w:jc w:val="right"/>
              <w:rPr>
                <w:noProof w:val="0"/>
                <w:sz w:val="20"/>
                <w:szCs w:val="18"/>
              </w:rPr>
            </w:pPr>
            <w:r w:rsidRPr="00327835">
              <w:rPr>
                <w:noProof w:val="0"/>
                <w:sz w:val="20"/>
                <w:szCs w:val="18"/>
              </w:rPr>
              <w:t>1</w:t>
            </w:r>
          </w:p>
        </w:tc>
        <w:tc>
          <w:tcPr>
            <w:tcW w:w="833" w:type="dxa"/>
            <w:tcBorders>
              <w:top w:val="single" w:sz="4" w:space="0" w:color="auto"/>
              <w:left w:val="single" w:sz="4" w:space="0" w:color="auto"/>
              <w:bottom w:val="single" w:sz="4" w:space="0" w:color="auto"/>
              <w:right w:val="single" w:sz="4" w:space="0" w:color="auto"/>
            </w:tcBorders>
            <w:shd w:val="clear" w:color="auto" w:fill="auto"/>
            <w:vAlign w:val="bottom"/>
          </w:tcPr>
          <w:p w:rsidR="004278DA" w:rsidRPr="00327835" w:rsidRDefault="004278DA" w:rsidP="002759AA">
            <w:pPr>
              <w:spacing w:after="0" w:line="240" w:lineRule="auto"/>
              <w:jc w:val="right"/>
              <w:rPr>
                <w:noProof w:val="0"/>
                <w:sz w:val="20"/>
                <w:szCs w:val="18"/>
              </w:rPr>
            </w:pPr>
            <w:r w:rsidRPr="00327835">
              <w:rPr>
                <w:noProof w:val="0"/>
                <w:sz w:val="20"/>
                <w:szCs w:val="18"/>
              </w:rPr>
              <w:t>33.33%</w:t>
            </w:r>
          </w:p>
        </w:tc>
        <w:tc>
          <w:tcPr>
            <w:tcW w:w="472" w:type="dxa"/>
            <w:tcBorders>
              <w:top w:val="single" w:sz="4" w:space="0" w:color="auto"/>
              <w:left w:val="single" w:sz="4" w:space="0" w:color="auto"/>
              <w:bottom w:val="single" w:sz="4" w:space="0" w:color="auto"/>
              <w:right w:val="single" w:sz="4" w:space="0" w:color="auto"/>
            </w:tcBorders>
            <w:shd w:val="clear" w:color="auto" w:fill="auto"/>
            <w:vAlign w:val="bottom"/>
          </w:tcPr>
          <w:p w:rsidR="004278DA" w:rsidRPr="00327835" w:rsidRDefault="004278DA" w:rsidP="002759AA">
            <w:pPr>
              <w:spacing w:after="0" w:line="240" w:lineRule="auto"/>
              <w:jc w:val="right"/>
              <w:rPr>
                <w:noProof w:val="0"/>
                <w:sz w:val="20"/>
                <w:szCs w:val="18"/>
              </w:rPr>
            </w:pPr>
            <w:r w:rsidRPr="00327835">
              <w:rPr>
                <w:noProof w:val="0"/>
                <w:sz w:val="20"/>
                <w:szCs w:val="18"/>
              </w:rPr>
              <w:t>1</w:t>
            </w:r>
          </w:p>
        </w:tc>
        <w:tc>
          <w:tcPr>
            <w:tcW w:w="833" w:type="dxa"/>
            <w:tcBorders>
              <w:top w:val="single" w:sz="4" w:space="0" w:color="auto"/>
              <w:left w:val="single" w:sz="4" w:space="0" w:color="auto"/>
              <w:bottom w:val="single" w:sz="4" w:space="0" w:color="auto"/>
              <w:right w:val="single" w:sz="4" w:space="0" w:color="auto"/>
            </w:tcBorders>
            <w:shd w:val="clear" w:color="auto" w:fill="auto"/>
            <w:vAlign w:val="bottom"/>
          </w:tcPr>
          <w:p w:rsidR="004278DA" w:rsidRPr="00327835" w:rsidRDefault="004278DA" w:rsidP="002759AA">
            <w:pPr>
              <w:spacing w:after="0" w:line="240" w:lineRule="auto"/>
              <w:jc w:val="right"/>
              <w:rPr>
                <w:noProof w:val="0"/>
                <w:sz w:val="20"/>
                <w:szCs w:val="18"/>
              </w:rPr>
            </w:pPr>
            <w:r w:rsidRPr="00327835">
              <w:rPr>
                <w:noProof w:val="0"/>
                <w:sz w:val="20"/>
                <w:szCs w:val="18"/>
              </w:rPr>
              <w:t>33.33%</w:t>
            </w:r>
          </w:p>
        </w:tc>
        <w:tc>
          <w:tcPr>
            <w:tcW w:w="472" w:type="dxa"/>
            <w:tcBorders>
              <w:top w:val="single" w:sz="4" w:space="0" w:color="auto"/>
              <w:left w:val="single" w:sz="4" w:space="0" w:color="auto"/>
              <w:bottom w:val="single" w:sz="4" w:space="0" w:color="auto"/>
              <w:right w:val="single" w:sz="4" w:space="0" w:color="auto"/>
            </w:tcBorders>
            <w:shd w:val="clear" w:color="auto" w:fill="auto"/>
            <w:vAlign w:val="bottom"/>
          </w:tcPr>
          <w:p w:rsidR="004278DA" w:rsidRPr="00327835" w:rsidRDefault="004278DA" w:rsidP="002759AA">
            <w:pPr>
              <w:spacing w:after="0" w:line="240" w:lineRule="auto"/>
              <w:jc w:val="right"/>
              <w:rPr>
                <w:noProof w:val="0"/>
                <w:sz w:val="20"/>
                <w:szCs w:val="18"/>
              </w:rPr>
            </w:pPr>
            <w:r w:rsidRPr="00327835">
              <w:rPr>
                <w:noProof w:val="0"/>
                <w:sz w:val="20"/>
                <w:szCs w:val="18"/>
              </w:rPr>
              <w:t>4</w:t>
            </w:r>
          </w:p>
        </w:tc>
        <w:tc>
          <w:tcPr>
            <w:tcW w:w="833" w:type="dxa"/>
            <w:tcBorders>
              <w:top w:val="single" w:sz="4" w:space="0" w:color="auto"/>
              <w:left w:val="single" w:sz="4" w:space="0" w:color="auto"/>
              <w:bottom w:val="single" w:sz="4" w:space="0" w:color="auto"/>
              <w:right w:val="single" w:sz="4" w:space="0" w:color="auto"/>
            </w:tcBorders>
            <w:shd w:val="clear" w:color="auto" w:fill="auto"/>
            <w:vAlign w:val="bottom"/>
          </w:tcPr>
          <w:p w:rsidR="004278DA" w:rsidRPr="00327835" w:rsidRDefault="004278DA" w:rsidP="002759AA">
            <w:pPr>
              <w:spacing w:after="0" w:line="240" w:lineRule="auto"/>
              <w:jc w:val="right"/>
              <w:rPr>
                <w:noProof w:val="0"/>
                <w:sz w:val="20"/>
                <w:szCs w:val="18"/>
              </w:rPr>
            </w:pPr>
            <w:r w:rsidRPr="00327835">
              <w:rPr>
                <w:noProof w:val="0"/>
                <w:sz w:val="20"/>
                <w:szCs w:val="18"/>
              </w:rPr>
              <w:t>80.00%</w:t>
            </w:r>
          </w:p>
        </w:tc>
        <w:tc>
          <w:tcPr>
            <w:tcW w:w="472" w:type="dxa"/>
            <w:tcBorders>
              <w:top w:val="single" w:sz="4" w:space="0" w:color="auto"/>
              <w:left w:val="single" w:sz="4" w:space="0" w:color="auto"/>
              <w:bottom w:val="single" w:sz="4" w:space="0" w:color="auto"/>
              <w:right w:val="single" w:sz="4" w:space="0" w:color="auto"/>
            </w:tcBorders>
            <w:shd w:val="clear" w:color="auto" w:fill="auto"/>
            <w:vAlign w:val="bottom"/>
          </w:tcPr>
          <w:p w:rsidR="004278DA" w:rsidRPr="00327835" w:rsidRDefault="004278DA" w:rsidP="002759AA">
            <w:pPr>
              <w:spacing w:after="0" w:line="240" w:lineRule="auto"/>
              <w:jc w:val="right"/>
              <w:rPr>
                <w:noProof w:val="0"/>
                <w:sz w:val="20"/>
                <w:szCs w:val="18"/>
              </w:rPr>
            </w:pPr>
            <w:r w:rsidRPr="00327835">
              <w:rPr>
                <w:noProof w:val="0"/>
                <w:sz w:val="20"/>
                <w:szCs w:val="18"/>
              </w:rPr>
              <w:t>4</w:t>
            </w:r>
          </w:p>
        </w:tc>
        <w:tc>
          <w:tcPr>
            <w:tcW w:w="833" w:type="dxa"/>
            <w:tcBorders>
              <w:top w:val="single" w:sz="4" w:space="0" w:color="auto"/>
              <w:left w:val="single" w:sz="4" w:space="0" w:color="auto"/>
              <w:bottom w:val="single" w:sz="4" w:space="0" w:color="auto"/>
              <w:right w:val="single" w:sz="4" w:space="0" w:color="auto"/>
            </w:tcBorders>
            <w:shd w:val="clear" w:color="auto" w:fill="auto"/>
            <w:vAlign w:val="bottom"/>
          </w:tcPr>
          <w:p w:rsidR="004278DA" w:rsidRPr="00327835" w:rsidRDefault="004278DA" w:rsidP="002759AA">
            <w:pPr>
              <w:spacing w:after="0" w:line="240" w:lineRule="auto"/>
              <w:jc w:val="right"/>
              <w:rPr>
                <w:noProof w:val="0"/>
                <w:sz w:val="20"/>
                <w:szCs w:val="18"/>
              </w:rPr>
            </w:pPr>
            <w:r w:rsidRPr="00327835">
              <w:rPr>
                <w:noProof w:val="0"/>
                <w:sz w:val="20"/>
                <w:szCs w:val="18"/>
              </w:rPr>
              <w:t>80.00%</w:t>
            </w:r>
          </w:p>
        </w:tc>
      </w:tr>
      <w:tr w:rsidR="004278DA" w:rsidRPr="00FF655E">
        <w:trPr>
          <w:trHeight w:val="260"/>
        </w:trPr>
        <w:tc>
          <w:tcPr>
            <w:tcW w:w="1150" w:type="dxa"/>
            <w:tcBorders>
              <w:top w:val="single" w:sz="4" w:space="0" w:color="auto"/>
              <w:left w:val="single" w:sz="4" w:space="0" w:color="auto"/>
              <w:bottom w:val="single" w:sz="4" w:space="0" w:color="auto"/>
              <w:right w:val="single" w:sz="4" w:space="0" w:color="auto"/>
            </w:tcBorders>
            <w:vAlign w:val="bottom"/>
          </w:tcPr>
          <w:p w:rsidR="004278DA" w:rsidRPr="00327835" w:rsidRDefault="004278DA" w:rsidP="002759AA">
            <w:pPr>
              <w:spacing w:after="0" w:line="240" w:lineRule="auto"/>
              <w:rPr>
                <w:noProof w:val="0"/>
                <w:sz w:val="20"/>
                <w:szCs w:val="18"/>
              </w:rPr>
            </w:pPr>
            <w:r w:rsidRPr="00327835">
              <w:rPr>
                <w:noProof w:val="0"/>
                <w:sz w:val="20"/>
                <w:szCs w:val="18"/>
              </w:rPr>
              <w:t>stran</w:t>
            </w:r>
          </w:p>
        </w:tc>
        <w:tc>
          <w:tcPr>
            <w:tcW w:w="1150" w:type="dxa"/>
            <w:tcBorders>
              <w:top w:val="single" w:sz="4" w:space="0" w:color="auto"/>
              <w:left w:val="single" w:sz="4" w:space="0" w:color="auto"/>
              <w:bottom w:val="single" w:sz="4" w:space="0" w:color="auto"/>
              <w:right w:val="single" w:sz="4" w:space="0" w:color="auto"/>
            </w:tcBorders>
            <w:vAlign w:val="bottom"/>
          </w:tcPr>
          <w:p w:rsidR="004278DA" w:rsidRPr="00327835" w:rsidRDefault="004278DA" w:rsidP="002759AA">
            <w:pPr>
              <w:spacing w:after="0" w:line="240" w:lineRule="auto"/>
              <w:jc w:val="right"/>
              <w:rPr>
                <w:noProof w:val="0"/>
                <w:sz w:val="20"/>
                <w:szCs w:val="18"/>
              </w:rPr>
            </w:pPr>
            <w:r w:rsidRPr="00327835">
              <w:rPr>
                <w:noProof w:val="0"/>
                <w:sz w:val="20"/>
                <w:szCs w:val="18"/>
              </w:rPr>
              <w:t>7</w:t>
            </w:r>
          </w:p>
        </w:tc>
        <w:tc>
          <w:tcPr>
            <w:tcW w:w="472" w:type="dxa"/>
            <w:tcBorders>
              <w:top w:val="single" w:sz="4" w:space="0" w:color="auto"/>
              <w:left w:val="single" w:sz="4" w:space="0" w:color="auto"/>
              <w:bottom w:val="single" w:sz="4" w:space="0" w:color="auto"/>
              <w:right w:val="single" w:sz="4" w:space="0" w:color="auto"/>
            </w:tcBorders>
            <w:shd w:val="clear" w:color="auto" w:fill="auto"/>
            <w:vAlign w:val="bottom"/>
          </w:tcPr>
          <w:p w:rsidR="004278DA" w:rsidRPr="00327835" w:rsidRDefault="004278DA" w:rsidP="002759AA">
            <w:pPr>
              <w:spacing w:after="0" w:line="240" w:lineRule="auto"/>
              <w:jc w:val="right"/>
              <w:rPr>
                <w:noProof w:val="0"/>
                <w:sz w:val="20"/>
                <w:szCs w:val="18"/>
              </w:rPr>
            </w:pPr>
            <w:r w:rsidRPr="00327835">
              <w:rPr>
                <w:noProof w:val="0"/>
                <w:sz w:val="20"/>
                <w:szCs w:val="18"/>
              </w:rPr>
              <w:t>4</w:t>
            </w:r>
          </w:p>
        </w:tc>
        <w:tc>
          <w:tcPr>
            <w:tcW w:w="833" w:type="dxa"/>
            <w:tcBorders>
              <w:top w:val="single" w:sz="4" w:space="0" w:color="auto"/>
              <w:left w:val="single" w:sz="4" w:space="0" w:color="auto"/>
              <w:bottom w:val="single" w:sz="4" w:space="0" w:color="auto"/>
              <w:right w:val="single" w:sz="4" w:space="0" w:color="auto"/>
            </w:tcBorders>
            <w:shd w:val="clear" w:color="auto" w:fill="auto"/>
            <w:vAlign w:val="bottom"/>
          </w:tcPr>
          <w:p w:rsidR="004278DA" w:rsidRPr="00327835" w:rsidRDefault="004278DA" w:rsidP="002759AA">
            <w:pPr>
              <w:spacing w:after="0" w:line="240" w:lineRule="auto"/>
              <w:jc w:val="right"/>
              <w:rPr>
                <w:noProof w:val="0"/>
                <w:sz w:val="20"/>
                <w:szCs w:val="18"/>
              </w:rPr>
            </w:pPr>
            <w:r w:rsidRPr="00327835">
              <w:rPr>
                <w:noProof w:val="0"/>
                <w:sz w:val="20"/>
                <w:szCs w:val="18"/>
              </w:rPr>
              <w:t>57.14%</w:t>
            </w:r>
          </w:p>
        </w:tc>
        <w:tc>
          <w:tcPr>
            <w:tcW w:w="472" w:type="dxa"/>
            <w:tcBorders>
              <w:top w:val="single" w:sz="4" w:space="0" w:color="auto"/>
              <w:left w:val="single" w:sz="4" w:space="0" w:color="auto"/>
              <w:bottom w:val="single" w:sz="4" w:space="0" w:color="auto"/>
              <w:right w:val="single" w:sz="4" w:space="0" w:color="auto"/>
            </w:tcBorders>
            <w:shd w:val="clear" w:color="auto" w:fill="auto"/>
            <w:vAlign w:val="bottom"/>
          </w:tcPr>
          <w:p w:rsidR="004278DA" w:rsidRPr="00327835" w:rsidRDefault="004278DA" w:rsidP="002759AA">
            <w:pPr>
              <w:spacing w:after="0" w:line="240" w:lineRule="auto"/>
              <w:jc w:val="right"/>
              <w:rPr>
                <w:noProof w:val="0"/>
                <w:sz w:val="20"/>
                <w:szCs w:val="18"/>
              </w:rPr>
            </w:pPr>
            <w:r w:rsidRPr="00327835">
              <w:rPr>
                <w:noProof w:val="0"/>
                <w:sz w:val="20"/>
                <w:szCs w:val="18"/>
              </w:rPr>
              <w:t>2</w:t>
            </w:r>
          </w:p>
        </w:tc>
        <w:tc>
          <w:tcPr>
            <w:tcW w:w="833" w:type="dxa"/>
            <w:tcBorders>
              <w:top w:val="single" w:sz="4" w:space="0" w:color="auto"/>
              <w:left w:val="single" w:sz="4" w:space="0" w:color="auto"/>
              <w:bottom w:val="single" w:sz="4" w:space="0" w:color="auto"/>
              <w:right w:val="single" w:sz="4" w:space="0" w:color="auto"/>
            </w:tcBorders>
            <w:shd w:val="clear" w:color="auto" w:fill="auto"/>
            <w:vAlign w:val="bottom"/>
          </w:tcPr>
          <w:p w:rsidR="004278DA" w:rsidRPr="00327835" w:rsidRDefault="004278DA" w:rsidP="002759AA">
            <w:pPr>
              <w:spacing w:after="0" w:line="240" w:lineRule="auto"/>
              <w:jc w:val="right"/>
              <w:rPr>
                <w:noProof w:val="0"/>
                <w:sz w:val="20"/>
                <w:szCs w:val="18"/>
              </w:rPr>
            </w:pPr>
            <w:r w:rsidRPr="00327835">
              <w:rPr>
                <w:noProof w:val="0"/>
                <w:sz w:val="20"/>
                <w:szCs w:val="18"/>
              </w:rPr>
              <w:t>28.57%</w:t>
            </w:r>
          </w:p>
        </w:tc>
        <w:tc>
          <w:tcPr>
            <w:tcW w:w="472" w:type="dxa"/>
            <w:tcBorders>
              <w:top w:val="single" w:sz="4" w:space="0" w:color="auto"/>
              <w:left w:val="single" w:sz="4" w:space="0" w:color="auto"/>
              <w:bottom w:val="single" w:sz="4" w:space="0" w:color="auto"/>
              <w:right w:val="single" w:sz="4" w:space="0" w:color="auto"/>
            </w:tcBorders>
            <w:shd w:val="clear" w:color="auto" w:fill="auto"/>
            <w:vAlign w:val="bottom"/>
          </w:tcPr>
          <w:p w:rsidR="004278DA" w:rsidRPr="00327835" w:rsidRDefault="004278DA" w:rsidP="002759AA">
            <w:pPr>
              <w:spacing w:after="0" w:line="240" w:lineRule="auto"/>
              <w:jc w:val="right"/>
              <w:rPr>
                <w:noProof w:val="0"/>
                <w:sz w:val="20"/>
                <w:szCs w:val="18"/>
              </w:rPr>
            </w:pPr>
            <w:r w:rsidRPr="00327835">
              <w:rPr>
                <w:noProof w:val="0"/>
                <w:sz w:val="20"/>
                <w:szCs w:val="18"/>
              </w:rPr>
              <w:t>8</w:t>
            </w:r>
          </w:p>
        </w:tc>
        <w:tc>
          <w:tcPr>
            <w:tcW w:w="833" w:type="dxa"/>
            <w:tcBorders>
              <w:top w:val="single" w:sz="4" w:space="0" w:color="auto"/>
              <w:left w:val="single" w:sz="4" w:space="0" w:color="auto"/>
              <w:bottom w:val="single" w:sz="4" w:space="0" w:color="auto"/>
              <w:right w:val="single" w:sz="4" w:space="0" w:color="auto"/>
            </w:tcBorders>
            <w:shd w:val="clear" w:color="auto" w:fill="auto"/>
            <w:vAlign w:val="bottom"/>
          </w:tcPr>
          <w:p w:rsidR="004278DA" w:rsidRPr="00327835" w:rsidRDefault="004278DA" w:rsidP="002759AA">
            <w:pPr>
              <w:spacing w:after="0" w:line="240" w:lineRule="auto"/>
              <w:jc w:val="right"/>
              <w:rPr>
                <w:noProof w:val="0"/>
                <w:sz w:val="20"/>
                <w:szCs w:val="18"/>
              </w:rPr>
            </w:pPr>
            <w:r w:rsidRPr="00327835">
              <w:rPr>
                <w:noProof w:val="0"/>
                <w:sz w:val="20"/>
                <w:szCs w:val="18"/>
              </w:rPr>
              <w:t>72.73%</w:t>
            </w:r>
          </w:p>
        </w:tc>
        <w:tc>
          <w:tcPr>
            <w:tcW w:w="472" w:type="dxa"/>
            <w:tcBorders>
              <w:top w:val="single" w:sz="4" w:space="0" w:color="auto"/>
              <w:left w:val="single" w:sz="4" w:space="0" w:color="auto"/>
              <w:bottom w:val="single" w:sz="4" w:space="0" w:color="auto"/>
              <w:right w:val="single" w:sz="4" w:space="0" w:color="auto"/>
            </w:tcBorders>
            <w:shd w:val="clear" w:color="auto" w:fill="auto"/>
            <w:vAlign w:val="bottom"/>
          </w:tcPr>
          <w:p w:rsidR="004278DA" w:rsidRPr="00327835" w:rsidRDefault="004278DA" w:rsidP="002759AA">
            <w:pPr>
              <w:spacing w:after="0" w:line="240" w:lineRule="auto"/>
              <w:jc w:val="right"/>
              <w:rPr>
                <w:noProof w:val="0"/>
                <w:sz w:val="20"/>
                <w:szCs w:val="18"/>
              </w:rPr>
            </w:pPr>
            <w:r w:rsidRPr="00327835">
              <w:rPr>
                <w:noProof w:val="0"/>
                <w:sz w:val="20"/>
                <w:szCs w:val="18"/>
              </w:rPr>
              <w:t>8</w:t>
            </w:r>
          </w:p>
        </w:tc>
        <w:tc>
          <w:tcPr>
            <w:tcW w:w="833" w:type="dxa"/>
            <w:tcBorders>
              <w:top w:val="single" w:sz="4" w:space="0" w:color="auto"/>
              <w:left w:val="single" w:sz="4" w:space="0" w:color="auto"/>
              <w:bottom w:val="single" w:sz="4" w:space="0" w:color="auto"/>
              <w:right w:val="single" w:sz="4" w:space="0" w:color="auto"/>
            </w:tcBorders>
            <w:shd w:val="clear" w:color="auto" w:fill="auto"/>
            <w:vAlign w:val="bottom"/>
          </w:tcPr>
          <w:p w:rsidR="004278DA" w:rsidRPr="00327835" w:rsidRDefault="004278DA" w:rsidP="002759AA">
            <w:pPr>
              <w:spacing w:after="0" w:line="240" w:lineRule="auto"/>
              <w:jc w:val="right"/>
              <w:rPr>
                <w:noProof w:val="0"/>
                <w:sz w:val="20"/>
                <w:szCs w:val="18"/>
              </w:rPr>
            </w:pPr>
            <w:r w:rsidRPr="00327835">
              <w:rPr>
                <w:noProof w:val="0"/>
                <w:sz w:val="20"/>
                <w:szCs w:val="18"/>
              </w:rPr>
              <w:t>66.67%</w:t>
            </w:r>
          </w:p>
        </w:tc>
      </w:tr>
      <w:tr w:rsidR="004278DA" w:rsidRPr="00FF655E">
        <w:trPr>
          <w:trHeight w:val="260"/>
        </w:trPr>
        <w:tc>
          <w:tcPr>
            <w:tcW w:w="1150" w:type="dxa"/>
            <w:tcBorders>
              <w:top w:val="single" w:sz="4" w:space="0" w:color="auto"/>
              <w:left w:val="single" w:sz="4" w:space="0" w:color="auto"/>
              <w:bottom w:val="single" w:sz="4" w:space="0" w:color="auto"/>
              <w:right w:val="single" w:sz="4" w:space="0" w:color="auto"/>
            </w:tcBorders>
            <w:vAlign w:val="bottom"/>
          </w:tcPr>
          <w:p w:rsidR="004278DA" w:rsidRPr="00327835" w:rsidRDefault="004278DA" w:rsidP="002759AA">
            <w:pPr>
              <w:spacing w:after="0" w:line="240" w:lineRule="auto"/>
              <w:rPr>
                <w:noProof w:val="0"/>
                <w:sz w:val="20"/>
                <w:szCs w:val="18"/>
              </w:rPr>
            </w:pPr>
            <w:r w:rsidRPr="00327835">
              <w:rPr>
                <w:noProof w:val="0"/>
                <w:sz w:val="20"/>
                <w:szCs w:val="18"/>
              </w:rPr>
              <w:t>trg</w:t>
            </w:r>
          </w:p>
        </w:tc>
        <w:tc>
          <w:tcPr>
            <w:tcW w:w="1150" w:type="dxa"/>
            <w:tcBorders>
              <w:top w:val="single" w:sz="4" w:space="0" w:color="auto"/>
              <w:left w:val="single" w:sz="4" w:space="0" w:color="auto"/>
              <w:bottom w:val="single" w:sz="4" w:space="0" w:color="auto"/>
              <w:right w:val="single" w:sz="4" w:space="0" w:color="auto"/>
            </w:tcBorders>
            <w:vAlign w:val="bottom"/>
          </w:tcPr>
          <w:p w:rsidR="004278DA" w:rsidRPr="00327835" w:rsidRDefault="004278DA" w:rsidP="002759AA">
            <w:pPr>
              <w:spacing w:after="0" w:line="240" w:lineRule="auto"/>
              <w:jc w:val="right"/>
              <w:rPr>
                <w:noProof w:val="0"/>
                <w:sz w:val="20"/>
                <w:szCs w:val="18"/>
              </w:rPr>
            </w:pPr>
            <w:r w:rsidRPr="00327835">
              <w:rPr>
                <w:noProof w:val="0"/>
                <w:sz w:val="20"/>
                <w:szCs w:val="18"/>
              </w:rPr>
              <w:t>5</w:t>
            </w:r>
          </w:p>
        </w:tc>
        <w:tc>
          <w:tcPr>
            <w:tcW w:w="472" w:type="dxa"/>
            <w:tcBorders>
              <w:top w:val="single" w:sz="4" w:space="0" w:color="auto"/>
              <w:left w:val="single" w:sz="4" w:space="0" w:color="auto"/>
              <w:bottom w:val="single" w:sz="4" w:space="0" w:color="auto"/>
              <w:right w:val="single" w:sz="4" w:space="0" w:color="auto"/>
            </w:tcBorders>
            <w:shd w:val="clear" w:color="auto" w:fill="auto"/>
            <w:vAlign w:val="bottom"/>
          </w:tcPr>
          <w:p w:rsidR="004278DA" w:rsidRPr="00327835" w:rsidRDefault="004278DA" w:rsidP="002759AA">
            <w:pPr>
              <w:spacing w:after="0" w:line="240" w:lineRule="auto"/>
              <w:jc w:val="right"/>
              <w:rPr>
                <w:noProof w:val="0"/>
                <w:sz w:val="20"/>
                <w:szCs w:val="18"/>
              </w:rPr>
            </w:pPr>
            <w:r w:rsidRPr="00327835">
              <w:rPr>
                <w:noProof w:val="0"/>
                <w:sz w:val="20"/>
                <w:szCs w:val="18"/>
              </w:rPr>
              <w:t>0</w:t>
            </w:r>
          </w:p>
        </w:tc>
        <w:tc>
          <w:tcPr>
            <w:tcW w:w="833" w:type="dxa"/>
            <w:tcBorders>
              <w:top w:val="single" w:sz="4" w:space="0" w:color="auto"/>
              <w:left w:val="single" w:sz="4" w:space="0" w:color="auto"/>
              <w:bottom w:val="single" w:sz="4" w:space="0" w:color="auto"/>
              <w:right w:val="single" w:sz="4" w:space="0" w:color="auto"/>
            </w:tcBorders>
            <w:shd w:val="clear" w:color="auto" w:fill="auto"/>
            <w:vAlign w:val="bottom"/>
          </w:tcPr>
          <w:p w:rsidR="004278DA" w:rsidRPr="00327835" w:rsidRDefault="004278DA" w:rsidP="002759AA">
            <w:pPr>
              <w:spacing w:after="0" w:line="240" w:lineRule="auto"/>
              <w:jc w:val="right"/>
              <w:rPr>
                <w:noProof w:val="0"/>
                <w:sz w:val="20"/>
                <w:szCs w:val="18"/>
              </w:rPr>
            </w:pPr>
            <w:r w:rsidRPr="00327835">
              <w:rPr>
                <w:noProof w:val="0"/>
                <w:sz w:val="20"/>
                <w:szCs w:val="18"/>
              </w:rPr>
              <w:t>0.00%</w:t>
            </w:r>
          </w:p>
        </w:tc>
        <w:tc>
          <w:tcPr>
            <w:tcW w:w="472" w:type="dxa"/>
            <w:tcBorders>
              <w:top w:val="single" w:sz="4" w:space="0" w:color="auto"/>
              <w:left w:val="single" w:sz="4" w:space="0" w:color="auto"/>
              <w:bottom w:val="single" w:sz="4" w:space="0" w:color="auto"/>
              <w:right w:val="single" w:sz="4" w:space="0" w:color="auto"/>
            </w:tcBorders>
            <w:shd w:val="clear" w:color="auto" w:fill="auto"/>
            <w:vAlign w:val="bottom"/>
          </w:tcPr>
          <w:p w:rsidR="004278DA" w:rsidRPr="00327835" w:rsidRDefault="004278DA" w:rsidP="002759AA">
            <w:pPr>
              <w:spacing w:after="0" w:line="240" w:lineRule="auto"/>
              <w:jc w:val="right"/>
              <w:rPr>
                <w:noProof w:val="0"/>
                <w:sz w:val="20"/>
                <w:szCs w:val="18"/>
              </w:rPr>
            </w:pPr>
            <w:r w:rsidRPr="00327835">
              <w:rPr>
                <w:noProof w:val="0"/>
                <w:sz w:val="20"/>
                <w:szCs w:val="18"/>
              </w:rPr>
              <w:t>0</w:t>
            </w:r>
          </w:p>
        </w:tc>
        <w:tc>
          <w:tcPr>
            <w:tcW w:w="833" w:type="dxa"/>
            <w:tcBorders>
              <w:top w:val="single" w:sz="4" w:space="0" w:color="auto"/>
              <w:left w:val="single" w:sz="4" w:space="0" w:color="auto"/>
              <w:bottom w:val="single" w:sz="4" w:space="0" w:color="auto"/>
              <w:right w:val="single" w:sz="4" w:space="0" w:color="auto"/>
            </w:tcBorders>
            <w:shd w:val="clear" w:color="auto" w:fill="auto"/>
            <w:vAlign w:val="bottom"/>
          </w:tcPr>
          <w:p w:rsidR="004278DA" w:rsidRPr="00327835" w:rsidRDefault="004278DA" w:rsidP="002759AA">
            <w:pPr>
              <w:spacing w:after="0" w:line="240" w:lineRule="auto"/>
              <w:jc w:val="right"/>
              <w:rPr>
                <w:noProof w:val="0"/>
                <w:sz w:val="20"/>
                <w:szCs w:val="18"/>
              </w:rPr>
            </w:pPr>
            <w:r w:rsidRPr="00327835">
              <w:rPr>
                <w:noProof w:val="0"/>
                <w:sz w:val="20"/>
                <w:szCs w:val="18"/>
              </w:rPr>
              <w:t>0.00%</w:t>
            </w:r>
          </w:p>
        </w:tc>
        <w:tc>
          <w:tcPr>
            <w:tcW w:w="472" w:type="dxa"/>
            <w:tcBorders>
              <w:top w:val="single" w:sz="4" w:space="0" w:color="auto"/>
              <w:left w:val="single" w:sz="4" w:space="0" w:color="auto"/>
              <w:bottom w:val="single" w:sz="4" w:space="0" w:color="auto"/>
              <w:right w:val="single" w:sz="4" w:space="0" w:color="auto"/>
            </w:tcBorders>
            <w:shd w:val="clear" w:color="auto" w:fill="auto"/>
            <w:vAlign w:val="bottom"/>
          </w:tcPr>
          <w:p w:rsidR="004278DA" w:rsidRPr="00327835" w:rsidRDefault="004278DA" w:rsidP="002759AA">
            <w:pPr>
              <w:spacing w:after="0" w:line="240" w:lineRule="auto"/>
              <w:jc w:val="right"/>
              <w:rPr>
                <w:noProof w:val="0"/>
                <w:sz w:val="20"/>
                <w:szCs w:val="18"/>
              </w:rPr>
            </w:pPr>
            <w:r w:rsidRPr="00327835">
              <w:rPr>
                <w:noProof w:val="0"/>
                <w:sz w:val="20"/>
                <w:szCs w:val="18"/>
              </w:rPr>
              <w:t>4</w:t>
            </w:r>
          </w:p>
        </w:tc>
        <w:tc>
          <w:tcPr>
            <w:tcW w:w="833" w:type="dxa"/>
            <w:tcBorders>
              <w:top w:val="single" w:sz="4" w:space="0" w:color="auto"/>
              <w:left w:val="single" w:sz="4" w:space="0" w:color="auto"/>
              <w:bottom w:val="single" w:sz="4" w:space="0" w:color="auto"/>
              <w:right w:val="single" w:sz="4" w:space="0" w:color="auto"/>
            </w:tcBorders>
            <w:shd w:val="clear" w:color="auto" w:fill="auto"/>
            <w:vAlign w:val="bottom"/>
          </w:tcPr>
          <w:p w:rsidR="004278DA" w:rsidRPr="00327835" w:rsidRDefault="004278DA" w:rsidP="002759AA">
            <w:pPr>
              <w:spacing w:after="0" w:line="240" w:lineRule="auto"/>
              <w:jc w:val="right"/>
              <w:rPr>
                <w:noProof w:val="0"/>
                <w:sz w:val="20"/>
                <w:szCs w:val="18"/>
              </w:rPr>
            </w:pPr>
            <w:r w:rsidRPr="00327835">
              <w:rPr>
                <w:noProof w:val="0"/>
                <w:sz w:val="20"/>
                <w:szCs w:val="18"/>
              </w:rPr>
              <w:t>50.00%</w:t>
            </w:r>
          </w:p>
        </w:tc>
        <w:tc>
          <w:tcPr>
            <w:tcW w:w="472" w:type="dxa"/>
            <w:tcBorders>
              <w:top w:val="single" w:sz="4" w:space="0" w:color="auto"/>
              <w:left w:val="single" w:sz="4" w:space="0" w:color="auto"/>
              <w:bottom w:val="single" w:sz="4" w:space="0" w:color="auto"/>
              <w:right w:val="single" w:sz="4" w:space="0" w:color="auto"/>
            </w:tcBorders>
            <w:shd w:val="clear" w:color="auto" w:fill="auto"/>
            <w:vAlign w:val="bottom"/>
          </w:tcPr>
          <w:p w:rsidR="004278DA" w:rsidRPr="00327835" w:rsidRDefault="004278DA" w:rsidP="002759AA">
            <w:pPr>
              <w:spacing w:after="0" w:line="240" w:lineRule="auto"/>
              <w:jc w:val="right"/>
              <w:rPr>
                <w:noProof w:val="0"/>
                <w:sz w:val="20"/>
                <w:szCs w:val="18"/>
              </w:rPr>
            </w:pPr>
            <w:r w:rsidRPr="00327835">
              <w:rPr>
                <w:noProof w:val="0"/>
                <w:sz w:val="20"/>
                <w:szCs w:val="18"/>
              </w:rPr>
              <w:t>0</w:t>
            </w:r>
          </w:p>
        </w:tc>
        <w:tc>
          <w:tcPr>
            <w:tcW w:w="833" w:type="dxa"/>
            <w:tcBorders>
              <w:top w:val="single" w:sz="4" w:space="0" w:color="auto"/>
              <w:left w:val="single" w:sz="4" w:space="0" w:color="auto"/>
              <w:bottom w:val="single" w:sz="4" w:space="0" w:color="auto"/>
              <w:right w:val="single" w:sz="4" w:space="0" w:color="auto"/>
            </w:tcBorders>
            <w:shd w:val="clear" w:color="auto" w:fill="auto"/>
            <w:vAlign w:val="bottom"/>
          </w:tcPr>
          <w:p w:rsidR="004278DA" w:rsidRPr="00327835" w:rsidRDefault="004278DA" w:rsidP="002759AA">
            <w:pPr>
              <w:spacing w:after="0" w:line="240" w:lineRule="auto"/>
              <w:jc w:val="right"/>
              <w:rPr>
                <w:noProof w:val="0"/>
                <w:sz w:val="20"/>
                <w:szCs w:val="18"/>
              </w:rPr>
            </w:pPr>
            <w:r w:rsidRPr="00327835">
              <w:rPr>
                <w:noProof w:val="0"/>
                <w:sz w:val="20"/>
                <w:szCs w:val="18"/>
              </w:rPr>
              <w:t>0.00%</w:t>
            </w:r>
          </w:p>
        </w:tc>
      </w:tr>
      <w:tr w:rsidR="004278DA" w:rsidRPr="00FF655E">
        <w:trPr>
          <w:trHeight w:val="260"/>
        </w:trPr>
        <w:tc>
          <w:tcPr>
            <w:tcW w:w="1150" w:type="dxa"/>
            <w:tcBorders>
              <w:top w:val="single" w:sz="4" w:space="0" w:color="auto"/>
              <w:left w:val="single" w:sz="4" w:space="0" w:color="auto"/>
              <w:bottom w:val="single" w:sz="4" w:space="0" w:color="auto"/>
              <w:right w:val="single" w:sz="4" w:space="0" w:color="auto"/>
            </w:tcBorders>
            <w:vAlign w:val="bottom"/>
          </w:tcPr>
          <w:p w:rsidR="004278DA" w:rsidRPr="00327835" w:rsidRDefault="004278DA" w:rsidP="002759AA">
            <w:pPr>
              <w:spacing w:after="0" w:line="240" w:lineRule="auto"/>
              <w:rPr>
                <w:noProof w:val="0"/>
                <w:sz w:val="20"/>
                <w:szCs w:val="18"/>
              </w:rPr>
            </w:pPr>
            <w:r w:rsidRPr="00327835">
              <w:rPr>
                <w:noProof w:val="0"/>
                <w:sz w:val="20"/>
                <w:szCs w:val="18"/>
              </w:rPr>
              <w:t>uporaba</w:t>
            </w:r>
          </w:p>
        </w:tc>
        <w:tc>
          <w:tcPr>
            <w:tcW w:w="1150" w:type="dxa"/>
            <w:tcBorders>
              <w:top w:val="single" w:sz="4" w:space="0" w:color="auto"/>
              <w:left w:val="single" w:sz="4" w:space="0" w:color="auto"/>
              <w:bottom w:val="single" w:sz="4" w:space="0" w:color="auto"/>
              <w:right w:val="single" w:sz="4" w:space="0" w:color="auto"/>
            </w:tcBorders>
            <w:vAlign w:val="bottom"/>
          </w:tcPr>
          <w:p w:rsidR="004278DA" w:rsidRPr="00327835" w:rsidRDefault="004278DA" w:rsidP="002759AA">
            <w:pPr>
              <w:spacing w:after="0" w:line="240" w:lineRule="auto"/>
              <w:jc w:val="right"/>
              <w:rPr>
                <w:noProof w:val="0"/>
                <w:sz w:val="20"/>
                <w:szCs w:val="18"/>
              </w:rPr>
            </w:pPr>
            <w:r w:rsidRPr="00327835">
              <w:rPr>
                <w:noProof w:val="0"/>
                <w:sz w:val="20"/>
                <w:szCs w:val="18"/>
              </w:rPr>
              <w:t>3</w:t>
            </w:r>
          </w:p>
        </w:tc>
        <w:tc>
          <w:tcPr>
            <w:tcW w:w="472" w:type="dxa"/>
            <w:tcBorders>
              <w:top w:val="single" w:sz="4" w:space="0" w:color="auto"/>
              <w:left w:val="single" w:sz="4" w:space="0" w:color="auto"/>
              <w:bottom w:val="single" w:sz="4" w:space="0" w:color="auto"/>
              <w:right w:val="single" w:sz="4" w:space="0" w:color="auto"/>
            </w:tcBorders>
            <w:shd w:val="clear" w:color="auto" w:fill="auto"/>
            <w:vAlign w:val="bottom"/>
          </w:tcPr>
          <w:p w:rsidR="004278DA" w:rsidRPr="00327835" w:rsidRDefault="004278DA" w:rsidP="002759AA">
            <w:pPr>
              <w:spacing w:after="0" w:line="240" w:lineRule="auto"/>
              <w:jc w:val="right"/>
              <w:rPr>
                <w:noProof w:val="0"/>
                <w:sz w:val="20"/>
                <w:szCs w:val="18"/>
              </w:rPr>
            </w:pPr>
            <w:r w:rsidRPr="00327835">
              <w:rPr>
                <w:noProof w:val="0"/>
                <w:sz w:val="20"/>
                <w:szCs w:val="18"/>
              </w:rPr>
              <w:t>1</w:t>
            </w:r>
          </w:p>
        </w:tc>
        <w:tc>
          <w:tcPr>
            <w:tcW w:w="833" w:type="dxa"/>
            <w:tcBorders>
              <w:top w:val="single" w:sz="4" w:space="0" w:color="auto"/>
              <w:left w:val="single" w:sz="4" w:space="0" w:color="auto"/>
              <w:bottom w:val="single" w:sz="4" w:space="0" w:color="auto"/>
              <w:right w:val="single" w:sz="4" w:space="0" w:color="auto"/>
            </w:tcBorders>
            <w:shd w:val="clear" w:color="auto" w:fill="auto"/>
            <w:vAlign w:val="bottom"/>
          </w:tcPr>
          <w:p w:rsidR="004278DA" w:rsidRPr="00327835" w:rsidRDefault="004278DA" w:rsidP="002759AA">
            <w:pPr>
              <w:spacing w:after="0" w:line="240" w:lineRule="auto"/>
              <w:jc w:val="right"/>
              <w:rPr>
                <w:noProof w:val="0"/>
                <w:sz w:val="20"/>
                <w:szCs w:val="18"/>
              </w:rPr>
            </w:pPr>
            <w:r w:rsidRPr="00327835">
              <w:rPr>
                <w:noProof w:val="0"/>
                <w:sz w:val="20"/>
                <w:szCs w:val="18"/>
              </w:rPr>
              <w:t>33.33%</w:t>
            </w:r>
          </w:p>
        </w:tc>
        <w:tc>
          <w:tcPr>
            <w:tcW w:w="472" w:type="dxa"/>
            <w:tcBorders>
              <w:top w:val="single" w:sz="4" w:space="0" w:color="auto"/>
              <w:left w:val="single" w:sz="4" w:space="0" w:color="auto"/>
              <w:bottom w:val="single" w:sz="4" w:space="0" w:color="auto"/>
              <w:right w:val="single" w:sz="4" w:space="0" w:color="auto"/>
            </w:tcBorders>
            <w:shd w:val="clear" w:color="auto" w:fill="auto"/>
            <w:vAlign w:val="bottom"/>
          </w:tcPr>
          <w:p w:rsidR="004278DA" w:rsidRPr="00327835" w:rsidRDefault="004278DA" w:rsidP="002759AA">
            <w:pPr>
              <w:spacing w:after="0" w:line="240" w:lineRule="auto"/>
              <w:jc w:val="right"/>
              <w:rPr>
                <w:noProof w:val="0"/>
                <w:sz w:val="20"/>
                <w:szCs w:val="18"/>
              </w:rPr>
            </w:pPr>
            <w:r w:rsidRPr="00327835">
              <w:rPr>
                <w:noProof w:val="0"/>
                <w:sz w:val="20"/>
                <w:szCs w:val="18"/>
              </w:rPr>
              <w:t>1</w:t>
            </w:r>
          </w:p>
        </w:tc>
        <w:tc>
          <w:tcPr>
            <w:tcW w:w="833" w:type="dxa"/>
            <w:tcBorders>
              <w:top w:val="single" w:sz="4" w:space="0" w:color="auto"/>
              <w:left w:val="single" w:sz="4" w:space="0" w:color="auto"/>
              <w:bottom w:val="single" w:sz="4" w:space="0" w:color="auto"/>
              <w:right w:val="single" w:sz="4" w:space="0" w:color="auto"/>
            </w:tcBorders>
            <w:shd w:val="clear" w:color="auto" w:fill="auto"/>
            <w:vAlign w:val="bottom"/>
          </w:tcPr>
          <w:p w:rsidR="004278DA" w:rsidRPr="00327835" w:rsidRDefault="004278DA" w:rsidP="002759AA">
            <w:pPr>
              <w:spacing w:after="0" w:line="240" w:lineRule="auto"/>
              <w:jc w:val="right"/>
              <w:rPr>
                <w:noProof w:val="0"/>
                <w:sz w:val="20"/>
                <w:szCs w:val="18"/>
              </w:rPr>
            </w:pPr>
            <w:r w:rsidRPr="00327835">
              <w:rPr>
                <w:noProof w:val="0"/>
                <w:sz w:val="20"/>
                <w:szCs w:val="18"/>
              </w:rPr>
              <w:t>33.33%</w:t>
            </w:r>
          </w:p>
        </w:tc>
        <w:tc>
          <w:tcPr>
            <w:tcW w:w="472" w:type="dxa"/>
            <w:tcBorders>
              <w:top w:val="single" w:sz="4" w:space="0" w:color="auto"/>
              <w:left w:val="single" w:sz="4" w:space="0" w:color="auto"/>
              <w:bottom w:val="single" w:sz="4" w:space="0" w:color="auto"/>
              <w:right w:val="single" w:sz="4" w:space="0" w:color="auto"/>
            </w:tcBorders>
            <w:shd w:val="clear" w:color="auto" w:fill="auto"/>
            <w:vAlign w:val="bottom"/>
          </w:tcPr>
          <w:p w:rsidR="004278DA" w:rsidRPr="00327835" w:rsidRDefault="004278DA" w:rsidP="002759AA">
            <w:pPr>
              <w:spacing w:after="0" w:line="240" w:lineRule="auto"/>
              <w:jc w:val="right"/>
              <w:rPr>
                <w:noProof w:val="0"/>
                <w:sz w:val="20"/>
                <w:szCs w:val="18"/>
              </w:rPr>
            </w:pPr>
            <w:r w:rsidRPr="00327835">
              <w:rPr>
                <w:noProof w:val="0"/>
                <w:sz w:val="20"/>
                <w:szCs w:val="18"/>
              </w:rPr>
              <w:t>0</w:t>
            </w:r>
          </w:p>
        </w:tc>
        <w:tc>
          <w:tcPr>
            <w:tcW w:w="833" w:type="dxa"/>
            <w:tcBorders>
              <w:top w:val="single" w:sz="4" w:space="0" w:color="auto"/>
              <w:left w:val="single" w:sz="4" w:space="0" w:color="auto"/>
              <w:bottom w:val="single" w:sz="4" w:space="0" w:color="auto"/>
              <w:right w:val="single" w:sz="4" w:space="0" w:color="auto"/>
            </w:tcBorders>
            <w:shd w:val="clear" w:color="auto" w:fill="auto"/>
            <w:vAlign w:val="bottom"/>
          </w:tcPr>
          <w:p w:rsidR="004278DA" w:rsidRPr="00327835" w:rsidRDefault="004278DA" w:rsidP="002759AA">
            <w:pPr>
              <w:spacing w:after="0" w:line="240" w:lineRule="auto"/>
              <w:jc w:val="right"/>
              <w:rPr>
                <w:noProof w:val="0"/>
                <w:sz w:val="20"/>
                <w:szCs w:val="18"/>
              </w:rPr>
            </w:pPr>
            <w:r w:rsidRPr="00327835">
              <w:rPr>
                <w:noProof w:val="0"/>
                <w:sz w:val="20"/>
                <w:szCs w:val="18"/>
              </w:rPr>
              <w:t>0.00%</w:t>
            </w:r>
          </w:p>
        </w:tc>
        <w:tc>
          <w:tcPr>
            <w:tcW w:w="472" w:type="dxa"/>
            <w:tcBorders>
              <w:top w:val="single" w:sz="4" w:space="0" w:color="auto"/>
              <w:left w:val="single" w:sz="4" w:space="0" w:color="auto"/>
              <w:bottom w:val="single" w:sz="4" w:space="0" w:color="auto"/>
              <w:right w:val="single" w:sz="4" w:space="0" w:color="auto"/>
            </w:tcBorders>
            <w:shd w:val="clear" w:color="auto" w:fill="auto"/>
            <w:vAlign w:val="bottom"/>
          </w:tcPr>
          <w:p w:rsidR="004278DA" w:rsidRPr="00327835" w:rsidRDefault="004278DA" w:rsidP="002759AA">
            <w:pPr>
              <w:spacing w:after="0" w:line="240" w:lineRule="auto"/>
              <w:jc w:val="right"/>
              <w:rPr>
                <w:noProof w:val="0"/>
                <w:sz w:val="20"/>
                <w:szCs w:val="18"/>
              </w:rPr>
            </w:pPr>
            <w:r w:rsidRPr="00327835">
              <w:rPr>
                <w:noProof w:val="0"/>
                <w:sz w:val="20"/>
                <w:szCs w:val="18"/>
              </w:rPr>
              <w:t>1</w:t>
            </w:r>
          </w:p>
        </w:tc>
        <w:tc>
          <w:tcPr>
            <w:tcW w:w="833" w:type="dxa"/>
            <w:tcBorders>
              <w:top w:val="single" w:sz="4" w:space="0" w:color="auto"/>
              <w:left w:val="single" w:sz="4" w:space="0" w:color="auto"/>
              <w:bottom w:val="single" w:sz="4" w:space="0" w:color="auto"/>
              <w:right w:val="single" w:sz="4" w:space="0" w:color="auto"/>
            </w:tcBorders>
            <w:shd w:val="clear" w:color="auto" w:fill="auto"/>
            <w:vAlign w:val="bottom"/>
          </w:tcPr>
          <w:p w:rsidR="004278DA" w:rsidRPr="00327835" w:rsidRDefault="004278DA" w:rsidP="002759AA">
            <w:pPr>
              <w:spacing w:after="0" w:line="240" w:lineRule="auto"/>
              <w:jc w:val="right"/>
              <w:rPr>
                <w:noProof w:val="0"/>
                <w:sz w:val="20"/>
                <w:szCs w:val="18"/>
              </w:rPr>
            </w:pPr>
            <w:r w:rsidRPr="00327835">
              <w:rPr>
                <w:noProof w:val="0"/>
                <w:sz w:val="20"/>
                <w:szCs w:val="18"/>
              </w:rPr>
              <w:t>50.00%</w:t>
            </w:r>
          </w:p>
        </w:tc>
      </w:tr>
      <w:tr w:rsidR="004278DA" w:rsidRPr="00FF655E">
        <w:trPr>
          <w:trHeight w:val="260"/>
        </w:trPr>
        <w:tc>
          <w:tcPr>
            <w:tcW w:w="1150" w:type="dxa"/>
            <w:tcBorders>
              <w:top w:val="single" w:sz="4" w:space="0" w:color="auto"/>
              <w:left w:val="single" w:sz="4" w:space="0" w:color="auto"/>
              <w:bottom w:val="single" w:sz="4" w:space="0" w:color="auto"/>
              <w:right w:val="single" w:sz="4" w:space="0" w:color="auto"/>
            </w:tcBorders>
            <w:vAlign w:val="bottom"/>
          </w:tcPr>
          <w:p w:rsidR="004278DA" w:rsidRPr="00327835" w:rsidRDefault="004278DA" w:rsidP="002759AA">
            <w:pPr>
              <w:spacing w:after="0" w:line="240" w:lineRule="auto"/>
              <w:rPr>
                <w:noProof w:val="0"/>
                <w:sz w:val="20"/>
                <w:szCs w:val="18"/>
              </w:rPr>
            </w:pPr>
            <w:r w:rsidRPr="00327835">
              <w:rPr>
                <w:noProof w:val="0"/>
                <w:sz w:val="20"/>
                <w:szCs w:val="18"/>
              </w:rPr>
              <w:t>ura</w:t>
            </w:r>
          </w:p>
        </w:tc>
        <w:tc>
          <w:tcPr>
            <w:tcW w:w="1150" w:type="dxa"/>
            <w:tcBorders>
              <w:top w:val="single" w:sz="4" w:space="0" w:color="auto"/>
              <w:left w:val="single" w:sz="4" w:space="0" w:color="auto"/>
              <w:bottom w:val="single" w:sz="4" w:space="0" w:color="auto"/>
              <w:right w:val="single" w:sz="4" w:space="0" w:color="auto"/>
            </w:tcBorders>
            <w:vAlign w:val="bottom"/>
          </w:tcPr>
          <w:p w:rsidR="004278DA" w:rsidRPr="00327835" w:rsidRDefault="004278DA" w:rsidP="002759AA">
            <w:pPr>
              <w:spacing w:after="0" w:line="240" w:lineRule="auto"/>
              <w:jc w:val="right"/>
              <w:rPr>
                <w:noProof w:val="0"/>
                <w:sz w:val="20"/>
                <w:szCs w:val="18"/>
              </w:rPr>
            </w:pPr>
            <w:r w:rsidRPr="00327835">
              <w:rPr>
                <w:noProof w:val="0"/>
                <w:sz w:val="20"/>
                <w:szCs w:val="18"/>
              </w:rPr>
              <w:t>4</w:t>
            </w:r>
          </w:p>
        </w:tc>
        <w:tc>
          <w:tcPr>
            <w:tcW w:w="472" w:type="dxa"/>
            <w:tcBorders>
              <w:top w:val="single" w:sz="4" w:space="0" w:color="auto"/>
              <w:left w:val="single" w:sz="4" w:space="0" w:color="auto"/>
              <w:bottom w:val="single" w:sz="4" w:space="0" w:color="auto"/>
              <w:right w:val="single" w:sz="4" w:space="0" w:color="auto"/>
            </w:tcBorders>
            <w:shd w:val="clear" w:color="auto" w:fill="auto"/>
            <w:vAlign w:val="bottom"/>
          </w:tcPr>
          <w:p w:rsidR="004278DA" w:rsidRPr="00327835" w:rsidRDefault="004278DA" w:rsidP="002759AA">
            <w:pPr>
              <w:spacing w:after="0" w:line="240" w:lineRule="auto"/>
              <w:jc w:val="right"/>
              <w:rPr>
                <w:noProof w:val="0"/>
                <w:sz w:val="20"/>
                <w:szCs w:val="18"/>
              </w:rPr>
            </w:pPr>
            <w:r w:rsidRPr="00327835">
              <w:rPr>
                <w:noProof w:val="0"/>
                <w:sz w:val="20"/>
                <w:szCs w:val="18"/>
              </w:rPr>
              <w:t>1</w:t>
            </w:r>
          </w:p>
        </w:tc>
        <w:tc>
          <w:tcPr>
            <w:tcW w:w="833" w:type="dxa"/>
            <w:tcBorders>
              <w:top w:val="single" w:sz="4" w:space="0" w:color="auto"/>
              <w:left w:val="single" w:sz="4" w:space="0" w:color="auto"/>
              <w:bottom w:val="single" w:sz="4" w:space="0" w:color="auto"/>
              <w:right w:val="single" w:sz="4" w:space="0" w:color="auto"/>
            </w:tcBorders>
            <w:shd w:val="clear" w:color="auto" w:fill="auto"/>
            <w:vAlign w:val="bottom"/>
          </w:tcPr>
          <w:p w:rsidR="004278DA" w:rsidRPr="00327835" w:rsidRDefault="004278DA" w:rsidP="002759AA">
            <w:pPr>
              <w:spacing w:after="0" w:line="240" w:lineRule="auto"/>
              <w:jc w:val="right"/>
              <w:rPr>
                <w:noProof w:val="0"/>
                <w:sz w:val="20"/>
                <w:szCs w:val="18"/>
              </w:rPr>
            </w:pPr>
            <w:r w:rsidRPr="00327835">
              <w:rPr>
                <w:noProof w:val="0"/>
                <w:sz w:val="20"/>
                <w:szCs w:val="18"/>
              </w:rPr>
              <w:t>25.00%</w:t>
            </w:r>
          </w:p>
        </w:tc>
        <w:tc>
          <w:tcPr>
            <w:tcW w:w="472" w:type="dxa"/>
            <w:tcBorders>
              <w:top w:val="single" w:sz="4" w:space="0" w:color="auto"/>
              <w:left w:val="single" w:sz="4" w:space="0" w:color="auto"/>
              <w:bottom w:val="single" w:sz="4" w:space="0" w:color="auto"/>
              <w:right w:val="single" w:sz="4" w:space="0" w:color="auto"/>
            </w:tcBorders>
            <w:shd w:val="clear" w:color="auto" w:fill="auto"/>
            <w:vAlign w:val="bottom"/>
          </w:tcPr>
          <w:p w:rsidR="004278DA" w:rsidRPr="00327835" w:rsidRDefault="004278DA" w:rsidP="002759AA">
            <w:pPr>
              <w:spacing w:after="0" w:line="240" w:lineRule="auto"/>
              <w:jc w:val="right"/>
              <w:rPr>
                <w:noProof w:val="0"/>
                <w:sz w:val="20"/>
                <w:szCs w:val="18"/>
              </w:rPr>
            </w:pPr>
            <w:r w:rsidRPr="00327835">
              <w:rPr>
                <w:noProof w:val="0"/>
                <w:sz w:val="20"/>
                <w:szCs w:val="18"/>
              </w:rPr>
              <w:t>1</w:t>
            </w:r>
          </w:p>
        </w:tc>
        <w:tc>
          <w:tcPr>
            <w:tcW w:w="833" w:type="dxa"/>
            <w:tcBorders>
              <w:top w:val="single" w:sz="4" w:space="0" w:color="auto"/>
              <w:left w:val="single" w:sz="4" w:space="0" w:color="auto"/>
              <w:bottom w:val="single" w:sz="4" w:space="0" w:color="auto"/>
              <w:right w:val="single" w:sz="4" w:space="0" w:color="auto"/>
            </w:tcBorders>
            <w:shd w:val="clear" w:color="auto" w:fill="auto"/>
            <w:vAlign w:val="bottom"/>
          </w:tcPr>
          <w:p w:rsidR="004278DA" w:rsidRPr="00327835" w:rsidRDefault="004278DA" w:rsidP="002759AA">
            <w:pPr>
              <w:spacing w:after="0" w:line="240" w:lineRule="auto"/>
              <w:jc w:val="right"/>
              <w:rPr>
                <w:noProof w:val="0"/>
                <w:sz w:val="20"/>
                <w:szCs w:val="18"/>
              </w:rPr>
            </w:pPr>
            <w:r w:rsidRPr="00327835">
              <w:rPr>
                <w:noProof w:val="0"/>
                <w:sz w:val="20"/>
                <w:szCs w:val="18"/>
              </w:rPr>
              <w:t>25.00%</w:t>
            </w:r>
          </w:p>
        </w:tc>
        <w:tc>
          <w:tcPr>
            <w:tcW w:w="472" w:type="dxa"/>
            <w:tcBorders>
              <w:top w:val="single" w:sz="4" w:space="0" w:color="auto"/>
              <w:left w:val="single" w:sz="4" w:space="0" w:color="auto"/>
              <w:bottom w:val="single" w:sz="4" w:space="0" w:color="auto"/>
              <w:right w:val="single" w:sz="4" w:space="0" w:color="auto"/>
            </w:tcBorders>
            <w:shd w:val="clear" w:color="auto" w:fill="auto"/>
            <w:vAlign w:val="bottom"/>
          </w:tcPr>
          <w:p w:rsidR="004278DA" w:rsidRPr="00327835" w:rsidRDefault="004278DA" w:rsidP="002759AA">
            <w:pPr>
              <w:spacing w:after="0" w:line="240" w:lineRule="auto"/>
              <w:jc w:val="right"/>
              <w:rPr>
                <w:noProof w:val="0"/>
                <w:sz w:val="20"/>
                <w:szCs w:val="18"/>
              </w:rPr>
            </w:pPr>
            <w:r w:rsidRPr="00327835">
              <w:rPr>
                <w:noProof w:val="0"/>
                <w:sz w:val="20"/>
                <w:szCs w:val="18"/>
              </w:rPr>
              <w:t>4</w:t>
            </w:r>
          </w:p>
        </w:tc>
        <w:tc>
          <w:tcPr>
            <w:tcW w:w="833" w:type="dxa"/>
            <w:tcBorders>
              <w:top w:val="single" w:sz="4" w:space="0" w:color="auto"/>
              <w:left w:val="single" w:sz="4" w:space="0" w:color="auto"/>
              <w:bottom w:val="single" w:sz="4" w:space="0" w:color="auto"/>
              <w:right w:val="single" w:sz="4" w:space="0" w:color="auto"/>
            </w:tcBorders>
            <w:shd w:val="clear" w:color="auto" w:fill="auto"/>
            <w:vAlign w:val="bottom"/>
          </w:tcPr>
          <w:p w:rsidR="004278DA" w:rsidRPr="00327835" w:rsidRDefault="004278DA" w:rsidP="002759AA">
            <w:pPr>
              <w:spacing w:after="0" w:line="240" w:lineRule="auto"/>
              <w:jc w:val="right"/>
              <w:rPr>
                <w:noProof w:val="0"/>
                <w:sz w:val="20"/>
                <w:szCs w:val="18"/>
              </w:rPr>
            </w:pPr>
            <w:r w:rsidRPr="00327835">
              <w:rPr>
                <w:noProof w:val="0"/>
                <w:sz w:val="20"/>
                <w:szCs w:val="18"/>
              </w:rPr>
              <w:t>66.67%</w:t>
            </w:r>
          </w:p>
        </w:tc>
        <w:tc>
          <w:tcPr>
            <w:tcW w:w="472" w:type="dxa"/>
            <w:tcBorders>
              <w:top w:val="single" w:sz="4" w:space="0" w:color="auto"/>
              <w:left w:val="single" w:sz="4" w:space="0" w:color="auto"/>
              <w:bottom w:val="single" w:sz="4" w:space="0" w:color="auto"/>
              <w:right w:val="single" w:sz="4" w:space="0" w:color="auto"/>
            </w:tcBorders>
            <w:shd w:val="clear" w:color="auto" w:fill="auto"/>
            <w:vAlign w:val="bottom"/>
          </w:tcPr>
          <w:p w:rsidR="004278DA" w:rsidRPr="00327835" w:rsidRDefault="004278DA" w:rsidP="002759AA">
            <w:pPr>
              <w:spacing w:after="0" w:line="240" w:lineRule="auto"/>
              <w:jc w:val="right"/>
              <w:rPr>
                <w:noProof w:val="0"/>
                <w:sz w:val="20"/>
                <w:szCs w:val="18"/>
              </w:rPr>
            </w:pPr>
            <w:r w:rsidRPr="00327835">
              <w:rPr>
                <w:noProof w:val="0"/>
                <w:sz w:val="20"/>
                <w:szCs w:val="18"/>
              </w:rPr>
              <w:t>4</w:t>
            </w:r>
          </w:p>
        </w:tc>
        <w:tc>
          <w:tcPr>
            <w:tcW w:w="833" w:type="dxa"/>
            <w:tcBorders>
              <w:top w:val="single" w:sz="4" w:space="0" w:color="auto"/>
              <w:left w:val="single" w:sz="4" w:space="0" w:color="auto"/>
              <w:bottom w:val="single" w:sz="4" w:space="0" w:color="auto"/>
              <w:right w:val="single" w:sz="4" w:space="0" w:color="auto"/>
            </w:tcBorders>
            <w:shd w:val="clear" w:color="auto" w:fill="auto"/>
            <w:vAlign w:val="bottom"/>
          </w:tcPr>
          <w:p w:rsidR="004278DA" w:rsidRPr="00327835" w:rsidRDefault="004278DA" w:rsidP="002759AA">
            <w:pPr>
              <w:spacing w:after="0" w:line="240" w:lineRule="auto"/>
              <w:jc w:val="right"/>
              <w:rPr>
                <w:noProof w:val="0"/>
                <w:sz w:val="20"/>
                <w:szCs w:val="18"/>
              </w:rPr>
            </w:pPr>
            <w:r w:rsidRPr="00327835">
              <w:rPr>
                <w:noProof w:val="0"/>
                <w:sz w:val="20"/>
                <w:szCs w:val="18"/>
              </w:rPr>
              <w:t>66.67%</w:t>
            </w:r>
          </w:p>
        </w:tc>
      </w:tr>
      <w:tr w:rsidR="004278DA" w:rsidRPr="00FF655E">
        <w:trPr>
          <w:trHeight w:val="260"/>
        </w:trPr>
        <w:tc>
          <w:tcPr>
            <w:tcW w:w="1150" w:type="dxa"/>
            <w:tcBorders>
              <w:top w:val="single" w:sz="4" w:space="0" w:color="auto"/>
              <w:left w:val="single" w:sz="4" w:space="0" w:color="auto"/>
              <w:bottom w:val="single" w:sz="4" w:space="0" w:color="auto"/>
              <w:right w:val="single" w:sz="4" w:space="0" w:color="auto"/>
            </w:tcBorders>
            <w:vAlign w:val="bottom"/>
          </w:tcPr>
          <w:p w:rsidR="004278DA" w:rsidRPr="00327835" w:rsidRDefault="004278DA" w:rsidP="002759AA">
            <w:pPr>
              <w:spacing w:after="0" w:line="240" w:lineRule="auto"/>
              <w:rPr>
                <w:noProof w:val="0"/>
                <w:sz w:val="20"/>
                <w:szCs w:val="18"/>
              </w:rPr>
            </w:pPr>
            <w:r w:rsidRPr="00327835">
              <w:rPr>
                <w:noProof w:val="0"/>
                <w:sz w:val="20"/>
                <w:szCs w:val="18"/>
              </w:rPr>
              <w:t>vprašanje</w:t>
            </w:r>
          </w:p>
        </w:tc>
        <w:tc>
          <w:tcPr>
            <w:tcW w:w="1150" w:type="dxa"/>
            <w:tcBorders>
              <w:top w:val="single" w:sz="4" w:space="0" w:color="auto"/>
              <w:left w:val="single" w:sz="4" w:space="0" w:color="auto"/>
              <w:bottom w:val="single" w:sz="4" w:space="0" w:color="auto"/>
              <w:right w:val="single" w:sz="4" w:space="0" w:color="auto"/>
            </w:tcBorders>
            <w:vAlign w:val="bottom"/>
          </w:tcPr>
          <w:p w:rsidR="004278DA" w:rsidRPr="00327835" w:rsidRDefault="004278DA" w:rsidP="002759AA">
            <w:pPr>
              <w:spacing w:after="0" w:line="240" w:lineRule="auto"/>
              <w:jc w:val="right"/>
              <w:rPr>
                <w:noProof w:val="0"/>
                <w:sz w:val="20"/>
                <w:szCs w:val="18"/>
              </w:rPr>
            </w:pPr>
            <w:r w:rsidRPr="00327835">
              <w:rPr>
                <w:noProof w:val="0"/>
                <w:sz w:val="20"/>
                <w:szCs w:val="18"/>
              </w:rPr>
              <w:t>2</w:t>
            </w:r>
          </w:p>
        </w:tc>
        <w:tc>
          <w:tcPr>
            <w:tcW w:w="472" w:type="dxa"/>
            <w:tcBorders>
              <w:top w:val="single" w:sz="4" w:space="0" w:color="auto"/>
              <w:left w:val="single" w:sz="4" w:space="0" w:color="auto"/>
              <w:bottom w:val="single" w:sz="4" w:space="0" w:color="auto"/>
              <w:right w:val="single" w:sz="4" w:space="0" w:color="auto"/>
            </w:tcBorders>
            <w:shd w:val="clear" w:color="auto" w:fill="auto"/>
            <w:vAlign w:val="bottom"/>
          </w:tcPr>
          <w:p w:rsidR="004278DA" w:rsidRPr="00327835" w:rsidRDefault="004278DA" w:rsidP="002759AA">
            <w:pPr>
              <w:spacing w:after="0" w:line="240" w:lineRule="auto"/>
              <w:jc w:val="right"/>
              <w:rPr>
                <w:noProof w:val="0"/>
                <w:sz w:val="20"/>
                <w:szCs w:val="18"/>
              </w:rPr>
            </w:pPr>
            <w:r w:rsidRPr="00327835">
              <w:rPr>
                <w:noProof w:val="0"/>
                <w:sz w:val="20"/>
                <w:szCs w:val="18"/>
              </w:rPr>
              <w:t>0</w:t>
            </w:r>
          </w:p>
        </w:tc>
        <w:tc>
          <w:tcPr>
            <w:tcW w:w="833" w:type="dxa"/>
            <w:tcBorders>
              <w:top w:val="single" w:sz="4" w:space="0" w:color="auto"/>
              <w:left w:val="single" w:sz="4" w:space="0" w:color="auto"/>
              <w:bottom w:val="single" w:sz="4" w:space="0" w:color="auto"/>
              <w:right w:val="single" w:sz="4" w:space="0" w:color="auto"/>
            </w:tcBorders>
            <w:shd w:val="clear" w:color="auto" w:fill="auto"/>
            <w:vAlign w:val="bottom"/>
          </w:tcPr>
          <w:p w:rsidR="004278DA" w:rsidRPr="00327835" w:rsidRDefault="004278DA" w:rsidP="002759AA">
            <w:pPr>
              <w:spacing w:after="0" w:line="240" w:lineRule="auto"/>
              <w:jc w:val="right"/>
              <w:rPr>
                <w:noProof w:val="0"/>
                <w:sz w:val="20"/>
                <w:szCs w:val="18"/>
              </w:rPr>
            </w:pPr>
            <w:r w:rsidRPr="00327835">
              <w:rPr>
                <w:noProof w:val="0"/>
                <w:sz w:val="20"/>
                <w:szCs w:val="18"/>
              </w:rPr>
              <w:t>0.00%</w:t>
            </w:r>
          </w:p>
        </w:tc>
        <w:tc>
          <w:tcPr>
            <w:tcW w:w="472" w:type="dxa"/>
            <w:tcBorders>
              <w:top w:val="single" w:sz="4" w:space="0" w:color="auto"/>
              <w:left w:val="single" w:sz="4" w:space="0" w:color="auto"/>
              <w:bottom w:val="single" w:sz="4" w:space="0" w:color="auto"/>
              <w:right w:val="single" w:sz="4" w:space="0" w:color="auto"/>
            </w:tcBorders>
            <w:shd w:val="clear" w:color="auto" w:fill="auto"/>
            <w:vAlign w:val="bottom"/>
          </w:tcPr>
          <w:p w:rsidR="004278DA" w:rsidRPr="00327835" w:rsidRDefault="004278DA" w:rsidP="002759AA">
            <w:pPr>
              <w:spacing w:after="0" w:line="240" w:lineRule="auto"/>
              <w:jc w:val="right"/>
              <w:rPr>
                <w:noProof w:val="0"/>
                <w:sz w:val="20"/>
                <w:szCs w:val="18"/>
              </w:rPr>
            </w:pPr>
            <w:r w:rsidRPr="00327835">
              <w:rPr>
                <w:noProof w:val="0"/>
                <w:sz w:val="20"/>
                <w:szCs w:val="18"/>
              </w:rPr>
              <w:t>0</w:t>
            </w:r>
          </w:p>
        </w:tc>
        <w:tc>
          <w:tcPr>
            <w:tcW w:w="833" w:type="dxa"/>
            <w:tcBorders>
              <w:top w:val="single" w:sz="4" w:space="0" w:color="auto"/>
              <w:left w:val="single" w:sz="4" w:space="0" w:color="auto"/>
              <w:bottom w:val="single" w:sz="4" w:space="0" w:color="auto"/>
              <w:right w:val="single" w:sz="4" w:space="0" w:color="auto"/>
            </w:tcBorders>
            <w:shd w:val="clear" w:color="auto" w:fill="auto"/>
            <w:vAlign w:val="bottom"/>
          </w:tcPr>
          <w:p w:rsidR="004278DA" w:rsidRPr="00327835" w:rsidRDefault="004278DA" w:rsidP="002759AA">
            <w:pPr>
              <w:spacing w:after="0" w:line="240" w:lineRule="auto"/>
              <w:jc w:val="right"/>
              <w:rPr>
                <w:noProof w:val="0"/>
                <w:sz w:val="20"/>
                <w:szCs w:val="18"/>
              </w:rPr>
            </w:pPr>
            <w:r w:rsidRPr="00327835">
              <w:rPr>
                <w:noProof w:val="0"/>
                <w:sz w:val="20"/>
                <w:szCs w:val="18"/>
              </w:rPr>
              <w:t>0.00%</w:t>
            </w:r>
          </w:p>
        </w:tc>
        <w:tc>
          <w:tcPr>
            <w:tcW w:w="472" w:type="dxa"/>
            <w:tcBorders>
              <w:top w:val="single" w:sz="4" w:space="0" w:color="auto"/>
              <w:left w:val="single" w:sz="4" w:space="0" w:color="auto"/>
              <w:bottom w:val="single" w:sz="4" w:space="0" w:color="auto"/>
              <w:right w:val="single" w:sz="4" w:space="0" w:color="auto"/>
            </w:tcBorders>
            <w:shd w:val="clear" w:color="auto" w:fill="auto"/>
            <w:vAlign w:val="bottom"/>
          </w:tcPr>
          <w:p w:rsidR="004278DA" w:rsidRPr="00327835" w:rsidRDefault="004278DA" w:rsidP="002759AA">
            <w:pPr>
              <w:spacing w:after="0" w:line="240" w:lineRule="auto"/>
              <w:jc w:val="right"/>
              <w:rPr>
                <w:noProof w:val="0"/>
                <w:sz w:val="20"/>
                <w:szCs w:val="18"/>
              </w:rPr>
            </w:pPr>
            <w:r w:rsidRPr="00327835">
              <w:rPr>
                <w:noProof w:val="0"/>
                <w:sz w:val="20"/>
                <w:szCs w:val="18"/>
              </w:rPr>
              <w:t>1</w:t>
            </w:r>
          </w:p>
        </w:tc>
        <w:tc>
          <w:tcPr>
            <w:tcW w:w="833" w:type="dxa"/>
            <w:tcBorders>
              <w:top w:val="single" w:sz="4" w:space="0" w:color="auto"/>
              <w:left w:val="single" w:sz="4" w:space="0" w:color="auto"/>
              <w:bottom w:val="single" w:sz="4" w:space="0" w:color="auto"/>
              <w:right w:val="single" w:sz="4" w:space="0" w:color="auto"/>
            </w:tcBorders>
            <w:shd w:val="clear" w:color="auto" w:fill="auto"/>
            <w:vAlign w:val="bottom"/>
          </w:tcPr>
          <w:p w:rsidR="004278DA" w:rsidRPr="00327835" w:rsidRDefault="004278DA" w:rsidP="002759AA">
            <w:pPr>
              <w:spacing w:after="0" w:line="240" w:lineRule="auto"/>
              <w:jc w:val="right"/>
              <w:rPr>
                <w:noProof w:val="0"/>
                <w:sz w:val="20"/>
                <w:szCs w:val="18"/>
              </w:rPr>
            </w:pPr>
            <w:r w:rsidRPr="00327835">
              <w:rPr>
                <w:noProof w:val="0"/>
                <w:sz w:val="20"/>
                <w:szCs w:val="18"/>
              </w:rPr>
              <w:t>50.00%</w:t>
            </w:r>
          </w:p>
        </w:tc>
        <w:tc>
          <w:tcPr>
            <w:tcW w:w="472" w:type="dxa"/>
            <w:tcBorders>
              <w:top w:val="single" w:sz="4" w:space="0" w:color="auto"/>
              <w:left w:val="single" w:sz="4" w:space="0" w:color="auto"/>
              <w:bottom w:val="single" w:sz="4" w:space="0" w:color="auto"/>
              <w:right w:val="single" w:sz="4" w:space="0" w:color="auto"/>
            </w:tcBorders>
            <w:shd w:val="clear" w:color="auto" w:fill="auto"/>
            <w:vAlign w:val="bottom"/>
          </w:tcPr>
          <w:p w:rsidR="004278DA" w:rsidRPr="00327835" w:rsidRDefault="004278DA" w:rsidP="002759AA">
            <w:pPr>
              <w:spacing w:after="0" w:line="240" w:lineRule="auto"/>
              <w:jc w:val="right"/>
              <w:rPr>
                <w:noProof w:val="0"/>
                <w:sz w:val="20"/>
                <w:szCs w:val="18"/>
              </w:rPr>
            </w:pPr>
            <w:r w:rsidRPr="00327835">
              <w:rPr>
                <w:noProof w:val="0"/>
                <w:sz w:val="20"/>
                <w:szCs w:val="18"/>
              </w:rPr>
              <w:t>0</w:t>
            </w:r>
          </w:p>
        </w:tc>
        <w:tc>
          <w:tcPr>
            <w:tcW w:w="833" w:type="dxa"/>
            <w:tcBorders>
              <w:top w:val="single" w:sz="4" w:space="0" w:color="auto"/>
              <w:left w:val="single" w:sz="4" w:space="0" w:color="auto"/>
              <w:bottom w:val="single" w:sz="4" w:space="0" w:color="auto"/>
              <w:right w:val="single" w:sz="4" w:space="0" w:color="auto"/>
            </w:tcBorders>
            <w:shd w:val="clear" w:color="auto" w:fill="auto"/>
            <w:vAlign w:val="bottom"/>
          </w:tcPr>
          <w:p w:rsidR="004278DA" w:rsidRPr="00327835" w:rsidRDefault="004278DA" w:rsidP="002759AA">
            <w:pPr>
              <w:spacing w:after="0" w:line="240" w:lineRule="auto"/>
              <w:jc w:val="right"/>
              <w:rPr>
                <w:noProof w:val="0"/>
                <w:sz w:val="20"/>
                <w:szCs w:val="18"/>
              </w:rPr>
            </w:pPr>
            <w:r w:rsidRPr="00327835">
              <w:rPr>
                <w:noProof w:val="0"/>
                <w:sz w:val="20"/>
                <w:szCs w:val="18"/>
              </w:rPr>
              <w:t>0.00%</w:t>
            </w:r>
          </w:p>
        </w:tc>
      </w:tr>
      <w:tr w:rsidR="004278DA" w:rsidRPr="00FF655E">
        <w:trPr>
          <w:trHeight w:val="260"/>
        </w:trPr>
        <w:tc>
          <w:tcPr>
            <w:tcW w:w="1150" w:type="dxa"/>
            <w:tcBorders>
              <w:top w:val="single" w:sz="4" w:space="0" w:color="auto"/>
              <w:left w:val="single" w:sz="4" w:space="0" w:color="auto"/>
              <w:bottom w:val="single" w:sz="4" w:space="0" w:color="auto"/>
              <w:right w:val="single" w:sz="4" w:space="0" w:color="auto"/>
            </w:tcBorders>
            <w:vAlign w:val="bottom"/>
          </w:tcPr>
          <w:p w:rsidR="004278DA" w:rsidRPr="00327835" w:rsidRDefault="004278DA" w:rsidP="002759AA">
            <w:pPr>
              <w:spacing w:after="0" w:line="240" w:lineRule="auto"/>
              <w:rPr>
                <w:noProof w:val="0"/>
                <w:sz w:val="20"/>
                <w:szCs w:val="18"/>
              </w:rPr>
            </w:pPr>
            <w:r w:rsidRPr="00327835">
              <w:rPr>
                <w:noProof w:val="0"/>
                <w:sz w:val="20"/>
                <w:szCs w:val="18"/>
              </w:rPr>
              <w:t>zgodba</w:t>
            </w:r>
          </w:p>
        </w:tc>
        <w:tc>
          <w:tcPr>
            <w:tcW w:w="1150" w:type="dxa"/>
            <w:tcBorders>
              <w:top w:val="single" w:sz="4" w:space="0" w:color="auto"/>
              <w:left w:val="single" w:sz="4" w:space="0" w:color="auto"/>
              <w:bottom w:val="single" w:sz="4" w:space="0" w:color="auto"/>
              <w:right w:val="single" w:sz="4" w:space="0" w:color="auto"/>
            </w:tcBorders>
            <w:vAlign w:val="bottom"/>
          </w:tcPr>
          <w:p w:rsidR="004278DA" w:rsidRPr="00327835" w:rsidRDefault="004278DA" w:rsidP="002759AA">
            <w:pPr>
              <w:spacing w:after="0" w:line="240" w:lineRule="auto"/>
              <w:jc w:val="right"/>
              <w:rPr>
                <w:noProof w:val="0"/>
                <w:sz w:val="20"/>
                <w:szCs w:val="18"/>
              </w:rPr>
            </w:pPr>
            <w:r w:rsidRPr="00327835">
              <w:rPr>
                <w:noProof w:val="0"/>
                <w:sz w:val="20"/>
                <w:szCs w:val="18"/>
              </w:rPr>
              <w:t>1</w:t>
            </w:r>
          </w:p>
        </w:tc>
        <w:tc>
          <w:tcPr>
            <w:tcW w:w="472" w:type="dxa"/>
            <w:tcBorders>
              <w:top w:val="single" w:sz="4" w:space="0" w:color="auto"/>
              <w:left w:val="single" w:sz="4" w:space="0" w:color="auto"/>
              <w:bottom w:val="single" w:sz="4" w:space="0" w:color="auto"/>
              <w:right w:val="single" w:sz="4" w:space="0" w:color="auto"/>
            </w:tcBorders>
            <w:shd w:val="clear" w:color="auto" w:fill="auto"/>
            <w:vAlign w:val="bottom"/>
          </w:tcPr>
          <w:p w:rsidR="004278DA" w:rsidRPr="00327835" w:rsidRDefault="004278DA" w:rsidP="002759AA">
            <w:pPr>
              <w:spacing w:after="0" w:line="240" w:lineRule="auto"/>
              <w:jc w:val="right"/>
              <w:rPr>
                <w:noProof w:val="0"/>
                <w:sz w:val="20"/>
                <w:szCs w:val="18"/>
              </w:rPr>
            </w:pPr>
            <w:r w:rsidRPr="00327835">
              <w:rPr>
                <w:noProof w:val="0"/>
                <w:sz w:val="20"/>
                <w:szCs w:val="18"/>
              </w:rPr>
              <w:t>0</w:t>
            </w:r>
          </w:p>
        </w:tc>
        <w:tc>
          <w:tcPr>
            <w:tcW w:w="833" w:type="dxa"/>
            <w:tcBorders>
              <w:top w:val="single" w:sz="4" w:space="0" w:color="auto"/>
              <w:left w:val="single" w:sz="4" w:space="0" w:color="auto"/>
              <w:bottom w:val="single" w:sz="4" w:space="0" w:color="auto"/>
              <w:right w:val="single" w:sz="4" w:space="0" w:color="auto"/>
            </w:tcBorders>
            <w:shd w:val="clear" w:color="auto" w:fill="auto"/>
            <w:vAlign w:val="bottom"/>
          </w:tcPr>
          <w:p w:rsidR="004278DA" w:rsidRPr="00327835" w:rsidRDefault="004278DA" w:rsidP="002759AA">
            <w:pPr>
              <w:spacing w:after="0" w:line="240" w:lineRule="auto"/>
              <w:jc w:val="right"/>
              <w:rPr>
                <w:noProof w:val="0"/>
                <w:sz w:val="20"/>
                <w:szCs w:val="18"/>
              </w:rPr>
            </w:pPr>
            <w:r w:rsidRPr="00327835">
              <w:rPr>
                <w:noProof w:val="0"/>
                <w:sz w:val="20"/>
                <w:szCs w:val="18"/>
              </w:rPr>
              <w:t>0.00%</w:t>
            </w:r>
          </w:p>
        </w:tc>
        <w:tc>
          <w:tcPr>
            <w:tcW w:w="472" w:type="dxa"/>
            <w:tcBorders>
              <w:top w:val="single" w:sz="4" w:space="0" w:color="auto"/>
              <w:left w:val="single" w:sz="4" w:space="0" w:color="auto"/>
              <w:bottom w:val="single" w:sz="4" w:space="0" w:color="auto"/>
              <w:right w:val="single" w:sz="4" w:space="0" w:color="auto"/>
            </w:tcBorders>
            <w:shd w:val="clear" w:color="auto" w:fill="auto"/>
            <w:vAlign w:val="bottom"/>
          </w:tcPr>
          <w:p w:rsidR="004278DA" w:rsidRPr="00327835" w:rsidRDefault="004278DA" w:rsidP="002759AA">
            <w:pPr>
              <w:spacing w:after="0" w:line="240" w:lineRule="auto"/>
              <w:jc w:val="right"/>
              <w:rPr>
                <w:noProof w:val="0"/>
                <w:sz w:val="20"/>
                <w:szCs w:val="18"/>
              </w:rPr>
            </w:pPr>
            <w:r w:rsidRPr="00327835">
              <w:rPr>
                <w:noProof w:val="0"/>
                <w:sz w:val="20"/>
                <w:szCs w:val="18"/>
              </w:rPr>
              <w:t>0</w:t>
            </w:r>
          </w:p>
        </w:tc>
        <w:tc>
          <w:tcPr>
            <w:tcW w:w="833" w:type="dxa"/>
            <w:tcBorders>
              <w:top w:val="single" w:sz="4" w:space="0" w:color="auto"/>
              <w:left w:val="single" w:sz="4" w:space="0" w:color="auto"/>
              <w:bottom w:val="single" w:sz="4" w:space="0" w:color="auto"/>
              <w:right w:val="single" w:sz="4" w:space="0" w:color="auto"/>
            </w:tcBorders>
            <w:shd w:val="clear" w:color="auto" w:fill="auto"/>
            <w:vAlign w:val="bottom"/>
          </w:tcPr>
          <w:p w:rsidR="004278DA" w:rsidRPr="00327835" w:rsidRDefault="004278DA" w:rsidP="002759AA">
            <w:pPr>
              <w:spacing w:after="0" w:line="240" w:lineRule="auto"/>
              <w:jc w:val="right"/>
              <w:rPr>
                <w:noProof w:val="0"/>
                <w:sz w:val="20"/>
                <w:szCs w:val="18"/>
              </w:rPr>
            </w:pPr>
            <w:r w:rsidRPr="00327835">
              <w:rPr>
                <w:noProof w:val="0"/>
                <w:sz w:val="20"/>
                <w:szCs w:val="18"/>
              </w:rPr>
              <w:t>0.00%</w:t>
            </w:r>
          </w:p>
        </w:tc>
        <w:tc>
          <w:tcPr>
            <w:tcW w:w="472" w:type="dxa"/>
            <w:tcBorders>
              <w:top w:val="single" w:sz="4" w:space="0" w:color="auto"/>
              <w:left w:val="single" w:sz="4" w:space="0" w:color="auto"/>
              <w:bottom w:val="single" w:sz="4" w:space="0" w:color="auto"/>
              <w:right w:val="single" w:sz="4" w:space="0" w:color="auto"/>
            </w:tcBorders>
            <w:shd w:val="clear" w:color="auto" w:fill="auto"/>
            <w:vAlign w:val="bottom"/>
          </w:tcPr>
          <w:p w:rsidR="004278DA" w:rsidRPr="00327835" w:rsidRDefault="004278DA" w:rsidP="002759AA">
            <w:pPr>
              <w:spacing w:after="0" w:line="240" w:lineRule="auto"/>
              <w:jc w:val="right"/>
              <w:rPr>
                <w:noProof w:val="0"/>
                <w:sz w:val="20"/>
                <w:szCs w:val="18"/>
              </w:rPr>
            </w:pPr>
            <w:r w:rsidRPr="00327835">
              <w:rPr>
                <w:noProof w:val="0"/>
                <w:sz w:val="20"/>
                <w:szCs w:val="18"/>
              </w:rPr>
              <w:t>2</w:t>
            </w:r>
          </w:p>
        </w:tc>
        <w:tc>
          <w:tcPr>
            <w:tcW w:w="833" w:type="dxa"/>
            <w:tcBorders>
              <w:top w:val="single" w:sz="4" w:space="0" w:color="auto"/>
              <w:left w:val="single" w:sz="4" w:space="0" w:color="auto"/>
              <w:bottom w:val="single" w:sz="4" w:space="0" w:color="auto"/>
              <w:right w:val="single" w:sz="4" w:space="0" w:color="auto"/>
            </w:tcBorders>
            <w:shd w:val="clear" w:color="auto" w:fill="auto"/>
            <w:vAlign w:val="bottom"/>
          </w:tcPr>
          <w:p w:rsidR="004278DA" w:rsidRPr="00327835" w:rsidRDefault="004278DA" w:rsidP="002759AA">
            <w:pPr>
              <w:spacing w:after="0" w:line="240" w:lineRule="auto"/>
              <w:jc w:val="right"/>
              <w:rPr>
                <w:noProof w:val="0"/>
                <w:sz w:val="20"/>
                <w:szCs w:val="18"/>
              </w:rPr>
            </w:pPr>
            <w:r w:rsidRPr="00327835">
              <w:rPr>
                <w:noProof w:val="0"/>
                <w:sz w:val="20"/>
                <w:szCs w:val="18"/>
              </w:rPr>
              <w:t>66.67%</w:t>
            </w:r>
          </w:p>
        </w:tc>
        <w:tc>
          <w:tcPr>
            <w:tcW w:w="472" w:type="dxa"/>
            <w:tcBorders>
              <w:top w:val="single" w:sz="4" w:space="0" w:color="auto"/>
              <w:left w:val="single" w:sz="4" w:space="0" w:color="auto"/>
              <w:bottom w:val="single" w:sz="4" w:space="0" w:color="auto"/>
              <w:right w:val="single" w:sz="4" w:space="0" w:color="auto"/>
            </w:tcBorders>
            <w:shd w:val="clear" w:color="auto" w:fill="auto"/>
            <w:vAlign w:val="bottom"/>
          </w:tcPr>
          <w:p w:rsidR="004278DA" w:rsidRPr="00327835" w:rsidRDefault="004278DA" w:rsidP="002759AA">
            <w:pPr>
              <w:spacing w:after="0" w:line="240" w:lineRule="auto"/>
              <w:jc w:val="right"/>
              <w:rPr>
                <w:noProof w:val="0"/>
                <w:sz w:val="20"/>
                <w:szCs w:val="18"/>
              </w:rPr>
            </w:pPr>
            <w:r w:rsidRPr="00327835">
              <w:rPr>
                <w:noProof w:val="0"/>
                <w:sz w:val="20"/>
                <w:szCs w:val="18"/>
              </w:rPr>
              <w:t>2</w:t>
            </w:r>
          </w:p>
        </w:tc>
        <w:tc>
          <w:tcPr>
            <w:tcW w:w="833" w:type="dxa"/>
            <w:tcBorders>
              <w:top w:val="single" w:sz="4" w:space="0" w:color="auto"/>
              <w:left w:val="single" w:sz="4" w:space="0" w:color="auto"/>
              <w:bottom w:val="single" w:sz="4" w:space="0" w:color="auto"/>
              <w:right w:val="single" w:sz="4" w:space="0" w:color="auto"/>
            </w:tcBorders>
            <w:shd w:val="clear" w:color="auto" w:fill="auto"/>
            <w:vAlign w:val="bottom"/>
          </w:tcPr>
          <w:p w:rsidR="004278DA" w:rsidRPr="00327835" w:rsidRDefault="004278DA" w:rsidP="002759AA">
            <w:pPr>
              <w:spacing w:after="0" w:line="240" w:lineRule="auto"/>
              <w:jc w:val="right"/>
              <w:rPr>
                <w:noProof w:val="0"/>
                <w:sz w:val="20"/>
                <w:szCs w:val="18"/>
              </w:rPr>
            </w:pPr>
            <w:r w:rsidRPr="00327835">
              <w:rPr>
                <w:noProof w:val="0"/>
                <w:sz w:val="20"/>
                <w:szCs w:val="18"/>
              </w:rPr>
              <w:t>50.00%</w:t>
            </w:r>
          </w:p>
        </w:tc>
      </w:tr>
      <w:tr w:rsidR="004278DA" w:rsidRPr="00FF655E">
        <w:trPr>
          <w:trHeight w:val="260"/>
        </w:trPr>
        <w:tc>
          <w:tcPr>
            <w:tcW w:w="1150" w:type="dxa"/>
            <w:tcBorders>
              <w:top w:val="single" w:sz="4" w:space="0" w:color="auto"/>
              <w:left w:val="single" w:sz="4" w:space="0" w:color="auto"/>
              <w:bottom w:val="single" w:sz="4" w:space="0" w:color="auto"/>
              <w:right w:val="single" w:sz="4" w:space="0" w:color="auto"/>
            </w:tcBorders>
            <w:vAlign w:val="bottom"/>
          </w:tcPr>
          <w:p w:rsidR="004278DA" w:rsidRPr="00327835" w:rsidRDefault="004278DA" w:rsidP="002759AA">
            <w:pPr>
              <w:spacing w:after="0" w:line="240" w:lineRule="auto"/>
              <w:rPr>
                <w:noProof w:val="0"/>
                <w:sz w:val="20"/>
                <w:szCs w:val="18"/>
              </w:rPr>
            </w:pPr>
            <w:r w:rsidRPr="00327835">
              <w:rPr>
                <w:noProof w:val="0"/>
                <w:sz w:val="20"/>
                <w:szCs w:val="18"/>
              </w:rPr>
              <w:t>skupaj</w:t>
            </w:r>
          </w:p>
        </w:tc>
        <w:tc>
          <w:tcPr>
            <w:tcW w:w="1150" w:type="dxa"/>
            <w:tcBorders>
              <w:top w:val="single" w:sz="4" w:space="0" w:color="auto"/>
              <w:left w:val="single" w:sz="4" w:space="0" w:color="auto"/>
              <w:bottom w:val="single" w:sz="4" w:space="0" w:color="auto"/>
              <w:right w:val="single" w:sz="4" w:space="0" w:color="auto"/>
            </w:tcBorders>
          </w:tcPr>
          <w:p w:rsidR="004278DA" w:rsidRPr="00FF655E" w:rsidRDefault="004278DA" w:rsidP="002759AA">
            <w:pPr>
              <w:spacing w:after="0" w:line="240" w:lineRule="auto"/>
              <w:rPr>
                <w:rFonts w:ascii="Times New Roman" w:hAnsi="Times New Roman"/>
                <w:noProof w:val="0"/>
                <w:sz w:val="20"/>
                <w:szCs w:val="18"/>
              </w:rPr>
            </w:pPr>
          </w:p>
        </w:tc>
        <w:tc>
          <w:tcPr>
            <w:tcW w:w="472" w:type="dxa"/>
            <w:tcBorders>
              <w:top w:val="single" w:sz="4" w:space="0" w:color="auto"/>
              <w:left w:val="single" w:sz="4" w:space="0" w:color="auto"/>
              <w:bottom w:val="single" w:sz="4" w:space="0" w:color="auto"/>
              <w:right w:val="single" w:sz="4" w:space="0" w:color="auto"/>
            </w:tcBorders>
            <w:shd w:val="clear" w:color="auto" w:fill="auto"/>
            <w:vAlign w:val="bottom"/>
          </w:tcPr>
          <w:p w:rsidR="004278DA" w:rsidRPr="00327835" w:rsidRDefault="004278DA" w:rsidP="002759AA">
            <w:pPr>
              <w:spacing w:after="0" w:line="240" w:lineRule="auto"/>
              <w:jc w:val="right"/>
              <w:rPr>
                <w:noProof w:val="0"/>
                <w:sz w:val="20"/>
                <w:szCs w:val="18"/>
              </w:rPr>
            </w:pPr>
            <w:r w:rsidRPr="00327835">
              <w:rPr>
                <w:noProof w:val="0"/>
                <w:sz w:val="20"/>
                <w:szCs w:val="18"/>
              </w:rPr>
              <w:t>16</w:t>
            </w:r>
          </w:p>
        </w:tc>
        <w:tc>
          <w:tcPr>
            <w:tcW w:w="833" w:type="dxa"/>
            <w:tcBorders>
              <w:top w:val="single" w:sz="4" w:space="0" w:color="auto"/>
              <w:left w:val="single" w:sz="4" w:space="0" w:color="auto"/>
              <w:bottom w:val="single" w:sz="4" w:space="0" w:color="auto"/>
              <w:right w:val="single" w:sz="4" w:space="0" w:color="auto"/>
            </w:tcBorders>
            <w:shd w:val="clear" w:color="auto" w:fill="auto"/>
            <w:vAlign w:val="bottom"/>
          </w:tcPr>
          <w:p w:rsidR="004278DA" w:rsidRPr="00FF655E" w:rsidRDefault="004278DA" w:rsidP="002759AA">
            <w:pPr>
              <w:spacing w:after="0" w:line="240" w:lineRule="auto"/>
              <w:jc w:val="right"/>
              <w:rPr>
                <w:rFonts w:ascii="Times New Roman" w:hAnsi="Times New Roman"/>
                <w:noProof w:val="0"/>
                <w:sz w:val="20"/>
                <w:szCs w:val="18"/>
              </w:rPr>
            </w:pPr>
          </w:p>
        </w:tc>
        <w:tc>
          <w:tcPr>
            <w:tcW w:w="472" w:type="dxa"/>
            <w:tcBorders>
              <w:top w:val="single" w:sz="4" w:space="0" w:color="auto"/>
              <w:left w:val="single" w:sz="4" w:space="0" w:color="auto"/>
              <w:bottom w:val="single" w:sz="4" w:space="0" w:color="auto"/>
              <w:right w:val="single" w:sz="4" w:space="0" w:color="auto"/>
            </w:tcBorders>
            <w:shd w:val="clear" w:color="auto" w:fill="auto"/>
            <w:vAlign w:val="bottom"/>
          </w:tcPr>
          <w:p w:rsidR="004278DA" w:rsidRPr="00327835" w:rsidRDefault="004278DA" w:rsidP="002759AA">
            <w:pPr>
              <w:spacing w:after="0" w:line="240" w:lineRule="auto"/>
              <w:jc w:val="right"/>
              <w:rPr>
                <w:noProof w:val="0"/>
                <w:sz w:val="20"/>
                <w:szCs w:val="18"/>
              </w:rPr>
            </w:pPr>
            <w:r w:rsidRPr="00327835">
              <w:rPr>
                <w:noProof w:val="0"/>
                <w:sz w:val="20"/>
                <w:szCs w:val="18"/>
              </w:rPr>
              <w:t>17</w:t>
            </w:r>
          </w:p>
        </w:tc>
        <w:tc>
          <w:tcPr>
            <w:tcW w:w="833" w:type="dxa"/>
            <w:tcBorders>
              <w:top w:val="single" w:sz="4" w:space="0" w:color="auto"/>
              <w:left w:val="single" w:sz="4" w:space="0" w:color="auto"/>
              <w:bottom w:val="single" w:sz="4" w:space="0" w:color="auto"/>
              <w:right w:val="single" w:sz="4" w:space="0" w:color="auto"/>
            </w:tcBorders>
            <w:shd w:val="clear" w:color="auto" w:fill="auto"/>
            <w:vAlign w:val="bottom"/>
          </w:tcPr>
          <w:p w:rsidR="004278DA" w:rsidRPr="00FF655E" w:rsidRDefault="004278DA" w:rsidP="002759AA">
            <w:pPr>
              <w:spacing w:after="0" w:line="240" w:lineRule="auto"/>
              <w:jc w:val="right"/>
              <w:rPr>
                <w:rFonts w:ascii="Times New Roman" w:hAnsi="Times New Roman"/>
                <w:noProof w:val="0"/>
                <w:sz w:val="20"/>
                <w:szCs w:val="18"/>
              </w:rPr>
            </w:pPr>
          </w:p>
        </w:tc>
        <w:tc>
          <w:tcPr>
            <w:tcW w:w="472" w:type="dxa"/>
            <w:tcBorders>
              <w:top w:val="single" w:sz="4" w:space="0" w:color="auto"/>
              <w:left w:val="single" w:sz="4" w:space="0" w:color="auto"/>
              <w:bottom w:val="single" w:sz="4" w:space="0" w:color="auto"/>
              <w:right w:val="single" w:sz="4" w:space="0" w:color="auto"/>
            </w:tcBorders>
            <w:shd w:val="clear" w:color="auto" w:fill="auto"/>
            <w:vAlign w:val="bottom"/>
          </w:tcPr>
          <w:p w:rsidR="004278DA" w:rsidRPr="00327835" w:rsidRDefault="004278DA" w:rsidP="002759AA">
            <w:pPr>
              <w:spacing w:after="0" w:line="240" w:lineRule="auto"/>
              <w:jc w:val="right"/>
              <w:rPr>
                <w:noProof w:val="0"/>
                <w:sz w:val="20"/>
                <w:szCs w:val="18"/>
              </w:rPr>
            </w:pPr>
            <w:r w:rsidRPr="00327835">
              <w:rPr>
                <w:noProof w:val="0"/>
                <w:sz w:val="20"/>
                <w:szCs w:val="18"/>
              </w:rPr>
              <w:t>44</w:t>
            </w:r>
          </w:p>
        </w:tc>
        <w:tc>
          <w:tcPr>
            <w:tcW w:w="833" w:type="dxa"/>
            <w:tcBorders>
              <w:top w:val="single" w:sz="4" w:space="0" w:color="auto"/>
              <w:left w:val="single" w:sz="4" w:space="0" w:color="auto"/>
              <w:bottom w:val="single" w:sz="4" w:space="0" w:color="auto"/>
              <w:right w:val="single" w:sz="4" w:space="0" w:color="auto"/>
            </w:tcBorders>
            <w:shd w:val="clear" w:color="auto" w:fill="auto"/>
            <w:vAlign w:val="bottom"/>
          </w:tcPr>
          <w:p w:rsidR="004278DA" w:rsidRPr="00FF655E" w:rsidRDefault="004278DA" w:rsidP="002759AA">
            <w:pPr>
              <w:spacing w:after="0" w:line="240" w:lineRule="auto"/>
              <w:jc w:val="right"/>
              <w:rPr>
                <w:rFonts w:ascii="Times New Roman" w:hAnsi="Times New Roman"/>
                <w:noProof w:val="0"/>
                <w:sz w:val="20"/>
                <w:szCs w:val="18"/>
              </w:rPr>
            </w:pPr>
          </w:p>
        </w:tc>
        <w:tc>
          <w:tcPr>
            <w:tcW w:w="472" w:type="dxa"/>
            <w:tcBorders>
              <w:top w:val="single" w:sz="4" w:space="0" w:color="auto"/>
              <w:left w:val="single" w:sz="4" w:space="0" w:color="auto"/>
              <w:bottom w:val="single" w:sz="4" w:space="0" w:color="auto"/>
              <w:right w:val="single" w:sz="4" w:space="0" w:color="auto"/>
            </w:tcBorders>
            <w:shd w:val="clear" w:color="auto" w:fill="auto"/>
            <w:vAlign w:val="bottom"/>
          </w:tcPr>
          <w:p w:rsidR="004278DA" w:rsidRPr="00327835" w:rsidRDefault="004278DA" w:rsidP="002759AA">
            <w:pPr>
              <w:spacing w:after="0" w:line="240" w:lineRule="auto"/>
              <w:jc w:val="right"/>
              <w:rPr>
                <w:noProof w:val="0"/>
                <w:sz w:val="20"/>
                <w:szCs w:val="18"/>
              </w:rPr>
            </w:pPr>
            <w:r w:rsidRPr="00327835">
              <w:rPr>
                <w:noProof w:val="0"/>
                <w:sz w:val="20"/>
                <w:szCs w:val="18"/>
              </w:rPr>
              <w:t>52</w:t>
            </w:r>
          </w:p>
        </w:tc>
        <w:tc>
          <w:tcPr>
            <w:tcW w:w="833" w:type="dxa"/>
            <w:tcBorders>
              <w:top w:val="single" w:sz="4" w:space="0" w:color="auto"/>
              <w:left w:val="single" w:sz="4" w:space="0" w:color="auto"/>
              <w:bottom w:val="single" w:sz="4" w:space="0" w:color="auto"/>
              <w:right w:val="single" w:sz="4" w:space="0" w:color="auto"/>
            </w:tcBorders>
            <w:shd w:val="clear" w:color="auto" w:fill="auto"/>
            <w:vAlign w:val="bottom"/>
          </w:tcPr>
          <w:p w:rsidR="004278DA" w:rsidRPr="00FF655E" w:rsidRDefault="004278DA" w:rsidP="002759AA">
            <w:pPr>
              <w:spacing w:after="0" w:line="240" w:lineRule="auto"/>
              <w:jc w:val="right"/>
              <w:rPr>
                <w:rFonts w:ascii="Times New Roman" w:hAnsi="Times New Roman"/>
                <w:noProof w:val="0"/>
                <w:sz w:val="20"/>
                <w:szCs w:val="18"/>
              </w:rPr>
            </w:pPr>
          </w:p>
        </w:tc>
      </w:tr>
    </w:tbl>
    <w:p w:rsidR="00D96E1B" w:rsidRPr="00327835" w:rsidRDefault="00D96E1B" w:rsidP="000B3C43"/>
    <w:p w:rsidR="00706D55" w:rsidRPr="00327835" w:rsidRDefault="00D96E1B" w:rsidP="000B3C43">
      <w:r w:rsidRPr="00327835">
        <w:br w:type="page"/>
        <w:t>Sicer ustrezne pomene v wordnetu, ki se v korpusu ne pojavijo, ima sedem besed</w:t>
      </w:r>
      <w:r w:rsidR="00045A60" w:rsidRPr="00327835">
        <w:t>, skupaj je takšnih pomenov 12. N</w:t>
      </w:r>
      <w:r w:rsidRPr="00327835">
        <w:t xml:space="preserve">ajveč jih je za besedo </w:t>
      </w:r>
      <w:r w:rsidRPr="00327835">
        <w:rPr>
          <w:i/>
        </w:rPr>
        <w:t>stran</w:t>
      </w:r>
      <w:r w:rsidRPr="00327835">
        <w:t xml:space="preserve">, ki se v korpusu ne pojavi v štirih od pomenov, ki so zastopani v </w:t>
      </w:r>
      <w:r w:rsidR="00045A60" w:rsidRPr="00327835">
        <w:t>sloWNetu</w:t>
      </w:r>
      <w:r w:rsidRPr="00327835">
        <w:t xml:space="preserve"> (1: </w:t>
      </w:r>
      <w:r w:rsidRPr="00327835">
        <w:rPr>
          <w:i/>
        </w:rPr>
        <w:t>an extended outer surface of an object,</w:t>
      </w:r>
      <w:r w:rsidRPr="00327835">
        <w:t xml:space="preserve"> 2: </w:t>
      </w:r>
      <w:r w:rsidRPr="00327835">
        <w:rPr>
          <w:i/>
        </w:rPr>
        <w:t xml:space="preserve">a distinct feature or element in a problem, </w:t>
      </w:r>
      <w:r w:rsidRPr="00327835">
        <w:t xml:space="preserve">3: </w:t>
      </w:r>
      <w:r w:rsidRPr="00327835">
        <w:rPr>
          <w:i/>
        </w:rPr>
        <w:t xml:space="preserve">a sheet of any written or printed material (especially in a manuscript or book) </w:t>
      </w:r>
      <w:r w:rsidRPr="00327835">
        <w:t>in</w:t>
      </w:r>
      <w:r w:rsidR="008578F0" w:rsidRPr="00327835">
        <w:rPr>
          <w:i/>
        </w:rPr>
        <w:t xml:space="preserve"> </w:t>
      </w:r>
      <w:r w:rsidRPr="00327835">
        <w:t xml:space="preserve">4: </w:t>
      </w:r>
      <w:r w:rsidRPr="00327835">
        <w:rPr>
          <w:i/>
        </w:rPr>
        <w:t>one side</w:t>
      </w:r>
      <w:r w:rsidR="00045A60" w:rsidRPr="00327835">
        <w:rPr>
          <w:i/>
        </w:rPr>
        <w:t xml:space="preserve"> of one leaf (of a book or magaz</w:t>
      </w:r>
      <w:r w:rsidRPr="00327835">
        <w:rPr>
          <w:i/>
        </w:rPr>
        <w:t>ine or newspaper or letter etc.) or the written or pictorial matter it contains</w:t>
      </w:r>
      <w:r w:rsidRPr="00327835">
        <w:t xml:space="preserve">). Vprašanje je, koliko so pomeni, ki so vzeti iz drugega jezikovno-kulturnega bazena in se v korpusu nikoli ne pojavijo, za slovenščino sploh relevantni. Vendar se je treba zavedati, da korpus jos100k, ki smo ga za označevanje uporabili, majhen, zato bi bilo izločanje pomenov besed iz </w:t>
      </w:r>
      <w:r w:rsidR="00045A60" w:rsidRPr="00327835">
        <w:t>sloWNeta</w:t>
      </w:r>
      <w:r w:rsidRPr="00327835">
        <w:t xml:space="preserve">, ki se ne pojavijo v 100.000 besed velikem korpusu, </w:t>
      </w:r>
      <w:r w:rsidR="00045A60" w:rsidRPr="00327835">
        <w:t xml:space="preserve">v tej fazi </w:t>
      </w:r>
      <w:r w:rsidRPr="00327835">
        <w:t>prej škodljivo kot koristno.</w:t>
      </w:r>
    </w:p>
    <w:p w:rsidR="00D96E1B" w:rsidRPr="00327835" w:rsidRDefault="00706D55" w:rsidP="000B3C43">
      <w:r w:rsidRPr="00327835">
        <w:t xml:space="preserve">Sledil je še pregled pomenov, ki jih izhodiščni nabor ni vseboval in so jih označevalci v </w:t>
      </w:r>
      <w:r w:rsidR="00045A60" w:rsidRPr="00327835">
        <w:t>sloWNet</w:t>
      </w:r>
      <w:r w:rsidRPr="00327835">
        <w:t xml:space="preserve"> dodali na podlagi pregledanih konkordanc v korpusu. V prvi skupini označevalci nobenega dodatnega pomena niso v</w:t>
      </w:r>
      <w:r w:rsidR="0053188E" w:rsidRPr="00327835">
        <w:t>nesli za pet od 20 besed, v drugi pa za tri besede. Število besed, za katere so vsaj en pomen dodali ozn</w:t>
      </w:r>
      <w:r w:rsidR="00D21B67" w:rsidRPr="00327835">
        <w:t xml:space="preserve">ačevalci v obeh skupinah, je 12, skupno število dodanih pomenov pa je 44 v prvi skupini in 52 v drugi. Razveseljiv je podatek, da je </w:t>
      </w:r>
      <w:r w:rsidR="00045A60" w:rsidRPr="00327835">
        <w:t>sloWNet</w:t>
      </w:r>
      <w:r w:rsidR="00D21B67" w:rsidRPr="00327835">
        <w:t xml:space="preserve"> že vseboval najpogosteje pripisane pomene za vseh 20 besed, kar pomeni, da so v </w:t>
      </w:r>
      <w:r w:rsidR="00045A60" w:rsidRPr="00327835">
        <w:t>njem</w:t>
      </w:r>
      <w:r w:rsidR="00D21B67" w:rsidRPr="00327835">
        <w:t xml:space="preserve"> </w:t>
      </w:r>
      <w:r w:rsidR="00D96E1B" w:rsidRPr="00327835">
        <w:t>osnovni pomeni dobro zastopani.</w:t>
      </w:r>
    </w:p>
    <w:p w:rsidR="00D96E1B" w:rsidRPr="00327835" w:rsidRDefault="00D21B67" w:rsidP="000B3C43">
      <w:r w:rsidRPr="00327835">
        <w:t xml:space="preserve">Največji delež dodanih pomenov (80 %) med vsemi uporabljenimi ima beseda </w:t>
      </w:r>
      <w:r w:rsidRPr="00327835">
        <w:rPr>
          <w:i/>
        </w:rPr>
        <w:t>šola</w:t>
      </w:r>
      <w:r w:rsidRPr="00327835">
        <w:t xml:space="preserve">. Pri pojavitvah </w:t>
      </w:r>
      <w:r w:rsidRPr="00327835">
        <w:rPr>
          <w:i/>
        </w:rPr>
        <w:t>šole</w:t>
      </w:r>
      <w:r w:rsidRPr="00327835">
        <w:t xml:space="preserve"> v korpusu </w:t>
      </w:r>
      <w:r w:rsidR="009752FA" w:rsidRPr="00327835">
        <w:t xml:space="preserve">so </w:t>
      </w:r>
      <w:r w:rsidRPr="00327835">
        <w:t xml:space="preserve">označevalci dodali 1 pomen besede </w:t>
      </w:r>
      <w:r w:rsidRPr="00327835">
        <w:rPr>
          <w:i/>
        </w:rPr>
        <w:t>šola</w:t>
      </w:r>
      <w:r w:rsidRPr="00327835">
        <w:t>, ki je v sloWNetu manjkal (</w:t>
      </w:r>
      <w:r w:rsidRPr="00327835">
        <w:rPr>
          <w:i/>
        </w:rPr>
        <w:t>an educational institution</w:t>
      </w:r>
      <w:r w:rsidRPr="00327835">
        <w:t>) ter 3 večbesedne zveze, ki so jih našli v korpusu (</w:t>
      </w:r>
      <w:r w:rsidRPr="00327835">
        <w:rPr>
          <w:i/>
        </w:rPr>
        <w:t>glasbena šola</w:t>
      </w:r>
      <w:r w:rsidRPr="00327835">
        <w:t xml:space="preserve">, </w:t>
      </w:r>
      <w:r w:rsidRPr="00327835">
        <w:rPr>
          <w:i/>
        </w:rPr>
        <w:t>osnovna šola</w:t>
      </w:r>
      <w:r w:rsidRPr="00327835">
        <w:t xml:space="preserve"> in </w:t>
      </w:r>
      <w:r w:rsidRPr="00327835">
        <w:rPr>
          <w:i/>
        </w:rPr>
        <w:t>srednja šola</w:t>
      </w:r>
      <w:r w:rsidRPr="00327835">
        <w:t>)</w:t>
      </w:r>
      <w:r w:rsidR="009752FA" w:rsidRPr="00327835">
        <w:t xml:space="preserve">. Pregled dodanih pomenov pokaže, da so študentje v 6 primerih dodali popolnoma napačen pomen, 12 besedam so dodali manjkajoče pomene (skupaj 17 pomenov), pri 14 besedah so naleteli na manjkajoče večpomenske izraze in jih dodali v </w:t>
      </w:r>
      <w:r w:rsidR="00045A60" w:rsidRPr="00327835">
        <w:t>sloWNet</w:t>
      </w:r>
      <w:r w:rsidR="009752FA" w:rsidRPr="00327835">
        <w:t xml:space="preserve"> (sk</w:t>
      </w:r>
      <w:r w:rsidR="00800932" w:rsidRPr="00327835">
        <w:t>upaj 40 večbesednih zvez), pri 3</w:t>
      </w:r>
      <w:r w:rsidR="009752FA" w:rsidRPr="00327835">
        <w:t xml:space="preserve"> bese</w:t>
      </w:r>
      <w:r w:rsidR="00045A60" w:rsidRPr="00327835">
        <w:t>dah pa so posamezne pojavitve os</w:t>
      </w:r>
      <w:r w:rsidR="009752FA" w:rsidRPr="00327835">
        <w:t>tale neoznačene, ker študentom v wordnetu ni uspelo identificirati nobenega u</w:t>
      </w:r>
      <w:r w:rsidR="00800932" w:rsidRPr="00327835">
        <w:t>streznega pomena zanje (skupaj 4</w:t>
      </w:r>
      <w:r w:rsidR="009752FA" w:rsidRPr="00327835">
        <w:t xml:space="preserve"> p</w:t>
      </w:r>
      <w:r w:rsidR="00800932" w:rsidRPr="00327835">
        <w:t>ojavit</w:t>
      </w:r>
      <w:r w:rsidR="009752FA" w:rsidRPr="00327835">
        <w:t>v</w:t>
      </w:r>
      <w:r w:rsidR="00800932" w:rsidRPr="00327835">
        <w:t>e</w:t>
      </w:r>
      <w:r w:rsidR="00D96E1B" w:rsidRPr="00327835">
        <w:t>).</w:t>
      </w:r>
    </w:p>
    <w:p w:rsidR="000B3C43" w:rsidRPr="00327835" w:rsidRDefault="00D96E1B" w:rsidP="000B3C43">
      <w:r w:rsidRPr="00327835">
        <w:br w:type="page"/>
      </w:r>
      <w:r w:rsidR="009752FA" w:rsidRPr="00327835">
        <w:t>Iz te analiz</w:t>
      </w:r>
      <w:r w:rsidR="00045A60" w:rsidRPr="00327835">
        <w:t xml:space="preserve">e je mogoče zaključiti, da je s sloWNetom </w:t>
      </w:r>
      <w:r w:rsidR="009752FA" w:rsidRPr="00327835">
        <w:t>mogoče označiti skoraj vse pojavitve večpomenskih besed v korpusu, težave po povzročajo kulturno-specifični pojmi, ki jih v tujejezičnem viru ni in jih z avtomatskimi metodami zato tudi ni bilo m</w:t>
      </w:r>
      <w:r w:rsidR="00800932" w:rsidRPr="00327835">
        <w:t>ogoče izdelati za slovenščino.</w:t>
      </w:r>
      <w:r w:rsidR="009752FA" w:rsidRPr="00327835">
        <w:t xml:space="preserve"> </w:t>
      </w:r>
      <w:r w:rsidR="00800932" w:rsidRPr="00327835">
        <w:t xml:space="preserve">Pri označevanju korpusa se je izkazalo, </w:t>
      </w:r>
      <w:r w:rsidR="009752FA" w:rsidRPr="00327835">
        <w:t>da je bila večina potrebnih pomenov že v wordnetu</w:t>
      </w:r>
      <w:r w:rsidR="00800932" w:rsidRPr="00327835">
        <w:t>, kar je razveseljivo. Da je priklic, dosežen z uporabljenimi pristopi, nižji od njihove natančnosti</w:t>
      </w:r>
      <w:r w:rsidR="00045A60" w:rsidRPr="00327835">
        <w:t>,</w:t>
      </w:r>
      <w:r w:rsidR="00800932" w:rsidRPr="00327835">
        <w:t xml:space="preserve"> pa potrjuje podatek, da so š</w:t>
      </w:r>
      <w:r w:rsidR="009752FA" w:rsidRPr="00327835">
        <w:t>tudentje dodali nekaj nesrediščn</w:t>
      </w:r>
      <w:r w:rsidR="00800932" w:rsidRPr="00327835">
        <w:t>ih pomenov za posamezne besede in precejšnje število večbesednih zvez. To pomeni, da izdelan sloWNet najverjetneje še zdaleč ni zaključen in da ga bo v prihodnje potrebno še razširiti, da bo vseboval celoten inventar pomenov, relevantnih za slovenski jezik.</w:t>
      </w:r>
    </w:p>
    <w:p w:rsidR="000B3C43" w:rsidRPr="00FF655E" w:rsidRDefault="000B3C43" w:rsidP="000B3C43">
      <w:pPr>
        <w:pStyle w:val="Heading4"/>
      </w:pPr>
      <w:bookmarkStart w:id="440" w:name="_Toc100639153"/>
      <w:r w:rsidRPr="00FF655E">
        <w:t>Ujemanje med označevalci</w:t>
      </w:r>
      <w:r w:rsidR="000D0055" w:rsidRPr="00FF655E">
        <w:t xml:space="preserve"> in najpogostejši pomen</w:t>
      </w:r>
      <w:bookmarkEnd w:id="440"/>
    </w:p>
    <w:p w:rsidR="00D96E1B" w:rsidRPr="00327835" w:rsidRDefault="000B3C43" w:rsidP="000B3C43">
      <w:r w:rsidRPr="00327835">
        <w:t>Primerjava označenih d</w:t>
      </w:r>
      <w:r w:rsidR="008C6E05" w:rsidRPr="00327835">
        <w:t>atotek obeh skupin označevalcev, ki jih vsebuje</w:t>
      </w:r>
      <w:r w:rsidR="00045A60" w:rsidRPr="00327835">
        <w:t xml:space="preserve"> </w:t>
      </w:r>
      <w:r w:rsidR="00E24495" w:rsidRPr="00327835">
        <w:fldChar w:fldCharType="begin"/>
      </w:r>
      <w:r w:rsidR="00045A60" w:rsidRPr="00327835">
        <w:instrText xml:space="preserve"> REF _Ref99781376 \r \h </w:instrText>
      </w:r>
      <w:r w:rsidR="00E24495" w:rsidRPr="00327835">
        <w:fldChar w:fldCharType="separate"/>
      </w:r>
      <w:r w:rsidR="00441F7A">
        <w:t>Tabela 44</w:t>
      </w:r>
      <w:r w:rsidR="00E24495" w:rsidRPr="00327835">
        <w:fldChar w:fldCharType="end"/>
      </w:r>
      <w:r w:rsidR="008C6E05" w:rsidRPr="00327835">
        <w:t>,</w:t>
      </w:r>
      <w:r w:rsidR="00045A60" w:rsidRPr="00327835">
        <w:t xml:space="preserve"> </w:t>
      </w:r>
      <w:r w:rsidRPr="00327835">
        <w:t xml:space="preserve">pokaže, da se pripisani pomeni med enim in drugim označevalcem precej razlikujejo, saj je povprečna stopnja ujemanja med označevalci 73,40 %. Poleg tega ujemanje precej niha: popolno je samo za besedo </w:t>
      </w:r>
      <w:r w:rsidRPr="00327835">
        <w:rPr>
          <w:i/>
        </w:rPr>
        <w:t>odstotek</w:t>
      </w:r>
      <w:r w:rsidRPr="00327835">
        <w:t>, ki je po izbrisu napačnega pomena v wor</w:t>
      </w:r>
      <w:r w:rsidR="00D96E1B" w:rsidRPr="00327835">
        <w:t>dnetu tako in tako enopomenska.</w:t>
      </w:r>
    </w:p>
    <w:p w:rsidR="00C141BD" w:rsidRPr="00FF655E" w:rsidRDefault="00C141BD" w:rsidP="001356DE">
      <w:pPr>
        <w:pStyle w:val="Table"/>
      </w:pPr>
      <w:bookmarkStart w:id="441" w:name="_Ref99781376"/>
      <w:bookmarkStart w:id="442" w:name="_Toc99810588"/>
      <w:bookmarkStart w:id="443" w:name="_Toc99810942"/>
      <w:bookmarkStart w:id="444" w:name="_Toc100639236"/>
      <w:r w:rsidRPr="00FF655E">
        <w:t>Rezultati označevanja</w:t>
      </w:r>
      <w:r w:rsidR="003A41B7" w:rsidRPr="00FF655E">
        <w:t xml:space="preserve"> izbranih besed v korpusu</w:t>
      </w:r>
      <w:bookmarkEnd w:id="441"/>
      <w:bookmarkEnd w:id="442"/>
      <w:bookmarkEnd w:id="443"/>
      <w:bookmarkEnd w:id="444"/>
    </w:p>
    <w:tbl>
      <w:tblPr>
        <w:tblW w:w="6552" w:type="dxa"/>
        <w:tblInd w:w="103" w:type="dxa"/>
        <w:tblLook w:val="0000"/>
      </w:tblPr>
      <w:tblGrid>
        <w:gridCol w:w="1808"/>
        <w:gridCol w:w="775"/>
        <w:gridCol w:w="1288"/>
        <w:gridCol w:w="1087"/>
        <w:gridCol w:w="1087"/>
        <w:gridCol w:w="507"/>
      </w:tblGrid>
      <w:tr w:rsidR="000D0055" w:rsidRPr="00FF655E">
        <w:trPr>
          <w:trHeight w:val="360"/>
        </w:trPr>
        <w:tc>
          <w:tcPr>
            <w:tcW w:w="1816" w:type="dxa"/>
            <w:vMerge w:val="restart"/>
            <w:tcBorders>
              <w:top w:val="single" w:sz="4" w:space="0" w:color="auto"/>
              <w:left w:val="single" w:sz="4" w:space="0" w:color="auto"/>
              <w:bottom w:val="single" w:sz="4" w:space="0" w:color="auto"/>
              <w:right w:val="single" w:sz="4" w:space="0" w:color="auto"/>
            </w:tcBorders>
            <w:shd w:val="clear" w:color="auto" w:fill="auto"/>
            <w:noWrap/>
            <w:vAlign w:val="bottom"/>
          </w:tcPr>
          <w:p w:rsidR="000D0055" w:rsidRPr="00327835" w:rsidRDefault="000D0055" w:rsidP="000D0055">
            <w:pPr>
              <w:spacing w:after="0" w:line="240" w:lineRule="auto"/>
              <w:jc w:val="center"/>
              <w:rPr>
                <w:b/>
                <w:noProof w:val="0"/>
                <w:sz w:val="20"/>
                <w:szCs w:val="18"/>
              </w:rPr>
            </w:pPr>
            <w:r w:rsidRPr="00327835">
              <w:rPr>
                <w:b/>
                <w:noProof w:val="0"/>
                <w:sz w:val="20"/>
                <w:szCs w:val="18"/>
              </w:rPr>
              <w:t> označene besede</w:t>
            </w:r>
          </w:p>
        </w:tc>
        <w:tc>
          <w:tcPr>
            <w:tcW w:w="777" w:type="dxa"/>
            <w:vMerge w:val="restart"/>
            <w:tcBorders>
              <w:top w:val="single" w:sz="4" w:space="0" w:color="auto"/>
              <w:left w:val="single" w:sz="4" w:space="0" w:color="auto"/>
              <w:bottom w:val="single" w:sz="4" w:space="0" w:color="auto"/>
              <w:right w:val="single" w:sz="4" w:space="0" w:color="auto"/>
            </w:tcBorders>
            <w:shd w:val="clear" w:color="auto" w:fill="auto"/>
            <w:vAlign w:val="bottom"/>
          </w:tcPr>
          <w:p w:rsidR="000D0055" w:rsidRPr="00327835" w:rsidRDefault="000D0055" w:rsidP="000D0055">
            <w:pPr>
              <w:spacing w:after="0" w:line="240" w:lineRule="auto"/>
              <w:jc w:val="center"/>
              <w:rPr>
                <w:b/>
                <w:bCs/>
                <w:noProof w:val="0"/>
                <w:sz w:val="20"/>
                <w:szCs w:val="18"/>
              </w:rPr>
            </w:pPr>
            <w:r w:rsidRPr="00327835">
              <w:rPr>
                <w:b/>
                <w:bCs/>
                <w:noProof w:val="0"/>
                <w:sz w:val="20"/>
                <w:szCs w:val="18"/>
              </w:rPr>
              <w:t>frek.</w:t>
            </w:r>
          </w:p>
        </w:tc>
        <w:tc>
          <w:tcPr>
            <w:tcW w:w="1296" w:type="dxa"/>
            <w:vMerge w:val="restart"/>
            <w:tcBorders>
              <w:top w:val="single" w:sz="4" w:space="0" w:color="auto"/>
              <w:left w:val="single" w:sz="4" w:space="0" w:color="auto"/>
              <w:right w:val="nil"/>
            </w:tcBorders>
            <w:shd w:val="clear" w:color="auto" w:fill="auto"/>
            <w:noWrap/>
            <w:vAlign w:val="bottom"/>
          </w:tcPr>
          <w:p w:rsidR="000D0055" w:rsidRPr="00327835" w:rsidRDefault="000D0055" w:rsidP="000D0055">
            <w:pPr>
              <w:spacing w:after="0" w:line="240" w:lineRule="auto"/>
              <w:jc w:val="center"/>
              <w:rPr>
                <w:b/>
                <w:bCs/>
                <w:noProof w:val="0"/>
                <w:sz w:val="20"/>
                <w:szCs w:val="18"/>
              </w:rPr>
            </w:pPr>
            <w:r w:rsidRPr="00327835">
              <w:rPr>
                <w:b/>
                <w:bCs/>
                <w:noProof w:val="0"/>
                <w:sz w:val="20"/>
                <w:szCs w:val="18"/>
              </w:rPr>
              <w:t>ujem. med</w:t>
            </w:r>
          </w:p>
          <w:p w:rsidR="000D0055" w:rsidRPr="00327835" w:rsidRDefault="000D0055" w:rsidP="000D0055">
            <w:pPr>
              <w:spacing w:after="0" w:line="240" w:lineRule="auto"/>
              <w:jc w:val="center"/>
              <w:rPr>
                <w:b/>
                <w:bCs/>
                <w:noProof w:val="0"/>
                <w:sz w:val="20"/>
                <w:szCs w:val="18"/>
              </w:rPr>
            </w:pPr>
            <w:r w:rsidRPr="00327835">
              <w:rPr>
                <w:b/>
                <w:bCs/>
                <w:noProof w:val="0"/>
                <w:sz w:val="20"/>
                <w:szCs w:val="18"/>
              </w:rPr>
              <w:t xml:space="preserve"> O1 in O2</w:t>
            </w:r>
          </w:p>
        </w:tc>
        <w:tc>
          <w:tcPr>
            <w:tcW w:w="2663" w:type="dxa"/>
            <w:gridSpan w:val="3"/>
            <w:tcBorders>
              <w:top w:val="single" w:sz="4" w:space="0" w:color="auto"/>
              <w:left w:val="single" w:sz="4" w:space="0" w:color="auto"/>
              <w:bottom w:val="single" w:sz="4" w:space="0" w:color="auto"/>
              <w:right w:val="single" w:sz="4" w:space="0" w:color="000000"/>
            </w:tcBorders>
            <w:shd w:val="clear" w:color="auto" w:fill="auto"/>
            <w:noWrap/>
            <w:vAlign w:val="bottom"/>
          </w:tcPr>
          <w:p w:rsidR="000D0055" w:rsidRPr="00327835" w:rsidRDefault="000D0055" w:rsidP="000D0055">
            <w:pPr>
              <w:spacing w:after="0" w:line="240" w:lineRule="auto"/>
              <w:jc w:val="center"/>
              <w:rPr>
                <w:b/>
                <w:bCs/>
                <w:noProof w:val="0"/>
                <w:sz w:val="20"/>
                <w:szCs w:val="18"/>
              </w:rPr>
            </w:pPr>
            <w:r w:rsidRPr="00327835">
              <w:rPr>
                <w:b/>
                <w:bCs/>
                <w:noProof w:val="0"/>
                <w:sz w:val="20"/>
                <w:szCs w:val="18"/>
              </w:rPr>
              <w:t>najpog. pomen</w:t>
            </w:r>
          </w:p>
        </w:tc>
      </w:tr>
      <w:tr w:rsidR="000D0055" w:rsidRPr="00FF655E">
        <w:trPr>
          <w:trHeight w:val="260"/>
        </w:trPr>
        <w:tc>
          <w:tcPr>
            <w:tcW w:w="1816" w:type="dxa"/>
            <w:vMerge/>
            <w:tcBorders>
              <w:top w:val="single" w:sz="4" w:space="0" w:color="auto"/>
              <w:left w:val="single" w:sz="4" w:space="0" w:color="auto"/>
              <w:bottom w:val="single" w:sz="4" w:space="0" w:color="auto"/>
              <w:right w:val="single" w:sz="4" w:space="0" w:color="auto"/>
            </w:tcBorders>
            <w:shd w:val="clear" w:color="auto" w:fill="auto"/>
            <w:vAlign w:val="center"/>
          </w:tcPr>
          <w:p w:rsidR="000D0055" w:rsidRPr="00FF655E" w:rsidRDefault="000D0055" w:rsidP="000D0055">
            <w:pPr>
              <w:spacing w:after="0" w:line="240" w:lineRule="auto"/>
              <w:rPr>
                <w:rFonts w:ascii="Times New Roman" w:hAnsi="Times New Roman"/>
                <w:noProof w:val="0"/>
                <w:sz w:val="20"/>
                <w:szCs w:val="18"/>
              </w:rPr>
            </w:pPr>
          </w:p>
        </w:tc>
        <w:tc>
          <w:tcPr>
            <w:tcW w:w="777" w:type="dxa"/>
            <w:vMerge/>
            <w:tcBorders>
              <w:top w:val="single" w:sz="4" w:space="0" w:color="auto"/>
              <w:left w:val="single" w:sz="4" w:space="0" w:color="auto"/>
              <w:bottom w:val="single" w:sz="4" w:space="0" w:color="auto"/>
              <w:right w:val="single" w:sz="4" w:space="0" w:color="auto"/>
            </w:tcBorders>
            <w:shd w:val="clear" w:color="auto" w:fill="auto"/>
            <w:vAlign w:val="center"/>
          </w:tcPr>
          <w:p w:rsidR="000D0055" w:rsidRPr="00FF655E" w:rsidRDefault="000D0055" w:rsidP="000D0055">
            <w:pPr>
              <w:spacing w:after="0" w:line="240" w:lineRule="auto"/>
              <w:rPr>
                <w:rFonts w:ascii="Times New Roman" w:hAnsi="Times New Roman"/>
                <w:b/>
                <w:bCs/>
                <w:noProof w:val="0"/>
                <w:sz w:val="20"/>
                <w:szCs w:val="18"/>
              </w:rPr>
            </w:pPr>
          </w:p>
        </w:tc>
        <w:tc>
          <w:tcPr>
            <w:tcW w:w="1296" w:type="dxa"/>
            <w:vMerge/>
            <w:tcBorders>
              <w:left w:val="single" w:sz="4" w:space="0" w:color="auto"/>
              <w:bottom w:val="single" w:sz="4" w:space="0" w:color="auto"/>
              <w:right w:val="single" w:sz="4" w:space="0" w:color="auto"/>
            </w:tcBorders>
            <w:shd w:val="clear" w:color="auto" w:fill="auto"/>
            <w:noWrap/>
            <w:vAlign w:val="bottom"/>
          </w:tcPr>
          <w:p w:rsidR="000D0055" w:rsidRPr="00FF655E" w:rsidRDefault="000D0055" w:rsidP="000D0055">
            <w:pPr>
              <w:spacing w:after="0" w:line="240" w:lineRule="auto"/>
              <w:jc w:val="center"/>
              <w:rPr>
                <w:rFonts w:ascii="Times New Roman" w:hAnsi="Times New Roman"/>
                <w:b/>
                <w:bCs/>
                <w:noProof w:val="0"/>
                <w:sz w:val="20"/>
                <w:szCs w:val="18"/>
              </w:rPr>
            </w:pPr>
          </w:p>
        </w:tc>
        <w:tc>
          <w:tcPr>
            <w:tcW w:w="1089" w:type="dxa"/>
            <w:tcBorders>
              <w:top w:val="single" w:sz="4" w:space="0" w:color="auto"/>
              <w:left w:val="single" w:sz="4" w:space="0" w:color="auto"/>
              <w:bottom w:val="single" w:sz="4" w:space="0" w:color="auto"/>
              <w:right w:val="single" w:sz="4" w:space="0" w:color="auto"/>
            </w:tcBorders>
            <w:shd w:val="clear" w:color="auto" w:fill="auto"/>
            <w:noWrap/>
            <w:vAlign w:val="bottom"/>
          </w:tcPr>
          <w:p w:rsidR="000D0055" w:rsidRPr="00327835" w:rsidRDefault="000D0055" w:rsidP="000D0055">
            <w:pPr>
              <w:spacing w:after="0" w:line="240" w:lineRule="auto"/>
              <w:jc w:val="center"/>
              <w:rPr>
                <w:b/>
                <w:bCs/>
                <w:noProof w:val="0"/>
                <w:sz w:val="20"/>
                <w:szCs w:val="18"/>
              </w:rPr>
            </w:pPr>
            <w:r w:rsidRPr="00327835">
              <w:rPr>
                <w:b/>
                <w:bCs/>
                <w:noProof w:val="0"/>
                <w:sz w:val="20"/>
                <w:szCs w:val="18"/>
              </w:rPr>
              <w:t>O1</w:t>
            </w:r>
          </w:p>
        </w:tc>
        <w:tc>
          <w:tcPr>
            <w:tcW w:w="1089" w:type="dxa"/>
            <w:tcBorders>
              <w:top w:val="single" w:sz="4" w:space="0" w:color="auto"/>
              <w:left w:val="single" w:sz="4" w:space="0" w:color="auto"/>
              <w:bottom w:val="single" w:sz="4" w:space="0" w:color="auto"/>
              <w:right w:val="single" w:sz="4" w:space="0" w:color="auto"/>
            </w:tcBorders>
            <w:shd w:val="clear" w:color="auto" w:fill="auto"/>
            <w:noWrap/>
            <w:vAlign w:val="bottom"/>
          </w:tcPr>
          <w:p w:rsidR="000D0055" w:rsidRPr="00327835" w:rsidRDefault="000D0055" w:rsidP="000D0055">
            <w:pPr>
              <w:spacing w:after="0" w:line="240" w:lineRule="auto"/>
              <w:jc w:val="center"/>
              <w:rPr>
                <w:b/>
                <w:bCs/>
                <w:noProof w:val="0"/>
                <w:sz w:val="20"/>
                <w:szCs w:val="18"/>
              </w:rPr>
            </w:pPr>
            <w:r w:rsidRPr="00327835">
              <w:rPr>
                <w:b/>
                <w:bCs/>
                <w:noProof w:val="0"/>
                <w:sz w:val="20"/>
                <w:szCs w:val="18"/>
              </w:rPr>
              <w:t>O2</w:t>
            </w:r>
          </w:p>
        </w:tc>
        <w:tc>
          <w:tcPr>
            <w:tcW w:w="485" w:type="dxa"/>
            <w:tcBorders>
              <w:top w:val="single" w:sz="4" w:space="0" w:color="auto"/>
              <w:left w:val="single" w:sz="4" w:space="0" w:color="auto"/>
              <w:bottom w:val="single" w:sz="4" w:space="0" w:color="auto"/>
              <w:right w:val="single" w:sz="4" w:space="0" w:color="auto"/>
            </w:tcBorders>
            <w:shd w:val="clear" w:color="auto" w:fill="auto"/>
            <w:noWrap/>
            <w:vAlign w:val="bottom"/>
          </w:tcPr>
          <w:p w:rsidR="000D0055" w:rsidRPr="00327835" w:rsidRDefault="000D0055" w:rsidP="000D0055">
            <w:pPr>
              <w:spacing w:after="0" w:line="240" w:lineRule="auto"/>
              <w:jc w:val="center"/>
              <w:rPr>
                <w:b/>
                <w:bCs/>
                <w:noProof w:val="0"/>
                <w:sz w:val="20"/>
                <w:szCs w:val="18"/>
              </w:rPr>
            </w:pPr>
            <w:r w:rsidRPr="00327835">
              <w:rPr>
                <w:b/>
                <w:bCs/>
                <w:noProof w:val="0"/>
                <w:sz w:val="20"/>
                <w:szCs w:val="18"/>
              </w:rPr>
              <w:t>isti</w:t>
            </w:r>
          </w:p>
        </w:tc>
      </w:tr>
      <w:tr w:rsidR="000D0055" w:rsidRPr="00FF655E">
        <w:trPr>
          <w:trHeight w:val="260"/>
        </w:trPr>
        <w:tc>
          <w:tcPr>
            <w:tcW w:w="1816" w:type="dxa"/>
            <w:tcBorders>
              <w:top w:val="single" w:sz="4" w:space="0" w:color="auto"/>
              <w:left w:val="single" w:sz="4" w:space="0" w:color="auto"/>
              <w:bottom w:val="single" w:sz="4" w:space="0" w:color="auto"/>
              <w:right w:val="single" w:sz="4" w:space="0" w:color="auto"/>
            </w:tcBorders>
            <w:shd w:val="clear" w:color="auto" w:fill="auto"/>
            <w:noWrap/>
            <w:vAlign w:val="bottom"/>
          </w:tcPr>
          <w:p w:rsidR="000D0055" w:rsidRPr="00327835" w:rsidRDefault="000D0055" w:rsidP="000D0055">
            <w:pPr>
              <w:spacing w:after="0" w:line="240" w:lineRule="auto"/>
              <w:rPr>
                <w:noProof w:val="0"/>
                <w:sz w:val="20"/>
                <w:szCs w:val="18"/>
              </w:rPr>
            </w:pPr>
            <w:r w:rsidRPr="00327835">
              <w:rPr>
                <w:noProof w:val="0"/>
                <w:sz w:val="20"/>
                <w:szCs w:val="18"/>
              </w:rPr>
              <w:t>cesta</w:t>
            </w:r>
          </w:p>
        </w:tc>
        <w:tc>
          <w:tcPr>
            <w:tcW w:w="777" w:type="dxa"/>
            <w:tcBorders>
              <w:top w:val="single" w:sz="4" w:space="0" w:color="auto"/>
              <w:left w:val="single" w:sz="4" w:space="0" w:color="auto"/>
              <w:bottom w:val="single" w:sz="4" w:space="0" w:color="auto"/>
              <w:right w:val="single" w:sz="4" w:space="0" w:color="auto"/>
            </w:tcBorders>
            <w:shd w:val="clear" w:color="auto" w:fill="auto"/>
            <w:vAlign w:val="bottom"/>
          </w:tcPr>
          <w:p w:rsidR="000D0055" w:rsidRPr="00327835" w:rsidRDefault="000D0055" w:rsidP="000D0055">
            <w:pPr>
              <w:spacing w:after="0" w:line="240" w:lineRule="auto"/>
              <w:jc w:val="right"/>
              <w:rPr>
                <w:noProof w:val="0"/>
                <w:sz w:val="20"/>
                <w:szCs w:val="18"/>
              </w:rPr>
            </w:pPr>
            <w:r w:rsidRPr="00327835">
              <w:rPr>
                <w:noProof w:val="0"/>
                <w:sz w:val="20"/>
                <w:szCs w:val="18"/>
              </w:rPr>
              <w:t>30</w:t>
            </w:r>
          </w:p>
        </w:tc>
        <w:tc>
          <w:tcPr>
            <w:tcW w:w="1296" w:type="dxa"/>
            <w:tcBorders>
              <w:top w:val="single" w:sz="4" w:space="0" w:color="auto"/>
              <w:left w:val="single" w:sz="4" w:space="0" w:color="auto"/>
              <w:bottom w:val="single" w:sz="4" w:space="0" w:color="auto"/>
              <w:right w:val="single" w:sz="4" w:space="0" w:color="auto"/>
            </w:tcBorders>
            <w:shd w:val="clear" w:color="auto" w:fill="auto"/>
            <w:noWrap/>
            <w:vAlign w:val="bottom"/>
          </w:tcPr>
          <w:p w:rsidR="000D0055" w:rsidRPr="00327835" w:rsidRDefault="000D0055" w:rsidP="000D0055">
            <w:pPr>
              <w:spacing w:after="0" w:line="240" w:lineRule="auto"/>
              <w:jc w:val="right"/>
              <w:rPr>
                <w:noProof w:val="0"/>
                <w:sz w:val="20"/>
                <w:szCs w:val="18"/>
              </w:rPr>
            </w:pPr>
            <w:r w:rsidRPr="00327835">
              <w:rPr>
                <w:noProof w:val="0"/>
                <w:sz w:val="20"/>
                <w:szCs w:val="18"/>
              </w:rPr>
              <w:t>63,33 %</w:t>
            </w:r>
          </w:p>
        </w:tc>
        <w:tc>
          <w:tcPr>
            <w:tcW w:w="1089" w:type="dxa"/>
            <w:tcBorders>
              <w:top w:val="single" w:sz="4" w:space="0" w:color="auto"/>
              <w:left w:val="single" w:sz="4" w:space="0" w:color="auto"/>
              <w:bottom w:val="single" w:sz="4" w:space="0" w:color="auto"/>
              <w:right w:val="single" w:sz="4" w:space="0" w:color="auto"/>
            </w:tcBorders>
            <w:shd w:val="clear" w:color="auto" w:fill="auto"/>
            <w:noWrap/>
            <w:vAlign w:val="bottom"/>
          </w:tcPr>
          <w:p w:rsidR="000D0055" w:rsidRPr="00327835" w:rsidRDefault="000D0055" w:rsidP="000D0055">
            <w:pPr>
              <w:spacing w:after="0" w:line="240" w:lineRule="auto"/>
              <w:jc w:val="right"/>
              <w:rPr>
                <w:noProof w:val="0"/>
                <w:sz w:val="20"/>
                <w:szCs w:val="18"/>
              </w:rPr>
            </w:pPr>
            <w:r w:rsidRPr="00327835">
              <w:rPr>
                <w:noProof w:val="0"/>
                <w:sz w:val="20"/>
                <w:szCs w:val="18"/>
              </w:rPr>
              <w:t>56.67%</w:t>
            </w:r>
          </w:p>
        </w:tc>
        <w:tc>
          <w:tcPr>
            <w:tcW w:w="1089" w:type="dxa"/>
            <w:tcBorders>
              <w:top w:val="single" w:sz="4" w:space="0" w:color="auto"/>
              <w:left w:val="single" w:sz="4" w:space="0" w:color="auto"/>
              <w:bottom w:val="single" w:sz="4" w:space="0" w:color="auto"/>
              <w:right w:val="single" w:sz="4" w:space="0" w:color="auto"/>
            </w:tcBorders>
            <w:shd w:val="clear" w:color="auto" w:fill="auto"/>
            <w:noWrap/>
            <w:vAlign w:val="bottom"/>
          </w:tcPr>
          <w:p w:rsidR="000D0055" w:rsidRPr="00327835" w:rsidRDefault="000D0055" w:rsidP="000D0055">
            <w:pPr>
              <w:spacing w:after="0" w:line="240" w:lineRule="auto"/>
              <w:jc w:val="right"/>
              <w:rPr>
                <w:noProof w:val="0"/>
                <w:sz w:val="20"/>
                <w:szCs w:val="18"/>
              </w:rPr>
            </w:pPr>
            <w:r w:rsidRPr="00327835">
              <w:rPr>
                <w:noProof w:val="0"/>
                <w:sz w:val="20"/>
                <w:szCs w:val="18"/>
              </w:rPr>
              <w:t>93.33%</w:t>
            </w:r>
          </w:p>
        </w:tc>
        <w:tc>
          <w:tcPr>
            <w:tcW w:w="485" w:type="dxa"/>
            <w:tcBorders>
              <w:top w:val="single" w:sz="4" w:space="0" w:color="auto"/>
              <w:left w:val="single" w:sz="4" w:space="0" w:color="auto"/>
              <w:bottom w:val="single" w:sz="4" w:space="0" w:color="auto"/>
              <w:right w:val="single" w:sz="4" w:space="0" w:color="auto"/>
            </w:tcBorders>
            <w:shd w:val="clear" w:color="auto" w:fill="auto"/>
            <w:noWrap/>
            <w:vAlign w:val="bottom"/>
          </w:tcPr>
          <w:p w:rsidR="000D0055" w:rsidRPr="00327835" w:rsidRDefault="000D0055" w:rsidP="000D0055">
            <w:pPr>
              <w:spacing w:after="0" w:line="240" w:lineRule="auto"/>
              <w:rPr>
                <w:noProof w:val="0"/>
                <w:sz w:val="20"/>
                <w:szCs w:val="18"/>
              </w:rPr>
            </w:pPr>
            <w:r w:rsidRPr="00327835">
              <w:rPr>
                <w:noProof w:val="0"/>
                <w:sz w:val="20"/>
                <w:szCs w:val="18"/>
              </w:rPr>
              <w:t>da</w:t>
            </w:r>
          </w:p>
        </w:tc>
      </w:tr>
      <w:tr w:rsidR="000D0055" w:rsidRPr="00FF655E">
        <w:trPr>
          <w:trHeight w:val="260"/>
        </w:trPr>
        <w:tc>
          <w:tcPr>
            <w:tcW w:w="1816" w:type="dxa"/>
            <w:tcBorders>
              <w:top w:val="single" w:sz="4" w:space="0" w:color="auto"/>
              <w:left w:val="single" w:sz="4" w:space="0" w:color="auto"/>
              <w:bottom w:val="single" w:sz="4" w:space="0" w:color="auto"/>
              <w:right w:val="single" w:sz="4" w:space="0" w:color="auto"/>
            </w:tcBorders>
            <w:shd w:val="clear" w:color="auto" w:fill="auto"/>
            <w:noWrap/>
            <w:vAlign w:val="bottom"/>
          </w:tcPr>
          <w:p w:rsidR="000D0055" w:rsidRPr="00327835" w:rsidRDefault="000D0055" w:rsidP="000D0055">
            <w:pPr>
              <w:spacing w:after="0" w:line="240" w:lineRule="auto"/>
              <w:rPr>
                <w:noProof w:val="0"/>
                <w:sz w:val="20"/>
                <w:szCs w:val="18"/>
              </w:rPr>
            </w:pPr>
            <w:r w:rsidRPr="00327835">
              <w:rPr>
                <w:noProof w:val="0"/>
                <w:sz w:val="20"/>
                <w:szCs w:val="18"/>
              </w:rPr>
              <w:t>člen</w:t>
            </w:r>
          </w:p>
        </w:tc>
        <w:tc>
          <w:tcPr>
            <w:tcW w:w="777" w:type="dxa"/>
            <w:tcBorders>
              <w:top w:val="single" w:sz="4" w:space="0" w:color="auto"/>
              <w:left w:val="single" w:sz="4" w:space="0" w:color="auto"/>
              <w:bottom w:val="single" w:sz="4" w:space="0" w:color="auto"/>
              <w:right w:val="single" w:sz="4" w:space="0" w:color="auto"/>
            </w:tcBorders>
            <w:shd w:val="clear" w:color="auto" w:fill="auto"/>
            <w:vAlign w:val="bottom"/>
          </w:tcPr>
          <w:p w:rsidR="000D0055" w:rsidRPr="00327835" w:rsidRDefault="000D0055" w:rsidP="000D0055">
            <w:pPr>
              <w:spacing w:after="0" w:line="240" w:lineRule="auto"/>
              <w:jc w:val="right"/>
              <w:rPr>
                <w:noProof w:val="0"/>
                <w:sz w:val="20"/>
                <w:szCs w:val="18"/>
              </w:rPr>
            </w:pPr>
            <w:r w:rsidRPr="00327835">
              <w:rPr>
                <w:noProof w:val="0"/>
                <w:sz w:val="20"/>
                <w:szCs w:val="18"/>
              </w:rPr>
              <w:t>57</w:t>
            </w:r>
          </w:p>
        </w:tc>
        <w:tc>
          <w:tcPr>
            <w:tcW w:w="1296" w:type="dxa"/>
            <w:tcBorders>
              <w:top w:val="single" w:sz="4" w:space="0" w:color="auto"/>
              <w:left w:val="single" w:sz="4" w:space="0" w:color="auto"/>
              <w:bottom w:val="single" w:sz="4" w:space="0" w:color="auto"/>
              <w:right w:val="single" w:sz="4" w:space="0" w:color="auto"/>
            </w:tcBorders>
            <w:shd w:val="clear" w:color="auto" w:fill="auto"/>
            <w:noWrap/>
            <w:vAlign w:val="bottom"/>
          </w:tcPr>
          <w:p w:rsidR="000D0055" w:rsidRPr="00327835" w:rsidRDefault="000D0055" w:rsidP="000D0055">
            <w:pPr>
              <w:spacing w:after="0" w:line="240" w:lineRule="auto"/>
              <w:jc w:val="right"/>
              <w:rPr>
                <w:noProof w:val="0"/>
                <w:sz w:val="20"/>
                <w:szCs w:val="18"/>
              </w:rPr>
            </w:pPr>
            <w:r w:rsidRPr="00327835">
              <w:rPr>
                <w:noProof w:val="0"/>
                <w:sz w:val="20"/>
                <w:szCs w:val="18"/>
              </w:rPr>
              <w:t>96,49 %</w:t>
            </w:r>
          </w:p>
        </w:tc>
        <w:tc>
          <w:tcPr>
            <w:tcW w:w="1089" w:type="dxa"/>
            <w:tcBorders>
              <w:top w:val="single" w:sz="4" w:space="0" w:color="auto"/>
              <w:left w:val="single" w:sz="4" w:space="0" w:color="auto"/>
              <w:bottom w:val="single" w:sz="4" w:space="0" w:color="auto"/>
              <w:right w:val="single" w:sz="4" w:space="0" w:color="auto"/>
            </w:tcBorders>
            <w:shd w:val="clear" w:color="auto" w:fill="auto"/>
            <w:noWrap/>
            <w:vAlign w:val="bottom"/>
          </w:tcPr>
          <w:p w:rsidR="000D0055" w:rsidRPr="00327835" w:rsidRDefault="000D0055" w:rsidP="000D0055">
            <w:pPr>
              <w:spacing w:after="0" w:line="240" w:lineRule="auto"/>
              <w:jc w:val="right"/>
              <w:rPr>
                <w:noProof w:val="0"/>
                <w:sz w:val="20"/>
                <w:szCs w:val="18"/>
              </w:rPr>
            </w:pPr>
            <w:r w:rsidRPr="00327835">
              <w:rPr>
                <w:noProof w:val="0"/>
                <w:sz w:val="20"/>
                <w:szCs w:val="18"/>
              </w:rPr>
              <w:t>96.49%</w:t>
            </w:r>
          </w:p>
        </w:tc>
        <w:tc>
          <w:tcPr>
            <w:tcW w:w="1089" w:type="dxa"/>
            <w:tcBorders>
              <w:top w:val="single" w:sz="4" w:space="0" w:color="auto"/>
              <w:left w:val="single" w:sz="4" w:space="0" w:color="auto"/>
              <w:bottom w:val="single" w:sz="4" w:space="0" w:color="auto"/>
              <w:right w:val="single" w:sz="4" w:space="0" w:color="auto"/>
            </w:tcBorders>
            <w:shd w:val="clear" w:color="auto" w:fill="auto"/>
            <w:noWrap/>
            <w:vAlign w:val="bottom"/>
          </w:tcPr>
          <w:p w:rsidR="000D0055" w:rsidRPr="00327835" w:rsidRDefault="000D0055" w:rsidP="000D0055">
            <w:pPr>
              <w:spacing w:after="0" w:line="240" w:lineRule="auto"/>
              <w:jc w:val="right"/>
              <w:rPr>
                <w:noProof w:val="0"/>
                <w:sz w:val="20"/>
                <w:szCs w:val="18"/>
              </w:rPr>
            </w:pPr>
            <w:r w:rsidRPr="00327835">
              <w:rPr>
                <w:noProof w:val="0"/>
                <w:sz w:val="20"/>
                <w:szCs w:val="18"/>
              </w:rPr>
              <w:t>96.49%</w:t>
            </w:r>
          </w:p>
        </w:tc>
        <w:tc>
          <w:tcPr>
            <w:tcW w:w="485" w:type="dxa"/>
            <w:tcBorders>
              <w:top w:val="single" w:sz="4" w:space="0" w:color="auto"/>
              <w:left w:val="single" w:sz="4" w:space="0" w:color="auto"/>
              <w:bottom w:val="single" w:sz="4" w:space="0" w:color="auto"/>
              <w:right w:val="single" w:sz="4" w:space="0" w:color="auto"/>
            </w:tcBorders>
            <w:shd w:val="clear" w:color="auto" w:fill="auto"/>
            <w:noWrap/>
            <w:vAlign w:val="bottom"/>
          </w:tcPr>
          <w:p w:rsidR="000D0055" w:rsidRPr="00327835" w:rsidRDefault="000D0055" w:rsidP="000D0055">
            <w:pPr>
              <w:spacing w:after="0" w:line="240" w:lineRule="auto"/>
              <w:rPr>
                <w:noProof w:val="0"/>
                <w:sz w:val="20"/>
                <w:szCs w:val="18"/>
              </w:rPr>
            </w:pPr>
            <w:r w:rsidRPr="00327835">
              <w:rPr>
                <w:noProof w:val="0"/>
                <w:sz w:val="20"/>
                <w:szCs w:val="18"/>
              </w:rPr>
              <w:t>da</w:t>
            </w:r>
          </w:p>
        </w:tc>
      </w:tr>
      <w:tr w:rsidR="000D0055" w:rsidRPr="00FF655E">
        <w:trPr>
          <w:trHeight w:val="260"/>
        </w:trPr>
        <w:tc>
          <w:tcPr>
            <w:tcW w:w="1816" w:type="dxa"/>
            <w:tcBorders>
              <w:top w:val="single" w:sz="4" w:space="0" w:color="auto"/>
              <w:left w:val="single" w:sz="4" w:space="0" w:color="auto"/>
              <w:bottom w:val="single" w:sz="4" w:space="0" w:color="auto"/>
              <w:right w:val="single" w:sz="4" w:space="0" w:color="auto"/>
            </w:tcBorders>
            <w:shd w:val="clear" w:color="auto" w:fill="auto"/>
            <w:noWrap/>
            <w:vAlign w:val="bottom"/>
          </w:tcPr>
          <w:p w:rsidR="000D0055" w:rsidRPr="00327835" w:rsidRDefault="000D0055" w:rsidP="000D0055">
            <w:pPr>
              <w:spacing w:after="0" w:line="240" w:lineRule="auto"/>
              <w:rPr>
                <w:noProof w:val="0"/>
                <w:sz w:val="20"/>
                <w:szCs w:val="18"/>
              </w:rPr>
            </w:pPr>
            <w:r w:rsidRPr="00327835">
              <w:rPr>
                <w:noProof w:val="0"/>
                <w:sz w:val="20"/>
                <w:szCs w:val="18"/>
              </w:rPr>
              <w:t>delavec</w:t>
            </w:r>
          </w:p>
        </w:tc>
        <w:tc>
          <w:tcPr>
            <w:tcW w:w="777" w:type="dxa"/>
            <w:tcBorders>
              <w:top w:val="single" w:sz="4" w:space="0" w:color="auto"/>
              <w:left w:val="single" w:sz="4" w:space="0" w:color="auto"/>
              <w:bottom w:val="single" w:sz="4" w:space="0" w:color="auto"/>
              <w:right w:val="single" w:sz="4" w:space="0" w:color="auto"/>
            </w:tcBorders>
            <w:shd w:val="clear" w:color="auto" w:fill="auto"/>
            <w:vAlign w:val="bottom"/>
          </w:tcPr>
          <w:p w:rsidR="000D0055" w:rsidRPr="00327835" w:rsidRDefault="000D0055" w:rsidP="000D0055">
            <w:pPr>
              <w:spacing w:after="0" w:line="240" w:lineRule="auto"/>
              <w:jc w:val="right"/>
              <w:rPr>
                <w:noProof w:val="0"/>
                <w:sz w:val="20"/>
                <w:szCs w:val="18"/>
              </w:rPr>
            </w:pPr>
            <w:r w:rsidRPr="00327835">
              <w:rPr>
                <w:noProof w:val="0"/>
                <w:sz w:val="20"/>
                <w:szCs w:val="18"/>
              </w:rPr>
              <w:t>37</w:t>
            </w:r>
          </w:p>
        </w:tc>
        <w:tc>
          <w:tcPr>
            <w:tcW w:w="1296" w:type="dxa"/>
            <w:tcBorders>
              <w:top w:val="single" w:sz="4" w:space="0" w:color="auto"/>
              <w:left w:val="single" w:sz="4" w:space="0" w:color="auto"/>
              <w:bottom w:val="single" w:sz="4" w:space="0" w:color="auto"/>
              <w:right w:val="single" w:sz="4" w:space="0" w:color="auto"/>
            </w:tcBorders>
            <w:shd w:val="clear" w:color="auto" w:fill="auto"/>
            <w:noWrap/>
            <w:vAlign w:val="bottom"/>
          </w:tcPr>
          <w:p w:rsidR="000D0055" w:rsidRPr="00327835" w:rsidRDefault="000D0055" w:rsidP="000D0055">
            <w:pPr>
              <w:spacing w:after="0" w:line="240" w:lineRule="auto"/>
              <w:jc w:val="right"/>
              <w:rPr>
                <w:noProof w:val="0"/>
                <w:sz w:val="20"/>
                <w:szCs w:val="18"/>
              </w:rPr>
            </w:pPr>
            <w:r w:rsidRPr="00327835">
              <w:rPr>
                <w:noProof w:val="0"/>
                <w:sz w:val="20"/>
                <w:szCs w:val="18"/>
              </w:rPr>
              <w:t>83,78 %</w:t>
            </w:r>
          </w:p>
        </w:tc>
        <w:tc>
          <w:tcPr>
            <w:tcW w:w="1089" w:type="dxa"/>
            <w:tcBorders>
              <w:top w:val="single" w:sz="4" w:space="0" w:color="auto"/>
              <w:left w:val="single" w:sz="4" w:space="0" w:color="auto"/>
              <w:bottom w:val="single" w:sz="4" w:space="0" w:color="auto"/>
              <w:right w:val="single" w:sz="4" w:space="0" w:color="auto"/>
            </w:tcBorders>
            <w:shd w:val="clear" w:color="auto" w:fill="auto"/>
            <w:noWrap/>
            <w:vAlign w:val="bottom"/>
          </w:tcPr>
          <w:p w:rsidR="000D0055" w:rsidRPr="00327835" w:rsidRDefault="000D0055" w:rsidP="000D0055">
            <w:pPr>
              <w:spacing w:after="0" w:line="240" w:lineRule="auto"/>
              <w:jc w:val="right"/>
              <w:rPr>
                <w:noProof w:val="0"/>
                <w:sz w:val="20"/>
                <w:szCs w:val="18"/>
              </w:rPr>
            </w:pPr>
            <w:r w:rsidRPr="00327835">
              <w:rPr>
                <w:noProof w:val="0"/>
                <w:sz w:val="20"/>
                <w:szCs w:val="18"/>
              </w:rPr>
              <w:t>89.19%</w:t>
            </w:r>
          </w:p>
        </w:tc>
        <w:tc>
          <w:tcPr>
            <w:tcW w:w="1089" w:type="dxa"/>
            <w:tcBorders>
              <w:top w:val="single" w:sz="4" w:space="0" w:color="auto"/>
              <w:left w:val="single" w:sz="4" w:space="0" w:color="auto"/>
              <w:bottom w:val="single" w:sz="4" w:space="0" w:color="auto"/>
              <w:right w:val="single" w:sz="4" w:space="0" w:color="auto"/>
            </w:tcBorders>
            <w:shd w:val="clear" w:color="auto" w:fill="auto"/>
            <w:noWrap/>
            <w:vAlign w:val="bottom"/>
          </w:tcPr>
          <w:p w:rsidR="000D0055" w:rsidRPr="00327835" w:rsidRDefault="000D0055" w:rsidP="000D0055">
            <w:pPr>
              <w:spacing w:after="0" w:line="240" w:lineRule="auto"/>
              <w:jc w:val="right"/>
              <w:rPr>
                <w:noProof w:val="0"/>
                <w:sz w:val="20"/>
                <w:szCs w:val="18"/>
              </w:rPr>
            </w:pPr>
            <w:r w:rsidRPr="00327835">
              <w:rPr>
                <w:noProof w:val="0"/>
                <w:sz w:val="20"/>
                <w:szCs w:val="18"/>
              </w:rPr>
              <w:t>83.78%</w:t>
            </w:r>
          </w:p>
        </w:tc>
        <w:tc>
          <w:tcPr>
            <w:tcW w:w="485" w:type="dxa"/>
            <w:tcBorders>
              <w:top w:val="single" w:sz="4" w:space="0" w:color="auto"/>
              <w:left w:val="single" w:sz="4" w:space="0" w:color="auto"/>
              <w:bottom w:val="single" w:sz="4" w:space="0" w:color="auto"/>
              <w:right w:val="single" w:sz="4" w:space="0" w:color="auto"/>
            </w:tcBorders>
            <w:shd w:val="clear" w:color="auto" w:fill="auto"/>
            <w:noWrap/>
            <w:vAlign w:val="bottom"/>
          </w:tcPr>
          <w:p w:rsidR="000D0055" w:rsidRPr="00327835" w:rsidRDefault="000D0055" w:rsidP="000D0055">
            <w:pPr>
              <w:spacing w:after="0" w:line="240" w:lineRule="auto"/>
              <w:rPr>
                <w:noProof w:val="0"/>
                <w:sz w:val="20"/>
                <w:szCs w:val="18"/>
              </w:rPr>
            </w:pPr>
            <w:r w:rsidRPr="00327835">
              <w:rPr>
                <w:noProof w:val="0"/>
                <w:sz w:val="20"/>
                <w:szCs w:val="18"/>
              </w:rPr>
              <w:t>da</w:t>
            </w:r>
          </w:p>
        </w:tc>
      </w:tr>
      <w:tr w:rsidR="000D0055" w:rsidRPr="00FF655E">
        <w:trPr>
          <w:trHeight w:val="260"/>
        </w:trPr>
        <w:tc>
          <w:tcPr>
            <w:tcW w:w="1816" w:type="dxa"/>
            <w:tcBorders>
              <w:top w:val="single" w:sz="4" w:space="0" w:color="auto"/>
              <w:left w:val="single" w:sz="4" w:space="0" w:color="auto"/>
              <w:bottom w:val="single" w:sz="4" w:space="0" w:color="auto"/>
              <w:right w:val="single" w:sz="4" w:space="0" w:color="auto"/>
            </w:tcBorders>
            <w:shd w:val="clear" w:color="auto" w:fill="auto"/>
            <w:noWrap/>
            <w:vAlign w:val="bottom"/>
          </w:tcPr>
          <w:p w:rsidR="000D0055" w:rsidRPr="00327835" w:rsidRDefault="000D0055" w:rsidP="000D0055">
            <w:pPr>
              <w:spacing w:after="0" w:line="240" w:lineRule="auto"/>
              <w:rPr>
                <w:noProof w:val="0"/>
                <w:sz w:val="20"/>
                <w:szCs w:val="18"/>
              </w:rPr>
            </w:pPr>
            <w:r w:rsidRPr="00327835">
              <w:rPr>
                <w:noProof w:val="0"/>
                <w:sz w:val="20"/>
                <w:szCs w:val="18"/>
              </w:rPr>
              <w:t>družba</w:t>
            </w:r>
          </w:p>
        </w:tc>
        <w:tc>
          <w:tcPr>
            <w:tcW w:w="777" w:type="dxa"/>
            <w:tcBorders>
              <w:top w:val="single" w:sz="4" w:space="0" w:color="auto"/>
              <w:left w:val="single" w:sz="4" w:space="0" w:color="auto"/>
              <w:bottom w:val="single" w:sz="4" w:space="0" w:color="auto"/>
              <w:right w:val="single" w:sz="4" w:space="0" w:color="auto"/>
            </w:tcBorders>
            <w:shd w:val="clear" w:color="auto" w:fill="auto"/>
            <w:vAlign w:val="bottom"/>
          </w:tcPr>
          <w:p w:rsidR="000D0055" w:rsidRPr="00327835" w:rsidRDefault="000D0055" w:rsidP="000D0055">
            <w:pPr>
              <w:spacing w:after="0" w:line="240" w:lineRule="auto"/>
              <w:jc w:val="right"/>
              <w:rPr>
                <w:noProof w:val="0"/>
                <w:sz w:val="20"/>
                <w:szCs w:val="18"/>
              </w:rPr>
            </w:pPr>
            <w:r w:rsidRPr="00327835">
              <w:rPr>
                <w:noProof w:val="0"/>
                <w:sz w:val="20"/>
                <w:szCs w:val="18"/>
              </w:rPr>
              <w:t>42</w:t>
            </w:r>
          </w:p>
        </w:tc>
        <w:tc>
          <w:tcPr>
            <w:tcW w:w="1296" w:type="dxa"/>
            <w:tcBorders>
              <w:top w:val="single" w:sz="4" w:space="0" w:color="auto"/>
              <w:left w:val="single" w:sz="4" w:space="0" w:color="auto"/>
              <w:bottom w:val="single" w:sz="4" w:space="0" w:color="auto"/>
              <w:right w:val="single" w:sz="4" w:space="0" w:color="auto"/>
            </w:tcBorders>
            <w:shd w:val="clear" w:color="auto" w:fill="auto"/>
            <w:noWrap/>
            <w:vAlign w:val="bottom"/>
          </w:tcPr>
          <w:p w:rsidR="000D0055" w:rsidRPr="00327835" w:rsidRDefault="000D0055" w:rsidP="000D0055">
            <w:pPr>
              <w:spacing w:after="0" w:line="240" w:lineRule="auto"/>
              <w:jc w:val="right"/>
              <w:rPr>
                <w:noProof w:val="0"/>
                <w:sz w:val="20"/>
                <w:szCs w:val="18"/>
              </w:rPr>
            </w:pPr>
            <w:r w:rsidRPr="00327835">
              <w:rPr>
                <w:noProof w:val="0"/>
                <w:sz w:val="20"/>
                <w:szCs w:val="18"/>
              </w:rPr>
              <w:t>76,19 %</w:t>
            </w:r>
          </w:p>
        </w:tc>
        <w:tc>
          <w:tcPr>
            <w:tcW w:w="1089" w:type="dxa"/>
            <w:tcBorders>
              <w:top w:val="single" w:sz="4" w:space="0" w:color="auto"/>
              <w:left w:val="single" w:sz="4" w:space="0" w:color="auto"/>
              <w:bottom w:val="single" w:sz="4" w:space="0" w:color="auto"/>
              <w:right w:val="single" w:sz="4" w:space="0" w:color="auto"/>
            </w:tcBorders>
            <w:shd w:val="clear" w:color="auto" w:fill="auto"/>
            <w:noWrap/>
            <w:vAlign w:val="bottom"/>
          </w:tcPr>
          <w:p w:rsidR="000D0055" w:rsidRPr="00327835" w:rsidRDefault="000D0055" w:rsidP="000D0055">
            <w:pPr>
              <w:spacing w:after="0" w:line="240" w:lineRule="auto"/>
              <w:jc w:val="right"/>
              <w:rPr>
                <w:noProof w:val="0"/>
                <w:sz w:val="20"/>
                <w:szCs w:val="18"/>
              </w:rPr>
            </w:pPr>
            <w:r w:rsidRPr="00327835">
              <w:rPr>
                <w:noProof w:val="0"/>
                <w:sz w:val="20"/>
                <w:szCs w:val="18"/>
              </w:rPr>
              <w:t>40.48%</w:t>
            </w:r>
          </w:p>
        </w:tc>
        <w:tc>
          <w:tcPr>
            <w:tcW w:w="1089" w:type="dxa"/>
            <w:tcBorders>
              <w:top w:val="single" w:sz="4" w:space="0" w:color="auto"/>
              <w:left w:val="single" w:sz="4" w:space="0" w:color="auto"/>
              <w:bottom w:val="single" w:sz="4" w:space="0" w:color="auto"/>
              <w:right w:val="single" w:sz="4" w:space="0" w:color="auto"/>
            </w:tcBorders>
            <w:shd w:val="clear" w:color="auto" w:fill="auto"/>
            <w:noWrap/>
            <w:vAlign w:val="bottom"/>
          </w:tcPr>
          <w:p w:rsidR="000D0055" w:rsidRPr="00327835" w:rsidRDefault="000D0055" w:rsidP="000D0055">
            <w:pPr>
              <w:spacing w:after="0" w:line="240" w:lineRule="auto"/>
              <w:jc w:val="right"/>
              <w:rPr>
                <w:noProof w:val="0"/>
                <w:sz w:val="20"/>
                <w:szCs w:val="18"/>
              </w:rPr>
            </w:pPr>
            <w:r w:rsidRPr="00327835">
              <w:rPr>
                <w:noProof w:val="0"/>
                <w:sz w:val="20"/>
                <w:szCs w:val="18"/>
              </w:rPr>
              <w:t>38.10%</w:t>
            </w:r>
          </w:p>
        </w:tc>
        <w:tc>
          <w:tcPr>
            <w:tcW w:w="485" w:type="dxa"/>
            <w:tcBorders>
              <w:top w:val="single" w:sz="4" w:space="0" w:color="auto"/>
              <w:left w:val="single" w:sz="4" w:space="0" w:color="auto"/>
              <w:bottom w:val="single" w:sz="4" w:space="0" w:color="auto"/>
              <w:right w:val="single" w:sz="4" w:space="0" w:color="auto"/>
            </w:tcBorders>
            <w:shd w:val="clear" w:color="auto" w:fill="auto"/>
            <w:noWrap/>
            <w:vAlign w:val="bottom"/>
          </w:tcPr>
          <w:p w:rsidR="000D0055" w:rsidRPr="00327835" w:rsidRDefault="000D0055" w:rsidP="000D0055">
            <w:pPr>
              <w:spacing w:after="0" w:line="240" w:lineRule="auto"/>
              <w:rPr>
                <w:noProof w:val="0"/>
                <w:sz w:val="20"/>
                <w:szCs w:val="18"/>
              </w:rPr>
            </w:pPr>
            <w:r w:rsidRPr="00327835">
              <w:rPr>
                <w:noProof w:val="0"/>
                <w:sz w:val="20"/>
                <w:szCs w:val="18"/>
              </w:rPr>
              <w:t>da</w:t>
            </w:r>
          </w:p>
        </w:tc>
      </w:tr>
      <w:tr w:rsidR="000D0055" w:rsidRPr="00FF655E">
        <w:trPr>
          <w:trHeight w:val="260"/>
        </w:trPr>
        <w:tc>
          <w:tcPr>
            <w:tcW w:w="1816" w:type="dxa"/>
            <w:tcBorders>
              <w:top w:val="single" w:sz="4" w:space="0" w:color="auto"/>
              <w:left w:val="single" w:sz="4" w:space="0" w:color="auto"/>
              <w:bottom w:val="single" w:sz="4" w:space="0" w:color="auto"/>
              <w:right w:val="single" w:sz="4" w:space="0" w:color="auto"/>
            </w:tcBorders>
            <w:shd w:val="clear" w:color="auto" w:fill="auto"/>
            <w:noWrap/>
            <w:vAlign w:val="bottom"/>
          </w:tcPr>
          <w:p w:rsidR="000D0055" w:rsidRPr="00327835" w:rsidRDefault="000D0055" w:rsidP="000D0055">
            <w:pPr>
              <w:spacing w:after="0" w:line="240" w:lineRule="auto"/>
              <w:rPr>
                <w:noProof w:val="0"/>
                <w:sz w:val="20"/>
                <w:szCs w:val="18"/>
              </w:rPr>
            </w:pPr>
            <w:r w:rsidRPr="00327835">
              <w:rPr>
                <w:noProof w:val="0"/>
                <w:sz w:val="20"/>
                <w:szCs w:val="18"/>
              </w:rPr>
              <w:t>hiša</w:t>
            </w:r>
          </w:p>
        </w:tc>
        <w:tc>
          <w:tcPr>
            <w:tcW w:w="777" w:type="dxa"/>
            <w:tcBorders>
              <w:top w:val="single" w:sz="4" w:space="0" w:color="auto"/>
              <w:left w:val="single" w:sz="4" w:space="0" w:color="auto"/>
              <w:bottom w:val="single" w:sz="4" w:space="0" w:color="auto"/>
              <w:right w:val="single" w:sz="4" w:space="0" w:color="auto"/>
            </w:tcBorders>
            <w:shd w:val="clear" w:color="auto" w:fill="auto"/>
            <w:vAlign w:val="bottom"/>
          </w:tcPr>
          <w:p w:rsidR="000D0055" w:rsidRPr="00327835" w:rsidRDefault="000D0055" w:rsidP="000D0055">
            <w:pPr>
              <w:spacing w:after="0" w:line="240" w:lineRule="auto"/>
              <w:jc w:val="right"/>
              <w:rPr>
                <w:noProof w:val="0"/>
                <w:sz w:val="20"/>
                <w:szCs w:val="18"/>
              </w:rPr>
            </w:pPr>
            <w:r w:rsidRPr="00327835">
              <w:rPr>
                <w:noProof w:val="0"/>
                <w:sz w:val="20"/>
                <w:szCs w:val="18"/>
              </w:rPr>
              <w:t>65</w:t>
            </w:r>
          </w:p>
        </w:tc>
        <w:tc>
          <w:tcPr>
            <w:tcW w:w="1296" w:type="dxa"/>
            <w:tcBorders>
              <w:top w:val="single" w:sz="4" w:space="0" w:color="auto"/>
              <w:left w:val="single" w:sz="4" w:space="0" w:color="auto"/>
              <w:bottom w:val="single" w:sz="4" w:space="0" w:color="auto"/>
              <w:right w:val="single" w:sz="4" w:space="0" w:color="auto"/>
            </w:tcBorders>
            <w:shd w:val="clear" w:color="auto" w:fill="auto"/>
            <w:noWrap/>
            <w:vAlign w:val="bottom"/>
          </w:tcPr>
          <w:p w:rsidR="000D0055" w:rsidRPr="00327835" w:rsidRDefault="000D0055" w:rsidP="000D0055">
            <w:pPr>
              <w:spacing w:after="0" w:line="240" w:lineRule="auto"/>
              <w:jc w:val="right"/>
              <w:rPr>
                <w:noProof w:val="0"/>
                <w:sz w:val="20"/>
                <w:szCs w:val="18"/>
              </w:rPr>
            </w:pPr>
            <w:r w:rsidRPr="00327835">
              <w:rPr>
                <w:noProof w:val="0"/>
                <w:sz w:val="20"/>
                <w:szCs w:val="18"/>
              </w:rPr>
              <w:t>75,38 %</w:t>
            </w:r>
          </w:p>
        </w:tc>
        <w:tc>
          <w:tcPr>
            <w:tcW w:w="1089" w:type="dxa"/>
            <w:tcBorders>
              <w:top w:val="single" w:sz="4" w:space="0" w:color="auto"/>
              <w:left w:val="single" w:sz="4" w:space="0" w:color="auto"/>
              <w:bottom w:val="single" w:sz="4" w:space="0" w:color="auto"/>
              <w:right w:val="single" w:sz="4" w:space="0" w:color="auto"/>
            </w:tcBorders>
            <w:shd w:val="clear" w:color="auto" w:fill="auto"/>
            <w:noWrap/>
            <w:vAlign w:val="bottom"/>
          </w:tcPr>
          <w:p w:rsidR="000D0055" w:rsidRPr="00327835" w:rsidRDefault="000D0055" w:rsidP="000D0055">
            <w:pPr>
              <w:spacing w:after="0" w:line="240" w:lineRule="auto"/>
              <w:jc w:val="right"/>
              <w:rPr>
                <w:noProof w:val="0"/>
                <w:sz w:val="20"/>
                <w:szCs w:val="18"/>
              </w:rPr>
            </w:pPr>
            <w:r w:rsidRPr="00327835">
              <w:rPr>
                <w:noProof w:val="0"/>
                <w:sz w:val="20"/>
                <w:szCs w:val="18"/>
              </w:rPr>
              <w:t>83.08%</w:t>
            </w:r>
          </w:p>
        </w:tc>
        <w:tc>
          <w:tcPr>
            <w:tcW w:w="1089" w:type="dxa"/>
            <w:tcBorders>
              <w:top w:val="single" w:sz="4" w:space="0" w:color="auto"/>
              <w:left w:val="single" w:sz="4" w:space="0" w:color="auto"/>
              <w:bottom w:val="single" w:sz="4" w:space="0" w:color="auto"/>
              <w:right w:val="single" w:sz="4" w:space="0" w:color="auto"/>
            </w:tcBorders>
            <w:shd w:val="clear" w:color="auto" w:fill="auto"/>
            <w:noWrap/>
            <w:vAlign w:val="bottom"/>
          </w:tcPr>
          <w:p w:rsidR="000D0055" w:rsidRPr="00327835" w:rsidRDefault="000D0055" w:rsidP="000D0055">
            <w:pPr>
              <w:spacing w:after="0" w:line="240" w:lineRule="auto"/>
              <w:jc w:val="right"/>
              <w:rPr>
                <w:noProof w:val="0"/>
                <w:sz w:val="20"/>
                <w:szCs w:val="18"/>
              </w:rPr>
            </w:pPr>
            <w:r w:rsidRPr="00327835">
              <w:rPr>
                <w:noProof w:val="0"/>
                <w:sz w:val="20"/>
                <w:szCs w:val="18"/>
              </w:rPr>
              <w:t>76.92%</w:t>
            </w:r>
          </w:p>
        </w:tc>
        <w:tc>
          <w:tcPr>
            <w:tcW w:w="485" w:type="dxa"/>
            <w:tcBorders>
              <w:top w:val="single" w:sz="4" w:space="0" w:color="auto"/>
              <w:left w:val="single" w:sz="4" w:space="0" w:color="auto"/>
              <w:bottom w:val="single" w:sz="4" w:space="0" w:color="auto"/>
              <w:right w:val="single" w:sz="4" w:space="0" w:color="auto"/>
            </w:tcBorders>
            <w:shd w:val="clear" w:color="auto" w:fill="auto"/>
            <w:noWrap/>
            <w:vAlign w:val="bottom"/>
          </w:tcPr>
          <w:p w:rsidR="000D0055" w:rsidRPr="00327835" w:rsidRDefault="000D0055" w:rsidP="000D0055">
            <w:pPr>
              <w:spacing w:after="0" w:line="240" w:lineRule="auto"/>
              <w:rPr>
                <w:noProof w:val="0"/>
                <w:sz w:val="20"/>
                <w:szCs w:val="18"/>
              </w:rPr>
            </w:pPr>
            <w:r w:rsidRPr="00327835">
              <w:rPr>
                <w:noProof w:val="0"/>
                <w:sz w:val="20"/>
                <w:szCs w:val="18"/>
              </w:rPr>
              <w:t>da</w:t>
            </w:r>
          </w:p>
        </w:tc>
      </w:tr>
      <w:tr w:rsidR="000D0055" w:rsidRPr="00FF655E">
        <w:trPr>
          <w:trHeight w:val="260"/>
        </w:trPr>
        <w:tc>
          <w:tcPr>
            <w:tcW w:w="1816" w:type="dxa"/>
            <w:tcBorders>
              <w:top w:val="single" w:sz="4" w:space="0" w:color="auto"/>
              <w:left w:val="single" w:sz="4" w:space="0" w:color="auto"/>
              <w:bottom w:val="single" w:sz="4" w:space="0" w:color="auto"/>
              <w:right w:val="single" w:sz="4" w:space="0" w:color="auto"/>
            </w:tcBorders>
            <w:shd w:val="clear" w:color="auto" w:fill="auto"/>
            <w:noWrap/>
            <w:vAlign w:val="bottom"/>
          </w:tcPr>
          <w:p w:rsidR="000D0055" w:rsidRPr="00327835" w:rsidRDefault="000D0055" w:rsidP="000D0055">
            <w:pPr>
              <w:spacing w:after="0" w:line="240" w:lineRule="auto"/>
              <w:rPr>
                <w:noProof w:val="0"/>
                <w:sz w:val="20"/>
                <w:szCs w:val="18"/>
              </w:rPr>
            </w:pPr>
            <w:r w:rsidRPr="00327835">
              <w:rPr>
                <w:noProof w:val="0"/>
                <w:sz w:val="20"/>
                <w:szCs w:val="18"/>
              </w:rPr>
              <w:t>mesec</w:t>
            </w:r>
          </w:p>
        </w:tc>
        <w:tc>
          <w:tcPr>
            <w:tcW w:w="777" w:type="dxa"/>
            <w:tcBorders>
              <w:top w:val="single" w:sz="4" w:space="0" w:color="auto"/>
              <w:left w:val="single" w:sz="4" w:space="0" w:color="auto"/>
              <w:bottom w:val="single" w:sz="4" w:space="0" w:color="auto"/>
              <w:right w:val="single" w:sz="4" w:space="0" w:color="auto"/>
            </w:tcBorders>
            <w:shd w:val="clear" w:color="auto" w:fill="auto"/>
            <w:vAlign w:val="bottom"/>
          </w:tcPr>
          <w:p w:rsidR="000D0055" w:rsidRPr="00327835" w:rsidRDefault="000D0055" w:rsidP="000D0055">
            <w:pPr>
              <w:spacing w:after="0" w:line="240" w:lineRule="auto"/>
              <w:jc w:val="right"/>
              <w:rPr>
                <w:noProof w:val="0"/>
                <w:sz w:val="20"/>
                <w:szCs w:val="18"/>
              </w:rPr>
            </w:pPr>
            <w:r w:rsidRPr="00327835">
              <w:rPr>
                <w:noProof w:val="0"/>
                <w:sz w:val="20"/>
                <w:szCs w:val="18"/>
              </w:rPr>
              <w:t>62</w:t>
            </w:r>
          </w:p>
        </w:tc>
        <w:tc>
          <w:tcPr>
            <w:tcW w:w="1296" w:type="dxa"/>
            <w:tcBorders>
              <w:top w:val="single" w:sz="4" w:space="0" w:color="auto"/>
              <w:left w:val="single" w:sz="4" w:space="0" w:color="auto"/>
              <w:bottom w:val="single" w:sz="4" w:space="0" w:color="auto"/>
              <w:right w:val="single" w:sz="4" w:space="0" w:color="auto"/>
            </w:tcBorders>
            <w:shd w:val="clear" w:color="auto" w:fill="auto"/>
            <w:noWrap/>
            <w:vAlign w:val="bottom"/>
          </w:tcPr>
          <w:p w:rsidR="000D0055" w:rsidRPr="00327835" w:rsidRDefault="000D0055" w:rsidP="000D0055">
            <w:pPr>
              <w:spacing w:after="0" w:line="240" w:lineRule="auto"/>
              <w:jc w:val="right"/>
              <w:rPr>
                <w:noProof w:val="0"/>
                <w:sz w:val="20"/>
                <w:szCs w:val="18"/>
              </w:rPr>
            </w:pPr>
            <w:r w:rsidRPr="00327835">
              <w:rPr>
                <w:noProof w:val="0"/>
                <w:sz w:val="20"/>
                <w:szCs w:val="18"/>
              </w:rPr>
              <w:t>80,65 %</w:t>
            </w:r>
          </w:p>
        </w:tc>
        <w:tc>
          <w:tcPr>
            <w:tcW w:w="1089" w:type="dxa"/>
            <w:tcBorders>
              <w:top w:val="single" w:sz="4" w:space="0" w:color="auto"/>
              <w:left w:val="single" w:sz="4" w:space="0" w:color="auto"/>
              <w:bottom w:val="single" w:sz="4" w:space="0" w:color="auto"/>
              <w:right w:val="single" w:sz="4" w:space="0" w:color="auto"/>
            </w:tcBorders>
            <w:shd w:val="clear" w:color="auto" w:fill="auto"/>
            <w:noWrap/>
            <w:vAlign w:val="bottom"/>
          </w:tcPr>
          <w:p w:rsidR="000D0055" w:rsidRPr="00327835" w:rsidRDefault="000D0055" w:rsidP="000D0055">
            <w:pPr>
              <w:spacing w:after="0" w:line="240" w:lineRule="auto"/>
              <w:jc w:val="right"/>
              <w:rPr>
                <w:noProof w:val="0"/>
                <w:sz w:val="20"/>
                <w:szCs w:val="18"/>
              </w:rPr>
            </w:pPr>
            <w:r w:rsidRPr="00327835">
              <w:rPr>
                <w:noProof w:val="0"/>
                <w:sz w:val="20"/>
                <w:szCs w:val="18"/>
              </w:rPr>
              <w:t>48.39%</w:t>
            </w:r>
          </w:p>
        </w:tc>
        <w:tc>
          <w:tcPr>
            <w:tcW w:w="1089" w:type="dxa"/>
            <w:tcBorders>
              <w:top w:val="single" w:sz="4" w:space="0" w:color="auto"/>
              <w:left w:val="single" w:sz="4" w:space="0" w:color="auto"/>
              <w:bottom w:val="single" w:sz="4" w:space="0" w:color="auto"/>
              <w:right w:val="single" w:sz="4" w:space="0" w:color="auto"/>
            </w:tcBorders>
            <w:shd w:val="clear" w:color="auto" w:fill="auto"/>
            <w:noWrap/>
            <w:vAlign w:val="bottom"/>
          </w:tcPr>
          <w:p w:rsidR="000D0055" w:rsidRPr="00327835" w:rsidRDefault="000D0055" w:rsidP="000D0055">
            <w:pPr>
              <w:spacing w:after="0" w:line="240" w:lineRule="auto"/>
              <w:jc w:val="right"/>
              <w:rPr>
                <w:noProof w:val="0"/>
                <w:sz w:val="20"/>
                <w:szCs w:val="18"/>
              </w:rPr>
            </w:pPr>
            <w:r w:rsidRPr="00327835">
              <w:rPr>
                <w:noProof w:val="0"/>
                <w:sz w:val="20"/>
                <w:szCs w:val="18"/>
              </w:rPr>
              <w:t>56.45%</w:t>
            </w:r>
          </w:p>
        </w:tc>
        <w:tc>
          <w:tcPr>
            <w:tcW w:w="485" w:type="dxa"/>
            <w:tcBorders>
              <w:top w:val="single" w:sz="4" w:space="0" w:color="auto"/>
              <w:left w:val="single" w:sz="4" w:space="0" w:color="auto"/>
              <w:bottom w:val="single" w:sz="4" w:space="0" w:color="auto"/>
              <w:right w:val="single" w:sz="4" w:space="0" w:color="auto"/>
            </w:tcBorders>
            <w:shd w:val="clear" w:color="auto" w:fill="auto"/>
            <w:noWrap/>
            <w:vAlign w:val="bottom"/>
          </w:tcPr>
          <w:p w:rsidR="000D0055" w:rsidRPr="00327835" w:rsidRDefault="000D0055" w:rsidP="000D0055">
            <w:pPr>
              <w:spacing w:after="0" w:line="240" w:lineRule="auto"/>
              <w:rPr>
                <w:noProof w:val="0"/>
                <w:sz w:val="20"/>
                <w:szCs w:val="18"/>
              </w:rPr>
            </w:pPr>
            <w:r w:rsidRPr="00327835">
              <w:rPr>
                <w:noProof w:val="0"/>
                <w:sz w:val="20"/>
                <w:szCs w:val="18"/>
              </w:rPr>
              <w:t>da</w:t>
            </w:r>
          </w:p>
        </w:tc>
      </w:tr>
      <w:tr w:rsidR="000D0055" w:rsidRPr="00FF655E">
        <w:trPr>
          <w:trHeight w:val="260"/>
        </w:trPr>
        <w:tc>
          <w:tcPr>
            <w:tcW w:w="1816" w:type="dxa"/>
            <w:tcBorders>
              <w:top w:val="single" w:sz="4" w:space="0" w:color="auto"/>
              <w:left w:val="single" w:sz="4" w:space="0" w:color="auto"/>
              <w:bottom w:val="single" w:sz="4" w:space="0" w:color="auto"/>
              <w:right w:val="single" w:sz="4" w:space="0" w:color="auto"/>
            </w:tcBorders>
            <w:shd w:val="clear" w:color="auto" w:fill="auto"/>
            <w:noWrap/>
            <w:vAlign w:val="bottom"/>
          </w:tcPr>
          <w:p w:rsidR="000D0055" w:rsidRPr="00327835" w:rsidRDefault="000D0055" w:rsidP="000D0055">
            <w:pPr>
              <w:spacing w:after="0" w:line="240" w:lineRule="auto"/>
              <w:rPr>
                <w:noProof w:val="0"/>
                <w:sz w:val="20"/>
                <w:szCs w:val="18"/>
              </w:rPr>
            </w:pPr>
            <w:r w:rsidRPr="00327835">
              <w:rPr>
                <w:noProof w:val="0"/>
                <w:sz w:val="20"/>
                <w:szCs w:val="18"/>
              </w:rPr>
              <w:t>mnenje</w:t>
            </w:r>
          </w:p>
        </w:tc>
        <w:tc>
          <w:tcPr>
            <w:tcW w:w="777" w:type="dxa"/>
            <w:tcBorders>
              <w:top w:val="single" w:sz="4" w:space="0" w:color="auto"/>
              <w:left w:val="single" w:sz="4" w:space="0" w:color="auto"/>
              <w:bottom w:val="single" w:sz="4" w:space="0" w:color="auto"/>
              <w:right w:val="single" w:sz="4" w:space="0" w:color="auto"/>
            </w:tcBorders>
            <w:shd w:val="clear" w:color="auto" w:fill="auto"/>
            <w:vAlign w:val="bottom"/>
          </w:tcPr>
          <w:p w:rsidR="000D0055" w:rsidRPr="00327835" w:rsidRDefault="000D0055" w:rsidP="000D0055">
            <w:pPr>
              <w:spacing w:after="0" w:line="240" w:lineRule="auto"/>
              <w:jc w:val="right"/>
              <w:rPr>
                <w:noProof w:val="0"/>
                <w:sz w:val="20"/>
                <w:szCs w:val="18"/>
              </w:rPr>
            </w:pPr>
            <w:r w:rsidRPr="00327835">
              <w:rPr>
                <w:noProof w:val="0"/>
                <w:sz w:val="20"/>
                <w:szCs w:val="18"/>
              </w:rPr>
              <w:t>53</w:t>
            </w:r>
          </w:p>
        </w:tc>
        <w:tc>
          <w:tcPr>
            <w:tcW w:w="1296" w:type="dxa"/>
            <w:tcBorders>
              <w:top w:val="single" w:sz="4" w:space="0" w:color="auto"/>
              <w:left w:val="single" w:sz="4" w:space="0" w:color="auto"/>
              <w:bottom w:val="single" w:sz="4" w:space="0" w:color="auto"/>
              <w:right w:val="single" w:sz="4" w:space="0" w:color="auto"/>
            </w:tcBorders>
            <w:shd w:val="clear" w:color="auto" w:fill="auto"/>
            <w:noWrap/>
            <w:vAlign w:val="bottom"/>
          </w:tcPr>
          <w:p w:rsidR="000D0055" w:rsidRPr="00327835" w:rsidRDefault="000D0055" w:rsidP="000D0055">
            <w:pPr>
              <w:spacing w:after="0" w:line="240" w:lineRule="auto"/>
              <w:jc w:val="right"/>
              <w:rPr>
                <w:noProof w:val="0"/>
                <w:sz w:val="20"/>
                <w:szCs w:val="18"/>
              </w:rPr>
            </w:pPr>
            <w:r w:rsidRPr="00327835">
              <w:rPr>
                <w:noProof w:val="0"/>
                <w:sz w:val="20"/>
                <w:szCs w:val="18"/>
              </w:rPr>
              <w:t>67,92 %</w:t>
            </w:r>
          </w:p>
        </w:tc>
        <w:tc>
          <w:tcPr>
            <w:tcW w:w="1089" w:type="dxa"/>
            <w:tcBorders>
              <w:top w:val="single" w:sz="4" w:space="0" w:color="auto"/>
              <w:left w:val="single" w:sz="4" w:space="0" w:color="auto"/>
              <w:bottom w:val="single" w:sz="4" w:space="0" w:color="auto"/>
              <w:right w:val="single" w:sz="4" w:space="0" w:color="auto"/>
            </w:tcBorders>
            <w:shd w:val="clear" w:color="auto" w:fill="auto"/>
            <w:noWrap/>
            <w:vAlign w:val="bottom"/>
          </w:tcPr>
          <w:p w:rsidR="000D0055" w:rsidRPr="00327835" w:rsidRDefault="000D0055" w:rsidP="000D0055">
            <w:pPr>
              <w:spacing w:after="0" w:line="240" w:lineRule="auto"/>
              <w:jc w:val="right"/>
              <w:rPr>
                <w:noProof w:val="0"/>
                <w:sz w:val="20"/>
                <w:szCs w:val="18"/>
              </w:rPr>
            </w:pPr>
            <w:r w:rsidRPr="00327835">
              <w:rPr>
                <w:noProof w:val="0"/>
                <w:sz w:val="20"/>
                <w:szCs w:val="18"/>
              </w:rPr>
              <w:t>64.15%</w:t>
            </w:r>
          </w:p>
        </w:tc>
        <w:tc>
          <w:tcPr>
            <w:tcW w:w="1089" w:type="dxa"/>
            <w:tcBorders>
              <w:top w:val="single" w:sz="4" w:space="0" w:color="auto"/>
              <w:left w:val="single" w:sz="4" w:space="0" w:color="auto"/>
              <w:bottom w:val="single" w:sz="4" w:space="0" w:color="auto"/>
              <w:right w:val="single" w:sz="4" w:space="0" w:color="auto"/>
            </w:tcBorders>
            <w:shd w:val="clear" w:color="auto" w:fill="auto"/>
            <w:noWrap/>
            <w:vAlign w:val="bottom"/>
          </w:tcPr>
          <w:p w:rsidR="000D0055" w:rsidRPr="00327835" w:rsidRDefault="000D0055" w:rsidP="000D0055">
            <w:pPr>
              <w:spacing w:after="0" w:line="240" w:lineRule="auto"/>
              <w:jc w:val="right"/>
              <w:rPr>
                <w:noProof w:val="0"/>
                <w:sz w:val="20"/>
                <w:szCs w:val="18"/>
              </w:rPr>
            </w:pPr>
            <w:r w:rsidRPr="00327835">
              <w:rPr>
                <w:noProof w:val="0"/>
                <w:sz w:val="20"/>
                <w:szCs w:val="18"/>
              </w:rPr>
              <w:t>64.15%</w:t>
            </w:r>
          </w:p>
        </w:tc>
        <w:tc>
          <w:tcPr>
            <w:tcW w:w="485" w:type="dxa"/>
            <w:tcBorders>
              <w:top w:val="single" w:sz="4" w:space="0" w:color="auto"/>
              <w:left w:val="single" w:sz="4" w:space="0" w:color="auto"/>
              <w:bottom w:val="single" w:sz="4" w:space="0" w:color="auto"/>
              <w:right w:val="single" w:sz="4" w:space="0" w:color="auto"/>
            </w:tcBorders>
            <w:shd w:val="clear" w:color="auto" w:fill="auto"/>
            <w:noWrap/>
            <w:vAlign w:val="bottom"/>
          </w:tcPr>
          <w:p w:rsidR="000D0055" w:rsidRPr="00327835" w:rsidRDefault="000D0055" w:rsidP="000D0055">
            <w:pPr>
              <w:spacing w:after="0" w:line="240" w:lineRule="auto"/>
              <w:rPr>
                <w:noProof w:val="0"/>
                <w:sz w:val="20"/>
                <w:szCs w:val="18"/>
              </w:rPr>
            </w:pPr>
            <w:r w:rsidRPr="00327835">
              <w:rPr>
                <w:noProof w:val="0"/>
                <w:sz w:val="20"/>
                <w:szCs w:val="18"/>
              </w:rPr>
              <w:t>da</w:t>
            </w:r>
          </w:p>
        </w:tc>
      </w:tr>
      <w:tr w:rsidR="000D0055" w:rsidRPr="00FF655E">
        <w:trPr>
          <w:trHeight w:val="260"/>
        </w:trPr>
        <w:tc>
          <w:tcPr>
            <w:tcW w:w="1816" w:type="dxa"/>
            <w:tcBorders>
              <w:top w:val="single" w:sz="4" w:space="0" w:color="auto"/>
              <w:left w:val="single" w:sz="4" w:space="0" w:color="auto"/>
              <w:bottom w:val="single" w:sz="4" w:space="0" w:color="auto"/>
              <w:right w:val="single" w:sz="4" w:space="0" w:color="auto"/>
            </w:tcBorders>
            <w:shd w:val="clear" w:color="auto" w:fill="auto"/>
            <w:noWrap/>
            <w:vAlign w:val="bottom"/>
          </w:tcPr>
          <w:p w:rsidR="000D0055" w:rsidRPr="00327835" w:rsidRDefault="000D0055" w:rsidP="000D0055">
            <w:pPr>
              <w:spacing w:after="0" w:line="240" w:lineRule="auto"/>
              <w:rPr>
                <w:noProof w:val="0"/>
                <w:sz w:val="20"/>
                <w:szCs w:val="18"/>
              </w:rPr>
            </w:pPr>
            <w:r w:rsidRPr="00327835">
              <w:rPr>
                <w:noProof w:val="0"/>
                <w:sz w:val="20"/>
                <w:szCs w:val="18"/>
              </w:rPr>
              <w:t>občina</w:t>
            </w:r>
          </w:p>
        </w:tc>
        <w:tc>
          <w:tcPr>
            <w:tcW w:w="777" w:type="dxa"/>
            <w:tcBorders>
              <w:top w:val="single" w:sz="4" w:space="0" w:color="auto"/>
              <w:left w:val="single" w:sz="4" w:space="0" w:color="auto"/>
              <w:bottom w:val="single" w:sz="4" w:space="0" w:color="auto"/>
              <w:right w:val="single" w:sz="4" w:space="0" w:color="auto"/>
            </w:tcBorders>
            <w:shd w:val="clear" w:color="auto" w:fill="auto"/>
            <w:vAlign w:val="bottom"/>
          </w:tcPr>
          <w:p w:rsidR="000D0055" w:rsidRPr="00327835" w:rsidRDefault="000D0055" w:rsidP="000D0055">
            <w:pPr>
              <w:spacing w:after="0" w:line="240" w:lineRule="auto"/>
              <w:jc w:val="right"/>
              <w:rPr>
                <w:noProof w:val="0"/>
                <w:sz w:val="20"/>
                <w:szCs w:val="18"/>
              </w:rPr>
            </w:pPr>
            <w:r w:rsidRPr="00327835">
              <w:rPr>
                <w:noProof w:val="0"/>
                <w:sz w:val="20"/>
                <w:szCs w:val="18"/>
              </w:rPr>
              <w:t>41</w:t>
            </w:r>
          </w:p>
        </w:tc>
        <w:tc>
          <w:tcPr>
            <w:tcW w:w="1296" w:type="dxa"/>
            <w:tcBorders>
              <w:top w:val="single" w:sz="4" w:space="0" w:color="auto"/>
              <w:left w:val="single" w:sz="4" w:space="0" w:color="auto"/>
              <w:bottom w:val="single" w:sz="4" w:space="0" w:color="auto"/>
              <w:right w:val="single" w:sz="4" w:space="0" w:color="auto"/>
            </w:tcBorders>
            <w:shd w:val="clear" w:color="auto" w:fill="auto"/>
            <w:noWrap/>
            <w:vAlign w:val="bottom"/>
          </w:tcPr>
          <w:p w:rsidR="000D0055" w:rsidRPr="00327835" w:rsidRDefault="000D0055" w:rsidP="000D0055">
            <w:pPr>
              <w:spacing w:after="0" w:line="240" w:lineRule="auto"/>
              <w:jc w:val="right"/>
              <w:rPr>
                <w:noProof w:val="0"/>
                <w:sz w:val="20"/>
                <w:szCs w:val="18"/>
              </w:rPr>
            </w:pPr>
            <w:r w:rsidRPr="00327835">
              <w:rPr>
                <w:noProof w:val="0"/>
                <w:sz w:val="20"/>
                <w:szCs w:val="18"/>
              </w:rPr>
              <w:t>53,66 %</w:t>
            </w:r>
          </w:p>
        </w:tc>
        <w:tc>
          <w:tcPr>
            <w:tcW w:w="1089" w:type="dxa"/>
            <w:tcBorders>
              <w:top w:val="single" w:sz="4" w:space="0" w:color="auto"/>
              <w:left w:val="single" w:sz="4" w:space="0" w:color="auto"/>
              <w:bottom w:val="single" w:sz="4" w:space="0" w:color="auto"/>
              <w:right w:val="single" w:sz="4" w:space="0" w:color="auto"/>
            </w:tcBorders>
            <w:shd w:val="clear" w:color="auto" w:fill="auto"/>
            <w:noWrap/>
            <w:vAlign w:val="bottom"/>
          </w:tcPr>
          <w:p w:rsidR="000D0055" w:rsidRPr="00327835" w:rsidRDefault="000D0055" w:rsidP="000D0055">
            <w:pPr>
              <w:spacing w:after="0" w:line="240" w:lineRule="auto"/>
              <w:jc w:val="right"/>
              <w:rPr>
                <w:noProof w:val="0"/>
                <w:sz w:val="20"/>
                <w:szCs w:val="18"/>
              </w:rPr>
            </w:pPr>
            <w:r w:rsidRPr="00327835">
              <w:rPr>
                <w:noProof w:val="0"/>
                <w:sz w:val="20"/>
                <w:szCs w:val="18"/>
              </w:rPr>
              <w:t>53.66%</w:t>
            </w:r>
          </w:p>
        </w:tc>
        <w:tc>
          <w:tcPr>
            <w:tcW w:w="1089" w:type="dxa"/>
            <w:tcBorders>
              <w:top w:val="single" w:sz="4" w:space="0" w:color="auto"/>
              <w:left w:val="single" w:sz="4" w:space="0" w:color="auto"/>
              <w:bottom w:val="single" w:sz="4" w:space="0" w:color="auto"/>
              <w:right w:val="single" w:sz="4" w:space="0" w:color="auto"/>
            </w:tcBorders>
            <w:shd w:val="clear" w:color="auto" w:fill="auto"/>
            <w:noWrap/>
            <w:vAlign w:val="bottom"/>
          </w:tcPr>
          <w:p w:rsidR="000D0055" w:rsidRPr="00327835" w:rsidRDefault="000D0055" w:rsidP="000D0055">
            <w:pPr>
              <w:spacing w:after="0" w:line="240" w:lineRule="auto"/>
              <w:jc w:val="right"/>
              <w:rPr>
                <w:noProof w:val="0"/>
                <w:sz w:val="20"/>
                <w:szCs w:val="18"/>
              </w:rPr>
            </w:pPr>
            <w:r w:rsidRPr="00327835">
              <w:rPr>
                <w:noProof w:val="0"/>
                <w:sz w:val="20"/>
                <w:szCs w:val="18"/>
              </w:rPr>
              <w:t>46.34%</w:t>
            </w:r>
          </w:p>
        </w:tc>
        <w:tc>
          <w:tcPr>
            <w:tcW w:w="485" w:type="dxa"/>
            <w:tcBorders>
              <w:top w:val="single" w:sz="4" w:space="0" w:color="auto"/>
              <w:left w:val="single" w:sz="4" w:space="0" w:color="auto"/>
              <w:bottom w:val="single" w:sz="4" w:space="0" w:color="auto"/>
              <w:right w:val="single" w:sz="4" w:space="0" w:color="auto"/>
            </w:tcBorders>
            <w:shd w:val="clear" w:color="auto" w:fill="auto"/>
            <w:noWrap/>
            <w:vAlign w:val="bottom"/>
          </w:tcPr>
          <w:p w:rsidR="000D0055" w:rsidRPr="00327835" w:rsidRDefault="000D0055" w:rsidP="000D0055">
            <w:pPr>
              <w:spacing w:after="0" w:line="240" w:lineRule="auto"/>
              <w:rPr>
                <w:noProof w:val="0"/>
                <w:sz w:val="20"/>
                <w:szCs w:val="18"/>
              </w:rPr>
            </w:pPr>
            <w:r w:rsidRPr="00327835">
              <w:rPr>
                <w:noProof w:val="0"/>
                <w:sz w:val="20"/>
                <w:szCs w:val="18"/>
              </w:rPr>
              <w:t>da</w:t>
            </w:r>
          </w:p>
        </w:tc>
      </w:tr>
      <w:tr w:rsidR="000D0055" w:rsidRPr="00FF655E">
        <w:trPr>
          <w:trHeight w:val="260"/>
        </w:trPr>
        <w:tc>
          <w:tcPr>
            <w:tcW w:w="1816" w:type="dxa"/>
            <w:tcBorders>
              <w:top w:val="single" w:sz="4" w:space="0" w:color="auto"/>
              <w:left w:val="single" w:sz="4" w:space="0" w:color="auto"/>
              <w:bottom w:val="single" w:sz="4" w:space="0" w:color="auto"/>
              <w:right w:val="single" w:sz="4" w:space="0" w:color="auto"/>
            </w:tcBorders>
            <w:shd w:val="clear" w:color="auto" w:fill="auto"/>
            <w:noWrap/>
            <w:vAlign w:val="bottom"/>
          </w:tcPr>
          <w:p w:rsidR="000D0055" w:rsidRPr="00327835" w:rsidRDefault="000D0055" w:rsidP="000D0055">
            <w:pPr>
              <w:spacing w:after="0" w:line="240" w:lineRule="auto"/>
              <w:rPr>
                <w:noProof w:val="0"/>
                <w:sz w:val="20"/>
                <w:szCs w:val="18"/>
              </w:rPr>
            </w:pPr>
            <w:r w:rsidRPr="00327835">
              <w:rPr>
                <w:noProof w:val="0"/>
                <w:sz w:val="20"/>
                <w:szCs w:val="18"/>
              </w:rPr>
              <w:t>oče</w:t>
            </w:r>
          </w:p>
        </w:tc>
        <w:tc>
          <w:tcPr>
            <w:tcW w:w="777" w:type="dxa"/>
            <w:tcBorders>
              <w:top w:val="single" w:sz="4" w:space="0" w:color="auto"/>
              <w:left w:val="single" w:sz="4" w:space="0" w:color="auto"/>
              <w:bottom w:val="single" w:sz="4" w:space="0" w:color="auto"/>
              <w:right w:val="single" w:sz="4" w:space="0" w:color="auto"/>
            </w:tcBorders>
            <w:shd w:val="clear" w:color="auto" w:fill="auto"/>
            <w:vAlign w:val="bottom"/>
          </w:tcPr>
          <w:p w:rsidR="000D0055" w:rsidRPr="00327835" w:rsidRDefault="000D0055" w:rsidP="000D0055">
            <w:pPr>
              <w:spacing w:after="0" w:line="240" w:lineRule="auto"/>
              <w:jc w:val="right"/>
              <w:rPr>
                <w:noProof w:val="0"/>
                <w:sz w:val="20"/>
                <w:szCs w:val="18"/>
              </w:rPr>
            </w:pPr>
            <w:r w:rsidRPr="00327835">
              <w:rPr>
                <w:noProof w:val="0"/>
                <w:sz w:val="20"/>
                <w:szCs w:val="18"/>
              </w:rPr>
              <w:t>30</w:t>
            </w:r>
          </w:p>
        </w:tc>
        <w:tc>
          <w:tcPr>
            <w:tcW w:w="1296" w:type="dxa"/>
            <w:tcBorders>
              <w:top w:val="single" w:sz="4" w:space="0" w:color="auto"/>
              <w:left w:val="single" w:sz="4" w:space="0" w:color="auto"/>
              <w:bottom w:val="single" w:sz="4" w:space="0" w:color="auto"/>
              <w:right w:val="single" w:sz="4" w:space="0" w:color="auto"/>
            </w:tcBorders>
            <w:shd w:val="clear" w:color="auto" w:fill="auto"/>
            <w:noWrap/>
            <w:vAlign w:val="bottom"/>
          </w:tcPr>
          <w:p w:rsidR="000D0055" w:rsidRPr="00327835" w:rsidRDefault="000D0055" w:rsidP="000D0055">
            <w:pPr>
              <w:spacing w:after="0" w:line="240" w:lineRule="auto"/>
              <w:jc w:val="right"/>
              <w:rPr>
                <w:noProof w:val="0"/>
                <w:sz w:val="20"/>
                <w:szCs w:val="18"/>
              </w:rPr>
            </w:pPr>
            <w:r w:rsidRPr="00327835">
              <w:rPr>
                <w:noProof w:val="0"/>
                <w:sz w:val="20"/>
                <w:szCs w:val="18"/>
              </w:rPr>
              <w:t>93,33 %</w:t>
            </w:r>
          </w:p>
        </w:tc>
        <w:tc>
          <w:tcPr>
            <w:tcW w:w="1089" w:type="dxa"/>
            <w:tcBorders>
              <w:top w:val="single" w:sz="4" w:space="0" w:color="auto"/>
              <w:left w:val="single" w:sz="4" w:space="0" w:color="auto"/>
              <w:bottom w:val="single" w:sz="4" w:space="0" w:color="auto"/>
              <w:right w:val="single" w:sz="4" w:space="0" w:color="auto"/>
            </w:tcBorders>
            <w:shd w:val="clear" w:color="auto" w:fill="auto"/>
            <w:noWrap/>
            <w:vAlign w:val="bottom"/>
          </w:tcPr>
          <w:p w:rsidR="000D0055" w:rsidRPr="00327835" w:rsidRDefault="000D0055" w:rsidP="000D0055">
            <w:pPr>
              <w:spacing w:after="0" w:line="240" w:lineRule="auto"/>
              <w:jc w:val="right"/>
              <w:rPr>
                <w:noProof w:val="0"/>
                <w:sz w:val="20"/>
                <w:szCs w:val="18"/>
              </w:rPr>
            </w:pPr>
            <w:r w:rsidRPr="00327835">
              <w:rPr>
                <w:noProof w:val="0"/>
                <w:sz w:val="20"/>
                <w:szCs w:val="18"/>
              </w:rPr>
              <w:t>96.67%</w:t>
            </w:r>
          </w:p>
        </w:tc>
        <w:tc>
          <w:tcPr>
            <w:tcW w:w="1089" w:type="dxa"/>
            <w:tcBorders>
              <w:top w:val="single" w:sz="4" w:space="0" w:color="auto"/>
              <w:left w:val="single" w:sz="4" w:space="0" w:color="auto"/>
              <w:bottom w:val="single" w:sz="4" w:space="0" w:color="auto"/>
              <w:right w:val="single" w:sz="4" w:space="0" w:color="auto"/>
            </w:tcBorders>
            <w:shd w:val="clear" w:color="auto" w:fill="auto"/>
            <w:noWrap/>
            <w:vAlign w:val="bottom"/>
          </w:tcPr>
          <w:p w:rsidR="000D0055" w:rsidRPr="00327835" w:rsidRDefault="000D0055" w:rsidP="000D0055">
            <w:pPr>
              <w:spacing w:after="0" w:line="240" w:lineRule="auto"/>
              <w:jc w:val="right"/>
              <w:rPr>
                <w:noProof w:val="0"/>
                <w:sz w:val="20"/>
                <w:szCs w:val="18"/>
              </w:rPr>
            </w:pPr>
            <w:r w:rsidRPr="00327835">
              <w:rPr>
                <w:noProof w:val="0"/>
                <w:sz w:val="20"/>
                <w:szCs w:val="18"/>
              </w:rPr>
              <w:t>93.33%</w:t>
            </w:r>
          </w:p>
        </w:tc>
        <w:tc>
          <w:tcPr>
            <w:tcW w:w="485" w:type="dxa"/>
            <w:tcBorders>
              <w:top w:val="single" w:sz="4" w:space="0" w:color="auto"/>
              <w:left w:val="single" w:sz="4" w:space="0" w:color="auto"/>
              <w:bottom w:val="single" w:sz="4" w:space="0" w:color="auto"/>
              <w:right w:val="single" w:sz="4" w:space="0" w:color="auto"/>
            </w:tcBorders>
            <w:shd w:val="clear" w:color="auto" w:fill="auto"/>
            <w:noWrap/>
            <w:vAlign w:val="bottom"/>
          </w:tcPr>
          <w:p w:rsidR="000D0055" w:rsidRPr="00327835" w:rsidRDefault="000D0055" w:rsidP="000D0055">
            <w:pPr>
              <w:spacing w:after="0" w:line="240" w:lineRule="auto"/>
              <w:rPr>
                <w:noProof w:val="0"/>
                <w:sz w:val="20"/>
                <w:szCs w:val="18"/>
              </w:rPr>
            </w:pPr>
            <w:r w:rsidRPr="00327835">
              <w:rPr>
                <w:noProof w:val="0"/>
                <w:sz w:val="20"/>
                <w:szCs w:val="18"/>
              </w:rPr>
              <w:t>da</w:t>
            </w:r>
          </w:p>
        </w:tc>
      </w:tr>
      <w:tr w:rsidR="000D0055" w:rsidRPr="00FF655E">
        <w:trPr>
          <w:trHeight w:val="260"/>
        </w:trPr>
        <w:tc>
          <w:tcPr>
            <w:tcW w:w="1816" w:type="dxa"/>
            <w:tcBorders>
              <w:top w:val="single" w:sz="4" w:space="0" w:color="auto"/>
              <w:left w:val="single" w:sz="4" w:space="0" w:color="auto"/>
              <w:bottom w:val="single" w:sz="4" w:space="0" w:color="auto"/>
              <w:right w:val="single" w:sz="4" w:space="0" w:color="auto"/>
            </w:tcBorders>
            <w:shd w:val="clear" w:color="auto" w:fill="auto"/>
            <w:noWrap/>
            <w:vAlign w:val="bottom"/>
          </w:tcPr>
          <w:p w:rsidR="000D0055" w:rsidRPr="00327835" w:rsidRDefault="000D0055" w:rsidP="000D0055">
            <w:pPr>
              <w:spacing w:after="0" w:line="240" w:lineRule="auto"/>
              <w:rPr>
                <w:noProof w:val="0"/>
                <w:sz w:val="20"/>
                <w:szCs w:val="18"/>
              </w:rPr>
            </w:pPr>
            <w:r w:rsidRPr="00327835">
              <w:rPr>
                <w:noProof w:val="0"/>
                <w:sz w:val="20"/>
                <w:szCs w:val="18"/>
              </w:rPr>
              <w:t>odstotek</w:t>
            </w:r>
          </w:p>
        </w:tc>
        <w:tc>
          <w:tcPr>
            <w:tcW w:w="777" w:type="dxa"/>
            <w:tcBorders>
              <w:top w:val="single" w:sz="4" w:space="0" w:color="auto"/>
              <w:left w:val="single" w:sz="4" w:space="0" w:color="auto"/>
              <w:bottom w:val="single" w:sz="4" w:space="0" w:color="auto"/>
              <w:right w:val="single" w:sz="4" w:space="0" w:color="auto"/>
            </w:tcBorders>
            <w:shd w:val="clear" w:color="auto" w:fill="auto"/>
            <w:vAlign w:val="bottom"/>
          </w:tcPr>
          <w:p w:rsidR="000D0055" w:rsidRPr="00327835" w:rsidRDefault="000D0055" w:rsidP="000D0055">
            <w:pPr>
              <w:spacing w:after="0" w:line="240" w:lineRule="auto"/>
              <w:jc w:val="right"/>
              <w:rPr>
                <w:noProof w:val="0"/>
                <w:sz w:val="20"/>
                <w:szCs w:val="18"/>
              </w:rPr>
            </w:pPr>
            <w:r w:rsidRPr="00327835">
              <w:rPr>
                <w:noProof w:val="0"/>
                <w:sz w:val="20"/>
                <w:szCs w:val="18"/>
              </w:rPr>
              <w:t>47</w:t>
            </w:r>
          </w:p>
        </w:tc>
        <w:tc>
          <w:tcPr>
            <w:tcW w:w="1296" w:type="dxa"/>
            <w:tcBorders>
              <w:top w:val="single" w:sz="4" w:space="0" w:color="auto"/>
              <w:left w:val="single" w:sz="4" w:space="0" w:color="auto"/>
              <w:bottom w:val="single" w:sz="4" w:space="0" w:color="auto"/>
              <w:right w:val="single" w:sz="4" w:space="0" w:color="auto"/>
            </w:tcBorders>
            <w:shd w:val="clear" w:color="auto" w:fill="auto"/>
            <w:noWrap/>
            <w:vAlign w:val="bottom"/>
          </w:tcPr>
          <w:p w:rsidR="000D0055" w:rsidRPr="00327835" w:rsidRDefault="000D0055" w:rsidP="000D0055">
            <w:pPr>
              <w:spacing w:after="0" w:line="240" w:lineRule="auto"/>
              <w:jc w:val="right"/>
              <w:rPr>
                <w:noProof w:val="0"/>
                <w:sz w:val="20"/>
                <w:szCs w:val="18"/>
              </w:rPr>
            </w:pPr>
            <w:r w:rsidRPr="00327835">
              <w:rPr>
                <w:noProof w:val="0"/>
                <w:sz w:val="20"/>
                <w:szCs w:val="18"/>
              </w:rPr>
              <w:t>100,00 %</w:t>
            </w:r>
          </w:p>
        </w:tc>
        <w:tc>
          <w:tcPr>
            <w:tcW w:w="1089" w:type="dxa"/>
            <w:tcBorders>
              <w:top w:val="single" w:sz="4" w:space="0" w:color="auto"/>
              <w:left w:val="single" w:sz="4" w:space="0" w:color="auto"/>
              <w:bottom w:val="single" w:sz="4" w:space="0" w:color="auto"/>
              <w:right w:val="single" w:sz="4" w:space="0" w:color="auto"/>
            </w:tcBorders>
            <w:shd w:val="clear" w:color="auto" w:fill="auto"/>
            <w:noWrap/>
            <w:vAlign w:val="bottom"/>
          </w:tcPr>
          <w:p w:rsidR="000D0055" w:rsidRPr="00327835" w:rsidRDefault="000D0055" w:rsidP="000D0055">
            <w:pPr>
              <w:spacing w:after="0" w:line="240" w:lineRule="auto"/>
              <w:jc w:val="right"/>
              <w:rPr>
                <w:noProof w:val="0"/>
                <w:sz w:val="20"/>
                <w:szCs w:val="18"/>
              </w:rPr>
            </w:pPr>
            <w:r w:rsidRPr="00327835">
              <w:rPr>
                <w:noProof w:val="0"/>
                <w:sz w:val="20"/>
                <w:szCs w:val="18"/>
              </w:rPr>
              <w:t>100.00%</w:t>
            </w:r>
          </w:p>
        </w:tc>
        <w:tc>
          <w:tcPr>
            <w:tcW w:w="1089" w:type="dxa"/>
            <w:tcBorders>
              <w:top w:val="single" w:sz="4" w:space="0" w:color="auto"/>
              <w:left w:val="single" w:sz="4" w:space="0" w:color="auto"/>
              <w:bottom w:val="single" w:sz="4" w:space="0" w:color="auto"/>
              <w:right w:val="single" w:sz="4" w:space="0" w:color="auto"/>
            </w:tcBorders>
            <w:shd w:val="clear" w:color="auto" w:fill="auto"/>
            <w:noWrap/>
            <w:vAlign w:val="bottom"/>
          </w:tcPr>
          <w:p w:rsidR="000D0055" w:rsidRPr="00327835" w:rsidRDefault="000D0055" w:rsidP="000D0055">
            <w:pPr>
              <w:spacing w:after="0" w:line="240" w:lineRule="auto"/>
              <w:jc w:val="right"/>
              <w:rPr>
                <w:noProof w:val="0"/>
                <w:sz w:val="20"/>
                <w:szCs w:val="18"/>
              </w:rPr>
            </w:pPr>
            <w:r w:rsidRPr="00327835">
              <w:rPr>
                <w:noProof w:val="0"/>
                <w:sz w:val="20"/>
                <w:szCs w:val="18"/>
              </w:rPr>
              <w:t>100.00%</w:t>
            </w:r>
          </w:p>
        </w:tc>
        <w:tc>
          <w:tcPr>
            <w:tcW w:w="485" w:type="dxa"/>
            <w:tcBorders>
              <w:top w:val="single" w:sz="4" w:space="0" w:color="auto"/>
              <w:left w:val="single" w:sz="4" w:space="0" w:color="auto"/>
              <w:bottom w:val="single" w:sz="4" w:space="0" w:color="auto"/>
              <w:right w:val="single" w:sz="4" w:space="0" w:color="auto"/>
            </w:tcBorders>
            <w:shd w:val="clear" w:color="auto" w:fill="auto"/>
            <w:noWrap/>
            <w:vAlign w:val="bottom"/>
          </w:tcPr>
          <w:p w:rsidR="000D0055" w:rsidRPr="00327835" w:rsidRDefault="000D0055" w:rsidP="000D0055">
            <w:pPr>
              <w:spacing w:after="0" w:line="240" w:lineRule="auto"/>
              <w:rPr>
                <w:noProof w:val="0"/>
                <w:sz w:val="20"/>
                <w:szCs w:val="18"/>
              </w:rPr>
            </w:pPr>
            <w:r w:rsidRPr="00327835">
              <w:rPr>
                <w:noProof w:val="0"/>
                <w:sz w:val="20"/>
                <w:szCs w:val="18"/>
              </w:rPr>
              <w:t>da</w:t>
            </w:r>
          </w:p>
        </w:tc>
      </w:tr>
      <w:tr w:rsidR="000D0055" w:rsidRPr="00FF655E">
        <w:trPr>
          <w:trHeight w:val="260"/>
        </w:trPr>
        <w:tc>
          <w:tcPr>
            <w:tcW w:w="1816" w:type="dxa"/>
            <w:tcBorders>
              <w:top w:val="single" w:sz="4" w:space="0" w:color="auto"/>
              <w:left w:val="single" w:sz="4" w:space="0" w:color="auto"/>
              <w:bottom w:val="single" w:sz="4" w:space="0" w:color="auto"/>
              <w:right w:val="single" w:sz="4" w:space="0" w:color="auto"/>
            </w:tcBorders>
            <w:shd w:val="clear" w:color="auto" w:fill="auto"/>
            <w:noWrap/>
            <w:vAlign w:val="bottom"/>
          </w:tcPr>
          <w:p w:rsidR="000D0055" w:rsidRPr="00327835" w:rsidRDefault="000D0055" w:rsidP="000D0055">
            <w:pPr>
              <w:spacing w:after="0" w:line="240" w:lineRule="auto"/>
              <w:rPr>
                <w:noProof w:val="0"/>
                <w:sz w:val="20"/>
                <w:szCs w:val="18"/>
              </w:rPr>
            </w:pPr>
            <w:r w:rsidRPr="00327835">
              <w:rPr>
                <w:noProof w:val="0"/>
                <w:sz w:val="20"/>
                <w:szCs w:val="18"/>
              </w:rPr>
              <w:t>predstavnik</w:t>
            </w:r>
          </w:p>
        </w:tc>
        <w:tc>
          <w:tcPr>
            <w:tcW w:w="777" w:type="dxa"/>
            <w:tcBorders>
              <w:top w:val="single" w:sz="4" w:space="0" w:color="auto"/>
              <w:left w:val="single" w:sz="4" w:space="0" w:color="auto"/>
              <w:bottom w:val="single" w:sz="4" w:space="0" w:color="auto"/>
              <w:right w:val="single" w:sz="4" w:space="0" w:color="auto"/>
            </w:tcBorders>
            <w:shd w:val="clear" w:color="auto" w:fill="auto"/>
            <w:vAlign w:val="bottom"/>
          </w:tcPr>
          <w:p w:rsidR="000D0055" w:rsidRPr="00327835" w:rsidRDefault="000D0055" w:rsidP="000D0055">
            <w:pPr>
              <w:spacing w:after="0" w:line="240" w:lineRule="auto"/>
              <w:jc w:val="right"/>
              <w:rPr>
                <w:noProof w:val="0"/>
                <w:sz w:val="20"/>
                <w:szCs w:val="18"/>
              </w:rPr>
            </w:pPr>
            <w:r w:rsidRPr="00327835">
              <w:rPr>
                <w:noProof w:val="0"/>
                <w:sz w:val="20"/>
                <w:szCs w:val="18"/>
              </w:rPr>
              <w:t>30</w:t>
            </w:r>
          </w:p>
        </w:tc>
        <w:tc>
          <w:tcPr>
            <w:tcW w:w="1296" w:type="dxa"/>
            <w:tcBorders>
              <w:top w:val="single" w:sz="4" w:space="0" w:color="auto"/>
              <w:left w:val="single" w:sz="4" w:space="0" w:color="auto"/>
              <w:bottom w:val="single" w:sz="4" w:space="0" w:color="auto"/>
              <w:right w:val="single" w:sz="4" w:space="0" w:color="auto"/>
            </w:tcBorders>
            <w:shd w:val="clear" w:color="auto" w:fill="auto"/>
            <w:noWrap/>
            <w:vAlign w:val="bottom"/>
          </w:tcPr>
          <w:p w:rsidR="000D0055" w:rsidRPr="00327835" w:rsidRDefault="000D0055" w:rsidP="000D0055">
            <w:pPr>
              <w:spacing w:after="0" w:line="240" w:lineRule="auto"/>
              <w:jc w:val="right"/>
              <w:rPr>
                <w:noProof w:val="0"/>
                <w:sz w:val="20"/>
                <w:szCs w:val="18"/>
              </w:rPr>
            </w:pPr>
            <w:r w:rsidRPr="00327835">
              <w:rPr>
                <w:noProof w:val="0"/>
                <w:sz w:val="20"/>
                <w:szCs w:val="18"/>
              </w:rPr>
              <w:t>63,33 %</w:t>
            </w:r>
          </w:p>
        </w:tc>
        <w:tc>
          <w:tcPr>
            <w:tcW w:w="1089" w:type="dxa"/>
            <w:tcBorders>
              <w:top w:val="single" w:sz="4" w:space="0" w:color="auto"/>
              <w:left w:val="single" w:sz="4" w:space="0" w:color="auto"/>
              <w:bottom w:val="single" w:sz="4" w:space="0" w:color="auto"/>
              <w:right w:val="single" w:sz="4" w:space="0" w:color="auto"/>
            </w:tcBorders>
            <w:shd w:val="clear" w:color="auto" w:fill="auto"/>
            <w:noWrap/>
            <w:vAlign w:val="bottom"/>
          </w:tcPr>
          <w:p w:rsidR="000D0055" w:rsidRPr="00327835" w:rsidRDefault="000D0055" w:rsidP="000D0055">
            <w:pPr>
              <w:spacing w:after="0" w:line="240" w:lineRule="auto"/>
              <w:jc w:val="right"/>
              <w:rPr>
                <w:noProof w:val="0"/>
                <w:sz w:val="20"/>
                <w:szCs w:val="18"/>
              </w:rPr>
            </w:pPr>
            <w:r w:rsidRPr="00327835">
              <w:rPr>
                <w:noProof w:val="0"/>
                <w:sz w:val="20"/>
                <w:szCs w:val="18"/>
              </w:rPr>
              <w:t>56.67%</w:t>
            </w:r>
          </w:p>
        </w:tc>
        <w:tc>
          <w:tcPr>
            <w:tcW w:w="1089" w:type="dxa"/>
            <w:tcBorders>
              <w:top w:val="single" w:sz="4" w:space="0" w:color="auto"/>
              <w:left w:val="single" w:sz="4" w:space="0" w:color="auto"/>
              <w:bottom w:val="single" w:sz="4" w:space="0" w:color="auto"/>
              <w:right w:val="single" w:sz="4" w:space="0" w:color="auto"/>
            </w:tcBorders>
            <w:shd w:val="clear" w:color="auto" w:fill="auto"/>
            <w:noWrap/>
            <w:vAlign w:val="bottom"/>
          </w:tcPr>
          <w:p w:rsidR="000D0055" w:rsidRPr="00327835" w:rsidRDefault="000D0055" w:rsidP="000D0055">
            <w:pPr>
              <w:spacing w:after="0" w:line="240" w:lineRule="auto"/>
              <w:jc w:val="right"/>
              <w:rPr>
                <w:noProof w:val="0"/>
                <w:sz w:val="20"/>
                <w:szCs w:val="18"/>
              </w:rPr>
            </w:pPr>
            <w:r w:rsidRPr="00327835">
              <w:rPr>
                <w:noProof w:val="0"/>
                <w:sz w:val="20"/>
                <w:szCs w:val="18"/>
              </w:rPr>
              <w:t>46.67%</w:t>
            </w:r>
          </w:p>
        </w:tc>
        <w:tc>
          <w:tcPr>
            <w:tcW w:w="485" w:type="dxa"/>
            <w:tcBorders>
              <w:top w:val="single" w:sz="4" w:space="0" w:color="auto"/>
              <w:left w:val="single" w:sz="4" w:space="0" w:color="auto"/>
              <w:bottom w:val="single" w:sz="4" w:space="0" w:color="auto"/>
              <w:right w:val="single" w:sz="4" w:space="0" w:color="auto"/>
            </w:tcBorders>
            <w:shd w:val="clear" w:color="auto" w:fill="auto"/>
            <w:noWrap/>
            <w:vAlign w:val="bottom"/>
          </w:tcPr>
          <w:p w:rsidR="000D0055" w:rsidRPr="00327835" w:rsidRDefault="000D0055" w:rsidP="000D0055">
            <w:pPr>
              <w:spacing w:after="0" w:line="240" w:lineRule="auto"/>
              <w:rPr>
                <w:noProof w:val="0"/>
                <w:sz w:val="20"/>
                <w:szCs w:val="18"/>
              </w:rPr>
            </w:pPr>
            <w:r w:rsidRPr="00327835">
              <w:rPr>
                <w:noProof w:val="0"/>
                <w:sz w:val="20"/>
                <w:szCs w:val="18"/>
              </w:rPr>
              <w:t>ne</w:t>
            </w:r>
          </w:p>
        </w:tc>
      </w:tr>
      <w:tr w:rsidR="000D0055" w:rsidRPr="00FF655E">
        <w:trPr>
          <w:trHeight w:val="260"/>
        </w:trPr>
        <w:tc>
          <w:tcPr>
            <w:tcW w:w="1816" w:type="dxa"/>
            <w:tcBorders>
              <w:top w:val="single" w:sz="4" w:space="0" w:color="auto"/>
              <w:left w:val="single" w:sz="4" w:space="0" w:color="auto"/>
              <w:bottom w:val="single" w:sz="4" w:space="0" w:color="auto"/>
              <w:right w:val="single" w:sz="4" w:space="0" w:color="auto"/>
            </w:tcBorders>
            <w:shd w:val="clear" w:color="auto" w:fill="auto"/>
            <w:noWrap/>
            <w:vAlign w:val="bottom"/>
          </w:tcPr>
          <w:p w:rsidR="000D0055" w:rsidRPr="00327835" w:rsidRDefault="000D0055" w:rsidP="000D0055">
            <w:pPr>
              <w:spacing w:after="0" w:line="240" w:lineRule="auto"/>
              <w:rPr>
                <w:noProof w:val="0"/>
                <w:sz w:val="20"/>
                <w:szCs w:val="18"/>
              </w:rPr>
            </w:pPr>
            <w:r w:rsidRPr="00327835">
              <w:rPr>
                <w:noProof w:val="0"/>
                <w:sz w:val="20"/>
                <w:szCs w:val="18"/>
              </w:rPr>
              <w:t>roka</w:t>
            </w:r>
          </w:p>
        </w:tc>
        <w:tc>
          <w:tcPr>
            <w:tcW w:w="777" w:type="dxa"/>
            <w:tcBorders>
              <w:top w:val="single" w:sz="4" w:space="0" w:color="auto"/>
              <w:left w:val="single" w:sz="4" w:space="0" w:color="auto"/>
              <w:bottom w:val="single" w:sz="4" w:space="0" w:color="auto"/>
              <w:right w:val="single" w:sz="4" w:space="0" w:color="auto"/>
            </w:tcBorders>
            <w:shd w:val="clear" w:color="auto" w:fill="auto"/>
            <w:vAlign w:val="bottom"/>
          </w:tcPr>
          <w:p w:rsidR="000D0055" w:rsidRPr="00327835" w:rsidRDefault="000D0055" w:rsidP="000D0055">
            <w:pPr>
              <w:spacing w:after="0" w:line="240" w:lineRule="auto"/>
              <w:jc w:val="right"/>
              <w:rPr>
                <w:noProof w:val="0"/>
                <w:sz w:val="20"/>
                <w:szCs w:val="18"/>
              </w:rPr>
            </w:pPr>
            <w:r w:rsidRPr="00327835">
              <w:rPr>
                <w:noProof w:val="0"/>
                <w:sz w:val="20"/>
                <w:szCs w:val="18"/>
              </w:rPr>
              <w:t>60</w:t>
            </w:r>
          </w:p>
        </w:tc>
        <w:tc>
          <w:tcPr>
            <w:tcW w:w="1296" w:type="dxa"/>
            <w:tcBorders>
              <w:top w:val="single" w:sz="4" w:space="0" w:color="auto"/>
              <w:left w:val="single" w:sz="4" w:space="0" w:color="auto"/>
              <w:bottom w:val="single" w:sz="4" w:space="0" w:color="auto"/>
              <w:right w:val="single" w:sz="4" w:space="0" w:color="auto"/>
            </w:tcBorders>
            <w:shd w:val="clear" w:color="auto" w:fill="auto"/>
            <w:noWrap/>
            <w:vAlign w:val="bottom"/>
          </w:tcPr>
          <w:p w:rsidR="000D0055" w:rsidRPr="00327835" w:rsidRDefault="000D0055" w:rsidP="000D0055">
            <w:pPr>
              <w:spacing w:after="0" w:line="240" w:lineRule="auto"/>
              <w:jc w:val="right"/>
              <w:rPr>
                <w:noProof w:val="0"/>
                <w:sz w:val="20"/>
                <w:szCs w:val="18"/>
              </w:rPr>
            </w:pPr>
            <w:r w:rsidRPr="00327835">
              <w:rPr>
                <w:noProof w:val="0"/>
                <w:sz w:val="20"/>
                <w:szCs w:val="18"/>
              </w:rPr>
              <w:t>71,67 %</w:t>
            </w:r>
          </w:p>
        </w:tc>
        <w:tc>
          <w:tcPr>
            <w:tcW w:w="1089" w:type="dxa"/>
            <w:tcBorders>
              <w:top w:val="single" w:sz="4" w:space="0" w:color="auto"/>
              <w:left w:val="single" w:sz="4" w:space="0" w:color="auto"/>
              <w:bottom w:val="single" w:sz="4" w:space="0" w:color="auto"/>
              <w:right w:val="single" w:sz="4" w:space="0" w:color="auto"/>
            </w:tcBorders>
            <w:shd w:val="clear" w:color="auto" w:fill="auto"/>
            <w:noWrap/>
            <w:vAlign w:val="bottom"/>
          </w:tcPr>
          <w:p w:rsidR="000D0055" w:rsidRPr="00327835" w:rsidRDefault="000D0055" w:rsidP="000D0055">
            <w:pPr>
              <w:spacing w:after="0" w:line="240" w:lineRule="auto"/>
              <w:jc w:val="right"/>
              <w:rPr>
                <w:noProof w:val="0"/>
                <w:sz w:val="20"/>
                <w:szCs w:val="18"/>
              </w:rPr>
            </w:pPr>
            <w:r w:rsidRPr="00327835">
              <w:rPr>
                <w:noProof w:val="0"/>
                <w:sz w:val="20"/>
                <w:szCs w:val="18"/>
              </w:rPr>
              <w:t>76.67%</w:t>
            </w:r>
          </w:p>
        </w:tc>
        <w:tc>
          <w:tcPr>
            <w:tcW w:w="1089" w:type="dxa"/>
            <w:tcBorders>
              <w:top w:val="single" w:sz="4" w:space="0" w:color="auto"/>
              <w:left w:val="single" w:sz="4" w:space="0" w:color="auto"/>
              <w:bottom w:val="single" w:sz="4" w:space="0" w:color="auto"/>
              <w:right w:val="single" w:sz="4" w:space="0" w:color="auto"/>
            </w:tcBorders>
            <w:shd w:val="clear" w:color="auto" w:fill="auto"/>
            <w:noWrap/>
            <w:vAlign w:val="bottom"/>
          </w:tcPr>
          <w:p w:rsidR="000D0055" w:rsidRPr="00327835" w:rsidRDefault="000D0055" w:rsidP="000D0055">
            <w:pPr>
              <w:spacing w:after="0" w:line="240" w:lineRule="auto"/>
              <w:jc w:val="right"/>
              <w:rPr>
                <w:noProof w:val="0"/>
                <w:sz w:val="20"/>
                <w:szCs w:val="18"/>
              </w:rPr>
            </w:pPr>
            <w:r w:rsidRPr="00327835">
              <w:rPr>
                <w:noProof w:val="0"/>
                <w:sz w:val="20"/>
                <w:szCs w:val="18"/>
              </w:rPr>
              <w:t>53.33%</w:t>
            </w:r>
          </w:p>
        </w:tc>
        <w:tc>
          <w:tcPr>
            <w:tcW w:w="485" w:type="dxa"/>
            <w:tcBorders>
              <w:top w:val="single" w:sz="4" w:space="0" w:color="auto"/>
              <w:left w:val="single" w:sz="4" w:space="0" w:color="auto"/>
              <w:bottom w:val="single" w:sz="4" w:space="0" w:color="auto"/>
              <w:right w:val="single" w:sz="4" w:space="0" w:color="auto"/>
            </w:tcBorders>
            <w:shd w:val="clear" w:color="auto" w:fill="auto"/>
            <w:noWrap/>
            <w:vAlign w:val="bottom"/>
          </w:tcPr>
          <w:p w:rsidR="000D0055" w:rsidRPr="00327835" w:rsidRDefault="000D0055" w:rsidP="000D0055">
            <w:pPr>
              <w:spacing w:after="0" w:line="240" w:lineRule="auto"/>
              <w:rPr>
                <w:noProof w:val="0"/>
                <w:sz w:val="20"/>
                <w:szCs w:val="18"/>
              </w:rPr>
            </w:pPr>
            <w:r w:rsidRPr="00327835">
              <w:rPr>
                <w:noProof w:val="0"/>
                <w:sz w:val="20"/>
                <w:szCs w:val="18"/>
              </w:rPr>
              <w:t>da</w:t>
            </w:r>
          </w:p>
        </w:tc>
      </w:tr>
      <w:tr w:rsidR="000D0055" w:rsidRPr="00FF655E">
        <w:trPr>
          <w:trHeight w:val="260"/>
        </w:trPr>
        <w:tc>
          <w:tcPr>
            <w:tcW w:w="1816" w:type="dxa"/>
            <w:tcBorders>
              <w:top w:val="single" w:sz="4" w:space="0" w:color="auto"/>
              <w:left w:val="single" w:sz="4" w:space="0" w:color="auto"/>
              <w:bottom w:val="single" w:sz="4" w:space="0" w:color="auto"/>
              <w:right w:val="single" w:sz="4" w:space="0" w:color="auto"/>
            </w:tcBorders>
            <w:shd w:val="clear" w:color="auto" w:fill="auto"/>
            <w:noWrap/>
            <w:vAlign w:val="bottom"/>
          </w:tcPr>
          <w:p w:rsidR="000D0055" w:rsidRPr="00327835" w:rsidRDefault="000D0055" w:rsidP="000D0055">
            <w:pPr>
              <w:spacing w:after="0" w:line="240" w:lineRule="auto"/>
              <w:rPr>
                <w:noProof w:val="0"/>
                <w:sz w:val="20"/>
                <w:szCs w:val="18"/>
              </w:rPr>
            </w:pPr>
            <w:r w:rsidRPr="00327835">
              <w:rPr>
                <w:noProof w:val="0"/>
                <w:sz w:val="20"/>
                <w:szCs w:val="18"/>
              </w:rPr>
              <w:t>sodišče</w:t>
            </w:r>
          </w:p>
        </w:tc>
        <w:tc>
          <w:tcPr>
            <w:tcW w:w="777" w:type="dxa"/>
            <w:tcBorders>
              <w:top w:val="single" w:sz="4" w:space="0" w:color="auto"/>
              <w:left w:val="single" w:sz="4" w:space="0" w:color="auto"/>
              <w:bottom w:val="single" w:sz="4" w:space="0" w:color="auto"/>
              <w:right w:val="single" w:sz="4" w:space="0" w:color="auto"/>
            </w:tcBorders>
            <w:shd w:val="clear" w:color="auto" w:fill="auto"/>
            <w:vAlign w:val="bottom"/>
          </w:tcPr>
          <w:p w:rsidR="000D0055" w:rsidRPr="00327835" w:rsidRDefault="000D0055" w:rsidP="000D0055">
            <w:pPr>
              <w:spacing w:after="0" w:line="240" w:lineRule="auto"/>
              <w:jc w:val="right"/>
              <w:rPr>
                <w:noProof w:val="0"/>
                <w:sz w:val="20"/>
                <w:szCs w:val="18"/>
              </w:rPr>
            </w:pPr>
            <w:r w:rsidRPr="00327835">
              <w:rPr>
                <w:noProof w:val="0"/>
                <w:sz w:val="20"/>
                <w:szCs w:val="18"/>
              </w:rPr>
              <w:t>41</w:t>
            </w:r>
          </w:p>
        </w:tc>
        <w:tc>
          <w:tcPr>
            <w:tcW w:w="1296" w:type="dxa"/>
            <w:tcBorders>
              <w:top w:val="single" w:sz="4" w:space="0" w:color="auto"/>
              <w:left w:val="single" w:sz="4" w:space="0" w:color="auto"/>
              <w:bottom w:val="single" w:sz="4" w:space="0" w:color="auto"/>
              <w:right w:val="single" w:sz="4" w:space="0" w:color="auto"/>
            </w:tcBorders>
            <w:shd w:val="clear" w:color="auto" w:fill="auto"/>
            <w:noWrap/>
            <w:vAlign w:val="bottom"/>
          </w:tcPr>
          <w:p w:rsidR="000D0055" w:rsidRPr="00327835" w:rsidRDefault="000D0055" w:rsidP="000D0055">
            <w:pPr>
              <w:spacing w:after="0" w:line="240" w:lineRule="auto"/>
              <w:jc w:val="right"/>
              <w:rPr>
                <w:noProof w:val="0"/>
                <w:sz w:val="20"/>
                <w:szCs w:val="18"/>
              </w:rPr>
            </w:pPr>
            <w:r w:rsidRPr="00327835">
              <w:rPr>
                <w:noProof w:val="0"/>
                <w:sz w:val="20"/>
                <w:szCs w:val="18"/>
              </w:rPr>
              <w:t>65,85 %</w:t>
            </w:r>
          </w:p>
        </w:tc>
        <w:tc>
          <w:tcPr>
            <w:tcW w:w="1089" w:type="dxa"/>
            <w:tcBorders>
              <w:top w:val="single" w:sz="4" w:space="0" w:color="auto"/>
              <w:left w:val="single" w:sz="4" w:space="0" w:color="auto"/>
              <w:bottom w:val="single" w:sz="4" w:space="0" w:color="auto"/>
              <w:right w:val="single" w:sz="4" w:space="0" w:color="auto"/>
            </w:tcBorders>
            <w:shd w:val="clear" w:color="auto" w:fill="auto"/>
            <w:noWrap/>
            <w:vAlign w:val="bottom"/>
          </w:tcPr>
          <w:p w:rsidR="000D0055" w:rsidRPr="00327835" w:rsidRDefault="000D0055" w:rsidP="000D0055">
            <w:pPr>
              <w:spacing w:after="0" w:line="240" w:lineRule="auto"/>
              <w:jc w:val="right"/>
              <w:rPr>
                <w:noProof w:val="0"/>
                <w:sz w:val="20"/>
                <w:szCs w:val="18"/>
              </w:rPr>
            </w:pPr>
            <w:r w:rsidRPr="00327835">
              <w:rPr>
                <w:noProof w:val="0"/>
                <w:sz w:val="20"/>
                <w:szCs w:val="18"/>
              </w:rPr>
              <w:t>100.00%</w:t>
            </w:r>
          </w:p>
        </w:tc>
        <w:tc>
          <w:tcPr>
            <w:tcW w:w="1089" w:type="dxa"/>
            <w:tcBorders>
              <w:top w:val="single" w:sz="4" w:space="0" w:color="auto"/>
              <w:left w:val="single" w:sz="4" w:space="0" w:color="auto"/>
              <w:bottom w:val="single" w:sz="4" w:space="0" w:color="auto"/>
              <w:right w:val="single" w:sz="4" w:space="0" w:color="auto"/>
            </w:tcBorders>
            <w:shd w:val="clear" w:color="auto" w:fill="auto"/>
            <w:noWrap/>
            <w:vAlign w:val="bottom"/>
          </w:tcPr>
          <w:p w:rsidR="000D0055" w:rsidRPr="00327835" w:rsidRDefault="000D0055" w:rsidP="000D0055">
            <w:pPr>
              <w:spacing w:after="0" w:line="240" w:lineRule="auto"/>
              <w:jc w:val="right"/>
              <w:rPr>
                <w:noProof w:val="0"/>
                <w:sz w:val="20"/>
                <w:szCs w:val="18"/>
              </w:rPr>
            </w:pPr>
            <w:r w:rsidRPr="00327835">
              <w:rPr>
                <w:noProof w:val="0"/>
                <w:sz w:val="20"/>
                <w:szCs w:val="18"/>
              </w:rPr>
              <w:t>65.85%</w:t>
            </w:r>
          </w:p>
        </w:tc>
        <w:tc>
          <w:tcPr>
            <w:tcW w:w="485" w:type="dxa"/>
            <w:tcBorders>
              <w:top w:val="single" w:sz="4" w:space="0" w:color="auto"/>
              <w:left w:val="single" w:sz="4" w:space="0" w:color="auto"/>
              <w:bottom w:val="single" w:sz="4" w:space="0" w:color="auto"/>
              <w:right w:val="single" w:sz="4" w:space="0" w:color="auto"/>
            </w:tcBorders>
            <w:shd w:val="clear" w:color="auto" w:fill="auto"/>
            <w:noWrap/>
            <w:vAlign w:val="bottom"/>
          </w:tcPr>
          <w:p w:rsidR="000D0055" w:rsidRPr="00327835" w:rsidRDefault="000D0055" w:rsidP="000D0055">
            <w:pPr>
              <w:spacing w:after="0" w:line="240" w:lineRule="auto"/>
              <w:rPr>
                <w:noProof w:val="0"/>
                <w:sz w:val="20"/>
                <w:szCs w:val="18"/>
              </w:rPr>
            </w:pPr>
            <w:r w:rsidRPr="00327835">
              <w:rPr>
                <w:noProof w:val="0"/>
                <w:sz w:val="20"/>
                <w:szCs w:val="18"/>
              </w:rPr>
              <w:t>da</w:t>
            </w:r>
          </w:p>
        </w:tc>
      </w:tr>
      <w:tr w:rsidR="000D0055" w:rsidRPr="00FF655E">
        <w:trPr>
          <w:trHeight w:val="260"/>
        </w:trPr>
        <w:tc>
          <w:tcPr>
            <w:tcW w:w="1816" w:type="dxa"/>
            <w:tcBorders>
              <w:top w:val="single" w:sz="4" w:space="0" w:color="auto"/>
              <w:left w:val="single" w:sz="4" w:space="0" w:color="auto"/>
              <w:bottom w:val="single" w:sz="4" w:space="0" w:color="auto"/>
              <w:right w:val="single" w:sz="4" w:space="0" w:color="auto"/>
            </w:tcBorders>
            <w:shd w:val="clear" w:color="auto" w:fill="auto"/>
            <w:noWrap/>
            <w:vAlign w:val="bottom"/>
          </w:tcPr>
          <w:p w:rsidR="000D0055" w:rsidRPr="00327835" w:rsidRDefault="000D0055" w:rsidP="000D0055">
            <w:pPr>
              <w:spacing w:after="0" w:line="240" w:lineRule="auto"/>
              <w:rPr>
                <w:noProof w:val="0"/>
                <w:sz w:val="20"/>
                <w:szCs w:val="18"/>
              </w:rPr>
            </w:pPr>
            <w:r w:rsidRPr="00327835">
              <w:rPr>
                <w:noProof w:val="0"/>
                <w:sz w:val="20"/>
                <w:szCs w:val="18"/>
              </w:rPr>
              <w:t>šola</w:t>
            </w:r>
          </w:p>
        </w:tc>
        <w:tc>
          <w:tcPr>
            <w:tcW w:w="777" w:type="dxa"/>
            <w:tcBorders>
              <w:top w:val="single" w:sz="4" w:space="0" w:color="auto"/>
              <w:left w:val="single" w:sz="4" w:space="0" w:color="auto"/>
              <w:bottom w:val="single" w:sz="4" w:space="0" w:color="auto"/>
              <w:right w:val="single" w:sz="4" w:space="0" w:color="auto"/>
            </w:tcBorders>
            <w:shd w:val="clear" w:color="auto" w:fill="auto"/>
            <w:vAlign w:val="bottom"/>
          </w:tcPr>
          <w:p w:rsidR="000D0055" w:rsidRPr="00327835" w:rsidRDefault="000D0055" w:rsidP="000D0055">
            <w:pPr>
              <w:spacing w:after="0" w:line="240" w:lineRule="auto"/>
              <w:jc w:val="right"/>
              <w:rPr>
                <w:noProof w:val="0"/>
                <w:sz w:val="20"/>
                <w:szCs w:val="18"/>
              </w:rPr>
            </w:pPr>
            <w:r w:rsidRPr="00327835">
              <w:rPr>
                <w:noProof w:val="0"/>
                <w:sz w:val="20"/>
                <w:szCs w:val="18"/>
              </w:rPr>
              <w:t>50</w:t>
            </w:r>
          </w:p>
        </w:tc>
        <w:tc>
          <w:tcPr>
            <w:tcW w:w="1296" w:type="dxa"/>
            <w:tcBorders>
              <w:top w:val="single" w:sz="4" w:space="0" w:color="auto"/>
              <w:left w:val="single" w:sz="4" w:space="0" w:color="auto"/>
              <w:bottom w:val="single" w:sz="4" w:space="0" w:color="auto"/>
              <w:right w:val="single" w:sz="4" w:space="0" w:color="auto"/>
            </w:tcBorders>
            <w:shd w:val="clear" w:color="auto" w:fill="auto"/>
            <w:noWrap/>
            <w:vAlign w:val="bottom"/>
          </w:tcPr>
          <w:p w:rsidR="000D0055" w:rsidRPr="00327835" w:rsidRDefault="000D0055" w:rsidP="000D0055">
            <w:pPr>
              <w:spacing w:after="0" w:line="240" w:lineRule="auto"/>
              <w:jc w:val="right"/>
              <w:rPr>
                <w:noProof w:val="0"/>
                <w:sz w:val="20"/>
                <w:szCs w:val="18"/>
              </w:rPr>
            </w:pPr>
            <w:r w:rsidRPr="00327835">
              <w:rPr>
                <w:noProof w:val="0"/>
                <w:sz w:val="20"/>
                <w:szCs w:val="18"/>
              </w:rPr>
              <w:t>86,00 %</w:t>
            </w:r>
          </w:p>
        </w:tc>
        <w:tc>
          <w:tcPr>
            <w:tcW w:w="1089" w:type="dxa"/>
            <w:tcBorders>
              <w:top w:val="single" w:sz="4" w:space="0" w:color="auto"/>
              <w:left w:val="single" w:sz="4" w:space="0" w:color="auto"/>
              <w:bottom w:val="single" w:sz="4" w:space="0" w:color="auto"/>
              <w:right w:val="single" w:sz="4" w:space="0" w:color="auto"/>
            </w:tcBorders>
            <w:shd w:val="clear" w:color="auto" w:fill="auto"/>
            <w:noWrap/>
            <w:vAlign w:val="bottom"/>
          </w:tcPr>
          <w:p w:rsidR="000D0055" w:rsidRPr="00327835" w:rsidRDefault="000D0055" w:rsidP="000D0055">
            <w:pPr>
              <w:spacing w:after="0" w:line="240" w:lineRule="auto"/>
              <w:jc w:val="right"/>
              <w:rPr>
                <w:noProof w:val="0"/>
                <w:sz w:val="20"/>
                <w:szCs w:val="18"/>
              </w:rPr>
            </w:pPr>
            <w:r w:rsidRPr="00327835">
              <w:rPr>
                <w:noProof w:val="0"/>
                <w:sz w:val="20"/>
                <w:szCs w:val="18"/>
              </w:rPr>
              <w:t>48.00%</w:t>
            </w:r>
          </w:p>
        </w:tc>
        <w:tc>
          <w:tcPr>
            <w:tcW w:w="1089" w:type="dxa"/>
            <w:tcBorders>
              <w:top w:val="single" w:sz="4" w:space="0" w:color="auto"/>
              <w:left w:val="single" w:sz="4" w:space="0" w:color="auto"/>
              <w:bottom w:val="single" w:sz="4" w:space="0" w:color="auto"/>
              <w:right w:val="single" w:sz="4" w:space="0" w:color="auto"/>
            </w:tcBorders>
            <w:shd w:val="clear" w:color="auto" w:fill="auto"/>
            <w:noWrap/>
            <w:vAlign w:val="bottom"/>
          </w:tcPr>
          <w:p w:rsidR="000D0055" w:rsidRPr="00327835" w:rsidRDefault="000D0055" w:rsidP="000D0055">
            <w:pPr>
              <w:spacing w:after="0" w:line="240" w:lineRule="auto"/>
              <w:jc w:val="right"/>
              <w:rPr>
                <w:noProof w:val="0"/>
                <w:sz w:val="20"/>
                <w:szCs w:val="18"/>
              </w:rPr>
            </w:pPr>
            <w:r w:rsidRPr="00327835">
              <w:rPr>
                <w:noProof w:val="0"/>
                <w:sz w:val="20"/>
                <w:szCs w:val="18"/>
              </w:rPr>
              <w:t>56.00%</w:t>
            </w:r>
          </w:p>
        </w:tc>
        <w:tc>
          <w:tcPr>
            <w:tcW w:w="485" w:type="dxa"/>
            <w:tcBorders>
              <w:top w:val="single" w:sz="4" w:space="0" w:color="auto"/>
              <w:left w:val="single" w:sz="4" w:space="0" w:color="auto"/>
              <w:bottom w:val="single" w:sz="4" w:space="0" w:color="auto"/>
              <w:right w:val="single" w:sz="4" w:space="0" w:color="auto"/>
            </w:tcBorders>
            <w:shd w:val="clear" w:color="auto" w:fill="auto"/>
            <w:noWrap/>
            <w:vAlign w:val="bottom"/>
          </w:tcPr>
          <w:p w:rsidR="000D0055" w:rsidRPr="00327835" w:rsidRDefault="000D0055" w:rsidP="000D0055">
            <w:pPr>
              <w:spacing w:after="0" w:line="240" w:lineRule="auto"/>
              <w:rPr>
                <w:noProof w:val="0"/>
                <w:sz w:val="20"/>
                <w:szCs w:val="18"/>
              </w:rPr>
            </w:pPr>
            <w:r w:rsidRPr="00327835">
              <w:rPr>
                <w:noProof w:val="0"/>
                <w:sz w:val="20"/>
                <w:szCs w:val="18"/>
              </w:rPr>
              <w:t>da</w:t>
            </w:r>
          </w:p>
        </w:tc>
      </w:tr>
      <w:tr w:rsidR="000D0055" w:rsidRPr="00FF655E">
        <w:trPr>
          <w:trHeight w:val="260"/>
        </w:trPr>
        <w:tc>
          <w:tcPr>
            <w:tcW w:w="1816" w:type="dxa"/>
            <w:tcBorders>
              <w:top w:val="single" w:sz="4" w:space="0" w:color="auto"/>
              <w:left w:val="single" w:sz="4" w:space="0" w:color="auto"/>
              <w:bottom w:val="single" w:sz="4" w:space="0" w:color="auto"/>
              <w:right w:val="single" w:sz="4" w:space="0" w:color="auto"/>
            </w:tcBorders>
            <w:shd w:val="clear" w:color="auto" w:fill="auto"/>
            <w:noWrap/>
            <w:vAlign w:val="bottom"/>
          </w:tcPr>
          <w:p w:rsidR="000D0055" w:rsidRPr="00327835" w:rsidRDefault="000D0055" w:rsidP="000D0055">
            <w:pPr>
              <w:spacing w:after="0" w:line="240" w:lineRule="auto"/>
              <w:rPr>
                <w:noProof w:val="0"/>
                <w:sz w:val="20"/>
                <w:szCs w:val="18"/>
              </w:rPr>
            </w:pPr>
            <w:r w:rsidRPr="00327835">
              <w:rPr>
                <w:noProof w:val="0"/>
                <w:sz w:val="20"/>
                <w:szCs w:val="18"/>
              </w:rPr>
              <w:t>stran</w:t>
            </w:r>
          </w:p>
        </w:tc>
        <w:tc>
          <w:tcPr>
            <w:tcW w:w="777" w:type="dxa"/>
            <w:tcBorders>
              <w:top w:val="single" w:sz="4" w:space="0" w:color="auto"/>
              <w:left w:val="single" w:sz="4" w:space="0" w:color="auto"/>
              <w:bottom w:val="single" w:sz="4" w:space="0" w:color="auto"/>
              <w:right w:val="single" w:sz="4" w:space="0" w:color="auto"/>
            </w:tcBorders>
            <w:shd w:val="clear" w:color="auto" w:fill="auto"/>
            <w:vAlign w:val="bottom"/>
          </w:tcPr>
          <w:p w:rsidR="000D0055" w:rsidRPr="00327835" w:rsidRDefault="000D0055" w:rsidP="000D0055">
            <w:pPr>
              <w:spacing w:after="0" w:line="240" w:lineRule="auto"/>
              <w:jc w:val="right"/>
              <w:rPr>
                <w:noProof w:val="0"/>
                <w:sz w:val="20"/>
                <w:szCs w:val="18"/>
              </w:rPr>
            </w:pPr>
            <w:r w:rsidRPr="00327835">
              <w:rPr>
                <w:noProof w:val="0"/>
                <w:sz w:val="20"/>
                <w:szCs w:val="18"/>
              </w:rPr>
              <w:t>79</w:t>
            </w:r>
          </w:p>
        </w:tc>
        <w:tc>
          <w:tcPr>
            <w:tcW w:w="1296" w:type="dxa"/>
            <w:tcBorders>
              <w:top w:val="single" w:sz="4" w:space="0" w:color="auto"/>
              <w:left w:val="single" w:sz="4" w:space="0" w:color="auto"/>
              <w:bottom w:val="single" w:sz="4" w:space="0" w:color="auto"/>
              <w:right w:val="single" w:sz="4" w:space="0" w:color="auto"/>
            </w:tcBorders>
            <w:shd w:val="clear" w:color="auto" w:fill="auto"/>
            <w:noWrap/>
            <w:vAlign w:val="bottom"/>
          </w:tcPr>
          <w:p w:rsidR="000D0055" w:rsidRPr="00327835" w:rsidRDefault="000D0055" w:rsidP="000D0055">
            <w:pPr>
              <w:spacing w:after="0" w:line="240" w:lineRule="auto"/>
              <w:jc w:val="right"/>
              <w:rPr>
                <w:noProof w:val="0"/>
                <w:sz w:val="20"/>
                <w:szCs w:val="18"/>
              </w:rPr>
            </w:pPr>
            <w:r w:rsidRPr="00327835">
              <w:rPr>
                <w:noProof w:val="0"/>
                <w:sz w:val="20"/>
                <w:szCs w:val="18"/>
              </w:rPr>
              <w:t>58,23 %</w:t>
            </w:r>
          </w:p>
        </w:tc>
        <w:tc>
          <w:tcPr>
            <w:tcW w:w="1089" w:type="dxa"/>
            <w:tcBorders>
              <w:top w:val="single" w:sz="4" w:space="0" w:color="auto"/>
              <w:left w:val="single" w:sz="4" w:space="0" w:color="auto"/>
              <w:bottom w:val="single" w:sz="4" w:space="0" w:color="auto"/>
              <w:right w:val="single" w:sz="4" w:space="0" w:color="auto"/>
            </w:tcBorders>
            <w:shd w:val="clear" w:color="auto" w:fill="auto"/>
            <w:noWrap/>
            <w:vAlign w:val="bottom"/>
          </w:tcPr>
          <w:p w:rsidR="000D0055" w:rsidRPr="00327835" w:rsidRDefault="000D0055" w:rsidP="000D0055">
            <w:pPr>
              <w:spacing w:after="0" w:line="240" w:lineRule="auto"/>
              <w:jc w:val="right"/>
              <w:rPr>
                <w:noProof w:val="0"/>
                <w:sz w:val="20"/>
                <w:szCs w:val="18"/>
              </w:rPr>
            </w:pPr>
            <w:r w:rsidRPr="00327835">
              <w:rPr>
                <w:noProof w:val="0"/>
                <w:sz w:val="20"/>
                <w:szCs w:val="18"/>
              </w:rPr>
              <w:t>24.05%</w:t>
            </w:r>
          </w:p>
        </w:tc>
        <w:tc>
          <w:tcPr>
            <w:tcW w:w="1089" w:type="dxa"/>
            <w:tcBorders>
              <w:top w:val="single" w:sz="4" w:space="0" w:color="auto"/>
              <w:left w:val="single" w:sz="4" w:space="0" w:color="auto"/>
              <w:bottom w:val="single" w:sz="4" w:space="0" w:color="auto"/>
              <w:right w:val="single" w:sz="4" w:space="0" w:color="auto"/>
            </w:tcBorders>
            <w:shd w:val="clear" w:color="auto" w:fill="auto"/>
            <w:noWrap/>
            <w:vAlign w:val="bottom"/>
          </w:tcPr>
          <w:p w:rsidR="000D0055" w:rsidRPr="00327835" w:rsidRDefault="000D0055" w:rsidP="000D0055">
            <w:pPr>
              <w:spacing w:after="0" w:line="240" w:lineRule="auto"/>
              <w:jc w:val="right"/>
              <w:rPr>
                <w:noProof w:val="0"/>
                <w:sz w:val="20"/>
                <w:szCs w:val="18"/>
              </w:rPr>
            </w:pPr>
            <w:r w:rsidRPr="00327835">
              <w:rPr>
                <w:noProof w:val="0"/>
                <w:sz w:val="20"/>
                <w:szCs w:val="18"/>
              </w:rPr>
              <w:t>35.44%</w:t>
            </w:r>
          </w:p>
        </w:tc>
        <w:tc>
          <w:tcPr>
            <w:tcW w:w="485" w:type="dxa"/>
            <w:tcBorders>
              <w:top w:val="single" w:sz="4" w:space="0" w:color="auto"/>
              <w:left w:val="single" w:sz="4" w:space="0" w:color="auto"/>
              <w:bottom w:val="single" w:sz="4" w:space="0" w:color="auto"/>
              <w:right w:val="single" w:sz="4" w:space="0" w:color="auto"/>
            </w:tcBorders>
            <w:shd w:val="clear" w:color="auto" w:fill="auto"/>
            <w:noWrap/>
            <w:vAlign w:val="bottom"/>
          </w:tcPr>
          <w:p w:rsidR="000D0055" w:rsidRPr="00327835" w:rsidRDefault="000D0055" w:rsidP="000D0055">
            <w:pPr>
              <w:spacing w:after="0" w:line="240" w:lineRule="auto"/>
              <w:rPr>
                <w:noProof w:val="0"/>
                <w:sz w:val="20"/>
                <w:szCs w:val="18"/>
              </w:rPr>
            </w:pPr>
            <w:r w:rsidRPr="00327835">
              <w:rPr>
                <w:noProof w:val="0"/>
                <w:sz w:val="20"/>
                <w:szCs w:val="18"/>
              </w:rPr>
              <w:t>da</w:t>
            </w:r>
          </w:p>
        </w:tc>
      </w:tr>
      <w:tr w:rsidR="000D0055" w:rsidRPr="00FF655E">
        <w:trPr>
          <w:trHeight w:val="260"/>
        </w:trPr>
        <w:tc>
          <w:tcPr>
            <w:tcW w:w="1816" w:type="dxa"/>
            <w:tcBorders>
              <w:top w:val="single" w:sz="4" w:space="0" w:color="auto"/>
              <w:left w:val="single" w:sz="4" w:space="0" w:color="auto"/>
              <w:bottom w:val="single" w:sz="4" w:space="0" w:color="auto"/>
              <w:right w:val="single" w:sz="4" w:space="0" w:color="auto"/>
            </w:tcBorders>
            <w:shd w:val="clear" w:color="auto" w:fill="auto"/>
            <w:noWrap/>
            <w:vAlign w:val="bottom"/>
          </w:tcPr>
          <w:p w:rsidR="000D0055" w:rsidRPr="00327835" w:rsidRDefault="000D0055" w:rsidP="000D0055">
            <w:pPr>
              <w:spacing w:after="0" w:line="240" w:lineRule="auto"/>
              <w:rPr>
                <w:noProof w:val="0"/>
                <w:sz w:val="20"/>
                <w:szCs w:val="18"/>
              </w:rPr>
            </w:pPr>
            <w:r w:rsidRPr="00327835">
              <w:rPr>
                <w:noProof w:val="0"/>
                <w:sz w:val="20"/>
                <w:szCs w:val="18"/>
              </w:rPr>
              <w:t>trg</w:t>
            </w:r>
          </w:p>
        </w:tc>
        <w:tc>
          <w:tcPr>
            <w:tcW w:w="777" w:type="dxa"/>
            <w:tcBorders>
              <w:top w:val="single" w:sz="4" w:space="0" w:color="auto"/>
              <w:left w:val="single" w:sz="4" w:space="0" w:color="auto"/>
              <w:bottom w:val="single" w:sz="4" w:space="0" w:color="auto"/>
              <w:right w:val="single" w:sz="4" w:space="0" w:color="auto"/>
            </w:tcBorders>
            <w:shd w:val="clear" w:color="auto" w:fill="auto"/>
            <w:vAlign w:val="bottom"/>
          </w:tcPr>
          <w:p w:rsidR="000D0055" w:rsidRPr="00327835" w:rsidRDefault="000D0055" w:rsidP="000D0055">
            <w:pPr>
              <w:spacing w:after="0" w:line="240" w:lineRule="auto"/>
              <w:jc w:val="right"/>
              <w:rPr>
                <w:noProof w:val="0"/>
                <w:sz w:val="20"/>
                <w:szCs w:val="18"/>
              </w:rPr>
            </w:pPr>
            <w:r w:rsidRPr="00327835">
              <w:rPr>
                <w:noProof w:val="0"/>
                <w:sz w:val="20"/>
                <w:szCs w:val="18"/>
              </w:rPr>
              <w:t>48</w:t>
            </w:r>
          </w:p>
        </w:tc>
        <w:tc>
          <w:tcPr>
            <w:tcW w:w="1296" w:type="dxa"/>
            <w:tcBorders>
              <w:top w:val="single" w:sz="4" w:space="0" w:color="auto"/>
              <w:left w:val="single" w:sz="4" w:space="0" w:color="auto"/>
              <w:bottom w:val="single" w:sz="4" w:space="0" w:color="auto"/>
              <w:right w:val="single" w:sz="4" w:space="0" w:color="auto"/>
            </w:tcBorders>
            <w:shd w:val="clear" w:color="auto" w:fill="auto"/>
            <w:noWrap/>
            <w:vAlign w:val="bottom"/>
          </w:tcPr>
          <w:p w:rsidR="000D0055" w:rsidRPr="00327835" w:rsidRDefault="000D0055" w:rsidP="000D0055">
            <w:pPr>
              <w:spacing w:after="0" w:line="240" w:lineRule="auto"/>
              <w:jc w:val="right"/>
              <w:rPr>
                <w:noProof w:val="0"/>
                <w:sz w:val="20"/>
                <w:szCs w:val="18"/>
              </w:rPr>
            </w:pPr>
            <w:r w:rsidRPr="00327835">
              <w:rPr>
                <w:noProof w:val="0"/>
                <w:sz w:val="20"/>
                <w:szCs w:val="18"/>
              </w:rPr>
              <w:t>52,08 %</w:t>
            </w:r>
          </w:p>
        </w:tc>
        <w:tc>
          <w:tcPr>
            <w:tcW w:w="1089" w:type="dxa"/>
            <w:tcBorders>
              <w:top w:val="single" w:sz="4" w:space="0" w:color="auto"/>
              <w:left w:val="single" w:sz="4" w:space="0" w:color="auto"/>
              <w:bottom w:val="single" w:sz="4" w:space="0" w:color="auto"/>
              <w:right w:val="single" w:sz="4" w:space="0" w:color="auto"/>
            </w:tcBorders>
            <w:shd w:val="clear" w:color="auto" w:fill="auto"/>
            <w:noWrap/>
            <w:vAlign w:val="bottom"/>
          </w:tcPr>
          <w:p w:rsidR="000D0055" w:rsidRPr="00327835" w:rsidRDefault="000D0055" w:rsidP="000D0055">
            <w:pPr>
              <w:spacing w:after="0" w:line="240" w:lineRule="auto"/>
              <w:jc w:val="right"/>
              <w:rPr>
                <w:noProof w:val="0"/>
                <w:sz w:val="20"/>
                <w:szCs w:val="18"/>
              </w:rPr>
            </w:pPr>
            <w:r w:rsidRPr="00327835">
              <w:rPr>
                <w:noProof w:val="0"/>
                <w:sz w:val="20"/>
                <w:szCs w:val="18"/>
              </w:rPr>
              <w:t>41.67%</w:t>
            </w:r>
          </w:p>
        </w:tc>
        <w:tc>
          <w:tcPr>
            <w:tcW w:w="1089" w:type="dxa"/>
            <w:tcBorders>
              <w:top w:val="single" w:sz="4" w:space="0" w:color="auto"/>
              <w:left w:val="single" w:sz="4" w:space="0" w:color="auto"/>
              <w:bottom w:val="single" w:sz="4" w:space="0" w:color="auto"/>
              <w:right w:val="single" w:sz="4" w:space="0" w:color="auto"/>
            </w:tcBorders>
            <w:shd w:val="clear" w:color="auto" w:fill="auto"/>
            <w:noWrap/>
            <w:vAlign w:val="bottom"/>
          </w:tcPr>
          <w:p w:rsidR="000D0055" w:rsidRPr="00327835" w:rsidRDefault="000D0055" w:rsidP="000D0055">
            <w:pPr>
              <w:spacing w:after="0" w:line="240" w:lineRule="auto"/>
              <w:jc w:val="right"/>
              <w:rPr>
                <w:noProof w:val="0"/>
                <w:sz w:val="20"/>
                <w:szCs w:val="18"/>
              </w:rPr>
            </w:pPr>
            <w:r w:rsidRPr="00327835">
              <w:rPr>
                <w:noProof w:val="0"/>
                <w:sz w:val="20"/>
                <w:szCs w:val="18"/>
              </w:rPr>
              <w:t>45.83%</w:t>
            </w:r>
          </w:p>
        </w:tc>
        <w:tc>
          <w:tcPr>
            <w:tcW w:w="485" w:type="dxa"/>
            <w:tcBorders>
              <w:top w:val="single" w:sz="4" w:space="0" w:color="auto"/>
              <w:left w:val="single" w:sz="4" w:space="0" w:color="auto"/>
              <w:bottom w:val="single" w:sz="4" w:space="0" w:color="auto"/>
              <w:right w:val="single" w:sz="4" w:space="0" w:color="auto"/>
            </w:tcBorders>
            <w:shd w:val="clear" w:color="auto" w:fill="auto"/>
            <w:noWrap/>
            <w:vAlign w:val="bottom"/>
          </w:tcPr>
          <w:p w:rsidR="000D0055" w:rsidRPr="00327835" w:rsidRDefault="000D0055" w:rsidP="000D0055">
            <w:pPr>
              <w:spacing w:after="0" w:line="240" w:lineRule="auto"/>
              <w:rPr>
                <w:noProof w:val="0"/>
                <w:sz w:val="20"/>
                <w:szCs w:val="18"/>
              </w:rPr>
            </w:pPr>
            <w:r w:rsidRPr="00327835">
              <w:rPr>
                <w:noProof w:val="0"/>
                <w:sz w:val="20"/>
                <w:szCs w:val="18"/>
              </w:rPr>
              <w:t>da</w:t>
            </w:r>
          </w:p>
        </w:tc>
      </w:tr>
      <w:tr w:rsidR="000D0055" w:rsidRPr="00FF655E">
        <w:trPr>
          <w:trHeight w:val="260"/>
        </w:trPr>
        <w:tc>
          <w:tcPr>
            <w:tcW w:w="1816" w:type="dxa"/>
            <w:tcBorders>
              <w:top w:val="single" w:sz="4" w:space="0" w:color="auto"/>
              <w:left w:val="single" w:sz="4" w:space="0" w:color="auto"/>
              <w:bottom w:val="single" w:sz="4" w:space="0" w:color="auto"/>
              <w:right w:val="single" w:sz="4" w:space="0" w:color="auto"/>
            </w:tcBorders>
            <w:shd w:val="clear" w:color="auto" w:fill="auto"/>
            <w:noWrap/>
            <w:vAlign w:val="bottom"/>
          </w:tcPr>
          <w:p w:rsidR="000D0055" w:rsidRPr="00327835" w:rsidRDefault="000D0055" w:rsidP="000D0055">
            <w:pPr>
              <w:spacing w:after="0" w:line="240" w:lineRule="auto"/>
              <w:rPr>
                <w:noProof w:val="0"/>
                <w:sz w:val="20"/>
                <w:szCs w:val="18"/>
              </w:rPr>
            </w:pPr>
            <w:r w:rsidRPr="00327835">
              <w:rPr>
                <w:noProof w:val="0"/>
                <w:sz w:val="20"/>
                <w:szCs w:val="18"/>
              </w:rPr>
              <w:t>uporaba</w:t>
            </w:r>
          </w:p>
        </w:tc>
        <w:tc>
          <w:tcPr>
            <w:tcW w:w="777" w:type="dxa"/>
            <w:tcBorders>
              <w:top w:val="single" w:sz="4" w:space="0" w:color="auto"/>
              <w:left w:val="single" w:sz="4" w:space="0" w:color="auto"/>
              <w:bottom w:val="single" w:sz="4" w:space="0" w:color="auto"/>
              <w:right w:val="single" w:sz="4" w:space="0" w:color="auto"/>
            </w:tcBorders>
            <w:shd w:val="clear" w:color="auto" w:fill="auto"/>
            <w:vAlign w:val="bottom"/>
          </w:tcPr>
          <w:p w:rsidR="000D0055" w:rsidRPr="00327835" w:rsidRDefault="000D0055" w:rsidP="000D0055">
            <w:pPr>
              <w:spacing w:after="0" w:line="240" w:lineRule="auto"/>
              <w:jc w:val="right"/>
              <w:rPr>
                <w:noProof w:val="0"/>
                <w:sz w:val="20"/>
                <w:szCs w:val="18"/>
              </w:rPr>
            </w:pPr>
            <w:r w:rsidRPr="00327835">
              <w:rPr>
                <w:noProof w:val="0"/>
                <w:sz w:val="20"/>
                <w:szCs w:val="18"/>
              </w:rPr>
              <w:t>31</w:t>
            </w:r>
          </w:p>
        </w:tc>
        <w:tc>
          <w:tcPr>
            <w:tcW w:w="1296" w:type="dxa"/>
            <w:tcBorders>
              <w:top w:val="single" w:sz="4" w:space="0" w:color="auto"/>
              <w:left w:val="single" w:sz="4" w:space="0" w:color="auto"/>
              <w:bottom w:val="single" w:sz="4" w:space="0" w:color="auto"/>
              <w:right w:val="single" w:sz="4" w:space="0" w:color="auto"/>
            </w:tcBorders>
            <w:shd w:val="clear" w:color="auto" w:fill="auto"/>
            <w:noWrap/>
            <w:vAlign w:val="bottom"/>
          </w:tcPr>
          <w:p w:rsidR="000D0055" w:rsidRPr="00327835" w:rsidRDefault="000D0055" w:rsidP="000D0055">
            <w:pPr>
              <w:spacing w:after="0" w:line="240" w:lineRule="auto"/>
              <w:jc w:val="right"/>
              <w:rPr>
                <w:noProof w:val="0"/>
                <w:sz w:val="20"/>
                <w:szCs w:val="18"/>
              </w:rPr>
            </w:pPr>
            <w:r w:rsidRPr="00327835">
              <w:rPr>
                <w:noProof w:val="0"/>
                <w:sz w:val="20"/>
                <w:szCs w:val="18"/>
              </w:rPr>
              <w:t>58,06 %</w:t>
            </w:r>
          </w:p>
        </w:tc>
        <w:tc>
          <w:tcPr>
            <w:tcW w:w="1089" w:type="dxa"/>
            <w:tcBorders>
              <w:top w:val="single" w:sz="4" w:space="0" w:color="auto"/>
              <w:left w:val="single" w:sz="4" w:space="0" w:color="auto"/>
              <w:bottom w:val="single" w:sz="4" w:space="0" w:color="auto"/>
              <w:right w:val="single" w:sz="4" w:space="0" w:color="auto"/>
            </w:tcBorders>
            <w:shd w:val="clear" w:color="auto" w:fill="auto"/>
            <w:noWrap/>
            <w:vAlign w:val="bottom"/>
          </w:tcPr>
          <w:p w:rsidR="000D0055" w:rsidRPr="00327835" w:rsidRDefault="000D0055" w:rsidP="000D0055">
            <w:pPr>
              <w:spacing w:after="0" w:line="240" w:lineRule="auto"/>
              <w:jc w:val="right"/>
              <w:rPr>
                <w:noProof w:val="0"/>
                <w:sz w:val="20"/>
                <w:szCs w:val="18"/>
              </w:rPr>
            </w:pPr>
            <w:r w:rsidRPr="00327835">
              <w:rPr>
                <w:noProof w:val="0"/>
                <w:sz w:val="20"/>
                <w:szCs w:val="18"/>
              </w:rPr>
              <w:t>90.32%</w:t>
            </w:r>
          </w:p>
        </w:tc>
        <w:tc>
          <w:tcPr>
            <w:tcW w:w="1089" w:type="dxa"/>
            <w:tcBorders>
              <w:top w:val="single" w:sz="4" w:space="0" w:color="auto"/>
              <w:left w:val="single" w:sz="4" w:space="0" w:color="auto"/>
              <w:bottom w:val="single" w:sz="4" w:space="0" w:color="auto"/>
              <w:right w:val="single" w:sz="4" w:space="0" w:color="auto"/>
            </w:tcBorders>
            <w:shd w:val="clear" w:color="auto" w:fill="auto"/>
            <w:noWrap/>
            <w:vAlign w:val="bottom"/>
          </w:tcPr>
          <w:p w:rsidR="000D0055" w:rsidRPr="00327835" w:rsidRDefault="000D0055" w:rsidP="000D0055">
            <w:pPr>
              <w:spacing w:after="0" w:line="240" w:lineRule="auto"/>
              <w:jc w:val="right"/>
              <w:rPr>
                <w:noProof w:val="0"/>
                <w:sz w:val="20"/>
                <w:szCs w:val="18"/>
              </w:rPr>
            </w:pPr>
            <w:r w:rsidRPr="00327835">
              <w:rPr>
                <w:noProof w:val="0"/>
                <w:sz w:val="20"/>
                <w:szCs w:val="18"/>
              </w:rPr>
              <w:t>67.74%</w:t>
            </w:r>
          </w:p>
        </w:tc>
        <w:tc>
          <w:tcPr>
            <w:tcW w:w="485" w:type="dxa"/>
            <w:tcBorders>
              <w:top w:val="single" w:sz="4" w:space="0" w:color="auto"/>
              <w:left w:val="single" w:sz="4" w:space="0" w:color="auto"/>
              <w:bottom w:val="single" w:sz="4" w:space="0" w:color="auto"/>
              <w:right w:val="single" w:sz="4" w:space="0" w:color="auto"/>
            </w:tcBorders>
            <w:shd w:val="clear" w:color="auto" w:fill="auto"/>
            <w:noWrap/>
            <w:vAlign w:val="bottom"/>
          </w:tcPr>
          <w:p w:rsidR="000D0055" w:rsidRPr="00327835" w:rsidRDefault="000D0055" w:rsidP="000D0055">
            <w:pPr>
              <w:spacing w:after="0" w:line="240" w:lineRule="auto"/>
              <w:rPr>
                <w:noProof w:val="0"/>
                <w:sz w:val="20"/>
                <w:szCs w:val="18"/>
              </w:rPr>
            </w:pPr>
            <w:r w:rsidRPr="00327835">
              <w:rPr>
                <w:noProof w:val="0"/>
                <w:sz w:val="20"/>
                <w:szCs w:val="18"/>
              </w:rPr>
              <w:t>da</w:t>
            </w:r>
          </w:p>
        </w:tc>
      </w:tr>
      <w:tr w:rsidR="000D0055" w:rsidRPr="00FF655E">
        <w:trPr>
          <w:trHeight w:val="260"/>
        </w:trPr>
        <w:tc>
          <w:tcPr>
            <w:tcW w:w="1816" w:type="dxa"/>
            <w:tcBorders>
              <w:top w:val="single" w:sz="4" w:space="0" w:color="auto"/>
              <w:left w:val="single" w:sz="4" w:space="0" w:color="auto"/>
              <w:bottom w:val="single" w:sz="4" w:space="0" w:color="auto"/>
              <w:right w:val="single" w:sz="4" w:space="0" w:color="auto"/>
            </w:tcBorders>
            <w:shd w:val="clear" w:color="auto" w:fill="auto"/>
            <w:noWrap/>
            <w:vAlign w:val="bottom"/>
          </w:tcPr>
          <w:p w:rsidR="000D0055" w:rsidRPr="00327835" w:rsidRDefault="000D0055" w:rsidP="000D0055">
            <w:pPr>
              <w:spacing w:after="0" w:line="240" w:lineRule="auto"/>
              <w:rPr>
                <w:noProof w:val="0"/>
                <w:sz w:val="20"/>
                <w:szCs w:val="18"/>
              </w:rPr>
            </w:pPr>
            <w:r w:rsidRPr="00327835">
              <w:rPr>
                <w:noProof w:val="0"/>
                <w:sz w:val="20"/>
                <w:szCs w:val="18"/>
              </w:rPr>
              <w:t>ura</w:t>
            </w:r>
          </w:p>
        </w:tc>
        <w:tc>
          <w:tcPr>
            <w:tcW w:w="777" w:type="dxa"/>
            <w:tcBorders>
              <w:top w:val="single" w:sz="4" w:space="0" w:color="auto"/>
              <w:left w:val="single" w:sz="4" w:space="0" w:color="auto"/>
              <w:bottom w:val="single" w:sz="4" w:space="0" w:color="auto"/>
              <w:right w:val="single" w:sz="4" w:space="0" w:color="auto"/>
            </w:tcBorders>
            <w:shd w:val="clear" w:color="auto" w:fill="auto"/>
            <w:vAlign w:val="bottom"/>
          </w:tcPr>
          <w:p w:rsidR="000D0055" w:rsidRPr="00327835" w:rsidRDefault="000D0055" w:rsidP="000D0055">
            <w:pPr>
              <w:spacing w:after="0" w:line="240" w:lineRule="auto"/>
              <w:jc w:val="right"/>
              <w:rPr>
                <w:noProof w:val="0"/>
                <w:sz w:val="20"/>
                <w:szCs w:val="18"/>
              </w:rPr>
            </w:pPr>
            <w:r w:rsidRPr="00327835">
              <w:rPr>
                <w:noProof w:val="0"/>
                <w:sz w:val="20"/>
                <w:szCs w:val="18"/>
              </w:rPr>
              <w:t>63</w:t>
            </w:r>
          </w:p>
        </w:tc>
        <w:tc>
          <w:tcPr>
            <w:tcW w:w="1296" w:type="dxa"/>
            <w:tcBorders>
              <w:top w:val="single" w:sz="4" w:space="0" w:color="auto"/>
              <w:left w:val="single" w:sz="4" w:space="0" w:color="auto"/>
              <w:bottom w:val="single" w:sz="4" w:space="0" w:color="auto"/>
              <w:right w:val="single" w:sz="4" w:space="0" w:color="auto"/>
            </w:tcBorders>
            <w:shd w:val="clear" w:color="auto" w:fill="auto"/>
            <w:noWrap/>
            <w:vAlign w:val="bottom"/>
          </w:tcPr>
          <w:p w:rsidR="000D0055" w:rsidRPr="00327835" w:rsidRDefault="000D0055" w:rsidP="000D0055">
            <w:pPr>
              <w:spacing w:after="0" w:line="240" w:lineRule="auto"/>
              <w:jc w:val="right"/>
              <w:rPr>
                <w:noProof w:val="0"/>
                <w:sz w:val="20"/>
                <w:szCs w:val="18"/>
              </w:rPr>
            </w:pPr>
            <w:r w:rsidRPr="00327835">
              <w:rPr>
                <w:noProof w:val="0"/>
                <w:sz w:val="20"/>
                <w:szCs w:val="18"/>
              </w:rPr>
              <w:t>82,54 %</w:t>
            </w:r>
          </w:p>
        </w:tc>
        <w:tc>
          <w:tcPr>
            <w:tcW w:w="1089" w:type="dxa"/>
            <w:tcBorders>
              <w:top w:val="single" w:sz="4" w:space="0" w:color="auto"/>
              <w:left w:val="single" w:sz="4" w:space="0" w:color="auto"/>
              <w:bottom w:val="single" w:sz="4" w:space="0" w:color="auto"/>
              <w:right w:val="single" w:sz="4" w:space="0" w:color="auto"/>
            </w:tcBorders>
            <w:shd w:val="clear" w:color="auto" w:fill="auto"/>
            <w:noWrap/>
            <w:vAlign w:val="bottom"/>
          </w:tcPr>
          <w:p w:rsidR="000D0055" w:rsidRPr="00327835" w:rsidRDefault="000D0055" w:rsidP="000D0055">
            <w:pPr>
              <w:spacing w:after="0" w:line="240" w:lineRule="auto"/>
              <w:jc w:val="right"/>
              <w:rPr>
                <w:noProof w:val="0"/>
                <w:sz w:val="20"/>
                <w:szCs w:val="18"/>
              </w:rPr>
            </w:pPr>
            <w:r w:rsidRPr="00327835">
              <w:rPr>
                <w:noProof w:val="0"/>
                <w:sz w:val="20"/>
                <w:szCs w:val="18"/>
              </w:rPr>
              <w:t>82.54%</w:t>
            </w:r>
          </w:p>
        </w:tc>
        <w:tc>
          <w:tcPr>
            <w:tcW w:w="1089" w:type="dxa"/>
            <w:tcBorders>
              <w:top w:val="single" w:sz="4" w:space="0" w:color="auto"/>
              <w:left w:val="single" w:sz="4" w:space="0" w:color="auto"/>
              <w:bottom w:val="single" w:sz="4" w:space="0" w:color="auto"/>
              <w:right w:val="single" w:sz="4" w:space="0" w:color="auto"/>
            </w:tcBorders>
            <w:shd w:val="clear" w:color="auto" w:fill="auto"/>
            <w:noWrap/>
            <w:vAlign w:val="bottom"/>
          </w:tcPr>
          <w:p w:rsidR="000D0055" w:rsidRPr="00327835" w:rsidRDefault="000D0055" w:rsidP="000D0055">
            <w:pPr>
              <w:spacing w:after="0" w:line="240" w:lineRule="auto"/>
              <w:jc w:val="right"/>
              <w:rPr>
                <w:noProof w:val="0"/>
                <w:sz w:val="20"/>
                <w:szCs w:val="18"/>
              </w:rPr>
            </w:pPr>
            <w:r w:rsidRPr="00327835">
              <w:rPr>
                <w:noProof w:val="0"/>
                <w:sz w:val="20"/>
                <w:szCs w:val="18"/>
              </w:rPr>
              <w:t>76.19%</w:t>
            </w:r>
          </w:p>
        </w:tc>
        <w:tc>
          <w:tcPr>
            <w:tcW w:w="485" w:type="dxa"/>
            <w:tcBorders>
              <w:top w:val="single" w:sz="4" w:space="0" w:color="auto"/>
              <w:left w:val="single" w:sz="4" w:space="0" w:color="auto"/>
              <w:bottom w:val="single" w:sz="4" w:space="0" w:color="auto"/>
              <w:right w:val="single" w:sz="4" w:space="0" w:color="auto"/>
            </w:tcBorders>
            <w:shd w:val="clear" w:color="auto" w:fill="auto"/>
            <w:noWrap/>
            <w:vAlign w:val="bottom"/>
          </w:tcPr>
          <w:p w:rsidR="000D0055" w:rsidRPr="00327835" w:rsidRDefault="000D0055" w:rsidP="000D0055">
            <w:pPr>
              <w:spacing w:after="0" w:line="240" w:lineRule="auto"/>
              <w:rPr>
                <w:noProof w:val="0"/>
                <w:sz w:val="20"/>
                <w:szCs w:val="18"/>
              </w:rPr>
            </w:pPr>
            <w:r w:rsidRPr="00327835">
              <w:rPr>
                <w:noProof w:val="0"/>
                <w:sz w:val="20"/>
                <w:szCs w:val="18"/>
              </w:rPr>
              <w:t>da</w:t>
            </w:r>
          </w:p>
        </w:tc>
      </w:tr>
      <w:tr w:rsidR="000D0055" w:rsidRPr="00FF655E">
        <w:trPr>
          <w:trHeight w:val="260"/>
        </w:trPr>
        <w:tc>
          <w:tcPr>
            <w:tcW w:w="1816" w:type="dxa"/>
            <w:tcBorders>
              <w:top w:val="single" w:sz="4" w:space="0" w:color="auto"/>
              <w:left w:val="single" w:sz="4" w:space="0" w:color="auto"/>
              <w:bottom w:val="single" w:sz="4" w:space="0" w:color="auto"/>
              <w:right w:val="single" w:sz="4" w:space="0" w:color="auto"/>
            </w:tcBorders>
            <w:shd w:val="clear" w:color="auto" w:fill="auto"/>
            <w:noWrap/>
            <w:vAlign w:val="bottom"/>
          </w:tcPr>
          <w:p w:rsidR="000D0055" w:rsidRPr="00327835" w:rsidRDefault="000D0055" w:rsidP="000D0055">
            <w:pPr>
              <w:spacing w:after="0" w:line="240" w:lineRule="auto"/>
              <w:rPr>
                <w:noProof w:val="0"/>
                <w:sz w:val="20"/>
                <w:szCs w:val="18"/>
              </w:rPr>
            </w:pPr>
            <w:r w:rsidRPr="00327835">
              <w:rPr>
                <w:noProof w:val="0"/>
                <w:sz w:val="20"/>
                <w:szCs w:val="18"/>
              </w:rPr>
              <w:t>vprašanje</w:t>
            </w:r>
          </w:p>
        </w:tc>
        <w:tc>
          <w:tcPr>
            <w:tcW w:w="777" w:type="dxa"/>
            <w:tcBorders>
              <w:top w:val="single" w:sz="4" w:space="0" w:color="auto"/>
              <w:left w:val="single" w:sz="4" w:space="0" w:color="auto"/>
              <w:bottom w:val="single" w:sz="4" w:space="0" w:color="auto"/>
              <w:right w:val="single" w:sz="4" w:space="0" w:color="auto"/>
            </w:tcBorders>
            <w:shd w:val="clear" w:color="auto" w:fill="auto"/>
            <w:vAlign w:val="bottom"/>
          </w:tcPr>
          <w:p w:rsidR="000D0055" w:rsidRPr="00327835" w:rsidRDefault="000D0055" w:rsidP="000D0055">
            <w:pPr>
              <w:spacing w:after="0" w:line="240" w:lineRule="auto"/>
              <w:jc w:val="right"/>
              <w:rPr>
                <w:noProof w:val="0"/>
                <w:sz w:val="20"/>
                <w:szCs w:val="18"/>
              </w:rPr>
            </w:pPr>
            <w:r w:rsidRPr="00327835">
              <w:rPr>
                <w:noProof w:val="0"/>
                <w:sz w:val="20"/>
                <w:szCs w:val="18"/>
              </w:rPr>
              <w:t>62</w:t>
            </w:r>
          </w:p>
        </w:tc>
        <w:tc>
          <w:tcPr>
            <w:tcW w:w="1296" w:type="dxa"/>
            <w:tcBorders>
              <w:top w:val="single" w:sz="4" w:space="0" w:color="auto"/>
              <w:left w:val="single" w:sz="4" w:space="0" w:color="auto"/>
              <w:bottom w:val="single" w:sz="4" w:space="0" w:color="auto"/>
              <w:right w:val="single" w:sz="4" w:space="0" w:color="auto"/>
            </w:tcBorders>
            <w:shd w:val="clear" w:color="auto" w:fill="auto"/>
            <w:noWrap/>
            <w:vAlign w:val="bottom"/>
          </w:tcPr>
          <w:p w:rsidR="000D0055" w:rsidRPr="00327835" w:rsidRDefault="000D0055" w:rsidP="000D0055">
            <w:pPr>
              <w:spacing w:after="0" w:line="240" w:lineRule="auto"/>
              <w:jc w:val="right"/>
              <w:rPr>
                <w:noProof w:val="0"/>
                <w:sz w:val="20"/>
                <w:szCs w:val="18"/>
              </w:rPr>
            </w:pPr>
            <w:r w:rsidRPr="00327835">
              <w:rPr>
                <w:noProof w:val="0"/>
                <w:sz w:val="20"/>
                <w:szCs w:val="18"/>
              </w:rPr>
              <w:t>61,29 %</w:t>
            </w:r>
          </w:p>
        </w:tc>
        <w:tc>
          <w:tcPr>
            <w:tcW w:w="1089" w:type="dxa"/>
            <w:tcBorders>
              <w:top w:val="single" w:sz="4" w:space="0" w:color="auto"/>
              <w:left w:val="single" w:sz="4" w:space="0" w:color="auto"/>
              <w:bottom w:val="single" w:sz="4" w:space="0" w:color="auto"/>
              <w:right w:val="single" w:sz="4" w:space="0" w:color="auto"/>
            </w:tcBorders>
            <w:shd w:val="clear" w:color="auto" w:fill="auto"/>
            <w:noWrap/>
            <w:vAlign w:val="bottom"/>
          </w:tcPr>
          <w:p w:rsidR="000D0055" w:rsidRPr="00327835" w:rsidRDefault="000D0055" w:rsidP="000D0055">
            <w:pPr>
              <w:spacing w:after="0" w:line="240" w:lineRule="auto"/>
              <w:jc w:val="right"/>
              <w:rPr>
                <w:noProof w:val="0"/>
                <w:sz w:val="20"/>
                <w:szCs w:val="18"/>
              </w:rPr>
            </w:pPr>
            <w:r w:rsidRPr="00327835">
              <w:rPr>
                <w:noProof w:val="0"/>
                <w:sz w:val="20"/>
                <w:szCs w:val="18"/>
              </w:rPr>
              <w:t>48.39%</w:t>
            </w:r>
          </w:p>
        </w:tc>
        <w:tc>
          <w:tcPr>
            <w:tcW w:w="1089" w:type="dxa"/>
            <w:tcBorders>
              <w:top w:val="single" w:sz="4" w:space="0" w:color="auto"/>
              <w:left w:val="single" w:sz="4" w:space="0" w:color="auto"/>
              <w:bottom w:val="single" w:sz="4" w:space="0" w:color="auto"/>
              <w:right w:val="single" w:sz="4" w:space="0" w:color="auto"/>
            </w:tcBorders>
            <w:shd w:val="clear" w:color="auto" w:fill="auto"/>
            <w:noWrap/>
            <w:vAlign w:val="bottom"/>
          </w:tcPr>
          <w:p w:rsidR="000D0055" w:rsidRPr="00327835" w:rsidRDefault="000D0055" w:rsidP="000D0055">
            <w:pPr>
              <w:spacing w:after="0" w:line="240" w:lineRule="auto"/>
              <w:jc w:val="right"/>
              <w:rPr>
                <w:noProof w:val="0"/>
                <w:sz w:val="20"/>
                <w:szCs w:val="18"/>
              </w:rPr>
            </w:pPr>
            <w:r w:rsidRPr="00327835">
              <w:rPr>
                <w:noProof w:val="0"/>
                <w:sz w:val="20"/>
                <w:szCs w:val="18"/>
              </w:rPr>
              <w:t>83.87%</w:t>
            </w:r>
          </w:p>
        </w:tc>
        <w:tc>
          <w:tcPr>
            <w:tcW w:w="485" w:type="dxa"/>
            <w:tcBorders>
              <w:top w:val="single" w:sz="4" w:space="0" w:color="auto"/>
              <w:left w:val="single" w:sz="4" w:space="0" w:color="auto"/>
              <w:bottom w:val="single" w:sz="4" w:space="0" w:color="auto"/>
              <w:right w:val="single" w:sz="4" w:space="0" w:color="auto"/>
            </w:tcBorders>
            <w:shd w:val="clear" w:color="auto" w:fill="auto"/>
            <w:noWrap/>
            <w:vAlign w:val="bottom"/>
          </w:tcPr>
          <w:p w:rsidR="000D0055" w:rsidRPr="00327835" w:rsidRDefault="000D0055" w:rsidP="000D0055">
            <w:pPr>
              <w:spacing w:after="0" w:line="240" w:lineRule="auto"/>
              <w:rPr>
                <w:noProof w:val="0"/>
                <w:sz w:val="20"/>
                <w:szCs w:val="18"/>
              </w:rPr>
            </w:pPr>
            <w:r w:rsidRPr="00327835">
              <w:rPr>
                <w:noProof w:val="0"/>
                <w:sz w:val="20"/>
                <w:szCs w:val="18"/>
              </w:rPr>
              <w:t>da</w:t>
            </w:r>
          </w:p>
        </w:tc>
      </w:tr>
      <w:tr w:rsidR="000D0055" w:rsidRPr="00FF655E">
        <w:trPr>
          <w:trHeight w:val="260"/>
        </w:trPr>
        <w:tc>
          <w:tcPr>
            <w:tcW w:w="1816" w:type="dxa"/>
            <w:tcBorders>
              <w:top w:val="single" w:sz="4" w:space="0" w:color="auto"/>
              <w:left w:val="single" w:sz="4" w:space="0" w:color="auto"/>
              <w:bottom w:val="single" w:sz="4" w:space="0" w:color="auto"/>
              <w:right w:val="single" w:sz="4" w:space="0" w:color="auto"/>
            </w:tcBorders>
            <w:shd w:val="clear" w:color="auto" w:fill="auto"/>
            <w:noWrap/>
            <w:vAlign w:val="bottom"/>
          </w:tcPr>
          <w:p w:rsidR="000D0055" w:rsidRPr="00327835" w:rsidRDefault="000D0055" w:rsidP="000D0055">
            <w:pPr>
              <w:spacing w:after="0" w:line="240" w:lineRule="auto"/>
              <w:rPr>
                <w:noProof w:val="0"/>
                <w:sz w:val="20"/>
                <w:szCs w:val="18"/>
              </w:rPr>
            </w:pPr>
            <w:r w:rsidRPr="00327835">
              <w:rPr>
                <w:noProof w:val="0"/>
                <w:sz w:val="20"/>
                <w:szCs w:val="18"/>
              </w:rPr>
              <w:t>zgodba</w:t>
            </w:r>
          </w:p>
        </w:tc>
        <w:tc>
          <w:tcPr>
            <w:tcW w:w="777" w:type="dxa"/>
            <w:tcBorders>
              <w:top w:val="single" w:sz="4" w:space="0" w:color="auto"/>
              <w:left w:val="single" w:sz="4" w:space="0" w:color="auto"/>
              <w:bottom w:val="single" w:sz="4" w:space="0" w:color="auto"/>
              <w:right w:val="single" w:sz="4" w:space="0" w:color="auto"/>
            </w:tcBorders>
            <w:shd w:val="clear" w:color="auto" w:fill="auto"/>
            <w:vAlign w:val="bottom"/>
          </w:tcPr>
          <w:p w:rsidR="000D0055" w:rsidRPr="00327835" w:rsidRDefault="000D0055" w:rsidP="000D0055">
            <w:pPr>
              <w:spacing w:after="0" w:line="240" w:lineRule="auto"/>
              <w:jc w:val="right"/>
              <w:rPr>
                <w:noProof w:val="0"/>
                <w:sz w:val="20"/>
                <w:szCs w:val="18"/>
              </w:rPr>
            </w:pPr>
            <w:r w:rsidRPr="00327835">
              <w:rPr>
                <w:noProof w:val="0"/>
                <w:sz w:val="20"/>
                <w:szCs w:val="18"/>
              </w:rPr>
              <w:t>32</w:t>
            </w:r>
          </w:p>
        </w:tc>
        <w:tc>
          <w:tcPr>
            <w:tcW w:w="1296" w:type="dxa"/>
            <w:tcBorders>
              <w:top w:val="single" w:sz="4" w:space="0" w:color="auto"/>
              <w:left w:val="single" w:sz="4" w:space="0" w:color="auto"/>
              <w:bottom w:val="single" w:sz="4" w:space="0" w:color="auto"/>
              <w:right w:val="single" w:sz="4" w:space="0" w:color="auto"/>
            </w:tcBorders>
            <w:shd w:val="clear" w:color="auto" w:fill="auto"/>
            <w:noWrap/>
            <w:vAlign w:val="bottom"/>
          </w:tcPr>
          <w:p w:rsidR="000D0055" w:rsidRPr="00327835" w:rsidRDefault="000D0055" w:rsidP="000D0055">
            <w:pPr>
              <w:spacing w:after="0" w:line="240" w:lineRule="auto"/>
              <w:jc w:val="right"/>
              <w:rPr>
                <w:noProof w:val="0"/>
                <w:sz w:val="20"/>
                <w:szCs w:val="18"/>
              </w:rPr>
            </w:pPr>
            <w:r w:rsidRPr="00327835">
              <w:rPr>
                <w:noProof w:val="0"/>
                <w:sz w:val="20"/>
                <w:szCs w:val="18"/>
              </w:rPr>
              <w:t>78,13 %</w:t>
            </w:r>
          </w:p>
        </w:tc>
        <w:tc>
          <w:tcPr>
            <w:tcW w:w="1089" w:type="dxa"/>
            <w:tcBorders>
              <w:top w:val="single" w:sz="4" w:space="0" w:color="auto"/>
              <w:left w:val="single" w:sz="4" w:space="0" w:color="auto"/>
              <w:bottom w:val="single" w:sz="4" w:space="0" w:color="auto"/>
              <w:right w:val="single" w:sz="4" w:space="0" w:color="auto"/>
            </w:tcBorders>
            <w:shd w:val="clear" w:color="auto" w:fill="auto"/>
            <w:noWrap/>
            <w:vAlign w:val="bottom"/>
          </w:tcPr>
          <w:p w:rsidR="000D0055" w:rsidRPr="00327835" w:rsidRDefault="000D0055" w:rsidP="000D0055">
            <w:pPr>
              <w:spacing w:after="0" w:line="240" w:lineRule="auto"/>
              <w:jc w:val="right"/>
              <w:rPr>
                <w:noProof w:val="0"/>
                <w:sz w:val="20"/>
                <w:szCs w:val="18"/>
              </w:rPr>
            </w:pPr>
            <w:r w:rsidRPr="00327835">
              <w:rPr>
                <w:noProof w:val="0"/>
                <w:sz w:val="20"/>
                <w:szCs w:val="18"/>
              </w:rPr>
              <w:t>84.38%</w:t>
            </w:r>
          </w:p>
        </w:tc>
        <w:tc>
          <w:tcPr>
            <w:tcW w:w="1089" w:type="dxa"/>
            <w:tcBorders>
              <w:top w:val="single" w:sz="4" w:space="0" w:color="auto"/>
              <w:left w:val="single" w:sz="4" w:space="0" w:color="auto"/>
              <w:bottom w:val="single" w:sz="4" w:space="0" w:color="auto"/>
              <w:right w:val="single" w:sz="4" w:space="0" w:color="auto"/>
            </w:tcBorders>
            <w:shd w:val="clear" w:color="auto" w:fill="auto"/>
            <w:noWrap/>
            <w:vAlign w:val="bottom"/>
          </w:tcPr>
          <w:p w:rsidR="000D0055" w:rsidRPr="00327835" w:rsidRDefault="000D0055" w:rsidP="000D0055">
            <w:pPr>
              <w:spacing w:after="0" w:line="240" w:lineRule="auto"/>
              <w:jc w:val="right"/>
              <w:rPr>
                <w:noProof w:val="0"/>
                <w:sz w:val="20"/>
                <w:szCs w:val="18"/>
              </w:rPr>
            </w:pPr>
            <w:r w:rsidRPr="00327835">
              <w:rPr>
                <w:noProof w:val="0"/>
                <w:sz w:val="20"/>
                <w:szCs w:val="18"/>
              </w:rPr>
              <w:t>81.25%</w:t>
            </w:r>
          </w:p>
        </w:tc>
        <w:tc>
          <w:tcPr>
            <w:tcW w:w="485" w:type="dxa"/>
            <w:tcBorders>
              <w:top w:val="single" w:sz="4" w:space="0" w:color="auto"/>
              <w:left w:val="single" w:sz="4" w:space="0" w:color="auto"/>
              <w:bottom w:val="single" w:sz="4" w:space="0" w:color="auto"/>
              <w:right w:val="single" w:sz="4" w:space="0" w:color="auto"/>
            </w:tcBorders>
            <w:shd w:val="clear" w:color="auto" w:fill="auto"/>
            <w:noWrap/>
            <w:vAlign w:val="bottom"/>
          </w:tcPr>
          <w:p w:rsidR="000D0055" w:rsidRPr="00327835" w:rsidRDefault="000D0055" w:rsidP="000D0055">
            <w:pPr>
              <w:spacing w:after="0" w:line="240" w:lineRule="auto"/>
              <w:rPr>
                <w:noProof w:val="0"/>
                <w:sz w:val="20"/>
                <w:szCs w:val="18"/>
              </w:rPr>
            </w:pPr>
            <w:r w:rsidRPr="00327835">
              <w:rPr>
                <w:noProof w:val="0"/>
                <w:sz w:val="20"/>
                <w:szCs w:val="18"/>
              </w:rPr>
              <w:t>da</w:t>
            </w:r>
          </w:p>
        </w:tc>
      </w:tr>
      <w:tr w:rsidR="000D0055" w:rsidRPr="00FF655E">
        <w:trPr>
          <w:trHeight w:val="260"/>
        </w:trPr>
        <w:tc>
          <w:tcPr>
            <w:tcW w:w="1816" w:type="dxa"/>
            <w:tcBorders>
              <w:top w:val="single" w:sz="4" w:space="0" w:color="auto"/>
              <w:left w:val="single" w:sz="4" w:space="0" w:color="auto"/>
              <w:bottom w:val="single" w:sz="4" w:space="0" w:color="auto"/>
              <w:right w:val="single" w:sz="4" w:space="0" w:color="auto"/>
            </w:tcBorders>
            <w:shd w:val="clear" w:color="auto" w:fill="auto"/>
            <w:noWrap/>
            <w:vAlign w:val="bottom"/>
          </w:tcPr>
          <w:p w:rsidR="000D0055" w:rsidRPr="00327835" w:rsidRDefault="000D0055" w:rsidP="000D0055">
            <w:pPr>
              <w:spacing w:after="0" w:line="240" w:lineRule="auto"/>
              <w:rPr>
                <w:b/>
                <w:bCs/>
                <w:noProof w:val="0"/>
                <w:sz w:val="20"/>
                <w:szCs w:val="18"/>
              </w:rPr>
            </w:pPr>
            <w:r w:rsidRPr="00327835">
              <w:rPr>
                <w:b/>
                <w:bCs/>
                <w:noProof w:val="0"/>
                <w:sz w:val="20"/>
                <w:szCs w:val="18"/>
              </w:rPr>
              <w:t>povp. ujem.</w:t>
            </w:r>
          </w:p>
        </w:tc>
        <w:tc>
          <w:tcPr>
            <w:tcW w:w="777" w:type="dxa"/>
            <w:tcBorders>
              <w:top w:val="single" w:sz="4" w:space="0" w:color="auto"/>
              <w:left w:val="single" w:sz="4" w:space="0" w:color="auto"/>
              <w:bottom w:val="single" w:sz="4" w:space="0" w:color="auto"/>
              <w:right w:val="single" w:sz="4" w:space="0" w:color="auto"/>
            </w:tcBorders>
            <w:shd w:val="clear" w:color="auto" w:fill="auto"/>
            <w:vAlign w:val="bottom"/>
          </w:tcPr>
          <w:p w:rsidR="000D0055" w:rsidRPr="00327835" w:rsidRDefault="000D0055" w:rsidP="000D0055">
            <w:pPr>
              <w:spacing w:after="0" w:line="240" w:lineRule="auto"/>
              <w:rPr>
                <w:b/>
                <w:bCs/>
                <w:noProof w:val="0"/>
                <w:sz w:val="20"/>
                <w:szCs w:val="18"/>
              </w:rPr>
            </w:pPr>
            <w:r w:rsidRPr="00327835">
              <w:rPr>
                <w:b/>
                <w:bCs/>
                <w:noProof w:val="0"/>
                <w:sz w:val="20"/>
                <w:szCs w:val="18"/>
              </w:rPr>
              <w:t> </w:t>
            </w:r>
          </w:p>
        </w:tc>
        <w:tc>
          <w:tcPr>
            <w:tcW w:w="1296" w:type="dxa"/>
            <w:tcBorders>
              <w:top w:val="single" w:sz="4" w:space="0" w:color="auto"/>
              <w:left w:val="single" w:sz="4" w:space="0" w:color="auto"/>
              <w:bottom w:val="single" w:sz="4" w:space="0" w:color="auto"/>
              <w:right w:val="single" w:sz="4" w:space="0" w:color="auto"/>
            </w:tcBorders>
            <w:shd w:val="clear" w:color="auto" w:fill="auto"/>
            <w:noWrap/>
            <w:vAlign w:val="bottom"/>
          </w:tcPr>
          <w:p w:rsidR="000D0055" w:rsidRPr="00327835" w:rsidRDefault="000D0055" w:rsidP="000D0055">
            <w:pPr>
              <w:spacing w:after="0" w:line="240" w:lineRule="auto"/>
              <w:jc w:val="right"/>
              <w:rPr>
                <w:b/>
                <w:bCs/>
                <w:noProof w:val="0"/>
                <w:sz w:val="20"/>
                <w:szCs w:val="18"/>
              </w:rPr>
            </w:pPr>
            <w:r w:rsidRPr="00327835">
              <w:rPr>
                <w:b/>
                <w:bCs/>
                <w:noProof w:val="0"/>
                <w:sz w:val="20"/>
                <w:szCs w:val="18"/>
              </w:rPr>
              <w:t>73,40 %</w:t>
            </w:r>
          </w:p>
        </w:tc>
        <w:tc>
          <w:tcPr>
            <w:tcW w:w="1089" w:type="dxa"/>
            <w:tcBorders>
              <w:top w:val="single" w:sz="4" w:space="0" w:color="auto"/>
              <w:left w:val="single" w:sz="4" w:space="0" w:color="auto"/>
              <w:bottom w:val="single" w:sz="4" w:space="0" w:color="auto"/>
              <w:right w:val="single" w:sz="4" w:space="0" w:color="auto"/>
            </w:tcBorders>
            <w:shd w:val="clear" w:color="auto" w:fill="auto"/>
            <w:noWrap/>
            <w:vAlign w:val="bottom"/>
          </w:tcPr>
          <w:p w:rsidR="000D0055" w:rsidRPr="00327835" w:rsidRDefault="000D0055" w:rsidP="000D0055">
            <w:pPr>
              <w:spacing w:after="0" w:line="240" w:lineRule="auto"/>
              <w:rPr>
                <w:noProof w:val="0"/>
                <w:sz w:val="20"/>
                <w:szCs w:val="20"/>
              </w:rPr>
            </w:pPr>
            <w:r w:rsidRPr="00327835">
              <w:rPr>
                <w:noProof w:val="0"/>
                <w:sz w:val="20"/>
                <w:szCs w:val="20"/>
              </w:rPr>
              <w:t> </w:t>
            </w:r>
          </w:p>
        </w:tc>
        <w:tc>
          <w:tcPr>
            <w:tcW w:w="1089" w:type="dxa"/>
            <w:tcBorders>
              <w:top w:val="single" w:sz="4" w:space="0" w:color="auto"/>
              <w:left w:val="single" w:sz="4" w:space="0" w:color="auto"/>
              <w:bottom w:val="single" w:sz="4" w:space="0" w:color="auto"/>
              <w:right w:val="single" w:sz="4" w:space="0" w:color="auto"/>
            </w:tcBorders>
            <w:shd w:val="clear" w:color="auto" w:fill="auto"/>
            <w:noWrap/>
            <w:vAlign w:val="bottom"/>
          </w:tcPr>
          <w:p w:rsidR="000D0055" w:rsidRPr="00327835" w:rsidRDefault="000D0055" w:rsidP="000D0055">
            <w:pPr>
              <w:spacing w:after="0" w:line="240" w:lineRule="auto"/>
              <w:rPr>
                <w:noProof w:val="0"/>
                <w:sz w:val="20"/>
                <w:szCs w:val="20"/>
              </w:rPr>
            </w:pPr>
            <w:r w:rsidRPr="00327835">
              <w:rPr>
                <w:noProof w:val="0"/>
                <w:sz w:val="20"/>
                <w:szCs w:val="20"/>
              </w:rPr>
              <w:t> </w:t>
            </w:r>
          </w:p>
        </w:tc>
        <w:tc>
          <w:tcPr>
            <w:tcW w:w="485" w:type="dxa"/>
            <w:tcBorders>
              <w:top w:val="single" w:sz="4" w:space="0" w:color="auto"/>
              <w:left w:val="single" w:sz="4" w:space="0" w:color="auto"/>
              <w:bottom w:val="single" w:sz="4" w:space="0" w:color="auto"/>
              <w:right w:val="single" w:sz="4" w:space="0" w:color="auto"/>
            </w:tcBorders>
            <w:shd w:val="clear" w:color="auto" w:fill="auto"/>
            <w:noWrap/>
            <w:vAlign w:val="bottom"/>
          </w:tcPr>
          <w:p w:rsidR="000D0055" w:rsidRPr="00327835" w:rsidRDefault="000D0055" w:rsidP="000D0055">
            <w:pPr>
              <w:spacing w:after="0" w:line="240" w:lineRule="auto"/>
              <w:rPr>
                <w:noProof w:val="0"/>
                <w:sz w:val="20"/>
                <w:szCs w:val="20"/>
              </w:rPr>
            </w:pPr>
            <w:r w:rsidRPr="00327835">
              <w:rPr>
                <w:noProof w:val="0"/>
                <w:sz w:val="20"/>
                <w:szCs w:val="20"/>
              </w:rPr>
              <w:t> </w:t>
            </w:r>
          </w:p>
        </w:tc>
      </w:tr>
    </w:tbl>
    <w:p w:rsidR="002D5AF5" w:rsidRPr="00327835" w:rsidRDefault="00D96E1B" w:rsidP="0028709D">
      <w:r w:rsidRPr="00327835">
        <w:t xml:space="preserve">Zelo visoka stopnja ujemanja (nad 90 %) je še za besede </w:t>
      </w:r>
      <w:r w:rsidRPr="00327835">
        <w:rPr>
          <w:i/>
        </w:rPr>
        <w:t>člen</w:t>
      </w:r>
      <w:r w:rsidRPr="00327835">
        <w:t xml:space="preserve">, </w:t>
      </w:r>
      <w:r w:rsidRPr="00327835">
        <w:rPr>
          <w:i/>
        </w:rPr>
        <w:t>cesta</w:t>
      </w:r>
      <w:r w:rsidRPr="00327835">
        <w:t xml:space="preserve"> in </w:t>
      </w:r>
      <w:r w:rsidRPr="00327835">
        <w:rPr>
          <w:i/>
        </w:rPr>
        <w:t>oče</w:t>
      </w:r>
      <w:r w:rsidRPr="00327835">
        <w:t xml:space="preserve">, ki imajo le po enega ali dva izhodiščna pomena in med dvema in petimi uporabljenimi pomeni. Najmanj ujemanja je bilo za besedo stran (35,44 %), ki je imela 7 izhodiščnih in 11 oziroma 12 dejansko uporabljenih pomenov. Primerjava stopnje ujemanja med </w:t>
      </w:r>
      <w:r w:rsidR="00045A60" w:rsidRPr="00327835">
        <w:t>označevalcema in številom</w:t>
      </w:r>
      <w:r w:rsidRPr="00327835">
        <w:t xml:space="preserve"> pomenov označenih besed pokaže, da je ujemanje tem manjše, čim več ima beseda pomenov, kot sem že sprva predvidevala. To je povezano tudi z ujemanjem glede na frekvenco besed v korp</w:t>
      </w:r>
      <w:r w:rsidR="00B0092B" w:rsidRPr="00327835">
        <w:t>u</w:t>
      </w:r>
      <w:r w:rsidRPr="00327835">
        <w:t>su , ki upada z naraščanjem števila pojavitev označenih besed v korpusu.</w:t>
      </w:r>
    </w:p>
    <w:p w:rsidR="00D96E1B" w:rsidRPr="00327835" w:rsidRDefault="002D5AF5" w:rsidP="002D5AF5">
      <w:r w:rsidRPr="00327835">
        <w:t>Ker je za večpomenske besede značilno, da imajo osnovni pomen, ki je pogostejših od ostalih obrobnih, sem preverila, kolikšen delež označenih besed je označenih z najpogosteje izbranim pomenom in kako se označevalci ujemajo pri najpogostejših pomenih. Izkaže se, da so študentje za večino besed med možnimi pomeni enega izbrali</w:t>
      </w:r>
      <w:r w:rsidR="00D96E1B" w:rsidRPr="00327835">
        <w:t xml:space="preserve"> izrazito pogosteje kot ostale.</w:t>
      </w:r>
    </w:p>
    <w:p w:rsidR="002D5AF5" w:rsidRPr="00327835" w:rsidRDefault="002D5AF5" w:rsidP="002D5AF5">
      <w:r w:rsidRPr="00327835">
        <w:t>V prvi skupini označevalcev je takih besed, katerih pojavitve so z najpogostejšim pomenom označene v več kot 90 %, pet. V drugi skupini so takšne besede štiri</w:t>
      </w:r>
      <w:r w:rsidR="00045A60" w:rsidRPr="00327835">
        <w:t>, skupne obema skupinama so tri</w:t>
      </w:r>
      <w:r w:rsidRPr="00327835">
        <w:t xml:space="preserve">: </w:t>
      </w:r>
      <w:r w:rsidRPr="00327835">
        <w:rPr>
          <w:i/>
        </w:rPr>
        <w:t>odstotek</w:t>
      </w:r>
      <w:r w:rsidRPr="00327835">
        <w:t xml:space="preserve">, ki je enopomenska, zato je njen najpogostejši hkrati tudi edini možen pomen, poleg njega pa še </w:t>
      </w:r>
      <w:r w:rsidRPr="00327835">
        <w:rPr>
          <w:i/>
        </w:rPr>
        <w:t>oče</w:t>
      </w:r>
      <w:r w:rsidRPr="00327835">
        <w:t xml:space="preserve"> in </w:t>
      </w:r>
      <w:r w:rsidRPr="00327835">
        <w:rPr>
          <w:i/>
        </w:rPr>
        <w:t>člen</w:t>
      </w:r>
      <w:r w:rsidRPr="00327835">
        <w:t xml:space="preserve">. Pri besedi </w:t>
      </w:r>
      <w:r w:rsidRPr="00327835">
        <w:rPr>
          <w:i/>
        </w:rPr>
        <w:t>oče</w:t>
      </w:r>
      <w:r w:rsidRPr="00327835">
        <w:t xml:space="preserve"> so pri enem označevalcu s pomenom </w:t>
      </w:r>
      <w:r w:rsidRPr="00327835">
        <w:rPr>
          <w:i/>
        </w:rPr>
        <w:t>starš</w:t>
      </w:r>
      <w:r w:rsidRPr="00327835">
        <w:t xml:space="preserve"> označene vse pojavitve v korpusu razen ene, ki je ostala neoznačena. Drug označevalec je besedo </w:t>
      </w:r>
      <w:r w:rsidRPr="00327835">
        <w:rPr>
          <w:i/>
        </w:rPr>
        <w:t>oče</w:t>
      </w:r>
      <w:r w:rsidRPr="00327835">
        <w:t xml:space="preserve"> drugače označil v dveh primerih. Pri besedi </w:t>
      </w:r>
      <w:r w:rsidRPr="00327835">
        <w:rPr>
          <w:i/>
        </w:rPr>
        <w:t>člen</w:t>
      </w:r>
      <w:r w:rsidRPr="00327835">
        <w:t xml:space="preserve"> pa je najpogostejši pomen </w:t>
      </w:r>
      <w:r w:rsidRPr="00327835">
        <w:rPr>
          <w:i/>
        </w:rPr>
        <w:t>del zakona</w:t>
      </w:r>
      <w:r w:rsidRPr="00327835">
        <w:t>, pri obeh označevalcih sta samo dve pojavitvi besede označene s po enim drugačnim pomenom, vsi ostali pa z najpogostejšim.</w:t>
      </w:r>
    </w:p>
    <w:p w:rsidR="00D96E1B" w:rsidRPr="00327835" w:rsidRDefault="002D5AF5" w:rsidP="002D5AF5">
      <w:r w:rsidRPr="00327835">
        <w:t xml:space="preserve">Večjih razhajanj med deleži najpogosteje izbranega pomena ni, razen pri besedah </w:t>
      </w:r>
      <w:r w:rsidRPr="00327835">
        <w:rPr>
          <w:i/>
        </w:rPr>
        <w:t>cesta</w:t>
      </w:r>
      <w:r w:rsidRPr="00327835">
        <w:t xml:space="preserve">, </w:t>
      </w:r>
      <w:r w:rsidRPr="00327835">
        <w:rPr>
          <w:i/>
        </w:rPr>
        <w:t>vprašanje</w:t>
      </w:r>
      <w:r w:rsidRPr="00327835">
        <w:t xml:space="preserve"> in </w:t>
      </w:r>
      <w:r w:rsidRPr="00327835">
        <w:rPr>
          <w:i/>
        </w:rPr>
        <w:t>sodišče</w:t>
      </w:r>
      <w:r w:rsidRPr="00327835">
        <w:t>, kjer sta se označevalca pri najpogostejšem pomenu razlikovala za dobro tretjino. Manj kot polovico pojavitev so v prvi skupini z najpogostejšim pomenom označili pri šestih besedah,</w:t>
      </w:r>
      <w:r w:rsidR="008578F0" w:rsidRPr="00327835">
        <w:t xml:space="preserve"> </w:t>
      </w:r>
      <w:r w:rsidRPr="00327835">
        <w:t xml:space="preserve">v drugi pa pri petih, skupne so tri: </w:t>
      </w:r>
      <w:r w:rsidRPr="00327835">
        <w:rPr>
          <w:i/>
        </w:rPr>
        <w:t>družba</w:t>
      </w:r>
      <w:r w:rsidRPr="00327835">
        <w:t xml:space="preserve">, </w:t>
      </w:r>
      <w:r w:rsidRPr="00327835">
        <w:rPr>
          <w:i/>
        </w:rPr>
        <w:t>stran</w:t>
      </w:r>
      <w:r w:rsidRPr="00327835">
        <w:t xml:space="preserve"> in </w:t>
      </w:r>
      <w:r w:rsidRPr="00327835">
        <w:rPr>
          <w:i/>
        </w:rPr>
        <w:t>trg</w:t>
      </w:r>
      <w:r w:rsidR="00D96E1B" w:rsidRPr="00327835">
        <w:t xml:space="preserve">. </w:t>
      </w:r>
      <w:r w:rsidRPr="00327835">
        <w:t>Večinoma imajo besede, ki so bile označene z majhnim številom različnih pomenov, izrazito prevladujoč delež poja</w:t>
      </w:r>
      <w:r w:rsidR="00D96E1B" w:rsidRPr="00327835">
        <w:t>vitev z najpogostejšim pomenom.</w:t>
      </w:r>
    </w:p>
    <w:p w:rsidR="002D5AF5" w:rsidRPr="00327835" w:rsidRDefault="00D96E1B" w:rsidP="002D5AF5">
      <w:r w:rsidRPr="00327835">
        <w:br w:type="page"/>
      </w:r>
      <w:r w:rsidR="002D5AF5" w:rsidRPr="00327835">
        <w:t>Pri besedah s številnimi različnimi pomeni je distribucija različnih oznak bolj enakomerno razpršena. Vendar kljub temu drži, da se izbrane besede v korpusu večinoma pojavljajo z enim prevladujočim pome</w:t>
      </w:r>
      <w:r w:rsidRPr="00327835">
        <w:t xml:space="preserve">nom, ostali pomeni pa so redki. </w:t>
      </w:r>
      <w:r w:rsidR="002D5AF5" w:rsidRPr="00327835">
        <w:t>Zato bi bilo z uporabnega stališča zelo koristno že, če bi uspešno identificirali osnovni pomen besede, saj bi tako dobili večino pravilno označenih pojavitev te besede.</w:t>
      </w:r>
    </w:p>
    <w:p w:rsidR="00CA6B6B" w:rsidRPr="00327835" w:rsidRDefault="002D5AF5" w:rsidP="0028709D">
      <w:r w:rsidRPr="00327835">
        <w:t xml:space="preserve">Glede na precejšnje razlike v označevanju sem želela preveriti, ali sta se označevalca, kljub temu, da so se njune oznake razhajale, ujemala vsaj v izbiri najpogostejšega pomena. Pregled označenih datotek pokaže, da to velja za vse primere razen za besedo </w:t>
      </w:r>
      <w:r w:rsidRPr="00327835">
        <w:rPr>
          <w:i/>
        </w:rPr>
        <w:t>predstavnik</w:t>
      </w:r>
      <w:r w:rsidRPr="00327835">
        <w:t xml:space="preserve">, ki je bil označen s petimi različnimi pomeni. Delež najpogostejših pomenov je precej podoben pri obeh označevalcih (56,67 % in 46,67 %), vendar sta kot najpogostejšega izbrala različna pomena. Prvi označevalec je največkrat izbral pomen </w:t>
      </w:r>
      <w:r w:rsidRPr="00327835">
        <w:rPr>
          <w:i/>
        </w:rPr>
        <w:t>zastopnik</w:t>
      </w:r>
      <w:r w:rsidRPr="00327835">
        <w:t xml:space="preserve"> (ang. </w:t>
      </w:r>
      <w:r w:rsidRPr="00327835">
        <w:rPr>
          <w:i/>
        </w:rPr>
        <w:t>agent:</w:t>
      </w:r>
      <w:r w:rsidRPr="00327835">
        <w:t xml:space="preserve"> </w:t>
      </w:r>
      <w:r w:rsidRPr="00327835">
        <w:rPr>
          <w:i/>
        </w:rPr>
        <w:t>a representative who acts on behalf of other persons or organizations</w:t>
      </w:r>
      <w:r w:rsidRPr="00327835">
        <w:t xml:space="preserve">), drugi pa splošnejši pomen </w:t>
      </w:r>
      <w:r w:rsidRPr="00327835">
        <w:rPr>
          <w:i/>
        </w:rPr>
        <w:t>predstavnika</w:t>
      </w:r>
      <w:r w:rsidRPr="00327835">
        <w:t xml:space="preserve"> (ang. </w:t>
      </w:r>
      <w:r w:rsidRPr="00327835">
        <w:rPr>
          <w:i/>
        </w:rPr>
        <w:t>representative: a person who represents others</w:t>
      </w:r>
      <w:r w:rsidRPr="00327835">
        <w:t>), ki je v resnici neposredna nadpomenka prejšnjega, razlika med izbranima pomenoma pa ni velika, zato sta študenta najverjetneje imela težave s preveč natančno razdeljenimi pomeni v wordnetu.</w:t>
      </w:r>
    </w:p>
    <w:p w:rsidR="003A575B" w:rsidRPr="00D258EB" w:rsidRDefault="00CA6B6B" w:rsidP="00D16468">
      <w:pPr>
        <w:pStyle w:val="Heading2"/>
      </w:pPr>
      <w:bookmarkStart w:id="445" w:name="_Toc100639154"/>
      <w:r w:rsidRPr="00D258EB">
        <w:t>Razprava in možnosti za izboljšavo semantičnega označevanja</w:t>
      </w:r>
      <w:bookmarkEnd w:id="445"/>
    </w:p>
    <w:p w:rsidR="00D258EB" w:rsidRPr="00327835" w:rsidRDefault="00D258EB" w:rsidP="00905A35">
      <w:r w:rsidRPr="00327835">
        <w:t>S</w:t>
      </w:r>
      <w:r w:rsidR="00905A35" w:rsidRPr="00327835">
        <w:t>emantično označevanje, ročno ali avtomatsko,</w:t>
      </w:r>
      <w:r w:rsidRPr="00327835">
        <w:t xml:space="preserve"> je</w:t>
      </w:r>
      <w:r w:rsidR="00905A35" w:rsidRPr="00327835">
        <w:t xml:space="preserve"> eno najtežjih vrst označevanja korpusa. Pri oblikoskladenjskem označevanju na primer</w:t>
      </w:r>
      <w:r w:rsidR="00104600" w:rsidRPr="00327835">
        <w:t xml:space="preserve"> vse enote označujemo z istim naborom kategorij</w:t>
      </w:r>
      <w:r w:rsidR="00045A60" w:rsidRPr="00327835">
        <w:t>, pri označevanju pomena besed</w:t>
      </w:r>
      <w:r w:rsidR="00905A35" w:rsidRPr="00327835">
        <w:t xml:space="preserve"> pa moramo za vsako besedo uporabiti drugačne kategorije. Označevalci pri svojem delu naletijo na težave, kadar zaradi preveč podrobne razdelitve pomenov v wordnetu ne morejo ločit</w:t>
      </w:r>
      <w:r w:rsidRPr="00327835">
        <w:t>i med njimi in izbrati pravega.</w:t>
      </w:r>
    </w:p>
    <w:p w:rsidR="00D258EB" w:rsidRPr="00327835" w:rsidRDefault="00905A35" w:rsidP="00905A35">
      <w:r w:rsidRPr="00327835">
        <w:t xml:space="preserve">S to problematiko so se podrobno ukvarjali na tekmovanju Senseval, v okviru katerega so s pomeni iz slovarja Petit Larousse označili 600 francoskih besed </w:t>
      </w:r>
      <w:r w:rsidR="00045A60" w:rsidRPr="00327835">
        <w:t>(Veronis 1998)</w:t>
      </w:r>
      <w:r w:rsidRPr="00327835">
        <w:t>. V tem eksperimentu je ujemanje med označevalcema znašalo okoli 75 %, pri označevanju angleških besed s pomeni iz WordNeta na istem tekmovanju nekaj let kasneje pa so zabeležili 68 %</w:t>
      </w:r>
      <w:r w:rsidR="00045A60" w:rsidRPr="00327835">
        <w:t xml:space="preserve"> ujemanje (Mihalcea, Chklovski in Kilgarriff 2004)</w:t>
      </w:r>
      <w:r w:rsidR="00D258EB" w:rsidRPr="00327835">
        <w:t>.</w:t>
      </w:r>
    </w:p>
    <w:p w:rsidR="00D258EB" w:rsidRPr="00327835" w:rsidRDefault="00905A35" w:rsidP="00905A35">
      <w:r w:rsidRPr="00327835">
        <w:t>Ujemanje pomenov so skušali izboljšati z združevanjem preveč podrobnih pomenov v bolj splošne skupine, imenovane superpomeni, kar so v enem primeru s</w:t>
      </w:r>
      <w:r w:rsidR="00104600" w:rsidRPr="00327835">
        <w:t>torili ročno pred označevanjem (Palmer, Dand in Fellbaum 2007</w:t>
      </w:r>
      <w:r w:rsidRPr="00327835">
        <w:t>), v drugem pa so že označene pomene avtomatsko združili (</w:t>
      </w:r>
      <w:r w:rsidR="00104600" w:rsidRPr="00327835">
        <w:t>Bruce in Wiebe 1998)</w:t>
      </w:r>
      <w:r w:rsidRPr="00327835">
        <w:t>, kar je rezultate izboljšalo za skoraj 10 %.</w:t>
      </w:r>
    </w:p>
    <w:p w:rsidR="00F462AF" w:rsidRPr="00327835" w:rsidRDefault="00D258EB" w:rsidP="002A162A">
      <w:r w:rsidRPr="00327835">
        <w:t>Ugotavljam, da je stopnja ujemanja označenih besed v korpusu jos100k primerljiva z zgornjimi eksperimenti</w:t>
      </w:r>
      <w:r w:rsidR="008744A7" w:rsidRPr="00327835">
        <w:t>, čeprav je treba poudariti, da namesto odstotkov ujemanje velikokrat merijo z drugimi statističnimi merami, kot je na primer koeficient Kappa</w:t>
      </w:r>
      <w:r w:rsidR="002A162A" w:rsidRPr="00327835">
        <w:t>. Poleg tega je kljub precejšnjemu razhajanju izbranih pomenov med označevalci razveseljivo, da se pri izbiri najpogostejšega pomena v veliki primeri ujemajo, kar je zelo pomembno, saj je primerjava izbranih pomenov pokazala, da najpogostejši pomeni zavzemajo izrazito velik delež vseh pojavitev besed v korpusu.</w:t>
      </w:r>
    </w:p>
    <w:p w:rsidR="00FA4C77" w:rsidRPr="00327835" w:rsidRDefault="002A162A" w:rsidP="002A162A">
      <w:r w:rsidRPr="00327835">
        <w:t xml:space="preserve">Podatek, da je število dejansko uporabljenih pomenov v označenih datotekah večje od števila pomenov, </w:t>
      </w:r>
      <w:r w:rsidR="00F462AF" w:rsidRPr="00327835">
        <w:t xml:space="preserve">ki so bili sprva na voljo v avtomatsko izdelanem wordnetu, dokazuje, </w:t>
      </w:r>
      <w:r w:rsidR="008744A7" w:rsidRPr="00327835">
        <w:t>da</w:t>
      </w:r>
      <w:r w:rsidR="00F462AF" w:rsidRPr="00327835">
        <w:t xml:space="preserve"> sem s kombinacijo pristopov, opisanih v tej </w:t>
      </w:r>
      <w:r w:rsidR="0089319B" w:rsidRPr="00327835">
        <w:t>disertacij</w:t>
      </w:r>
      <w:r w:rsidR="00F462AF" w:rsidRPr="00327835">
        <w:t xml:space="preserve">i, pridobila nepopoln vir, ki </w:t>
      </w:r>
      <w:r w:rsidR="008744A7" w:rsidRPr="00327835">
        <w:t xml:space="preserve">ga </w:t>
      </w:r>
      <w:r w:rsidR="00F462AF" w:rsidRPr="00327835">
        <w:t xml:space="preserve">bo za uspešno rabo wordneta v praksi potrebno izboljšati in ga dopolniti s pomeni, ki se v korpusni analizi izkažejo za relevantne. Po drugi strani pa analiza neuporabljenih pomenov iz izdelanega wordneta pokaže, da neustreznih pomenov v wordnetu ni bilo generiranih veliko in da je natančnost izdelanih sinsetov </w:t>
      </w:r>
      <w:r w:rsidR="008744A7" w:rsidRPr="00327835">
        <w:t>velika</w:t>
      </w:r>
      <w:r w:rsidR="00F462AF" w:rsidRPr="00327835">
        <w:t>, kar</w:t>
      </w:r>
      <w:r w:rsidR="002D32BC" w:rsidRPr="00327835">
        <w:t xml:space="preserve"> je vsekakor dobra novica za vse njegove potencialne uporabnike</w:t>
      </w:r>
      <w:r w:rsidR="00F462AF" w:rsidRPr="00327835">
        <w:t>.</w:t>
      </w:r>
    </w:p>
    <w:p w:rsidR="002A162A" w:rsidRPr="00327835" w:rsidRDefault="00FA4C77" w:rsidP="002A162A">
      <w:r w:rsidRPr="00327835">
        <w:t xml:space="preserve">Prvi poskus označevanja korpusa s pomeni iz </w:t>
      </w:r>
      <w:r w:rsidR="008744A7" w:rsidRPr="00327835">
        <w:t>sloWNeta</w:t>
      </w:r>
      <w:r w:rsidRPr="00327835">
        <w:t xml:space="preserve"> kaže spodbudne rezultate, vendar razhajanja med označevalci in posamezne odločitve označevalcev jasno kažejo na to, da bo v prihodnosti potrebno izpopolniti in izboljšati navodila za označevanje. Problematično je predvsem označevanje večbesednih leksemov in leksemov, za katere </w:t>
      </w:r>
      <w:r w:rsidR="00D81371" w:rsidRPr="00327835">
        <w:t>pojem</w:t>
      </w:r>
      <w:r w:rsidRPr="00327835">
        <w:t xml:space="preserve"> v </w:t>
      </w:r>
      <w:r w:rsidR="008744A7" w:rsidRPr="00327835">
        <w:t>sloWNetu</w:t>
      </w:r>
      <w:r w:rsidRPr="00327835">
        <w:t xml:space="preserve"> manjka.</w:t>
      </w:r>
    </w:p>
    <w:p w:rsidR="005E2D32" w:rsidRDefault="005E2D32" w:rsidP="00EB6EB2">
      <w:pPr>
        <w:pStyle w:val="Heading1"/>
        <w:sectPr w:rsidR="005E2D32">
          <w:pgSz w:w="11900" w:h="16840"/>
          <w:pgMar w:top="1418" w:right="1701" w:bottom="1418" w:left="1701" w:header="851" w:footer="851" w:gutter="0"/>
          <w:printerSettings r:id="rId128"/>
        </w:sectPr>
      </w:pPr>
      <w:bookmarkStart w:id="446" w:name="_Zaključek"/>
      <w:bookmarkEnd w:id="446"/>
    </w:p>
    <w:p w:rsidR="00EC4905" w:rsidRPr="0064354B" w:rsidRDefault="00A71184" w:rsidP="00EB6EB2">
      <w:pPr>
        <w:pStyle w:val="Heading1"/>
      </w:pPr>
      <w:bookmarkStart w:id="447" w:name="_Toc100639155"/>
      <w:r w:rsidRPr="0064354B">
        <w:t>Zaključek</w:t>
      </w:r>
      <w:bookmarkEnd w:id="447"/>
    </w:p>
    <w:p w:rsidR="00EC4905" w:rsidRPr="00327835" w:rsidRDefault="00EC4905" w:rsidP="00EC4905">
      <w:r w:rsidRPr="00327835">
        <w:t xml:space="preserve">Ker je izdelava obsežnih semantičnih podatkovnih zbirk, ki </w:t>
      </w:r>
      <w:r w:rsidR="0022699E">
        <w:t>zajemajo</w:t>
      </w:r>
      <w:r w:rsidRPr="00327835">
        <w:t xml:space="preserve"> tudi splošno besedišče in so uporabne za širok spekter jezikoslovnih raziskav in aplikacij, zelo dolgotrajna in draga, </w:t>
      </w:r>
      <w:r w:rsidR="005A7DBE" w:rsidRPr="00327835">
        <w:t xml:space="preserve">sem v </w:t>
      </w:r>
      <w:r w:rsidR="0089319B" w:rsidRPr="00327835">
        <w:t>disertacij</w:t>
      </w:r>
      <w:r w:rsidR="005A7DBE" w:rsidRPr="00327835">
        <w:t>i predlaga</w:t>
      </w:r>
      <w:r w:rsidRPr="00327835">
        <w:t>la model, s katerim je postopek mogoče avtomatizirati in pospešiti. Pristop temelji na večjezičnih virih, kot so slovarji, tezavri, enciklopedije in vzporedni korpusi ter že obstoječi wordneti za druge jezike.</w:t>
      </w:r>
    </w:p>
    <w:p w:rsidR="00501E6B" w:rsidRPr="00327835" w:rsidRDefault="00EC4905" w:rsidP="00EC4905">
      <w:r w:rsidRPr="00327835">
        <w:t xml:space="preserve">Prenosljivost strukture leksikona iz enega jezika v drugega ter jezikovno neodvisnost </w:t>
      </w:r>
      <w:r w:rsidR="00D81371" w:rsidRPr="00327835">
        <w:t>pojm</w:t>
      </w:r>
      <w:r w:rsidRPr="00327835">
        <w:t xml:space="preserve">ov sem preverila na referenčnem korpusu slovenskega jezika, pri čemer sem </w:t>
      </w:r>
      <w:r w:rsidR="0022699E">
        <w:t>razpoznala</w:t>
      </w:r>
      <w:r w:rsidRPr="00327835">
        <w:t xml:space="preserve"> </w:t>
      </w:r>
      <w:r w:rsidR="005A7DBE" w:rsidRPr="00327835">
        <w:t>možne probleme, na katere lahko naletimo</w:t>
      </w:r>
      <w:r w:rsidR="0022699E">
        <w:t xml:space="preserve"> </w:t>
      </w:r>
      <w:r w:rsidR="0022699E" w:rsidRPr="00327835">
        <w:t>z razširitvenim modelom</w:t>
      </w:r>
      <w:r w:rsidR="005A7DBE" w:rsidRPr="00327835">
        <w:t>.</w:t>
      </w:r>
      <w:r w:rsidR="00AA301F" w:rsidRPr="00327835">
        <w:t xml:space="preserve"> Nato sem sinsete iz wordneta v izhodiščnem jeziku s tremi pristopi prevedla v slovenščino in pri tem ohranila izhodiščno strukturo ter</w:t>
      </w:r>
      <w:r w:rsidR="00501E6B" w:rsidRPr="00327835">
        <w:t xml:space="preserve"> pomenska razmerja.</w:t>
      </w:r>
    </w:p>
    <w:p w:rsidR="006A329F" w:rsidRPr="00327835" w:rsidRDefault="0016466E" w:rsidP="00EC4905">
      <w:r w:rsidRPr="00327835">
        <w:t xml:space="preserve">Prednost prvega </w:t>
      </w:r>
      <w:r w:rsidR="00AA301F" w:rsidRPr="00327835">
        <w:t>pristopa</w:t>
      </w:r>
      <w:r w:rsidRPr="00327835">
        <w:t>, v katerem sem sinsete prevedla s pomočjo dvojezičnega slovarja, je</w:t>
      </w:r>
      <w:r w:rsidR="00AA301F" w:rsidRPr="00327835">
        <w:t xml:space="preserve"> pre</w:t>
      </w:r>
      <w:r w:rsidRPr="00327835">
        <w:t>prostost uporabe in visok priklic, njegova glavna slabost pa visoka vsebnost napak</w:t>
      </w:r>
      <w:r w:rsidR="0022699E">
        <w:t>, ki so nastale</w:t>
      </w:r>
      <w:r w:rsidRPr="00327835">
        <w:t xml:space="preserve"> zaradi pomanjkanja razreševanja večpomenskosti slovarskih iztočnic</w:t>
      </w:r>
      <w:r w:rsidR="00AA301F" w:rsidRPr="00327835">
        <w:t>.</w:t>
      </w:r>
      <w:r w:rsidRPr="00327835">
        <w:t xml:space="preserve"> To sem izboljšala z drugim pristopom, </w:t>
      </w:r>
      <w:r w:rsidR="0022699E">
        <w:t>v katerem</w:t>
      </w:r>
      <w:r w:rsidRPr="00327835">
        <w:t xml:space="preserve"> sem ustrezni pomen besed iskala s primerjavo večjezičnega vzporednega korpusa in že obstoječih wordnetov v drugih jezikih. </w:t>
      </w:r>
      <w:r w:rsidR="00501E6B" w:rsidRPr="00327835">
        <w:t>Rezultati so bili veliko boljši kot pri prejšnjem pristopu, največja problema korpusnega pristopa pa sta</w:t>
      </w:r>
      <w:r w:rsidRPr="00327835">
        <w:t xml:space="preserve"> velika količina potrebnega jezikovnega znanja in zahtevno predprocesiranje korpusa</w:t>
      </w:r>
      <w:r w:rsidR="00501E6B" w:rsidRPr="00327835">
        <w:t>. S tega stališča je bil precej učinkovitejši zadnji pristop, v katerem sem iz enciklopedičnih virov</w:t>
      </w:r>
      <w:r w:rsidR="0022699E">
        <w:t xml:space="preserve"> pridobila širok nabor področno</w:t>
      </w:r>
      <w:r w:rsidR="00E16103">
        <w:t xml:space="preserve"> </w:t>
      </w:r>
      <w:r w:rsidR="00501E6B" w:rsidRPr="00327835">
        <w:t>specifičnih pojmov, ki hkrati vključujejo tudi ogromno večbesednih izrazov, ki jih nisem zajela z nobenim od prejšnjih pristopov.</w:t>
      </w:r>
    </w:p>
    <w:p w:rsidR="005A7DBE" w:rsidRPr="00327835" w:rsidRDefault="006A329F" w:rsidP="00EC4905">
      <w:r w:rsidRPr="00327835">
        <w:br w:type="page"/>
      </w:r>
      <w:r w:rsidR="00501E6B" w:rsidRPr="00327835">
        <w:t>Sinsete, pridobljene v posameznih pristopih, sem združil</w:t>
      </w:r>
      <w:r w:rsidR="0022699E">
        <w:t>a in strukturirala v format xml ter</w:t>
      </w:r>
      <w:r w:rsidR="00501E6B" w:rsidRPr="00327835">
        <w:t xml:space="preserve"> izdelano leksikalno </w:t>
      </w:r>
      <w:r w:rsidRPr="00327835">
        <w:t>zbirko naložila v urejevalnik</w:t>
      </w:r>
      <w:r w:rsidR="00501E6B" w:rsidRPr="00327835">
        <w:t xml:space="preserve"> DEBVisDic, </w:t>
      </w:r>
      <w:r w:rsidR="0022699E">
        <w:t>v katerem</w:t>
      </w:r>
      <w:r w:rsidR="00501E6B" w:rsidRPr="00327835">
        <w:t xml:space="preserve"> je mogoče iskati po sinsetih, jih popravljati in dodajati nove. Izdelano zbirko sem analizirala in primerjala z wordneti za druge jezike, kakovost sinsetov pa sem ovrednotila avtomatsko in ročno. Za konec sem uporabno vrednost sloWNeta preizkusila s semantičnim označevanjem korpusa jos100k</w:t>
      </w:r>
      <w:r w:rsidR="0064354B" w:rsidRPr="00327835">
        <w:t xml:space="preserve">, pri čemer se je izkazalo, da sinseti, ki so v zadnji različici sloWNeta, ne vsebujejo veliko napak, vendar je v leksikonu še precej manjkajočih pomenov besed, ki bi jih bilo </w:t>
      </w:r>
      <w:r w:rsidR="0022699E">
        <w:t>treba</w:t>
      </w:r>
      <w:r w:rsidR="0064354B" w:rsidRPr="00327835">
        <w:t xml:space="preserve"> čim prej dodati.</w:t>
      </w:r>
    </w:p>
    <w:p w:rsidR="00D004FD" w:rsidRPr="00327835" w:rsidRDefault="00EC4905" w:rsidP="00EC4905">
      <w:r w:rsidRPr="00327835">
        <w:t xml:space="preserve">Rezultat doktorske </w:t>
      </w:r>
      <w:r w:rsidR="0089319B" w:rsidRPr="00327835">
        <w:t>disertacij</w:t>
      </w:r>
      <w:r w:rsidRPr="00327835">
        <w:t xml:space="preserve">e je tako utemeljena in preizkušena metodologija avtomatske izdelave semantičnega leksikona za slovenščino in prva različica sloWNeta, semantične mreže slovenskega besedišča, predvsem samostalnikov, </w:t>
      </w:r>
      <w:r w:rsidR="0022699E">
        <w:t>vendar</w:t>
      </w:r>
      <w:r w:rsidRPr="00327835">
        <w:t xml:space="preserve"> tudi nekaterih glagolov ter pridevnikov, ki je poravnana z wordneti za številne druge jezike in tako uporabna za eno- in večjezične računalniške aplikacije. Izdelan</w:t>
      </w:r>
      <w:r w:rsidR="0022699E">
        <w:t>i</w:t>
      </w:r>
      <w:r w:rsidRPr="00327835">
        <w:t xml:space="preserve"> wordnet s tem zapolnjuje vrzel v jezikovnih</w:t>
      </w:r>
      <w:r w:rsidR="00815BF7" w:rsidRPr="00327835">
        <w:t xml:space="preserve"> virih za slovenščino in postav</w:t>
      </w:r>
      <w:r w:rsidRPr="00327835">
        <w:t>l</w:t>
      </w:r>
      <w:r w:rsidR="00815BF7" w:rsidRPr="00327835">
        <w:t>j</w:t>
      </w:r>
      <w:r w:rsidRPr="00327835">
        <w:t>a temelje za širšo, semantično obogateno izrabo slovenskih korpusnih virov.</w:t>
      </w:r>
    </w:p>
    <w:p w:rsidR="003008A2" w:rsidRPr="00327835" w:rsidRDefault="0022699E" w:rsidP="00EC4905">
      <w:r>
        <w:t>Čeprav so semantični</w:t>
      </w:r>
      <w:r w:rsidR="00D004FD" w:rsidRPr="00327835">
        <w:t xml:space="preserve"> leksikon</w:t>
      </w:r>
      <w:r>
        <w:t>i</w:t>
      </w:r>
      <w:r w:rsidR="00D004FD" w:rsidRPr="00327835">
        <w:t xml:space="preserve"> tipa wordnet </w:t>
      </w:r>
      <w:r>
        <w:t xml:space="preserve">zelo priljubljeni, </w:t>
      </w:r>
      <w:r w:rsidR="00D004FD" w:rsidRPr="00327835">
        <w:t xml:space="preserve">so raziskovalci pri njihovi uporabi naleteli tudi na številne težave. Največ kritik leti na nekonsistentnost strukture in preveliko razdrobljenost pomenov večpomenskih besed v </w:t>
      </w:r>
      <w:r w:rsidR="003008A2" w:rsidRPr="00327835">
        <w:t>Princeton WordNetu</w:t>
      </w:r>
      <w:r w:rsidR="00D004FD" w:rsidRPr="00327835">
        <w:t xml:space="preserve">. </w:t>
      </w:r>
      <w:r w:rsidR="003008A2" w:rsidRPr="00327835">
        <w:t>Vedno ni utemeljeno razvrščanje sinsetov v osnovne skupine pojmov in pripisovanje domen, aplikacije, ki w</w:t>
      </w:r>
      <w:r>
        <w:t>ordnet uporabljajo za avtomatsko</w:t>
      </w:r>
      <w:r w:rsidR="003008A2" w:rsidRPr="00327835">
        <w:t xml:space="preserve"> razreševanje večpomenskosti, pa večkrat naletijo na prekratke in premalo natančne razlage pojmov. Z razširitvenim modelom veliko teh napak prenašamo tudi v wordnete v drugih jezikih, ki temeljijo na PWN, zato se je omejitev pristopa </w:t>
      </w:r>
      <w:r>
        <w:t>treba</w:t>
      </w:r>
      <w:r w:rsidR="003008A2" w:rsidRPr="00327835">
        <w:t xml:space="preserve"> vselej zavedati in se oddaljiti od izvorne strukture, kadar je potrebno. To je v veliki meri mogoče tudi pri wordnetu za slovenščino.</w:t>
      </w:r>
    </w:p>
    <w:p w:rsidR="00B318E2" w:rsidRPr="00327835" w:rsidRDefault="003008A2" w:rsidP="00EC4905">
      <w:r w:rsidRPr="00327835">
        <w:t>N</w:t>
      </w:r>
      <w:r w:rsidR="0064354B" w:rsidRPr="00327835">
        <w:t>ajvečji odliki predlaganega modela sta modularnost in jezikovna neodvisnost. V proces avtomatskega generiranja sinsetov je v kateri koli točki mogoče vključiti kateri koli strukturiran jezikovni vir ali korpus, ki je na voljo, sinsete pa je mogo</w:t>
      </w:r>
      <w:r w:rsidR="0022699E">
        <w:t>č</w:t>
      </w:r>
      <w:r w:rsidR="0064354B" w:rsidRPr="00327835">
        <w:t>e izdelati v katerem koli jeziku, za katerega imamo na razpolago vsaj</w:t>
      </w:r>
      <w:r w:rsidR="00B318E2" w:rsidRPr="00327835">
        <w:t xml:space="preserve"> enega od predstavljenih virov.</w:t>
      </w:r>
    </w:p>
    <w:p w:rsidR="005A5E18" w:rsidRPr="00327835" w:rsidRDefault="00B318E2" w:rsidP="00EC4905">
      <w:r w:rsidRPr="00327835">
        <w:br w:type="page"/>
      </w:r>
      <w:r w:rsidR="0064354B" w:rsidRPr="00327835">
        <w:t>Doslej je bil model preizkušen za izdelavo francoskega wordneta, imenovanega WOLF, za katerega smo zelo uspešno pridobili veliko število sins</w:t>
      </w:r>
      <w:r w:rsidR="003008A2" w:rsidRPr="00327835">
        <w:t>etov in</w:t>
      </w:r>
      <w:r w:rsidR="0064354B" w:rsidRPr="00327835">
        <w:t xml:space="preserve"> so zaradi obsežnejših v</w:t>
      </w:r>
      <w:r w:rsidR="00E16103">
        <w:t xml:space="preserve">irov in zmogljivejših jezikovno </w:t>
      </w:r>
      <w:r w:rsidR="0064354B" w:rsidRPr="00327835">
        <w:t>tehnoloških orodij, ki so za francoščino na voljo, celo višje kakovosti od slovenskih sinsetov (glej Fišer</w:t>
      </w:r>
      <w:r w:rsidR="006A329F" w:rsidRPr="00327835">
        <w:t xml:space="preserve"> in Sagot 2008)</w:t>
      </w:r>
      <w:r w:rsidR="005A5E18" w:rsidRPr="00327835">
        <w:t>.</w:t>
      </w:r>
    </w:p>
    <w:p w:rsidR="003008A2" w:rsidRPr="00327835" w:rsidRDefault="00B44597" w:rsidP="00EC4905">
      <w:r w:rsidRPr="00327835">
        <w:t xml:space="preserve">Čeprav disertacijo na tej točki </w:t>
      </w:r>
      <w:r w:rsidR="00E16103">
        <w:t>končujem</w:t>
      </w:r>
      <w:r w:rsidRPr="00327835">
        <w:t>, se zares zanimivo raziskovalno delo šele začenja. V prihodnje mi bo v velik izziv nadaljnj</w:t>
      </w:r>
      <w:r w:rsidR="00E16103">
        <w:t>e širjenje</w:t>
      </w:r>
      <w:r w:rsidRPr="00327835">
        <w:t xml:space="preserve"> sloWNeta z manjkajočimi pomeni že vključenih besed in </w:t>
      </w:r>
      <w:r w:rsidR="003008A2" w:rsidRPr="00327835">
        <w:t xml:space="preserve">povsem </w:t>
      </w:r>
      <w:r w:rsidRPr="00327835">
        <w:t xml:space="preserve">novega besedišča, kar bom skušala doseči s korpusnimi metodami in podrobnejšim izkoriščanjem bogatih enciklopedičnih virov, kot je Wikipedija. Iz nje je z analizo enciklopedičnih člankov in izkoriščanjem strukturnih informacij ter z uporabo najsodobnejših pristopov za razreševanje večpomenskosti mogoče pridobiti še ogromno večpomenskih izrazov, z luščenjem </w:t>
      </w:r>
      <w:r w:rsidR="00B75AF9" w:rsidRPr="00327835">
        <w:t>leksikalno-semantičnih vzorcev pa prepoznati pomenska razmerja, ki veljajo med njimi</w:t>
      </w:r>
      <w:r w:rsidR="00E16103">
        <w:t>,</w:t>
      </w:r>
      <w:r w:rsidR="00B75AF9" w:rsidRPr="00327835">
        <w:t xml:space="preserve"> in jih na podlagi tega strukturirati v mrežo. Obstoječ leksikon bi bilo zelo dobro dopolniti s slovenskimi razlagami pojmov in primeri rabe, ki bi bili vzeti iz referenčnega korpusa, izdelan wordnet pa bi bilo koristno obogatiti še z drugimi pomenskimi razmerji, kot so jezikovno odvisna derivacijska razmerja in druge netaksonomske relacije, ki so za računalniške aplikacije zelo dragocen vir, vendar so v slo</w:t>
      </w:r>
      <w:r w:rsidR="003008A2" w:rsidRPr="00327835">
        <w:t>WNetu zaenkrat slabo zastopane.</w:t>
      </w:r>
    </w:p>
    <w:p w:rsidR="00166C64" w:rsidRPr="00327835" w:rsidRDefault="00E16103" w:rsidP="00EC4905">
      <w:r>
        <w:t>Razen v dopolnjevanje</w:t>
      </w:r>
      <w:r w:rsidR="00B75AF9" w:rsidRPr="00327835">
        <w:t xml:space="preserve"> sloWNeta bo težišče mojih raziskav usmerjeno v uporabo izdelanega wordneta </w:t>
      </w:r>
      <w:r w:rsidR="00D004FD" w:rsidRPr="00327835">
        <w:t xml:space="preserve">v jezikovno-tehnoloških aplikacijah. Projekt, v katerem bomo </w:t>
      </w:r>
      <w:r w:rsidR="003008A2" w:rsidRPr="00327835">
        <w:t xml:space="preserve">v sodelovanju s kolegi z Madžarske akademije znanosti v Budimpešti </w:t>
      </w:r>
      <w:r w:rsidR="00D004FD" w:rsidRPr="00327835">
        <w:t>wordnet preizkusili za izboljšanje strojn</w:t>
      </w:r>
      <w:r w:rsidR="003008A2" w:rsidRPr="00327835">
        <w:t>ega prevajanja,</w:t>
      </w:r>
      <w:r w:rsidR="00D004FD" w:rsidRPr="00327835">
        <w:t xml:space="preserve"> že teče, prav tako pa smo tudi sredi semantičnega označevanja korpusa jos100k s pomeni iz wordneta. Izdelan vir bo prvi korpus za slovenščino, ki bo pomensko označen in ga bo mogoče uporabiti </w:t>
      </w:r>
      <w:r w:rsidR="003008A2" w:rsidRPr="00327835">
        <w:t>tako za</w:t>
      </w:r>
      <w:r w:rsidR="00D004FD" w:rsidRPr="00327835">
        <w:t xml:space="preserve"> korpusne študije kot </w:t>
      </w:r>
      <w:r w:rsidR="003008A2" w:rsidRPr="00327835">
        <w:t xml:space="preserve">tudi za </w:t>
      </w:r>
      <w:r w:rsidR="00D004FD" w:rsidRPr="00327835">
        <w:t xml:space="preserve">referenčni vir ali učno množico </w:t>
      </w:r>
      <w:r w:rsidR="003008A2" w:rsidRPr="00327835">
        <w:t>v računalniških aplikacijah.</w:t>
      </w:r>
    </w:p>
    <w:p w:rsidR="00921676" w:rsidRDefault="00921676" w:rsidP="00EB6EB2">
      <w:pPr>
        <w:pStyle w:val="Heading1"/>
        <w:sectPr w:rsidR="00921676">
          <w:headerReference w:type="default" r:id="rId129"/>
          <w:pgSz w:w="11900" w:h="16840"/>
          <w:pgMar w:top="1418" w:right="1701" w:bottom="1418" w:left="1701" w:header="851" w:footer="851" w:gutter="0"/>
          <w:printerSettings r:id="rId130"/>
        </w:sectPr>
      </w:pPr>
      <w:bookmarkStart w:id="448" w:name="_Abstract"/>
      <w:bookmarkStart w:id="449" w:name="_Toc100639156"/>
      <w:bookmarkEnd w:id="448"/>
    </w:p>
    <w:p w:rsidR="00166C64" w:rsidRDefault="00166C64" w:rsidP="00EB6EB2">
      <w:pPr>
        <w:pStyle w:val="Heading1"/>
      </w:pPr>
      <w:r>
        <w:t>Abstract</w:t>
      </w:r>
      <w:bookmarkEnd w:id="449"/>
    </w:p>
    <w:p w:rsidR="00F042A5" w:rsidRPr="00327835" w:rsidRDefault="005B5CD4" w:rsidP="00166C64">
      <w:pPr>
        <w:rPr>
          <w:noProof w:val="0"/>
          <w:lang w:val="en-GB"/>
        </w:rPr>
      </w:pPr>
      <w:r w:rsidRPr="00327835">
        <w:rPr>
          <w:noProof w:val="0"/>
          <w:lang w:val="en-GB"/>
        </w:rPr>
        <w:t xml:space="preserve">In the era in which the amount and significance of electronic documents is on the increase, efficient handling of these documents without </w:t>
      </w:r>
      <w:r w:rsidR="006F106C">
        <w:rPr>
          <w:noProof w:val="0"/>
          <w:lang w:val="en-GB"/>
        </w:rPr>
        <w:t>computer</w:t>
      </w:r>
      <w:r w:rsidRPr="00327835">
        <w:rPr>
          <w:noProof w:val="0"/>
          <w:lang w:val="en-GB"/>
        </w:rPr>
        <w:t xml:space="preserve"> support is becoming virtually impossible. This is why a number of computer applications have been developed </w:t>
      </w:r>
      <w:r w:rsidR="00E16103">
        <w:rPr>
          <w:noProof w:val="0"/>
          <w:lang w:val="en-GB"/>
        </w:rPr>
        <w:t>to</w:t>
      </w:r>
      <w:r w:rsidRPr="00327835">
        <w:rPr>
          <w:noProof w:val="0"/>
          <w:lang w:val="en-GB"/>
        </w:rPr>
        <w:t xml:space="preserve"> classify documents according to thei</w:t>
      </w:r>
      <w:r w:rsidR="00966FBA" w:rsidRPr="00327835">
        <w:rPr>
          <w:noProof w:val="0"/>
          <w:lang w:val="en-GB"/>
        </w:rPr>
        <w:t>r content, retrieve information</w:t>
      </w:r>
      <w:r w:rsidRPr="00327835">
        <w:rPr>
          <w:noProof w:val="0"/>
          <w:lang w:val="en-GB"/>
        </w:rPr>
        <w:t xml:space="preserve"> from large </w:t>
      </w:r>
      <w:r w:rsidR="00966FBA" w:rsidRPr="00327835">
        <w:rPr>
          <w:noProof w:val="0"/>
          <w:lang w:val="en-GB"/>
        </w:rPr>
        <w:t xml:space="preserve">document </w:t>
      </w:r>
      <w:r w:rsidRPr="00327835">
        <w:rPr>
          <w:noProof w:val="0"/>
          <w:lang w:val="en-GB"/>
        </w:rPr>
        <w:t>collections</w:t>
      </w:r>
      <w:r w:rsidR="00166C64" w:rsidRPr="00327835">
        <w:rPr>
          <w:noProof w:val="0"/>
          <w:lang w:val="en-GB"/>
        </w:rPr>
        <w:t xml:space="preserve">, </w:t>
      </w:r>
      <w:r w:rsidRPr="00327835">
        <w:rPr>
          <w:noProof w:val="0"/>
          <w:lang w:val="en-GB"/>
        </w:rPr>
        <w:t xml:space="preserve">summarize long documents, translate texts from one language into another and so on. Such solutions require a certain degree of text understanding, which can be </w:t>
      </w:r>
      <w:r w:rsidR="00526284" w:rsidRPr="00327835">
        <w:rPr>
          <w:noProof w:val="0"/>
          <w:lang w:val="en-GB"/>
        </w:rPr>
        <w:t xml:space="preserve">achieved </w:t>
      </w:r>
      <w:r w:rsidR="00E16103">
        <w:rPr>
          <w:noProof w:val="0"/>
          <w:lang w:val="en-GB"/>
        </w:rPr>
        <w:t>by means of</w:t>
      </w:r>
      <w:r w:rsidR="00526284" w:rsidRPr="00327835">
        <w:rPr>
          <w:noProof w:val="0"/>
          <w:lang w:val="en-GB"/>
        </w:rPr>
        <w:t xml:space="preserve"> databases </w:t>
      </w:r>
      <w:r w:rsidR="00966FBA" w:rsidRPr="00327835">
        <w:rPr>
          <w:noProof w:val="0"/>
          <w:lang w:val="en-GB"/>
        </w:rPr>
        <w:t>that organize</w:t>
      </w:r>
      <w:r w:rsidR="00526284" w:rsidRPr="00327835">
        <w:rPr>
          <w:noProof w:val="0"/>
          <w:lang w:val="en-GB"/>
        </w:rPr>
        <w:t xml:space="preserve"> human knowledge </w:t>
      </w:r>
      <w:r w:rsidR="00966FBA" w:rsidRPr="00327835">
        <w:rPr>
          <w:noProof w:val="0"/>
          <w:lang w:val="en-GB"/>
        </w:rPr>
        <w:t>in</w:t>
      </w:r>
      <w:r w:rsidR="00526284" w:rsidRPr="00327835">
        <w:rPr>
          <w:noProof w:val="0"/>
          <w:lang w:val="en-GB"/>
        </w:rPr>
        <w:t xml:space="preserve"> a way that enables </w:t>
      </w:r>
      <w:r w:rsidR="00966FBA" w:rsidRPr="00327835">
        <w:rPr>
          <w:noProof w:val="0"/>
          <w:lang w:val="en-GB"/>
        </w:rPr>
        <w:t xml:space="preserve">direct </w:t>
      </w:r>
      <w:r w:rsidR="00526284" w:rsidRPr="00327835">
        <w:rPr>
          <w:noProof w:val="0"/>
          <w:lang w:val="en-GB"/>
        </w:rPr>
        <w:t xml:space="preserve">access to the meaning of words and phrases </w:t>
      </w:r>
      <w:r w:rsidR="00966FBA" w:rsidRPr="00327835">
        <w:rPr>
          <w:noProof w:val="0"/>
          <w:lang w:val="en-GB"/>
        </w:rPr>
        <w:t>and to</w:t>
      </w:r>
      <w:r w:rsidR="00526284" w:rsidRPr="00327835">
        <w:rPr>
          <w:noProof w:val="0"/>
          <w:lang w:val="en-GB"/>
        </w:rPr>
        <w:t xml:space="preserve"> the relations that hold </w:t>
      </w:r>
      <w:r w:rsidR="00E16103">
        <w:rPr>
          <w:noProof w:val="0"/>
          <w:lang w:val="en-GB"/>
        </w:rPr>
        <w:t>among</w:t>
      </w:r>
      <w:r w:rsidR="00526284" w:rsidRPr="00327835">
        <w:rPr>
          <w:noProof w:val="0"/>
          <w:lang w:val="en-GB"/>
        </w:rPr>
        <w:t xml:space="preserve"> them.</w:t>
      </w:r>
    </w:p>
    <w:p w:rsidR="00166C64" w:rsidRPr="00327835" w:rsidRDefault="00F042A5" w:rsidP="00166C64">
      <w:pPr>
        <w:rPr>
          <w:noProof w:val="0"/>
          <w:lang w:val="en-GB"/>
        </w:rPr>
      </w:pPr>
      <w:r w:rsidRPr="00327835">
        <w:rPr>
          <w:noProof w:val="0"/>
          <w:lang w:val="en-GB"/>
        </w:rPr>
        <w:t xml:space="preserve">Semantic databases are models of human language </w:t>
      </w:r>
      <w:r w:rsidR="008A7859" w:rsidRPr="00327835">
        <w:rPr>
          <w:noProof w:val="0"/>
          <w:lang w:val="en-GB"/>
        </w:rPr>
        <w:t xml:space="preserve">and their basic elements are words or lexical units that are connected to each other according to what they mean. Contrary to traditional dictionaries, </w:t>
      </w:r>
      <w:r w:rsidR="00277264" w:rsidRPr="00327835">
        <w:rPr>
          <w:noProof w:val="0"/>
          <w:lang w:val="en-GB"/>
        </w:rPr>
        <w:t xml:space="preserve">the more similar meanings two </w:t>
      </w:r>
      <w:r w:rsidR="008A7859" w:rsidRPr="00327835">
        <w:rPr>
          <w:noProof w:val="0"/>
          <w:lang w:val="en-GB"/>
        </w:rPr>
        <w:t xml:space="preserve">words in these models </w:t>
      </w:r>
      <w:r w:rsidR="00277264" w:rsidRPr="00327835">
        <w:rPr>
          <w:noProof w:val="0"/>
          <w:lang w:val="en-GB"/>
        </w:rPr>
        <w:t xml:space="preserve">have, the closer they are located in the database. To illustrate this with an example, the words </w:t>
      </w:r>
      <w:r w:rsidR="006960C0" w:rsidRPr="00327835">
        <w:rPr>
          <w:i/>
          <w:noProof w:val="0"/>
          <w:lang w:val="en-GB"/>
        </w:rPr>
        <w:t>bird</w:t>
      </w:r>
      <w:r w:rsidR="006960C0" w:rsidRPr="00327835">
        <w:rPr>
          <w:noProof w:val="0"/>
          <w:lang w:val="en-GB"/>
        </w:rPr>
        <w:t xml:space="preserve"> and </w:t>
      </w:r>
      <w:r w:rsidR="006960C0" w:rsidRPr="00327835">
        <w:rPr>
          <w:i/>
          <w:noProof w:val="0"/>
          <w:lang w:val="en-GB"/>
        </w:rPr>
        <w:t>birth</w:t>
      </w:r>
      <w:r w:rsidR="006960C0" w:rsidRPr="00327835">
        <w:rPr>
          <w:noProof w:val="0"/>
          <w:lang w:val="en-GB"/>
        </w:rPr>
        <w:t xml:space="preserve"> do not share </w:t>
      </w:r>
      <w:r w:rsidR="006F106C">
        <w:rPr>
          <w:noProof w:val="0"/>
          <w:lang w:val="en-GB"/>
        </w:rPr>
        <w:t>m</w:t>
      </w:r>
      <w:r w:rsidR="006960C0" w:rsidRPr="00327835">
        <w:rPr>
          <w:noProof w:val="0"/>
          <w:lang w:val="en-GB"/>
        </w:rPr>
        <w:t xml:space="preserve">any meaning components and would therefore not be close in the lexico-semantic model. On the other hand, </w:t>
      </w:r>
      <w:r w:rsidR="006960C0" w:rsidRPr="00327835">
        <w:rPr>
          <w:i/>
          <w:noProof w:val="0"/>
          <w:lang w:val="en-GB"/>
        </w:rPr>
        <w:t>feline</w:t>
      </w:r>
      <w:r w:rsidR="006960C0" w:rsidRPr="00327835">
        <w:rPr>
          <w:noProof w:val="0"/>
          <w:lang w:val="en-GB"/>
        </w:rPr>
        <w:t xml:space="preserve"> would be </w:t>
      </w:r>
      <w:r w:rsidR="008F180F" w:rsidRPr="00327835">
        <w:rPr>
          <w:noProof w:val="0"/>
          <w:lang w:val="en-GB"/>
        </w:rPr>
        <w:t>much</w:t>
      </w:r>
      <w:r w:rsidR="006960C0" w:rsidRPr="00327835">
        <w:rPr>
          <w:noProof w:val="0"/>
          <w:lang w:val="en-GB"/>
        </w:rPr>
        <w:t xml:space="preserve"> closer to </w:t>
      </w:r>
      <w:r w:rsidR="006960C0" w:rsidRPr="00327835">
        <w:rPr>
          <w:i/>
          <w:noProof w:val="0"/>
          <w:lang w:val="en-GB"/>
        </w:rPr>
        <w:t>cat</w:t>
      </w:r>
      <w:r w:rsidR="006960C0" w:rsidRPr="00327835">
        <w:rPr>
          <w:noProof w:val="0"/>
          <w:lang w:val="en-GB"/>
        </w:rPr>
        <w:t xml:space="preserve"> in the database than in the dictionary </w:t>
      </w:r>
      <w:r w:rsidR="00AB7B54">
        <w:rPr>
          <w:noProof w:val="0"/>
          <w:lang w:val="en-GB"/>
        </w:rPr>
        <w:t xml:space="preserve">despite the difference in their form because their meanings </w:t>
      </w:r>
      <w:r w:rsidR="002B4BCC">
        <w:rPr>
          <w:noProof w:val="0"/>
          <w:lang w:val="en-GB"/>
        </w:rPr>
        <w:t>are closely related</w:t>
      </w:r>
      <w:r w:rsidR="00AB7B54">
        <w:rPr>
          <w:noProof w:val="0"/>
          <w:lang w:val="en-GB"/>
        </w:rPr>
        <w:t>;</w:t>
      </w:r>
      <w:r w:rsidR="002B4BCC">
        <w:rPr>
          <w:noProof w:val="0"/>
          <w:lang w:val="en-GB"/>
        </w:rPr>
        <w:t xml:space="preserve"> the former is a more general and the latter more specific</w:t>
      </w:r>
      <w:r w:rsidR="00AB7B54">
        <w:rPr>
          <w:noProof w:val="0"/>
          <w:lang w:val="en-GB"/>
        </w:rPr>
        <w:t xml:space="preserve"> description of the same animal</w:t>
      </w:r>
      <w:r w:rsidR="006960C0" w:rsidRPr="00327835">
        <w:rPr>
          <w:noProof w:val="0"/>
          <w:lang w:val="en-GB"/>
        </w:rPr>
        <w:t xml:space="preserve">. Even closer would be the words </w:t>
      </w:r>
      <w:r w:rsidR="006960C0" w:rsidRPr="00327835">
        <w:rPr>
          <w:i/>
          <w:noProof w:val="0"/>
          <w:lang w:val="en-GB"/>
        </w:rPr>
        <w:t>car</w:t>
      </w:r>
      <w:r w:rsidR="006960C0" w:rsidRPr="00327835">
        <w:rPr>
          <w:noProof w:val="0"/>
          <w:lang w:val="en-GB"/>
        </w:rPr>
        <w:t xml:space="preserve"> and </w:t>
      </w:r>
      <w:r w:rsidR="006960C0" w:rsidRPr="00327835">
        <w:rPr>
          <w:i/>
          <w:noProof w:val="0"/>
          <w:lang w:val="en-GB"/>
        </w:rPr>
        <w:t>automobile</w:t>
      </w:r>
      <w:r w:rsidR="006960C0" w:rsidRPr="00327835">
        <w:rPr>
          <w:noProof w:val="0"/>
          <w:lang w:val="en-GB"/>
        </w:rPr>
        <w:t xml:space="preserve"> because they are two different expressions for the same thing</w:t>
      </w:r>
      <w:r w:rsidR="00AB7B54">
        <w:rPr>
          <w:noProof w:val="0"/>
          <w:lang w:val="en-GB"/>
        </w:rPr>
        <w:t xml:space="preserve"> that are interchangeable</w:t>
      </w:r>
      <w:r w:rsidR="006960C0" w:rsidRPr="00327835">
        <w:rPr>
          <w:noProof w:val="0"/>
          <w:lang w:val="en-GB"/>
        </w:rPr>
        <w:t>.</w:t>
      </w:r>
    </w:p>
    <w:p w:rsidR="00166C64" w:rsidRPr="00327835" w:rsidRDefault="006960C0" w:rsidP="00166C64">
      <w:pPr>
        <w:rPr>
          <w:lang w:val="en-GB"/>
        </w:rPr>
      </w:pPr>
      <w:r w:rsidRPr="00327835">
        <w:rPr>
          <w:lang w:val="en-GB"/>
        </w:rPr>
        <w:t>This dissertation presents the creation</w:t>
      </w:r>
      <w:r w:rsidR="00942B30" w:rsidRPr="00327835">
        <w:rPr>
          <w:lang w:val="en-GB"/>
        </w:rPr>
        <w:t xml:space="preserve"> process of</w:t>
      </w:r>
      <w:r w:rsidRPr="00327835">
        <w:rPr>
          <w:lang w:val="en-GB"/>
        </w:rPr>
        <w:t xml:space="preserve"> Slovene </w:t>
      </w:r>
      <w:r w:rsidR="00942B30" w:rsidRPr="00327835">
        <w:rPr>
          <w:lang w:val="en-GB"/>
        </w:rPr>
        <w:t>wordnet, a database that is built around concepts and the semantic and lexical relations which hold between them. There is no doubt that manual construction of a lexico-semantic database for each language would yield the best results as far as linguistic soundness and accuracy of the database is concerned. However, such an endeavour is too time-consuming and expensive to be feasible for most research teams. This is why automated approaches for building semantic lexicons have become a central topic in the field of language resource</w:t>
      </w:r>
      <w:r w:rsidR="003A1764" w:rsidRPr="00327835">
        <w:rPr>
          <w:lang w:val="en-GB"/>
        </w:rPr>
        <w:t>s</w:t>
      </w:r>
      <w:r w:rsidR="00942B30" w:rsidRPr="00327835">
        <w:rPr>
          <w:lang w:val="en-GB"/>
        </w:rPr>
        <w:t xml:space="preserve"> development.</w:t>
      </w:r>
      <w:r w:rsidR="003A1764" w:rsidRPr="00327835">
        <w:rPr>
          <w:lang w:val="en-GB"/>
        </w:rPr>
        <w:t xml:space="preserve"> </w:t>
      </w:r>
      <w:r w:rsidR="006F106C">
        <w:rPr>
          <w:lang w:val="en-GB"/>
        </w:rPr>
        <w:t>Such</w:t>
      </w:r>
      <w:r w:rsidR="003A1764" w:rsidRPr="00327835">
        <w:rPr>
          <w:lang w:val="en-GB"/>
        </w:rPr>
        <w:t xml:space="preserve"> ap</w:t>
      </w:r>
      <w:r w:rsidR="0080699C" w:rsidRPr="00327835">
        <w:rPr>
          <w:lang w:val="en-GB"/>
        </w:rPr>
        <w:t>proaches try to leverage any already existing resource</w:t>
      </w:r>
      <w:r w:rsidR="003A1764" w:rsidRPr="00327835">
        <w:rPr>
          <w:lang w:val="en-GB"/>
        </w:rPr>
        <w:t xml:space="preserve"> that </w:t>
      </w:r>
      <w:r w:rsidR="0080699C" w:rsidRPr="00327835">
        <w:rPr>
          <w:lang w:val="en-GB"/>
        </w:rPr>
        <w:t>is</w:t>
      </w:r>
      <w:r w:rsidR="003A1764" w:rsidRPr="00327835">
        <w:rPr>
          <w:lang w:val="en-GB"/>
        </w:rPr>
        <w:t xml:space="preserve"> available for the target language.</w:t>
      </w:r>
      <w:r w:rsidR="002D695B" w:rsidRPr="00327835">
        <w:rPr>
          <w:noProof w:val="0"/>
          <w:lang w:val="en-GB"/>
        </w:rPr>
        <w:br w:type="page"/>
      </w:r>
      <w:r w:rsidR="0080699C" w:rsidRPr="00327835">
        <w:rPr>
          <w:noProof w:val="0"/>
          <w:lang w:val="en-GB"/>
        </w:rPr>
        <w:t>The main resource that serve</w:t>
      </w:r>
      <w:r w:rsidR="006F106C">
        <w:rPr>
          <w:noProof w:val="0"/>
          <w:lang w:val="en-GB"/>
        </w:rPr>
        <w:t>s</w:t>
      </w:r>
      <w:r w:rsidR="0080699C" w:rsidRPr="00327835">
        <w:rPr>
          <w:noProof w:val="0"/>
          <w:lang w:val="en-GB"/>
        </w:rPr>
        <w:t xml:space="preserve"> as the backbone in this research is Princeton Wordnet. </w:t>
      </w:r>
      <w:r w:rsidR="00E164B8" w:rsidRPr="00327835">
        <w:rPr>
          <w:noProof w:val="0"/>
          <w:lang w:val="en-GB"/>
        </w:rPr>
        <w:t xml:space="preserve">It </w:t>
      </w:r>
      <w:r w:rsidR="006F106C">
        <w:rPr>
          <w:noProof w:val="0"/>
          <w:lang w:val="en-GB"/>
        </w:rPr>
        <w:t>is</w:t>
      </w:r>
      <w:r w:rsidR="00E164B8" w:rsidRPr="00327835">
        <w:rPr>
          <w:noProof w:val="0"/>
          <w:lang w:val="en-GB"/>
        </w:rPr>
        <w:t xml:space="preserve"> used as a source of</w:t>
      </w:r>
      <w:r w:rsidR="0080699C" w:rsidRPr="00327835">
        <w:rPr>
          <w:noProof w:val="0"/>
          <w:lang w:val="en-GB"/>
        </w:rPr>
        <w:t xml:space="preserve"> concepts </w:t>
      </w:r>
      <w:r w:rsidR="00E164B8" w:rsidRPr="00327835">
        <w:rPr>
          <w:noProof w:val="0"/>
          <w:lang w:val="en-GB"/>
        </w:rPr>
        <w:t xml:space="preserve">which </w:t>
      </w:r>
      <w:r w:rsidR="006F106C">
        <w:rPr>
          <w:noProof w:val="0"/>
          <w:lang w:val="en-GB"/>
        </w:rPr>
        <w:t>are</w:t>
      </w:r>
      <w:r w:rsidR="00E164B8" w:rsidRPr="00327835">
        <w:rPr>
          <w:noProof w:val="0"/>
          <w:lang w:val="en-GB"/>
        </w:rPr>
        <w:t xml:space="preserve"> translated into Slovene with three different approaches. They all assume that the translation relation between a source and a target word contains relevant lexico-semantic information</w:t>
      </w:r>
      <w:r w:rsidR="00166C64" w:rsidRPr="00327835">
        <w:rPr>
          <w:noProof w:val="0"/>
          <w:lang w:val="en-GB"/>
        </w:rPr>
        <w:t xml:space="preserve">. </w:t>
      </w:r>
      <w:r w:rsidR="00E164B8" w:rsidRPr="00327835">
        <w:rPr>
          <w:noProof w:val="0"/>
          <w:lang w:val="en-GB"/>
        </w:rPr>
        <w:t xml:space="preserve">Let us take the </w:t>
      </w:r>
      <w:r w:rsidR="0036069D" w:rsidRPr="00327835">
        <w:rPr>
          <w:noProof w:val="0"/>
          <w:lang w:val="en-GB"/>
        </w:rPr>
        <w:t>polysemous word</w:t>
      </w:r>
      <w:r w:rsidR="00166C64" w:rsidRPr="00327835">
        <w:rPr>
          <w:noProof w:val="0"/>
          <w:lang w:val="en-GB"/>
        </w:rPr>
        <w:t xml:space="preserve"> </w:t>
      </w:r>
      <w:r w:rsidR="0036069D" w:rsidRPr="00327835">
        <w:rPr>
          <w:i/>
          <w:noProof w:val="0"/>
          <w:lang w:val="en-GB"/>
        </w:rPr>
        <w:t>bow</w:t>
      </w:r>
      <w:r w:rsidR="0036069D" w:rsidRPr="00327835">
        <w:rPr>
          <w:noProof w:val="0"/>
          <w:lang w:val="en-GB"/>
        </w:rPr>
        <w:t xml:space="preserve">. It can mean </w:t>
      </w:r>
      <w:r w:rsidR="00166C64" w:rsidRPr="00327835">
        <w:rPr>
          <w:noProof w:val="0"/>
          <w:lang w:val="en-GB"/>
        </w:rPr>
        <w:t>»</w:t>
      </w:r>
      <w:r w:rsidR="0036069D" w:rsidRPr="00327835">
        <w:rPr>
          <w:i/>
          <w:noProof w:val="0"/>
          <w:lang w:val="en-GB"/>
        </w:rPr>
        <w:t>weapon with arrows</w:t>
      </w:r>
      <w:r w:rsidR="00166C64" w:rsidRPr="00327835">
        <w:rPr>
          <w:noProof w:val="0"/>
          <w:lang w:val="en-GB"/>
        </w:rPr>
        <w:t xml:space="preserve">«, </w:t>
      </w:r>
      <w:r w:rsidR="0036069D" w:rsidRPr="00327835">
        <w:rPr>
          <w:noProof w:val="0"/>
          <w:lang w:val="en-GB"/>
        </w:rPr>
        <w:t>»</w:t>
      </w:r>
      <w:r w:rsidR="0036069D" w:rsidRPr="00327835">
        <w:rPr>
          <w:i/>
          <w:noProof w:val="0"/>
          <w:lang w:val="en-GB"/>
        </w:rPr>
        <w:t>curved piece of wood used for playing string instruments</w:t>
      </w:r>
      <w:r w:rsidR="0036069D" w:rsidRPr="00327835">
        <w:rPr>
          <w:noProof w:val="0"/>
          <w:lang w:val="en-GB"/>
        </w:rPr>
        <w:t>« or »</w:t>
      </w:r>
      <w:r w:rsidR="0036069D" w:rsidRPr="00327835">
        <w:rPr>
          <w:i/>
          <w:noProof w:val="0"/>
          <w:lang w:val="en-GB"/>
        </w:rPr>
        <w:t>bending the head or body as a sign of reverence</w:t>
      </w:r>
      <w:r w:rsidR="0036069D" w:rsidRPr="00327835">
        <w:rPr>
          <w:noProof w:val="0"/>
          <w:lang w:val="en-GB"/>
        </w:rPr>
        <w:t>«</w:t>
      </w:r>
      <w:r w:rsidR="00166C64" w:rsidRPr="00327835">
        <w:rPr>
          <w:noProof w:val="0"/>
          <w:lang w:val="en-GB"/>
        </w:rPr>
        <w:t xml:space="preserve">. </w:t>
      </w:r>
      <w:r w:rsidR="0036069D" w:rsidRPr="00327835">
        <w:rPr>
          <w:noProof w:val="0"/>
          <w:lang w:val="en-GB"/>
        </w:rPr>
        <w:t>With the techniques proposed in the dissertation I use the information obtained from the translation relation in order to obtain appropriate Slovene equivalents (</w:t>
      </w:r>
      <w:r w:rsidR="00166C64" w:rsidRPr="00327835">
        <w:rPr>
          <w:i/>
          <w:noProof w:val="0"/>
          <w:lang w:val="en-GB"/>
        </w:rPr>
        <w:t>lok</w:t>
      </w:r>
      <w:r w:rsidR="0036069D" w:rsidRPr="00327835">
        <w:rPr>
          <w:noProof w:val="0"/>
          <w:lang w:val="en-GB"/>
        </w:rPr>
        <w:t xml:space="preserve"> for the first two senses, </w:t>
      </w:r>
      <w:r w:rsidR="0036069D" w:rsidRPr="00327835">
        <w:rPr>
          <w:i/>
          <w:noProof w:val="0"/>
          <w:lang w:val="en-GB"/>
        </w:rPr>
        <w:t>vozel</w:t>
      </w:r>
      <w:r w:rsidR="0036069D" w:rsidRPr="00327835">
        <w:rPr>
          <w:noProof w:val="0"/>
          <w:lang w:val="en-GB"/>
        </w:rPr>
        <w:t xml:space="preserve"> for the third and </w:t>
      </w:r>
      <w:r w:rsidR="00166C64" w:rsidRPr="00327835">
        <w:rPr>
          <w:i/>
          <w:noProof w:val="0"/>
          <w:lang w:val="en-GB"/>
        </w:rPr>
        <w:t>priklon</w:t>
      </w:r>
      <w:r w:rsidR="0036069D" w:rsidRPr="00327835">
        <w:rPr>
          <w:noProof w:val="0"/>
          <w:lang w:val="en-GB"/>
        </w:rPr>
        <w:t xml:space="preserve"> for the last one). On the other hand, the same technique</w:t>
      </w:r>
      <w:r w:rsidR="006F106C">
        <w:rPr>
          <w:noProof w:val="0"/>
          <w:lang w:val="en-GB"/>
        </w:rPr>
        <w:t>s</w:t>
      </w:r>
      <w:r w:rsidR="0036069D" w:rsidRPr="00327835">
        <w:rPr>
          <w:noProof w:val="0"/>
          <w:lang w:val="en-GB"/>
        </w:rPr>
        <w:t xml:space="preserve"> will recognize that the word </w:t>
      </w:r>
      <w:r w:rsidR="0036069D" w:rsidRPr="00327835">
        <w:rPr>
          <w:i/>
          <w:noProof w:val="0"/>
          <w:lang w:val="en-GB"/>
        </w:rPr>
        <w:t>army</w:t>
      </w:r>
      <w:r w:rsidR="0036069D" w:rsidRPr="00327835">
        <w:rPr>
          <w:noProof w:val="0"/>
          <w:lang w:val="en-GB"/>
        </w:rPr>
        <w:t xml:space="preserve"> </w:t>
      </w:r>
      <w:r w:rsidR="00416AD2" w:rsidRPr="00327835">
        <w:rPr>
          <w:noProof w:val="0"/>
          <w:lang w:val="en-GB"/>
        </w:rPr>
        <w:t>(»</w:t>
      </w:r>
      <w:r w:rsidR="00416AD2" w:rsidRPr="00327835">
        <w:rPr>
          <w:i/>
          <w:noProof w:val="0"/>
          <w:lang w:val="en-GB"/>
        </w:rPr>
        <w:t>military land forces of a nation or state</w:t>
      </w:r>
      <w:r w:rsidR="00416AD2" w:rsidRPr="00327835">
        <w:rPr>
          <w:noProof w:val="0"/>
          <w:lang w:val="en-GB"/>
        </w:rPr>
        <w:t xml:space="preserve">«) may be translated into Slovene </w:t>
      </w:r>
      <w:r w:rsidR="00E16103">
        <w:rPr>
          <w:noProof w:val="0"/>
          <w:lang w:val="en-GB"/>
        </w:rPr>
        <w:t>either</w:t>
      </w:r>
      <w:r w:rsidR="00416AD2" w:rsidRPr="00327835">
        <w:rPr>
          <w:noProof w:val="0"/>
          <w:lang w:val="en-GB"/>
        </w:rPr>
        <w:t xml:space="preserve"> as </w:t>
      </w:r>
      <w:r w:rsidR="00416AD2" w:rsidRPr="00327835">
        <w:rPr>
          <w:i/>
          <w:noProof w:val="0"/>
          <w:lang w:val="en-GB"/>
        </w:rPr>
        <w:t>vojska</w:t>
      </w:r>
      <w:r w:rsidR="00416AD2" w:rsidRPr="00327835">
        <w:rPr>
          <w:noProof w:val="0"/>
          <w:lang w:val="en-GB"/>
        </w:rPr>
        <w:t xml:space="preserve"> </w:t>
      </w:r>
      <w:r w:rsidR="00E16103">
        <w:rPr>
          <w:noProof w:val="0"/>
          <w:lang w:val="en-GB"/>
        </w:rPr>
        <w:t>or</w:t>
      </w:r>
      <w:r w:rsidR="00416AD2" w:rsidRPr="00327835">
        <w:rPr>
          <w:noProof w:val="0"/>
          <w:lang w:val="en-GB"/>
        </w:rPr>
        <w:t xml:space="preserve"> </w:t>
      </w:r>
      <w:r w:rsidR="00416AD2" w:rsidRPr="00327835">
        <w:rPr>
          <w:i/>
          <w:noProof w:val="0"/>
          <w:lang w:val="en-GB"/>
        </w:rPr>
        <w:t>armada</w:t>
      </w:r>
      <w:r w:rsidR="0036069D" w:rsidRPr="00327835">
        <w:rPr>
          <w:noProof w:val="0"/>
          <w:lang w:val="en-GB"/>
        </w:rPr>
        <w:t xml:space="preserve"> </w:t>
      </w:r>
      <w:r w:rsidR="00416AD2" w:rsidRPr="00327835">
        <w:rPr>
          <w:noProof w:val="0"/>
          <w:lang w:val="en-GB"/>
        </w:rPr>
        <w:t>which will therefore be treated as synonyms</w:t>
      </w:r>
      <w:r w:rsidR="00166C64" w:rsidRPr="00327835">
        <w:rPr>
          <w:noProof w:val="0"/>
          <w:lang w:val="en-GB"/>
        </w:rPr>
        <w:t>.</w:t>
      </w:r>
    </w:p>
    <w:p w:rsidR="002D695B" w:rsidRPr="00327835" w:rsidRDefault="002D695B" w:rsidP="002D695B">
      <w:pPr>
        <w:rPr>
          <w:lang w:val="en-GB"/>
        </w:rPr>
      </w:pPr>
      <w:r w:rsidRPr="00327835">
        <w:rPr>
          <w:lang w:val="en-GB"/>
        </w:rPr>
        <w:t>The goal of this research is to develop the methodology and test multilingual approaches for building a wordnet for Slovene</w:t>
      </w:r>
      <w:r w:rsidR="006F106C">
        <w:rPr>
          <w:lang w:val="en-GB"/>
        </w:rPr>
        <w:t xml:space="preserve"> and to produce the first version of a wordnet for Slovene called sloWNet</w:t>
      </w:r>
      <w:r w:rsidRPr="00327835">
        <w:rPr>
          <w:lang w:val="en-GB"/>
        </w:rPr>
        <w:t>. It is assumed that the construction of the semantic lexicon from wordnets for other languages, dictionaries, thesauri and parallel corpora can be automated to a great extent.</w:t>
      </w:r>
      <w:r w:rsidR="000A13D4" w:rsidRPr="00327835">
        <w:rPr>
          <w:lang w:val="en-GB"/>
        </w:rPr>
        <w:t xml:space="preserve"> All the approaches used in the dissertation are language-independent and can be applied to any language for which the required language resources are available.</w:t>
      </w:r>
      <w:r w:rsidRPr="00327835">
        <w:rPr>
          <w:lang w:val="en-GB"/>
        </w:rPr>
        <w:t xml:space="preserve"> Currently, no lexico-semantic resource for Slovene is available for research purposes, </w:t>
      </w:r>
      <w:r w:rsidR="000A13D4" w:rsidRPr="00327835">
        <w:rPr>
          <w:lang w:val="en-GB"/>
        </w:rPr>
        <w:t>and it is hoped that</w:t>
      </w:r>
      <w:r w:rsidRPr="00327835">
        <w:rPr>
          <w:lang w:val="en-GB"/>
        </w:rPr>
        <w:t xml:space="preserve"> t</w:t>
      </w:r>
      <w:r w:rsidR="006F106C">
        <w:rPr>
          <w:lang w:val="en-GB"/>
        </w:rPr>
        <w:t>he created wordnet will fill this</w:t>
      </w:r>
      <w:r w:rsidRPr="00327835">
        <w:rPr>
          <w:lang w:val="en-GB"/>
        </w:rPr>
        <w:t xml:space="preserve"> gap.</w:t>
      </w:r>
    </w:p>
    <w:p w:rsidR="00166C64" w:rsidRPr="00327835" w:rsidRDefault="000A13D4" w:rsidP="00166C64">
      <w:pPr>
        <w:rPr>
          <w:noProof w:val="0"/>
          <w:lang w:val="en-GB"/>
        </w:rPr>
      </w:pPr>
      <w:r w:rsidRPr="00327835">
        <w:rPr>
          <w:noProof w:val="0"/>
          <w:lang w:val="en-GB"/>
        </w:rPr>
        <w:t xml:space="preserve">The dissertation consists of a theoretical </w:t>
      </w:r>
      <w:r w:rsidR="00E16103">
        <w:rPr>
          <w:noProof w:val="0"/>
          <w:lang w:val="en-GB"/>
        </w:rPr>
        <w:t xml:space="preserve">part </w:t>
      </w:r>
      <w:r w:rsidRPr="00327835">
        <w:rPr>
          <w:noProof w:val="0"/>
          <w:lang w:val="en-GB"/>
        </w:rPr>
        <w:t xml:space="preserve">and an experimental part. </w:t>
      </w:r>
      <w:r w:rsidR="008E6998" w:rsidRPr="00327835">
        <w:rPr>
          <w:noProof w:val="0"/>
          <w:lang w:val="en-GB"/>
        </w:rPr>
        <w:t>After a brief introduction, t</w:t>
      </w:r>
      <w:r w:rsidRPr="00327835">
        <w:rPr>
          <w:noProof w:val="0"/>
          <w:lang w:val="en-GB"/>
        </w:rPr>
        <w:t xml:space="preserve">he theoretical part opens with </w:t>
      </w:r>
      <w:r w:rsidR="008E6998" w:rsidRPr="00327835">
        <w:rPr>
          <w:noProof w:val="0"/>
          <w:lang w:val="en-GB"/>
        </w:rPr>
        <w:t>Chapter 2</w:t>
      </w:r>
      <w:r w:rsidRPr="00327835">
        <w:rPr>
          <w:noProof w:val="0"/>
          <w:lang w:val="en-GB"/>
        </w:rPr>
        <w:t xml:space="preserve"> on lexical semantics which also defines all the lexico-semantic categories used throughout the dissertation</w:t>
      </w:r>
      <w:r w:rsidR="00166C64" w:rsidRPr="00327835">
        <w:rPr>
          <w:noProof w:val="0"/>
          <w:lang w:val="en-GB"/>
        </w:rPr>
        <w:t xml:space="preserve">. </w:t>
      </w:r>
      <w:r w:rsidRPr="00327835">
        <w:rPr>
          <w:noProof w:val="0"/>
          <w:lang w:val="en-GB"/>
        </w:rPr>
        <w:t>The following chapter presents the main types of semantic lexicons and how</w:t>
      </w:r>
      <w:r w:rsidR="00AB7B54">
        <w:rPr>
          <w:noProof w:val="0"/>
          <w:lang w:val="en-GB"/>
        </w:rPr>
        <w:t xml:space="preserve"> they are used in applications with a strong emphasis on</w:t>
      </w:r>
      <w:r w:rsidR="00E7115A" w:rsidRPr="00327835">
        <w:rPr>
          <w:lang w:val="en-GB"/>
        </w:rPr>
        <w:t xml:space="preserve"> wordnets for various languages, their features and applications in which they are used. The theoretical part ends with Chapter 4 which gives an overview </w:t>
      </w:r>
      <w:r w:rsidR="008E6998" w:rsidRPr="00327835">
        <w:rPr>
          <w:lang w:val="en-GB"/>
        </w:rPr>
        <w:t xml:space="preserve">of approaches for </w:t>
      </w:r>
      <w:r w:rsidR="00E16103">
        <w:rPr>
          <w:lang w:val="en-GB"/>
        </w:rPr>
        <w:t xml:space="preserve">the </w:t>
      </w:r>
      <w:r w:rsidR="008E6998" w:rsidRPr="00327835">
        <w:rPr>
          <w:lang w:val="en-GB"/>
        </w:rPr>
        <w:t xml:space="preserve">automatic construction of semantic lexicons, the wordnet construction framework and the resources </w:t>
      </w:r>
      <w:r w:rsidR="008E6998" w:rsidRPr="00327835">
        <w:rPr>
          <w:noProof w:val="0"/>
          <w:lang w:val="en-GB"/>
        </w:rPr>
        <w:t>used to generate synsets automatically</w:t>
      </w:r>
      <w:r w:rsidR="00166C64" w:rsidRPr="00327835">
        <w:rPr>
          <w:noProof w:val="0"/>
          <w:lang w:val="en-GB"/>
        </w:rPr>
        <w:t>.</w:t>
      </w:r>
    </w:p>
    <w:p w:rsidR="009F25E5" w:rsidRPr="00327835" w:rsidRDefault="009F25E5" w:rsidP="00166C64">
      <w:pPr>
        <w:rPr>
          <w:noProof w:val="0"/>
          <w:lang w:val="en-GB"/>
        </w:rPr>
      </w:pPr>
      <w:r w:rsidRPr="00327835">
        <w:rPr>
          <w:noProof w:val="0"/>
          <w:lang w:val="en-GB"/>
        </w:rPr>
        <w:br w:type="page"/>
      </w:r>
      <w:r w:rsidR="008E6998" w:rsidRPr="00327835">
        <w:rPr>
          <w:noProof w:val="0"/>
          <w:lang w:val="en-GB"/>
        </w:rPr>
        <w:t>In the experimental part of the dissertation, three approaches for constructing Slovene wordnet are presented and evaluated. Chapter 5 starts with the simplest, dictionary approach which was used to translate synsets automatically with a bilingual dictionary. The second approach tries to tackle p</w:t>
      </w:r>
      <w:r w:rsidRPr="00327835">
        <w:rPr>
          <w:noProof w:val="0"/>
          <w:lang w:val="en-GB"/>
        </w:rPr>
        <w:t>olysemous words by disambiguating lexicon entries, extracted from a parallel corpus, with existing wordnets for several European languages</w:t>
      </w:r>
      <w:r w:rsidR="008E6998" w:rsidRPr="00327835">
        <w:rPr>
          <w:noProof w:val="0"/>
          <w:lang w:val="en-GB"/>
        </w:rPr>
        <w:t xml:space="preserve">. </w:t>
      </w:r>
      <w:r w:rsidRPr="00327835">
        <w:rPr>
          <w:noProof w:val="0"/>
          <w:lang w:val="en-GB"/>
        </w:rPr>
        <w:t xml:space="preserve">The chapter ends with the last approach in which </w:t>
      </w:r>
      <w:r w:rsidR="008F180F" w:rsidRPr="00327835">
        <w:rPr>
          <w:noProof w:val="0"/>
          <w:lang w:val="en-GB"/>
        </w:rPr>
        <w:t>encyclopaedic</w:t>
      </w:r>
      <w:r w:rsidRPr="00327835">
        <w:rPr>
          <w:noProof w:val="0"/>
          <w:lang w:val="en-GB"/>
        </w:rPr>
        <w:t xml:space="preserve"> knowledge resources were used to obtain domain-specific vocabulary that could not be obtained from the previous two resources. This approach is also the only one that was able to handle multi-word expressions.</w:t>
      </w:r>
    </w:p>
    <w:p w:rsidR="0064354B" w:rsidRPr="00327835" w:rsidRDefault="009F25E5" w:rsidP="00166C64">
      <w:pPr>
        <w:rPr>
          <w:noProof w:val="0"/>
          <w:lang w:val="en-GB"/>
        </w:rPr>
      </w:pPr>
      <w:r w:rsidRPr="00327835">
        <w:rPr>
          <w:noProof w:val="0"/>
          <w:lang w:val="en-GB"/>
        </w:rPr>
        <w:t>The analysis of the created resource called sloWNet and a comparison of the approaches is presented in Chapter 6</w:t>
      </w:r>
      <w:r w:rsidR="00166C64" w:rsidRPr="00327835">
        <w:rPr>
          <w:noProof w:val="0"/>
          <w:lang w:val="en-GB"/>
        </w:rPr>
        <w:t xml:space="preserve">. </w:t>
      </w:r>
      <w:r w:rsidRPr="00327835">
        <w:rPr>
          <w:noProof w:val="0"/>
          <w:lang w:val="en-GB"/>
        </w:rPr>
        <w:t xml:space="preserve">Chapter 7 contains an evaluation of sloWNet in an attempt to annotate a corpus with wordnet senses in order to gain insight into how actual lexical usage as observed in the corpus is represented in sloWNet. </w:t>
      </w:r>
      <w:r w:rsidR="008E6998" w:rsidRPr="00327835">
        <w:rPr>
          <w:noProof w:val="0"/>
          <w:lang w:val="en-GB"/>
        </w:rPr>
        <w:t xml:space="preserve">Final thoughts about the </w:t>
      </w:r>
      <w:r w:rsidRPr="00327835">
        <w:rPr>
          <w:noProof w:val="0"/>
          <w:lang w:val="en-GB"/>
        </w:rPr>
        <w:t xml:space="preserve">completed </w:t>
      </w:r>
      <w:r w:rsidR="008E6998" w:rsidRPr="00327835">
        <w:rPr>
          <w:noProof w:val="0"/>
          <w:lang w:val="en-GB"/>
        </w:rPr>
        <w:t>research and plans for work to be done in the future are given in Conclusions</w:t>
      </w:r>
      <w:r w:rsidR="00166C64" w:rsidRPr="00327835">
        <w:rPr>
          <w:noProof w:val="0"/>
          <w:lang w:val="en-GB"/>
        </w:rPr>
        <w:t>.</w:t>
      </w:r>
    </w:p>
    <w:p w:rsidR="00A2398C" w:rsidRPr="00327835" w:rsidRDefault="00A2398C" w:rsidP="00866366"/>
    <w:p w:rsidR="0028776B" w:rsidRPr="00327835" w:rsidRDefault="0028776B" w:rsidP="00866366">
      <w:pPr>
        <w:rPr>
          <w:noProof w:val="0"/>
        </w:rPr>
        <w:sectPr w:rsidR="0028776B" w:rsidRPr="00327835">
          <w:headerReference w:type="default" r:id="rId131"/>
          <w:pgSz w:w="11900" w:h="16840"/>
          <w:pgMar w:top="1418" w:right="1701" w:bottom="1418" w:left="1701" w:header="851" w:footer="851" w:gutter="0"/>
          <w:printerSettings r:id="rId132"/>
        </w:sectPr>
      </w:pPr>
    </w:p>
    <w:p w:rsidR="00F47A58" w:rsidRPr="00327835" w:rsidRDefault="002C530B" w:rsidP="00A71184">
      <w:pPr>
        <w:keepNext/>
        <w:keepLines/>
        <w:spacing w:before="480"/>
        <w:outlineLvl w:val="0"/>
        <w:rPr>
          <w:rFonts w:asciiTheme="majorHAnsi" w:eastAsiaTheme="majorEastAsia" w:hAnsiTheme="majorHAnsi" w:cstheme="majorBidi"/>
          <w:b/>
          <w:bCs/>
          <w:noProof w:val="0"/>
          <w:color w:val="000000" w:themeColor="text1"/>
          <w:sz w:val="32"/>
          <w:szCs w:val="28"/>
        </w:rPr>
      </w:pPr>
      <w:r w:rsidRPr="00327835">
        <w:rPr>
          <w:rFonts w:asciiTheme="majorHAnsi" w:eastAsiaTheme="majorEastAsia" w:hAnsiTheme="majorHAnsi" w:cstheme="majorBidi"/>
          <w:b/>
          <w:bCs/>
          <w:noProof w:val="0"/>
          <w:color w:val="000000" w:themeColor="text1"/>
          <w:sz w:val="32"/>
          <w:szCs w:val="28"/>
        </w:rPr>
        <w:t>Bibliografija</w:t>
      </w:r>
    </w:p>
    <w:sdt>
      <w:sdtPr>
        <w:id w:val="306533445"/>
        <w:bibliography/>
      </w:sdtPr>
      <w:sdtContent>
        <w:p w:rsidR="009E6751" w:rsidRDefault="009E6751" w:rsidP="006F106C">
          <w:pPr>
            <w:pStyle w:val="Bibliography"/>
            <w:ind w:left="284"/>
            <w:rPr>
              <w:rFonts w:cs="Times New Roman"/>
            </w:rPr>
          </w:pPr>
          <w:r>
            <w:rPr>
              <w:rFonts w:cs="Times New Roman"/>
            </w:rPr>
            <w:t>Agirre, E</w:t>
          </w:r>
          <w:r w:rsidR="00E16103">
            <w:rPr>
              <w:rFonts w:cs="Times New Roman"/>
            </w:rPr>
            <w:t>., in</w:t>
          </w:r>
          <w:r>
            <w:rPr>
              <w:rFonts w:cs="Times New Roman"/>
            </w:rPr>
            <w:t xml:space="preserve"> Edmonds, P. (2006). </w:t>
          </w:r>
          <w:r>
            <w:rPr>
              <w:rFonts w:cs="Times New Roman"/>
              <w:i/>
            </w:rPr>
            <w:t>Word Sense Disambiguation: Algorithms and Applications.</w:t>
          </w:r>
          <w:r>
            <w:rPr>
              <w:rFonts w:cs="Times New Roman"/>
            </w:rPr>
            <w:t xml:space="preserve"> Dordrecht</w:t>
          </w:r>
          <w:r w:rsidR="00E16103">
            <w:rPr>
              <w:rFonts w:cs="Times New Roman"/>
            </w:rPr>
            <w:t>, Nizozemska</w:t>
          </w:r>
          <w:r>
            <w:rPr>
              <w:rFonts w:cs="Times New Roman"/>
            </w:rPr>
            <w:t>: Springer.</w:t>
          </w:r>
        </w:p>
        <w:p w:rsidR="009E6751" w:rsidRDefault="009E6751" w:rsidP="006F106C">
          <w:pPr>
            <w:pStyle w:val="Bibliography"/>
            <w:ind w:left="284"/>
            <w:rPr>
              <w:rFonts w:cs="Times New Roman"/>
            </w:rPr>
          </w:pPr>
          <w:r>
            <w:rPr>
              <w:rFonts w:cs="Times New Roman"/>
            </w:rPr>
            <w:t>Aherne, A</w:t>
          </w:r>
          <w:r w:rsidR="00E16103">
            <w:rPr>
              <w:rFonts w:cs="Times New Roman"/>
            </w:rPr>
            <w:t>., in</w:t>
          </w:r>
          <w:r>
            <w:rPr>
              <w:rFonts w:cs="Times New Roman"/>
            </w:rPr>
            <w:t xml:space="preserve"> Vogel, C. (2006). Wordnet Enhanced Automatic Crossword Generation. </w:t>
          </w:r>
          <w:r>
            <w:rPr>
              <w:rFonts w:cs="Times New Roman"/>
              <w:i/>
            </w:rPr>
            <w:t>Proceedings of the Third International WordNet Conference.</w:t>
          </w:r>
          <w:r w:rsidR="00B318E2">
            <w:rPr>
              <w:rFonts w:cs="Times New Roman"/>
            </w:rPr>
            <w:t xml:space="preserve"> Jeju, Koreja</w:t>
          </w:r>
          <w:r>
            <w:rPr>
              <w:rFonts w:cs="Times New Roman"/>
            </w:rPr>
            <w:t>.</w:t>
          </w:r>
        </w:p>
        <w:p w:rsidR="009E6751" w:rsidRDefault="009E6751" w:rsidP="006F106C">
          <w:pPr>
            <w:pStyle w:val="Bibliography"/>
            <w:ind w:left="284"/>
            <w:rPr>
              <w:rFonts w:cs="Times New Roman"/>
            </w:rPr>
          </w:pPr>
          <w:r>
            <w:rPr>
              <w:rFonts w:cs="Times New Roman"/>
            </w:rPr>
            <w:t xml:space="preserve">Aitchison, J. (2003). </w:t>
          </w:r>
          <w:r>
            <w:rPr>
              <w:rFonts w:cs="Times New Roman"/>
              <w:i/>
            </w:rPr>
            <w:t>Words in the Mind: An Introduction to the Mental Lexicon.</w:t>
          </w:r>
          <w:r>
            <w:rPr>
              <w:rFonts w:cs="Times New Roman"/>
            </w:rPr>
            <w:t xml:space="preserve"> Oxford, Cambridge</w:t>
          </w:r>
          <w:r w:rsidR="00E16103">
            <w:rPr>
              <w:rFonts w:cs="Times New Roman"/>
            </w:rPr>
            <w:t>, Velika Britanija</w:t>
          </w:r>
          <w:r>
            <w:rPr>
              <w:rFonts w:cs="Times New Roman"/>
            </w:rPr>
            <w:t>: Wiley</w:t>
          </w:r>
          <w:r w:rsidR="0053360A">
            <w:rPr>
              <w:rFonts w:cs="Times New Roman"/>
            </w:rPr>
            <w:t>-</w:t>
          </w:r>
          <w:r>
            <w:rPr>
              <w:rFonts w:cs="Times New Roman"/>
            </w:rPr>
            <w:t>Blackwell.</w:t>
          </w:r>
        </w:p>
        <w:p w:rsidR="009E6751" w:rsidRDefault="009E6751" w:rsidP="006F106C">
          <w:pPr>
            <w:pStyle w:val="Bibliography"/>
            <w:ind w:left="284"/>
            <w:rPr>
              <w:rFonts w:cs="Times New Roman"/>
            </w:rPr>
          </w:pPr>
          <w:r>
            <w:rPr>
              <w:rFonts w:cs="Times New Roman"/>
            </w:rPr>
            <w:t xml:space="preserve">Amsler, R. A. (1981). A Taxonomy for English Nouns and Verbs. </w:t>
          </w:r>
          <w:r>
            <w:rPr>
              <w:rFonts w:cs="Times New Roman"/>
              <w:i/>
            </w:rPr>
            <w:t>Proceedings of the 19th Annual Meeting of the Association for Computational Linguistics</w:t>
          </w:r>
          <w:r>
            <w:rPr>
              <w:rFonts w:cs="Times New Roman"/>
            </w:rPr>
            <w:t xml:space="preserve"> (str. 133</w:t>
          </w:r>
          <w:r w:rsidR="00234DBC">
            <w:rPr>
              <w:rFonts w:cs="Times New Roman"/>
            </w:rPr>
            <w:t>–</w:t>
          </w:r>
          <w:r>
            <w:rPr>
              <w:rFonts w:cs="Times New Roman"/>
            </w:rPr>
            <w:t xml:space="preserve">138). </w:t>
          </w:r>
          <w:r w:rsidR="00B318E2">
            <w:rPr>
              <w:rFonts w:cs="Times New Roman"/>
            </w:rPr>
            <w:t>Stanford, ZDA</w:t>
          </w:r>
          <w:r>
            <w:rPr>
              <w:rFonts w:cs="Times New Roman"/>
            </w:rPr>
            <w:t>.</w:t>
          </w:r>
        </w:p>
        <w:p w:rsidR="009E6751" w:rsidRDefault="009E6751" w:rsidP="006F106C">
          <w:pPr>
            <w:pStyle w:val="Bibliography"/>
            <w:ind w:left="284"/>
            <w:rPr>
              <w:rFonts w:cs="Times New Roman"/>
            </w:rPr>
          </w:pPr>
          <w:r>
            <w:rPr>
              <w:rFonts w:cs="Times New Roman"/>
            </w:rPr>
            <w:t xml:space="preserve">Ann Copestake, T. B. (1995). Acquisition of Lexical Translation Relations from MRDs. </w:t>
          </w:r>
          <w:r>
            <w:rPr>
              <w:rFonts w:cs="Times New Roman"/>
              <w:i/>
            </w:rPr>
            <w:t>Machine Translation, 9:3</w:t>
          </w:r>
          <w:r>
            <w:rPr>
              <w:rFonts w:cs="Times New Roman"/>
            </w:rPr>
            <w:t>, 183</w:t>
          </w:r>
          <w:r w:rsidR="00234DBC">
            <w:rPr>
              <w:rFonts w:cs="Times New Roman"/>
            </w:rPr>
            <w:t>–</w:t>
          </w:r>
          <w:r>
            <w:rPr>
              <w:rFonts w:cs="Times New Roman"/>
            </w:rPr>
            <w:t>219.</w:t>
          </w:r>
        </w:p>
        <w:p w:rsidR="00B77A88" w:rsidRDefault="009E6751" w:rsidP="006F106C">
          <w:pPr>
            <w:pStyle w:val="Bibliography"/>
            <w:ind w:left="284"/>
            <w:rPr>
              <w:rFonts w:cs="Times New Roman"/>
            </w:rPr>
          </w:pPr>
          <w:r>
            <w:rPr>
              <w:rFonts w:cs="Times New Roman"/>
            </w:rPr>
            <w:t>Atkins, S. (1991). Building a lexicon: The contribution of lexicography</w:t>
          </w:r>
          <w:r w:rsidR="00E16103">
            <w:rPr>
              <w:rFonts w:cs="Times New Roman"/>
            </w:rPr>
            <w:t>., in</w:t>
          </w:r>
          <w:r>
            <w:rPr>
              <w:rFonts w:cs="Times New Roman"/>
              <w:i/>
            </w:rPr>
            <w:t>ternational Journal of Lexicography</w:t>
          </w:r>
          <w:r w:rsidR="00E16103">
            <w:rPr>
              <w:rFonts w:cs="Times New Roman"/>
            </w:rPr>
            <w:t>,</w:t>
          </w:r>
          <w:r w:rsidR="0053360A">
            <w:rPr>
              <w:rFonts w:cs="Times New Roman"/>
              <w:i/>
            </w:rPr>
            <w:t xml:space="preserve"> 1</w:t>
          </w:r>
          <w:r>
            <w:rPr>
              <w:rFonts w:cs="Times New Roman"/>
              <w:i/>
            </w:rPr>
            <w:t>4</w:t>
          </w:r>
          <w:r>
            <w:rPr>
              <w:rFonts w:cs="Times New Roman"/>
            </w:rPr>
            <w:t xml:space="preserve"> (3), 167–191.</w:t>
          </w:r>
        </w:p>
        <w:p w:rsidR="009E6751" w:rsidRPr="00327835" w:rsidRDefault="00B77A88" w:rsidP="006F106C">
          <w:pPr>
            <w:ind w:left="284" w:hanging="284"/>
          </w:pPr>
          <w:r w:rsidRPr="00327835">
            <w:t xml:space="preserve">Bálint, J. (1997). </w:t>
          </w:r>
          <w:r w:rsidRPr="00327835">
            <w:rPr>
              <w:i/>
            </w:rPr>
            <w:t>Slova</w:t>
          </w:r>
          <w:r w:rsidR="00E16103">
            <w:rPr>
              <w:i/>
            </w:rPr>
            <w:t>r slovenskih homonimov</w:t>
          </w:r>
          <w:r w:rsidRPr="00327835">
            <w:rPr>
              <w:i/>
            </w:rPr>
            <w:t>: Na podlagi gesel Slovarja Slovenskega knjižnega jezika</w:t>
          </w:r>
          <w:r w:rsidRPr="00327835">
            <w:t>. Ljubljana: Znanstveni inštitut Filozofske fakultete.</w:t>
          </w:r>
        </w:p>
        <w:p w:rsidR="009E6751" w:rsidRDefault="009E6751" w:rsidP="006F106C">
          <w:pPr>
            <w:pStyle w:val="Bibliography"/>
            <w:ind w:left="284"/>
            <w:rPr>
              <w:rFonts w:cs="Times New Roman"/>
            </w:rPr>
          </w:pPr>
          <w:r>
            <w:rPr>
              <w:rFonts w:cs="Times New Roman"/>
            </w:rPr>
            <w:t>Barbu, E</w:t>
          </w:r>
          <w:r w:rsidR="00E16103">
            <w:rPr>
              <w:rFonts w:cs="Times New Roman"/>
            </w:rPr>
            <w:t>., in</w:t>
          </w:r>
          <w:r>
            <w:rPr>
              <w:rFonts w:cs="Times New Roman"/>
            </w:rPr>
            <w:t xml:space="preserve"> Barbu Mititelu, V. (2005). A Case Study in Automatic Building of Wordnets. </w:t>
          </w:r>
          <w:r>
            <w:rPr>
              <w:rFonts w:cs="Times New Roman"/>
              <w:i/>
            </w:rPr>
            <w:t>Proceedings of Ontologies and Lexical Resources.</w:t>
          </w:r>
          <w:r w:rsidR="00B318E2">
            <w:rPr>
              <w:rFonts w:cs="Times New Roman"/>
            </w:rPr>
            <w:t xml:space="preserve"> Jeju, Koreja</w:t>
          </w:r>
          <w:r>
            <w:rPr>
              <w:rFonts w:cs="Times New Roman"/>
            </w:rPr>
            <w:t>.</w:t>
          </w:r>
        </w:p>
        <w:p w:rsidR="009E6751" w:rsidRDefault="009E6751" w:rsidP="006F106C">
          <w:pPr>
            <w:pStyle w:val="Bibliography"/>
            <w:ind w:left="284"/>
            <w:rPr>
              <w:rFonts w:cs="Times New Roman"/>
            </w:rPr>
          </w:pPr>
          <w:r>
            <w:rPr>
              <w:rFonts w:cs="Times New Roman"/>
            </w:rPr>
            <w:t>Barzilay, R</w:t>
          </w:r>
          <w:r w:rsidR="00E16103">
            <w:rPr>
              <w:rFonts w:cs="Times New Roman"/>
            </w:rPr>
            <w:t>., in</w:t>
          </w:r>
          <w:r>
            <w:rPr>
              <w:rFonts w:cs="Times New Roman"/>
            </w:rPr>
            <w:t xml:space="preserve"> McKeown, K. (2001). Extracting Paraphrases from a Parallel Corpus. </w:t>
          </w:r>
          <w:r>
            <w:rPr>
              <w:rFonts w:cs="Times New Roman"/>
              <w:i/>
            </w:rPr>
            <w:t>Proceedings of ACL/EACL.</w:t>
          </w:r>
          <w:r>
            <w:rPr>
              <w:rFonts w:cs="Times New Roman"/>
            </w:rPr>
            <w:t xml:space="preserve"> Toulouse, Francija.</w:t>
          </w:r>
        </w:p>
        <w:p w:rsidR="009E6751" w:rsidRDefault="009E6751" w:rsidP="006F106C">
          <w:pPr>
            <w:pStyle w:val="Bibliography"/>
            <w:ind w:left="284"/>
            <w:rPr>
              <w:rFonts w:cs="Times New Roman"/>
            </w:rPr>
          </w:pPr>
          <w:r>
            <w:rPr>
              <w:rFonts w:cs="Times New Roman"/>
            </w:rPr>
            <w:t xml:space="preserve">Bauer, L. (1983). </w:t>
          </w:r>
          <w:r>
            <w:rPr>
              <w:rFonts w:cs="Times New Roman"/>
              <w:i/>
            </w:rPr>
            <w:t>English Word</w:t>
          </w:r>
          <w:r w:rsidR="00234DBC">
            <w:rPr>
              <w:rFonts w:cs="Times New Roman"/>
              <w:i/>
            </w:rPr>
            <w:t>–</w:t>
          </w:r>
          <w:r w:rsidR="00E16103">
            <w:rPr>
              <w:rFonts w:cs="Times New Roman"/>
              <w:i/>
            </w:rPr>
            <w:t>F</w:t>
          </w:r>
          <w:r>
            <w:rPr>
              <w:rFonts w:cs="Times New Roman"/>
              <w:i/>
            </w:rPr>
            <w:t>ormation.</w:t>
          </w:r>
          <w:r>
            <w:rPr>
              <w:rFonts w:cs="Times New Roman"/>
            </w:rPr>
            <w:t xml:space="preserve"> Cambridge</w:t>
          </w:r>
          <w:r w:rsidR="00E16103">
            <w:rPr>
              <w:rFonts w:cs="Times New Roman"/>
            </w:rPr>
            <w:t>, Velika Britanija</w:t>
          </w:r>
          <w:r>
            <w:rPr>
              <w:rFonts w:cs="Times New Roman"/>
            </w:rPr>
            <w:t>: Cambridge University Press.</w:t>
          </w:r>
        </w:p>
        <w:p w:rsidR="009E6751" w:rsidRDefault="009E6751" w:rsidP="006F106C">
          <w:pPr>
            <w:pStyle w:val="Bibliography"/>
            <w:ind w:left="284"/>
            <w:rPr>
              <w:rFonts w:cs="Times New Roman"/>
            </w:rPr>
          </w:pPr>
          <w:r>
            <w:rPr>
              <w:rFonts w:cs="Times New Roman"/>
            </w:rPr>
            <w:t>Bellare, K. D., Das Sarma, A., Loiwal, N., Mehta, V., Ramakrishnan, G</w:t>
          </w:r>
          <w:r w:rsidR="00E16103">
            <w:rPr>
              <w:rFonts w:cs="Times New Roman"/>
            </w:rPr>
            <w:t>., in</w:t>
          </w:r>
          <w:r>
            <w:rPr>
              <w:rFonts w:cs="Times New Roman"/>
            </w:rPr>
            <w:t xml:space="preserve"> Bhattacharyya, P. (2004). Generic Text Summarization using WordNet. </w:t>
          </w:r>
          <w:r>
            <w:rPr>
              <w:rFonts w:cs="Times New Roman"/>
              <w:i/>
            </w:rPr>
            <w:t>Proceedings of Language Resources and Evaluation Conference.</w:t>
          </w:r>
          <w:r>
            <w:rPr>
              <w:rFonts w:cs="Times New Roman"/>
            </w:rPr>
            <w:t xml:space="preserve"> Lizbona, Portugalska.</w:t>
          </w:r>
        </w:p>
        <w:p w:rsidR="009E6751" w:rsidRDefault="009E6751" w:rsidP="006F106C">
          <w:pPr>
            <w:pStyle w:val="Bibliography"/>
            <w:ind w:left="284"/>
            <w:rPr>
              <w:rFonts w:cs="Times New Roman"/>
            </w:rPr>
          </w:pPr>
          <w:r>
            <w:rPr>
              <w:rFonts w:cs="Times New Roman"/>
            </w:rPr>
            <w:t>Bentivogli, L., Forner, P</w:t>
          </w:r>
          <w:r w:rsidR="00E16103">
            <w:rPr>
              <w:rFonts w:cs="Times New Roman"/>
            </w:rPr>
            <w:t>., in</w:t>
          </w:r>
          <w:r>
            <w:rPr>
              <w:rFonts w:cs="Times New Roman"/>
            </w:rPr>
            <w:t xml:space="preserve"> Pianta, E. (2004). Evaluating cross</w:t>
          </w:r>
          <w:r w:rsidR="00234DBC">
            <w:rPr>
              <w:rFonts w:cs="Times New Roman"/>
            </w:rPr>
            <w:t>–</w:t>
          </w:r>
          <w:r>
            <w:rPr>
              <w:rFonts w:cs="Times New Roman"/>
            </w:rPr>
            <w:t xml:space="preserve">language annotation transfer in the MultiSemCor corpus. </w:t>
          </w:r>
          <w:r>
            <w:rPr>
              <w:rFonts w:cs="Times New Roman"/>
              <w:i/>
            </w:rPr>
            <w:t>Proceed</w:t>
          </w:r>
          <w:r w:rsidR="00E16103">
            <w:rPr>
              <w:rFonts w:cs="Times New Roman"/>
              <w:i/>
            </w:rPr>
            <w:t>ings of the 20th international C</w:t>
          </w:r>
          <w:r>
            <w:rPr>
              <w:rFonts w:cs="Times New Roman"/>
              <w:i/>
            </w:rPr>
            <w:t>onference on Computational Linguistics.</w:t>
          </w:r>
          <w:r w:rsidR="00B318E2">
            <w:rPr>
              <w:rFonts w:cs="Times New Roman"/>
            </w:rPr>
            <w:t xml:space="preserve"> Ženeva, Švica.</w:t>
          </w:r>
        </w:p>
        <w:p w:rsidR="009E6751" w:rsidRDefault="009E6751" w:rsidP="006F106C">
          <w:pPr>
            <w:pStyle w:val="Bibliography"/>
            <w:ind w:left="284"/>
            <w:rPr>
              <w:rFonts w:cs="Times New Roman"/>
            </w:rPr>
          </w:pPr>
          <w:r>
            <w:rPr>
              <w:rFonts w:cs="Times New Roman"/>
            </w:rPr>
            <w:t>Bentivogli, L., Forner, P., Magnini, B</w:t>
          </w:r>
          <w:r w:rsidR="00E16103">
            <w:rPr>
              <w:rFonts w:cs="Times New Roman"/>
            </w:rPr>
            <w:t>., in</w:t>
          </w:r>
          <w:r>
            <w:rPr>
              <w:rFonts w:cs="Times New Roman"/>
            </w:rPr>
            <w:t xml:space="preserve"> Pianta, E. (2004). Revising WordNet Domains Hierarchy: Semantics, Coverage, and Balancing. </w:t>
          </w:r>
          <w:r w:rsidR="00B318E2" w:rsidRPr="00B318E2">
            <w:rPr>
              <w:rFonts w:cs="Times New Roman"/>
              <w:i/>
            </w:rPr>
            <w:t>Proceedings of the</w:t>
          </w:r>
          <w:r w:rsidR="00B318E2">
            <w:rPr>
              <w:rFonts w:cs="Times New Roman"/>
            </w:rPr>
            <w:t xml:space="preserve"> </w:t>
          </w:r>
          <w:r>
            <w:rPr>
              <w:rFonts w:cs="Times New Roman"/>
              <w:i/>
            </w:rPr>
            <w:t>COLING 2004 Workshop on "Multilingual Linguistic Resources"</w:t>
          </w:r>
          <w:r>
            <w:rPr>
              <w:rFonts w:cs="Times New Roman"/>
            </w:rPr>
            <w:t xml:space="preserve"> (str. 101</w:t>
          </w:r>
          <w:r w:rsidR="00234DBC">
            <w:rPr>
              <w:rFonts w:cs="Times New Roman"/>
            </w:rPr>
            <w:t>–</w:t>
          </w:r>
          <w:r>
            <w:rPr>
              <w:rFonts w:cs="Times New Roman"/>
            </w:rPr>
            <w:t>108). Ženeva, Švica.</w:t>
          </w:r>
        </w:p>
        <w:p w:rsidR="009E6751" w:rsidRDefault="009E6751" w:rsidP="006F106C">
          <w:pPr>
            <w:pStyle w:val="Bibliography"/>
            <w:ind w:left="284"/>
            <w:rPr>
              <w:rFonts w:cs="Times New Roman"/>
            </w:rPr>
          </w:pPr>
          <w:r>
            <w:rPr>
              <w:rFonts w:cs="Times New Roman"/>
            </w:rPr>
            <w:t>Bentivogli, L., Pianta, E</w:t>
          </w:r>
          <w:r w:rsidR="00E16103">
            <w:rPr>
              <w:rFonts w:cs="Times New Roman"/>
            </w:rPr>
            <w:t>., in</w:t>
          </w:r>
          <w:r>
            <w:rPr>
              <w:rFonts w:cs="Times New Roman"/>
            </w:rPr>
            <w:t xml:space="preserve"> Pianesi, F. (2000). Coping with lexical gaps when building aligned multilingual wordnets. </w:t>
          </w:r>
          <w:r>
            <w:rPr>
              <w:rFonts w:cs="Times New Roman"/>
              <w:i/>
            </w:rPr>
            <w:t>Proceedings of the Second International Conference on Language Resources and Evaluation</w:t>
          </w:r>
          <w:r w:rsidR="00234DBC">
            <w:rPr>
              <w:rFonts w:cs="Times New Roman"/>
            </w:rPr>
            <w:t xml:space="preserve"> </w:t>
          </w:r>
          <w:r w:rsidR="00B318E2">
            <w:rPr>
              <w:rFonts w:cs="Times New Roman"/>
            </w:rPr>
            <w:t xml:space="preserve">(str. </w:t>
          </w:r>
          <w:r>
            <w:rPr>
              <w:rFonts w:cs="Times New Roman"/>
            </w:rPr>
            <w:t>993</w:t>
          </w:r>
          <w:r w:rsidR="00234DBC">
            <w:rPr>
              <w:rFonts w:cs="Times New Roman"/>
            </w:rPr>
            <w:t>–</w:t>
          </w:r>
          <w:r>
            <w:rPr>
              <w:rFonts w:cs="Times New Roman"/>
            </w:rPr>
            <w:t>997</w:t>
          </w:r>
          <w:r w:rsidR="00B318E2">
            <w:rPr>
              <w:rFonts w:cs="Times New Roman"/>
            </w:rPr>
            <w:t>)</w:t>
          </w:r>
          <w:r>
            <w:rPr>
              <w:rFonts w:cs="Times New Roman"/>
            </w:rPr>
            <w:t>.</w:t>
          </w:r>
          <w:r w:rsidR="00B318E2">
            <w:rPr>
              <w:rFonts w:cs="Times New Roman"/>
            </w:rPr>
            <w:t xml:space="preserve"> Atene, Grčija.</w:t>
          </w:r>
        </w:p>
        <w:p w:rsidR="009E6751" w:rsidRDefault="009E6751" w:rsidP="006F106C">
          <w:pPr>
            <w:pStyle w:val="Bibliography"/>
            <w:ind w:left="284"/>
            <w:rPr>
              <w:rFonts w:cs="Times New Roman"/>
            </w:rPr>
          </w:pPr>
          <w:r>
            <w:rPr>
              <w:rFonts w:cs="Times New Roman"/>
            </w:rPr>
            <w:t>Brown, P., Pietra, V. D., deSouza, P., Lai, J</w:t>
          </w:r>
          <w:r w:rsidR="00E16103">
            <w:rPr>
              <w:rFonts w:cs="Times New Roman"/>
            </w:rPr>
            <w:t>., in</w:t>
          </w:r>
          <w:r>
            <w:rPr>
              <w:rFonts w:cs="Times New Roman"/>
            </w:rPr>
            <w:t xml:space="preserve"> Mercer, R. (1992). Class based n</w:t>
          </w:r>
          <w:r w:rsidR="00234DBC">
            <w:rPr>
              <w:rFonts w:cs="Times New Roman"/>
            </w:rPr>
            <w:t>–</w:t>
          </w:r>
          <w:r>
            <w:rPr>
              <w:rFonts w:cs="Times New Roman"/>
            </w:rPr>
            <w:t xml:space="preserve">gram models of natural language. </w:t>
          </w:r>
          <w:r>
            <w:rPr>
              <w:rFonts w:cs="Times New Roman"/>
              <w:i/>
            </w:rPr>
            <w:t>Computational Linguistics</w:t>
          </w:r>
          <w:r w:rsidR="00E16103">
            <w:rPr>
              <w:rFonts w:cs="Times New Roman"/>
            </w:rPr>
            <w:t>,</w:t>
          </w:r>
          <w:r>
            <w:rPr>
              <w:rFonts w:cs="Times New Roman"/>
              <w:i/>
            </w:rPr>
            <w:t xml:space="preserve"> 18</w:t>
          </w:r>
          <w:r>
            <w:rPr>
              <w:rFonts w:cs="Times New Roman"/>
            </w:rPr>
            <w:t xml:space="preserve"> (4), 467–479.</w:t>
          </w:r>
        </w:p>
        <w:p w:rsidR="009E6751" w:rsidRDefault="009E6751" w:rsidP="006F106C">
          <w:pPr>
            <w:pStyle w:val="Bibliography"/>
            <w:ind w:left="284"/>
            <w:rPr>
              <w:rFonts w:cs="Times New Roman"/>
            </w:rPr>
          </w:pPr>
          <w:r>
            <w:rPr>
              <w:rFonts w:cs="Times New Roman"/>
            </w:rPr>
            <w:t>Bruce, R</w:t>
          </w:r>
          <w:r w:rsidR="00E16103">
            <w:rPr>
              <w:rFonts w:cs="Times New Roman"/>
            </w:rPr>
            <w:t>., in</w:t>
          </w:r>
          <w:r>
            <w:rPr>
              <w:rFonts w:cs="Times New Roman"/>
            </w:rPr>
            <w:t xml:space="preserve"> Wiebe, J. M. (1998). Word sense distinguishability and inter</w:t>
          </w:r>
          <w:r w:rsidR="00B318E2">
            <w:rPr>
              <w:rFonts w:cs="Times New Roman"/>
            </w:rPr>
            <w:t>-</w:t>
          </w:r>
          <w:r>
            <w:rPr>
              <w:rFonts w:cs="Times New Roman"/>
            </w:rPr>
            <w:t xml:space="preserve">coder agreement. </w:t>
          </w:r>
          <w:r>
            <w:rPr>
              <w:rFonts w:cs="Times New Roman"/>
              <w:i/>
            </w:rPr>
            <w:t>Proceedings of the Third Conference on Empirical Methods in Natural Language Processing</w:t>
          </w:r>
          <w:r>
            <w:rPr>
              <w:rFonts w:cs="Times New Roman"/>
            </w:rPr>
            <w:t xml:space="preserve"> (str. 53</w:t>
          </w:r>
          <w:r w:rsidR="00234DBC">
            <w:rPr>
              <w:rFonts w:cs="Times New Roman"/>
            </w:rPr>
            <w:t>–</w:t>
          </w:r>
          <w:r w:rsidR="00B318E2">
            <w:rPr>
              <w:rFonts w:cs="Times New Roman"/>
            </w:rPr>
            <w:t>60). Granada, Španija</w:t>
          </w:r>
          <w:r>
            <w:rPr>
              <w:rFonts w:cs="Times New Roman"/>
            </w:rPr>
            <w:t>.</w:t>
          </w:r>
        </w:p>
        <w:p w:rsidR="009E6751" w:rsidRDefault="009E6751" w:rsidP="006F106C">
          <w:pPr>
            <w:pStyle w:val="Bibliography"/>
            <w:ind w:left="284"/>
            <w:rPr>
              <w:rFonts w:cs="Times New Roman"/>
            </w:rPr>
          </w:pPr>
          <w:r>
            <w:rPr>
              <w:rFonts w:cs="Times New Roman"/>
            </w:rPr>
            <w:t>Buitelaar, P</w:t>
          </w:r>
          <w:r w:rsidR="00E16103">
            <w:rPr>
              <w:rFonts w:cs="Times New Roman"/>
            </w:rPr>
            <w:t>., in</w:t>
          </w:r>
          <w:r>
            <w:rPr>
              <w:rFonts w:cs="Times New Roman"/>
            </w:rPr>
            <w:t xml:space="preserve"> Cimiano, P. (2008). </w:t>
          </w:r>
          <w:r>
            <w:rPr>
              <w:rFonts w:cs="Times New Roman"/>
              <w:i/>
            </w:rPr>
            <w:t xml:space="preserve">Ontology Learning and Population: Bridging the Gap between Text and Knowledge. </w:t>
          </w:r>
          <w:r w:rsidRPr="00234DBC">
            <w:rPr>
              <w:rFonts w:cs="Times New Roman"/>
            </w:rPr>
            <w:t xml:space="preserve">Frontiers in Artificial Intelligence and Applications Series </w:t>
          </w:r>
          <w:r>
            <w:rPr>
              <w:rFonts w:cs="Times New Roman"/>
            </w:rPr>
            <w:t xml:space="preserve">(Zv. 167). </w:t>
          </w:r>
          <w:r w:rsidR="00B318E2">
            <w:rPr>
              <w:rFonts w:cs="Times New Roman"/>
            </w:rPr>
            <w:t>Amsterdam</w:t>
          </w:r>
          <w:r w:rsidR="00D73267">
            <w:rPr>
              <w:rFonts w:cs="Times New Roman"/>
            </w:rPr>
            <w:t>, Nizozemska</w:t>
          </w:r>
          <w:r w:rsidR="00B318E2">
            <w:rPr>
              <w:rFonts w:cs="Times New Roman"/>
            </w:rPr>
            <w:t xml:space="preserve">: </w:t>
          </w:r>
          <w:r>
            <w:rPr>
              <w:rFonts w:cs="Times New Roman"/>
            </w:rPr>
            <w:t>IOS Press.</w:t>
          </w:r>
        </w:p>
        <w:p w:rsidR="009E6751" w:rsidRDefault="009E6751" w:rsidP="006F106C">
          <w:pPr>
            <w:pStyle w:val="Bibliography"/>
            <w:ind w:left="284"/>
            <w:rPr>
              <w:rFonts w:cs="Times New Roman"/>
            </w:rPr>
          </w:pPr>
          <w:r>
            <w:rPr>
              <w:rFonts w:cs="Times New Roman"/>
            </w:rPr>
            <w:t>Buitelaar, P., Cimiano, P</w:t>
          </w:r>
          <w:r w:rsidR="00E16103">
            <w:rPr>
              <w:rFonts w:cs="Times New Roman"/>
            </w:rPr>
            <w:t>., in</w:t>
          </w:r>
          <w:r>
            <w:rPr>
              <w:rFonts w:cs="Times New Roman"/>
            </w:rPr>
            <w:t xml:space="preserve"> Magnini, B. (2005). </w:t>
          </w:r>
          <w:r>
            <w:rPr>
              <w:rFonts w:cs="Times New Roman"/>
              <w:i/>
            </w:rPr>
            <w:t>Ontology learning from text: Methods, Evaluation and Applications</w:t>
          </w:r>
          <w:r w:rsidR="00234DBC">
            <w:rPr>
              <w:rFonts w:cs="Times New Roman"/>
              <w:i/>
            </w:rPr>
            <w:t xml:space="preserve">. </w:t>
          </w:r>
          <w:r w:rsidR="00234DBC">
            <w:rPr>
              <w:rFonts w:cs="Times New Roman"/>
            </w:rPr>
            <w:t>Frontiers in Artificial Intelligence and Applications Series (Zv. 123</w:t>
          </w:r>
          <w:r>
            <w:rPr>
              <w:rFonts w:cs="Times New Roman"/>
            </w:rPr>
            <w:t>). Amsterdam</w:t>
          </w:r>
          <w:r w:rsidR="00D73267">
            <w:rPr>
              <w:rFonts w:cs="Times New Roman"/>
            </w:rPr>
            <w:t>, Nizozemska</w:t>
          </w:r>
          <w:r>
            <w:rPr>
              <w:rFonts w:cs="Times New Roman"/>
            </w:rPr>
            <w:t>: IOS Press.</w:t>
          </w:r>
        </w:p>
        <w:p w:rsidR="009E6751" w:rsidRDefault="009E6751" w:rsidP="006F106C">
          <w:pPr>
            <w:pStyle w:val="Bibliography"/>
            <w:ind w:left="284"/>
            <w:rPr>
              <w:rFonts w:cs="Times New Roman"/>
            </w:rPr>
          </w:pPr>
          <w:r>
            <w:rPr>
              <w:rFonts w:cs="Times New Roman"/>
            </w:rPr>
            <w:t>Byrd, R., Calzolari, N., Chodorow, M., Klavans, J., Neff, M</w:t>
          </w:r>
          <w:r w:rsidR="00E16103">
            <w:rPr>
              <w:rFonts w:cs="Times New Roman"/>
            </w:rPr>
            <w:t>., in</w:t>
          </w:r>
          <w:r>
            <w:rPr>
              <w:rFonts w:cs="Times New Roman"/>
            </w:rPr>
            <w:t xml:space="preserve"> Rizk, O. (1987). Tools and Methods for Computational Lexicology. </w:t>
          </w:r>
          <w:r>
            <w:rPr>
              <w:rFonts w:cs="Times New Roman"/>
              <w:i/>
            </w:rPr>
            <w:t>Computational Linguistics</w:t>
          </w:r>
          <w:r w:rsidR="00E16103">
            <w:rPr>
              <w:rFonts w:cs="Times New Roman"/>
            </w:rPr>
            <w:t>,</w:t>
          </w:r>
          <w:r>
            <w:rPr>
              <w:rFonts w:cs="Times New Roman"/>
              <w:i/>
            </w:rPr>
            <w:t xml:space="preserve"> 13</w:t>
          </w:r>
          <w:r>
            <w:rPr>
              <w:rFonts w:cs="Times New Roman"/>
            </w:rPr>
            <w:t xml:space="preserve"> (3</w:t>
          </w:r>
          <w:r w:rsidR="00234DBC">
            <w:rPr>
              <w:rFonts w:cs="Times New Roman"/>
            </w:rPr>
            <w:t>–</w:t>
          </w:r>
          <w:r>
            <w:rPr>
              <w:rFonts w:cs="Times New Roman"/>
            </w:rPr>
            <w:t>4), 219</w:t>
          </w:r>
          <w:r w:rsidR="00234DBC">
            <w:rPr>
              <w:rFonts w:cs="Times New Roman"/>
            </w:rPr>
            <w:t>–</w:t>
          </w:r>
          <w:r>
            <w:rPr>
              <w:rFonts w:cs="Times New Roman"/>
            </w:rPr>
            <w:t>240.</w:t>
          </w:r>
        </w:p>
        <w:p w:rsidR="009E6751" w:rsidRDefault="009E6751" w:rsidP="006F106C">
          <w:pPr>
            <w:pStyle w:val="Bibliography"/>
            <w:ind w:left="284"/>
            <w:rPr>
              <w:rFonts w:cs="Times New Roman"/>
            </w:rPr>
          </w:pPr>
          <w:r>
            <w:rPr>
              <w:rFonts w:cs="Times New Roman"/>
            </w:rPr>
            <w:t>Changki, L., Lee, G</w:t>
          </w:r>
          <w:r w:rsidR="00E16103">
            <w:rPr>
              <w:rFonts w:cs="Times New Roman"/>
            </w:rPr>
            <w:t>., in</w:t>
          </w:r>
          <w:r>
            <w:rPr>
              <w:rFonts w:cs="Times New Roman"/>
            </w:rPr>
            <w:t xml:space="preserve"> Yun, S. J. (2000). Automatic WordNet mapping using word sense disambiguation. </w:t>
          </w:r>
          <w:r>
            <w:rPr>
              <w:rFonts w:cs="Times New Roman"/>
              <w:i/>
            </w:rPr>
            <w:t>Proceedings of the 2000 Joint SIGDAT conference on Empirical methods in natural language processing and very large corpora: held in conjunction with the 38th Annual Meeting of the Association for Computational Linguistics</w:t>
          </w:r>
          <w:r w:rsidR="0053360A">
            <w:rPr>
              <w:rFonts w:cs="Times New Roman"/>
              <w:i/>
            </w:rPr>
            <w:t>,</w:t>
          </w:r>
          <w:r>
            <w:rPr>
              <w:rFonts w:cs="Times New Roman"/>
            </w:rPr>
            <w:t xml:space="preserve"> </w:t>
          </w:r>
          <w:r>
            <w:rPr>
              <w:rFonts w:cs="Times New Roman"/>
              <w:i/>
            </w:rPr>
            <w:t>13</w:t>
          </w:r>
          <w:r>
            <w:rPr>
              <w:rFonts w:cs="Times New Roman"/>
            </w:rPr>
            <w:t xml:space="preserve"> </w:t>
          </w:r>
          <w:r w:rsidR="00B318E2">
            <w:rPr>
              <w:rFonts w:cs="Times New Roman"/>
            </w:rPr>
            <w:t xml:space="preserve">(str. </w:t>
          </w:r>
          <w:r>
            <w:rPr>
              <w:rFonts w:cs="Times New Roman"/>
            </w:rPr>
            <w:t>142</w:t>
          </w:r>
          <w:r w:rsidR="00234DBC">
            <w:rPr>
              <w:rFonts w:cs="Times New Roman"/>
            </w:rPr>
            <w:t>–147</w:t>
          </w:r>
          <w:r w:rsidR="00B318E2">
            <w:rPr>
              <w:rFonts w:cs="Times New Roman"/>
            </w:rPr>
            <w:t>). Hong Kong, Kitajska</w:t>
          </w:r>
          <w:r>
            <w:rPr>
              <w:rFonts w:cs="Times New Roman"/>
            </w:rPr>
            <w:t>.</w:t>
          </w:r>
        </w:p>
        <w:p w:rsidR="009E6751" w:rsidRDefault="009E6751" w:rsidP="006F106C">
          <w:pPr>
            <w:pStyle w:val="Bibliography"/>
            <w:ind w:left="284"/>
            <w:rPr>
              <w:rFonts w:cs="Times New Roman"/>
            </w:rPr>
          </w:pPr>
          <w:r>
            <w:rPr>
              <w:rFonts w:cs="Times New Roman"/>
            </w:rPr>
            <w:t>Chatterjee, N., Goyal, S</w:t>
          </w:r>
          <w:r w:rsidR="00E16103">
            <w:rPr>
              <w:rFonts w:cs="Times New Roman"/>
            </w:rPr>
            <w:t>., in</w:t>
          </w:r>
          <w:r>
            <w:rPr>
              <w:rFonts w:cs="Times New Roman"/>
            </w:rPr>
            <w:t xml:space="preserve"> Naithani, A. (2005). Resolving pattern ambiguity for English to Hindi machine translation using WordNet. </w:t>
          </w:r>
          <w:r>
            <w:rPr>
              <w:rFonts w:cs="Times New Roman"/>
              <w:i/>
            </w:rPr>
            <w:t>Proceedings of the international workshop: Modern approaches in translation technologies</w:t>
          </w:r>
          <w:r>
            <w:rPr>
              <w:rFonts w:cs="Times New Roman"/>
            </w:rPr>
            <w:t xml:space="preserve"> (str. 18</w:t>
          </w:r>
          <w:r w:rsidR="00234DBC">
            <w:rPr>
              <w:rFonts w:cs="Times New Roman"/>
            </w:rPr>
            <w:t>–</w:t>
          </w:r>
          <w:r w:rsidR="00B318E2">
            <w:rPr>
              <w:rFonts w:cs="Times New Roman"/>
            </w:rPr>
            <w:t>25). Borovec</w:t>
          </w:r>
          <w:r>
            <w:rPr>
              <w:rFonts w:cs="Times New Roman"/>
            </w:rPr>
            <w:t>, Bolgarija.</w:t>
          </w:r>
        </w:p>
        <w:p w:rsidR="009E6751" w:rsidRDefault="009E6751" w:rsidP="006F106C">
          <w:pPr>
            <w:pStyle w:val="Bibliography"/>
            <w:ind w:left="284"/>
            <w:rPr>
              <w:rFonts w:cs="Times New Roman"/>
            </w:rPr>
          </w:pPr>
          <w:r>
            <w:rPr>
              <w:rFonts w:cs="Times New Roman"/>
            </w:rPr>
            <w:t>Chen, J. N</w:t>
          </w:r>
          <w:r w:rsidR="00E16103">
            <w:rPr>
              <w:rFonts w:cs="Times New Roman"/>
            </w:rPr>
            <w:t>., in</w:t>
          </w:r>
          <w:r>
            <w:rPr>
              <w:rFonts w:cs="Times New Roman"/>
            </w:rPr>
            <w:t xml:space="preserve"> Chang, J. S. (1998). Topical clustering of MRD senses based on information retrieval techniques. </w:t>
          </w:r>
          <w:r>
            <w:rPr>
              <w:rFonts w:cs="Times New Roman"/>
              <w:i/>
            </w:rPr>
            <w:t>Computational Linguistics</w:t>
          </w:r>
          <w:r w:rsidR="00E16103">
            <w:rPr>
              <w:rFonts w:cs="Times New Roman"/>
            </w:rPr>
            <w:t>,</w:t>
          </w:r>
          <w:r>
            <w:rPr>
              <w:rFonts w:cs="Times New Roman"/>
              <w:i/>
            </w:rPr>
            <w:t xml:space="preserve"> 24</w:t>
          </w:r>
          <w:r>
            <w:rPr>
              <w:rFonts w:cs="Times New Roman"/>
            </w:rPr>
            <w:t xml:space="preserve"> (1), 61</w:t>
          </w:r>
          <w:r w:rsidR="00234DBC">
            <w:rPr>
              <w:rFonts w:cs="Times New Roman"/>
            </w:rPr>
            <w:t>–</w:t>
          </w:r>
          <w:r>
            <w:rPr>
              <w:rFonts w:cs="Times New Roman"/>
            </w:rPr>
            <w:t>95.</w:t>
          </w:r>
        </w:p>
        <w:p w:rsidR="009E6751" w:rsidRDefault="009E6751" w:rsidP="006F106C">
          <w:pPr>
            <w:pStyle w:val="Bibliography"/>
            <w:ind w:left="284"/>
            <w:rPr>
              <w:rFonts w:cs="Times New Roman"/>
            </w:rPr>
          </w:pPr>
          <w:r>
            <w:rPr>
              <w:rFonts w:cs="Times New Roman"/>
            </w:rPr>
            <w:t>Chodorow, M. S., Byrd, R. J</w:t>
          </w:r>
          <w:r w:rsidR="00E16103">
            <w:rPr>
              <w:rFonts w:cs="Times New Roman"/>
            </w:rPr>
            <w:t>., in</w:t>
          </w:r>
          <w:r>
            <w:rPr>
              <w:rFonts w:cs="Times New Roman"/>
            </w:rPr>
            <w:t xml:space="preserve"> Heidorn, G. E. (1985). Extracting semantic hierarchies from a large on</w:t>
          </w:r>
          <w:r w:rsidR="00234DBC">
            <w:rPr>
              <w:rFonts w:cs="Times New Roman"/>
            </w:rPr>
            <w:t>–</w:t>
          </w:r>
          <w:r>
            <w:rPr>
              <w:rFonts w:cs="Times New Roman"/>
            </w:rPr>
            <w:t xml:space="preserve">line dictionary. </w:t>
          </w:r>
          <w:r>
            <w:rPr>
              <w:rFonts w:cs="Times New Roman"/>
              <w:i/>
            </w:rPr>
            <w:t>Proceedings of the 23rd annual meeting on Association for Computational Linguistics</w:t>
          </w:r>
          <w:r>
            <w:rPr>
              <w:rFonts w:cs="Times New Roman"/>
            </w:rPr>
            <w:t xml:space="preserve"> (str. 299</w:t>
          </w:r>
          <w:r w:rsidR="00234DBC">
            <w:rPr>
              <w:rFonts w:cs="Times New Roman"/>
            </w:rPr>
            <w:t>–</w:t>
          </w:r>
          <w:r w:rsidR="002A2E3B">
            <w:rPr>
              <w:rFonts w:cs="Times New Roman"/>
            </w:rPr>
            <w:t>304). Chicago</w:t>
          </w:r>
          <w:r>
            <w:rPr>
              <w:rFonts w:cs="Times New Roman"/>
            </w:rPr>
            <w:t>, ZDA.</w:t>
          </w:r>
        </w:p>
        <w:p w:rsidR="009E6751" w:rsidRDefault="009E6751" w:rsidP="006F106C">
          <w:pPr>
            <w:pStyle w:val="Bibliography"/>
            <w:ind w:left="284"/>
            <w:rPr>
              <w:rFonts w:cs="Times New Roman"/>
            </w:rPr>
          </w:pPr>
          <w:r>
            <w:rPr>
              <w:rFonts w:cs="Times New Roman"/>
            </w:rPr>
            <w:t>Choi, S</w:t>
          </w:r>
          <w:r w:rsidR="00E16103">
            <w:rPr>
              <w:rFonts w:cs="Times New Roman"/>
            </w:rPr>
            <w:t>., in</w:t>
          </w:r>
          <w:r>
            <w:rPr>
              <w:rFonts w:cs="Times New Roman"/>
            </w:rPr>
            <w:t xml:space="preserve"> Park, H. (2005). Extracting Semantic Taxonomies of Nouns from a Korean MRD Using a Small Bootstrapping Thesaurus and a Machine Learning Approach. </w:t>
          </w:r>
          <w:r>
            <w:rPr>
              <w:rFonts w:cs="Times New Roman"/>
              <w:i/>
            </w:rPr>
            <w:t>Proceedings of the 10th International Conference on Applications of Natural Language to Information Systems</w:t>
          </w:r>
          <w:r>
            <w:rPr>
              <w:rFonts w:cs="Times New Roman"/>
            </w:rPr>
            <w:t xml:space="preserve"> </w:t>
          </w:r>
          <w:r w:rsidR="002A2E3B">
            <w:rPr>
              <w:rFonts w:cs="Times New Roman"/>
            </w:rPr>
            <w:t xml:space="preserve">(str. </w:t>
          </w:r>
          <w:r>
            <w:rPr>
              <w:rFonts w:cs="Times New Roman"/>
            </w:rPr>
            <w:t>1</w:t>
          </w:r>
          <w:r w:rsidR="00234DBC">
            <w:rPr>
              <w:rFonts w:cs="Times New Roman"/>
            </w:rPr>
            <w:t>–</w:t>
          </w:r>
          <w:r>
            <w:rPr>
              <w:rFonts w:cs="Times New Roman"/>
            </w:rPr>
            <w:t>9</w:t>
          </w:r>
          <w:r w:rsidR="002A2E3B">
            <w:rPr>
              <w:rFonts w:cs="Times New Roman"/>
            </w:rPr>
            <w:t>)</w:t>
          </w:r>
          <w:r>
            <w:rPr>
              <w:rFonts w:cs="Times New Roman"/>
            </w:rPr>
            <w:t xml:space="preserve">. Alicante, </w:t>
          </w:r>
          <w:r w:rsidR="002A2E3B">
            <w:rPr>
              <w:rFonts w:cs="Times New Roman"/>
            </w:rPr>
            <w:t>Španija</w:t>
          </w:r>
          <w:r>
            <w:rPr>
              <w:rFonts w:cs="Times New Roman"/>
            </w:rPr>
            <w:t>.</w:t>
          </w:r>
        </w:p>
        <w:p w:rsidR="009E6751" w:rsidRDefault="00234DBC" w:rsidP="006F106C">
          <w:pPr>
            <w:pStyle w:val="Bibliography"/>
            <w:ind w:left="284"/>
            <w:rPr>
              <w:rFonts w:cs="Times New Roman"/>
            </w:rPr>
          </w:pPr>
          <w:r>
            <w:rPr>
              <w:rFonts w:cs="Times New Roman"/>
            </w:rPr>
            <w:t>Cios, K. J</w:t>
          </w:r>
          <w:r w:rsidR="009E6751">
            <w:rPr>
              <w:rFonts w:cs="Times New Roman"/>
            </w:rPr>
            <w:t xml:space="preserve">. (2001). </w:t>
          </w:r>
          <w:r w:rsidR="009E6751">
            <w:rPr>
              <w:rFonts w:cs="Times New Roman"/>
              <w:i/>
            </w:rPr>
            <w:t>Medical Data Mining and Knowledge Discovery.</w:t>
          </w:r>
          <w:r w:rsidR="009E6751">
            <w:rPr>
              <w:rFonts w:cs="Times New Roman"/>
            </w:rPr>
            <w:t xml:space="preserve"> Physics</w:t>
          </w:r>
          <w:r>
            <w:rPr>
              <w:rFonts w:cs="Times New Roman"/>
            </w:rPr>
            <w:t>–</w:t>
          </w:r>
          <w:r w:rsidR="009E6751">
            <w:rPr>
              <w:rFonts w:cs="Times New Roman"/>
            </w:rPr>
            <w:t>Verlag.</w:t>
          </w:r>
        </w:p>
        <w:p w:rsidR="009E6751" w:rsidRDefault="009E6751" w:rsidP="006F106C">
          <w:pPr>
            <w:pStyle w:val="Bibliography"/>
            <w:ind w:left="284"/>
            <w:rPr>
              <w:rFonts w:cs="Times New Roman"/>
            </w:rPr>
          </w:pPr>
          <w:r>
            <w:rPr>
              <w:rFonts w:cs="Times New Roman"/>
            </w:rPr>
            <w:t xml:space="preserve">Cruse, D. A. (1986). </w:t>
          </w:r>
          <w:r>
            <w:rPr>
              <w:rFonts w:cs="Times New Roman"/>
              <w:i/>
            </w:rPr>
            <w:t>Lexical Semantics.</w:t>
          </w:r>
          <w:r w:rsidR="002A2E3B">
            <w:rPr>
              <w:rFonts w:cs="Times New Roman"/>
            </w:rPr>
            <w:t xml:space="preserve"> Cambridge, Velika Britani</w:t>
          </w:r>
          <w:r>
            <w:rPr>
              <w:rFonts w:cs="Times New Roman"/>
            </w:rPr>
            <w:t>ja: Cambridge University Press.</w:t>
          </w:r>
        </w:p>
        <w:p w:rsidR="009E6751" w:rsidRDefault="009E6751" w:rsidP="006F106C">
          <w:pPr>
            <w:pStyle w:val="Bibliography"/>
            <w:ind w:left="284"/>
            <w:rPr>
              <w:rFonts w:cs="Times New Roman"/>
            </w:rPr>
          </w:pPr>
          <w:r>
            <w:rPr>
              <w:rFonts w:cs="Times New Roman"/>
            </w:rPr>
            <w:t>Dagan, I., Itai, A</w:t>
          </w:r>
          <w:r w:rsidR="00E16103">
            <w:rPr>
              <w:rFonts w:cs="Times New Roman"/>
            </w:rPr>
            <w:t>., in</w:t>
          </w:r>
          <w:r>
            <w:rPr>
              <w:rFonts w:cs="Times New Roman"/>
            </w:rPr>
            <w:t xml:space="preserve"> Schwall, U. (1991). Two Language</w:t>
          </w:r>
          <w:r w:rsidR="00E16103">
            <w:rPr>
              <w:rFonts w:cs="Times New Roman"/>
            </w:rPr>
            <w:t>s</w:t>
          </w:r>
          <w:r>
            <w:rPr>
              <w:rFonts w:cs="Times New Roman"/>
            </w:rPr>
            <w:t xml:space="preserve"> Are More Informative than One. </w:t>
          </w:r>
          <w:r>
            <w:rPr>
              <w:rFonts w:cs="Times New Roman"/>
              <w:i/>
            </w:rPr>
            <w:t>Proceedings of the 29th Annual Meeting of the Association for Computational Linguistics</w:t>
          </w:r>
          <w:r>
            <w:rPr>
              <w:rFonts w:cs="Times New Roman"/>
            </w:rPr>
            <w:t xml:space="preserve"> (str. 130</w:t>
          </w:r>
          <w:r w:rsidR="00234DBC">
            <w:rPr>
              <w:rFonts w:cs="Times New Roman"/>
            </w:rPr>
            <w:t>–</w:t>
          </w:r>
          <w:r>
            <w:rPr>
              <w:rFonts w:cs="Times New Roman"/>
            </w:rPr>
            <w:t>137). Berkeley, ZDA.</w:t>
          </w:r>
        </w:p>
        <w:p w:rsidR="009E6751" w:rsidRDefault="009E6751" w:rsidP="006F106C">
          <w:pPr>
            <w:pStyle w:val="Bibliography"/>
            <w:ind w:left="284"/>
            <w:rPr>
              <w:rFonts w:cs="Times New Roman"/>
            </w:rPr>
          </w:pPr>
          <w:r>
            <w:rPr>
              <w:rFonts w:cs="Times New Roman"/>
            </w:rPr>
            <w:t xml:space="preserve">Diab, M. (2004). </w:t>
          </w:r>
          <w:r w:rsidR="002A2E3B">
            <w:rPr>
              <w:rFonts w:cs="Times New Roman"/>
            </w:rPr>
            <w:t>T</w:t>
          </w:r>
          <w:r>
            <w:rPr>
              <w:rFonts w:cs="Times New Roman"/>
            </w:rPr>
            <w:t xml:space="preserve">he Feasibility of Bootstrapping an Arabic WordNet leveraging Parallel Corpora and an English WordNet. </w:t>
          </w:r>
          <w:r>
            <w:rPr>
              <w:rFonts w:cs="Times New Roman"/>
              <w:i/>
            </w:rPr>
            <w:t>Proceedings of the Arabic Language Technologies and Resources.</w:t>
          </w:r>
          <w:r>
            <w:rPr>
              <w:rFonts w:cs="Times New Roman"/>
            </w:rPr>
            <w:t xml:space="preserve"> Kairo, Egipt.</w:t>
          </w:r>
        </w:p>
        <w:p w:rsidR="009E6751" w:rsidRDefault="009E6751" w:rsidP="006F106C">
          <w:pPr>
            <w:pStyle w:val="Bibliography"/>
            <w:ind w:left="284"/>
            <w:rPr>
              <w:rFonts w:cs="Times New Roman"/>
            </w:rPr>
          </w:pPr>
          <w:r>
            <w:rPr>
              <w:rFonts w:cs="Times New Roman"/>
            </w:rPr>
            <w:t>Dorr, B. J</w:t>
          </w:r>
          <w:r w:rsidR="00E16103">
            <w:rPr>
              <w:rFonts w:cs="Times New Roman"/>
            </w:rPr>
            <w:t>., in</w:t>
          </w:r>
          <w:r>
            <w:rPr>
              <w:rFonts w:cs="Times New Roman"/>
            </w:rPr>
            <w:t xml:space="preserve"> Jones, D. (1996). Role of Word Sense Disambiguation in Lexical Acquisition: Predicting Semantics from Syntactic Cues. </w:t>
          </w:r>
          <w:r>
            <w:rPr>
              <w:rFonts w:cs="Times New Roman"/>
              <w:i/>
            </w:rPr>
            <w:t>Proceedings of the International Conference on Computational Linguistics.</w:t>
          </w:r>
          <w:r>
            <w:rPr>
              <w:rFonts w:cs="Times New Roman"/>
            </w:rPr>
            <w:t xml:space="preserve"> Kopenhagen, Danska.</w:t>
          </w:r>
        </w:p>
        <w:p w:rsidR="009E6751" w:rsidRDefault="009E6751" w:rsidP="006F106C">
          <w:pPr>
            <w:pStyle w:val="Bibliography"/>
            <w:ind w:left="284"/>
            <w:rPr>
              <w:rFonts w:cs="Times New Roman"/>
            </w:rPr>
          </w:pPr>
          <w:r>
            <w:rPr>
              <w:rFonts w:cs="Times New Roman"/>
            </w:rPr>
            <w:t>Dutoit, D., Catherin, L</w:t>
          </w:r>
          <w:r w:rsidR="00E16103">
            <w:rPr>
              <w:rFonts w:cs="Times New Roman"/>
            </w:rPr>
            <w:t>., in</w:t>
          </w:r>
          <w:r>
            <w:rPr>
              <w:rFonts w:cs="Times New Roman"/>
            </w:rPr>
            <w:t xml:space="preserve"> Wagner, A. (1998). </w:t>
          </w:r>
          <w:r>
            <w:rPr>
              <w:rFonts w:cs="Times New Roman"/>
              <w:i/>
            </w:rPr>
            <w:t>Specification of French and German WordNets.</w:t>
          </w:r>
          <w:r>
            <w:rPr>
              <w:rFonts w:cs="Times New Roman"/>
            </w:rPr>
            <w:t xml:space="preserve"> Deliverable 2002, EuroWordNet.</w:t>
          </w:r>
        </w:p>
        <w:p w:rsidR="009E6751" w:rsidRDefault="009E6751" w:rsidP="006F106C">
          <w:pPr>
            <w:pStyle w:val="Bibliography"/>
            <w:ind w:left="284"/>
            <w:rPr>
              <w:rFonts w:cs="Times New Roman"/>
            </w:rPr>
          </w:pPr>
          <w:r>
            <w:rPr>
              <w:rFonts w:cs="Times New Roman"/>
            </w:rPr>
            <w:t xml:space="preserve">Dyvik, H. (1998). Translations as semantic mirrors. </w:t>
          </w:r>
          <w:r>
            <w:rPr>
              <w:rFonts w:cs="Times New Roman"/>
              <w:i/>
            </w:rPr>
            <w:t>Proceedings of Worksh</w:t>
          </w:r>
          <w:r w:rsidR="00E16103">
            <w:rPr>
              <w:rFonts w:cs="Times New Roman"/>
              <w:i/>
            </w:rPr>
            <w:t>op W13: Multilinguality in the Lexicon II, The 13th B</w:t>
          </w:r>
          <w:r>
            <w:rPr>
              <w:rFonts w:cs="Times New Roman"/>
              <w:i/>
            </w:rPr>
            <w:t>ien</w:t>
          </w:r>
          <w:r w:rsidR="002A2E3B">
            <w:rPr>
              <w:rFonts w:cs="Times New Roman"/>
              <w:i/>
            </w:rPr>
            <w:t>nial European Conference on Art</w:t>
          </w:r>
          <w:r>
            <w:rPr>
              <w:rFonts w:cs="Times New Roman"/>
              <w:i/>
            </w:rPr>
            <w:t>ificial Intelligence</w:t>
          </w:r>
          <w:r w:rsidR="00234DBC">
            <w:rPr>
              <w:rFonts w:cs="Times New Roman"/>
            </w:rPr>
            <w:t xml:space="preserve"> (str. 24–44</w:t>
          </w:r>
          <w:r>
            <w:rPr>
              <w:rFonts w:cs="Times New Roman"/>
            </w:rPr>
            <w:t>). Brighton, Velika Britanija.</w:t>
          </w:r>
        </w:p>
        <w:p w:rsidR="009E6751" w:rsidRDefault="009E6751" w:rsidP="006F106C">
          <w:pPr>
            <w:pStyle w:val="Bibliography"/>
            <w:ind w:left="284"/>
            <w:rPr>
              <w:rFonts w:cs="Times New Roman"/>
            </w:rPr>
          </w:pPr>
          <w:r>
            <w:rPr>
              <w:rFonts w:cs="Times New Roman"/>
            </w:rPr>
            <w:t>Erjavec, T. (2004). MULTEXT</w:t>
          </w:r>
          <w:r w:rsidR="002A2E3B">
            <w:rPr>
              <w:rFonts w:cs="Times New Roman"/>
            </w:rPr>
            <w:t>-</w:t>
          </w:r>
          <w:r>
            <w:rPr>
              <w:rFonts w:cs="Times New Roman"/>
            </w:rPr>
            <w:t xml:space="preserve">East Version 3: Multilingual Morphosyntactic Specifications, Lexicons and Corpora. </w:t>
          </w:r>
          <w:r>
            <w:rPr>
              <w:rFonts w:cs="Times New Roman"/>
              <w:i/>
            </w:rPr>
            <w:t>Proceedings of the Fourth International Conference on Language Resources and Evaluation</w:t>
          </w:r>
          <w:r>
            <w:rPr>
              <w:rFonts w:cs="Times New Roman"/>
            </w:rPr>
            <w:t xml:space="preserve"> (str. 25</w:t>
          </w:r>
          <w:r w:rsidR="00234DBC">
            <w:rPr>
              <w:rFonts w:cs="Times New Roman"/>
            </w:rPr>
            <w:t>–</w:t>
          </w:r>
          <w:r w:rsidR="00E16103">
            <w:rPr>
              <w:rFonts w:cs="Times New Roman"/>
            </w:rPr>
            <w:t>32). Pariz</w:t>
          </w:r>
          <w:r w:rsidR="002A2E3B">
            <w:rPr>
              <w:rFonts w:cs="Times New Roman"/>
            </w:rPr>
            <w:t>, Francija</w:t>
          </w:r>
          <w:r>
            <w:rPr>
              <w:rFonts w:cs="Times New Roman"/>
            </w:rPr>
            <w:t>.</w:t>
          </w:r>
        </w:p>
        <w:p w:rsidR="009E6751" w:rsidRDefault="009E6751" w:rsidP="006F106C">
          <w:pPr>
            <w:pStyle w:val="Bibliography"/>
            <w:ind w:left="284"/>
            <w:rPr>
              <w:rFonts w:cs="Times New Roman"/>
            </w:rPr>
          </w:pPr>
          <w:r>
            <w:rPr>
              <w:rFonts w:cs="Times New Roman"/>
            </w:rPr>
            <w:t>Erjavec, T</w:t>
          </w:r>
          <w:r w:rsidR="00E16103">
            <w:rPr>
              <w:rFonts w:cs="Times New Roman"/>
            </w:rPr>
            <w:t>., in</w:t>
          </w:r>
          <w:r>
            <w:rPr>
              <w:rFonts w:cs="Times New Roman"/>
            </w:rPr>
            <w:t xml:space="preserve"> Fišer, D. (2006). Building Slovene WordNet. </w:t>
          </w:r>
          <w:r>
            <w:rPr>
              <w:rFonts w:cs="Times New Roman"/>
              <w:i/>
            </w:rPr>
            <w:t>Proceedings of the 5th International Conference on Language Resources and Evaluation.</w:t>
          </w:r>
          <w:r w:rsidR="002A2E3B">
            <w:rPr>
              <w:rFonts w:cs="Times New Roman"/>
            </w:rPr>
            <w:t xml:space="preserve"> Genova, Italija</w:t>
          </w:r>
          <w:r>
            <w:rPr>
              <w:rFonts w:cs="Times New Roman"/>
            </w:rPr>
            <w:t>.</w:t>
          </w:r>
        </w:p>
        <w:p w:rsidR="009E6751" w:rsidRDefault="009E6751" w:rsidP="006F106C">
          <w:pPr>
            <w:pStyle w:val="Bibliography"/>
            <w:ind w:left="284"/>
            <w:rPr>
              <w:rFonts w:cs="Times New Roman"/>
            </w:rPr>
          </w:pPr>
          <w:r>
            <w:rPr>
              <w:rFonts w:cs="Times New Roman"/>
            </w:rPr>
            <w:t>Erjavec, T</w:t>
          </w:r>
          <w:r w:rsidR="00E16103">
            <w:rPr>
              <w:rFonts w:cs="Times New Roman"/>
            </w:rPr>
            <w:t>., in</w:t>
          </w:r>
          <w:r>
            <w:rPr>
              <w:rFonts w:cs="Times New Roman"/>
            </w:rPr>
            <w:t xml:space="preserve"> Krek, S. (2008). Oblikoskladenjske specifikaci</w:t>
          </w:r>
          <w:r w:rsidR="009866EB">
            <w:rPr>
              <w:rFonts w:cs="Times New Roman"/>
            </w:rPr>
            <w:t xml:space="preserve">je in označeni korpusi JOS. </w:t>
          </w:r>
          <w:r w:rsidR="009866EB" w:rsidRPr="009866EB">
            <w:rPr>
              <w:rFonts w:cs="Times New Roman"/>
              <w:i/>
            </w:rPr>
            <w:t>Zbornik</w:t>
          </w:r>
          <w:r>
            <w:rPr>
              <w:rFonts w:cs="Times New Roman"/>
            </w:rPr>
            <w:t xml:space="preserve"> </w:t>
          </w:r>
          <w:r w:rsidR="009866EB">
            <w:rPr>
              <w:rFonts w:cs="Times New Roman"/>
              <w:i/>
            </w:rPr>
            <w:t>šeste konference</w:t>
          </w:r>
          <w:r>
            <w:rPr>
              <w:rFonts w:cs="Times New Roman"/>
              <w:i/>
            </w:rPr>
            <w:t xml:space="preserve"> o jezikovnih tehnologijah.</w:t>
          </w:r>
          <w:r w:rsidR="009866EB">
            <w:rPr>
              <w:rFonts w:cs="Times New Roman"/>
            </w:rPr>
            <w:t xml:space="preserve"> Ljubljana</w:t>
          </w:r>
          <w:r>
            <w:rPr>
              <w:rFonts w:cs="Times New Roman"/>
            </w:rPr>
            <w:t>.</w:t>
          </w:r>
        </w:p>
        <w:p w:rsidR="009E6751" w:rsidRDefault="009E6751" w:rsidP="006F106C">
          <w:pPr>
            <w:pStyle w:val="Bibliography"/>
            <w:ind w:left="284"/>
            <w:rPr>
              <w:rFonts w:cs="Times New Roman"/>
            </w:rPr>
          </w:pPr>
          <w:r>
            <w:rPr>
              <w:rFonts w:cs="Times New Roman"/>
            </w:rPr>
            <w:t>Erjavec, T., Ignat, C., Pouliquen, B</w:t>
          </w:r>
          <w:r w:rsidR="00E16103">
            <w:rPr>
              <w:rFonts w:cs="Times New Roman"/>
            </w:rPr>
            <w:t>., in</w:t>
          </w:r>
          <w:r>
            <w:rPr>
              <w:rFonts w:cs="Times New Roman"/>
            </w:rPr>
            <w:t xml:space="preserve"> Steinberger, R. (2005). Massive multi</w:t>
          </w:r>
          <w:r w:rsidR="00234DBC">
            <w:rPr>
              <w:rFonts w:cs="Times New Roman"/>
            </w:rPr>
            <w:t>–</w:t>
          </w:r>
          <w:r>
            <w:rPr>
              <w:rFonts w:cs="Times New Roman"/>
            </w:rPr>
            <w:t>lingual corpus compilation: Acq</w:t>
          </w:r>
          <w:r w:rsidR="009866EB">
            <w:rPr>
              <w:rFonts w:cs="Times New Roman"/>
            </w:rPr>
            <w:t>uis Communautaire and totale.</w:t>
          </w:r>
          <w:r>
            <w:rPr>
              <w:rFonts w:cs="Times New Roman"/>
            </w:rPr>
            <w:t xml:space="preserve"> </w:t>
          </w:r>
          <w:r>
            <w:rPr>
              <w:rFonts w:cs="Times New Roman"/>
              <w:i/>
            </w:rPr>
            <w:t>Proceedings of the 2nd Language &amp; Technology Conference</w:t>
          </w:r>
          <w:r>
            <w:rPr>
              <w:rFonts w:cs="Times New Roman"/>
            </w:rPr>
            <w:t xml:space="preserve"> (str. 32</w:t>
          </w:r>
          <w:r w:rsidR="00234DBC">
            <w:rPr>
              <w:rFonts w:cs="Times New Roman"/>
            </w:rPr>
            <w:t>–</w:t>
          </w:r>
          <w:r>
            <w:rPr>
              <w:rFonts w:cs="Times New Roman"/>
            </w:rPr>
            <w:t>36). Poznan, Poljska.</w:t>
          </w:r>
        </w:p>
        <w:p w:rsidR="009E6751" w:rsidRDefault="009E6751" w:rsidP="006F106C">
          <w:pPr>
            <w:pStyle w:val="Bibliography"/>
            <w:ind w:left="284"/>
            <w:rPr>
              <w:rFonts w:cs="Times New Roman"/>
            </w:rPr>
          </w:pPr>
          <w:r>
            <w:rPr>
              <w:rFonts w:cs="Times New Roman"/>
            </w:rPr>
            <w:t xml:space="preserve">Evens, M. (1988). </w:t>
          </w:r>
          <w:r>
            <w:rPr>
              <w:rFonts w:cs="Times New Roman"/>
              <w:i/>
            </w:rPr>
            <w:t>Relational Models of the Lexicon: Representing Knowledge in Semantic Networks.</w:t>
          </w:r>
          <w:r>
            <w:rPr>
              <w:rFonts w:cs="Times New Roman"/>
            </w:rPr>
            <w:t xml:space="preserve"> Cambridge, Velika Britanija: Cambridge University Press.</w:t>
          </w:r>
        </w:p>
        <w:p w:rsidR="009E6751" w:rsidRDefault="009E6751" w:rsidP="006F106C">
          <w:pPr>
            <w:pStyle w:val="Bibliography"/>
            <w:ind w:left="284"/>
            <w:rPr>
              <w:rFonts w:cs="Times New Roman"/>
            </w:rPr>
          </w:pPr>
          <w:r>
            <w:rPr>
              <w:rFonts w:cs="Times New Roman"/>
            </w:rPr>
            <w:t>Farres, X., Rigau, G</w:t>
          </w:r>
          <w:r w:rsidR="00E16103">
            <w:rPr>
              <w:rFonts w:cs="Times New Roman"/>
            </w:rPr>
            <w:t>., in</w:t>
          </w:r>
          <w:r>
            <w:rPr>
              <w:rFonts w:cs="Times New Roman"/>
            </w:rPr>
            <w:t xml:space="preserve"> Rodriguez, H. (1998). Using WordNet for Building WordNets. </w:t>
          </w:r>
          <w:r>
            <w:rPr>
              <w:rFonts w:cs="Times New Roman"/>
              <w:i/>
            </w:rPr>
            <w:t xml:space="preserve">Proceedings of </w:t>
          </w:r>
          <w:r w:rsidR="009866EB">
            <w:rPr>
              <w:rFonts w:cs="Times New Roman"/>
              <w:i/>
            </w:rPr>
            <w:t xml:space="preserve">the </w:t>
          </w:r>
          <w:r>
            <w:rPr>
              <w:rFonts w:cs="Times New Roman"/>
              <w:i/>
            </w:rPr>
            <w:t>Coling</w:t>
          </w:r>
          <w:r w:rsidR="00234DBC">
            <w:rPr>
              <w:rFonts w:cs="Times New Roman"/>
              <w:i/>
            </w:rPr>
            <w:t>–</w:t>
          </w:r>
          <w:r>
            <w:rPr>
              <w:rFonts w:cs="Times New Roman"/>
              <w:i/>
            </w:rPr>
            <w:t>ACL '98 Workshop "Usage of WordNet in Natural Language Processing Systems".</w:t>
          </w:r>
          <w:r>
            <w:rPr>
              <w:rFonts w:cs="Times New Roman"/>
            </w:rPr>
            <w:t xml:space="preserve"> Montreal, Kanada: Université de Montréal.</w:t>
          </w:r>
        </w:p>
        <w:p w:rsidR="009E6751" w:rsidRDefault="009E6751" w:rsidP="006F106C">
          <w:pPr>
            <w:pStyle w:val="Bibliography"/>
            <w:ind w:left="284"/>
            <w:rPr>
              <w:rFonts w:cs="Times New Roman"/>
            </w:rPr>
          </w:pPr>
          <w:r>
            <w:rPr>
              <w:rFonts w:cs="Times New Roman"/>
            </w:rPr>
            <w:t>Fellbaum, C. (2002). O</w:t>
          </w:r>
          <w:r w:rsidR="00E16103">
            <w:rPr>
              <w:rFonts w:cs="Times New Roman"/>
            </w:rPr>
            <w:t xml:space="preserve">n the Semantics of Troponymy. </w:t>
          </w:r>
          <w:r>
            <w:rPr>
              <w:rFonts w:cs="Times New Roman"/>
            </w:rPr>
            <w:t>R</w:t>
          </w:r>
          <w:r w:rsidR="009866EB">
            <w:rPr>
              <w:rFonts w:cs="Times New Roman"/>
            </w:rPr>
            <w:t>. Green, C. Bean in S. Myaeng (u</w:t>
          </w:r>
          <w:r>
            <w:rPr>
              <w:rFonts w:cs="Times New Roman"/>
            </w:rPr>
            <w:t xml:space="preserve">r.), </w:t>
          </w:r>
          <w:r>
            <w:rPr>
              <w:rFonts w:cs="Times New Roman"/>
              <w:i/>
            </w:rPr>
            <w:t>Relations.</w:t>
          </w:r>
          <w:r w:rsidR="00D73267">
            <w:rPr>
              <w:rFonts w:cs="Times New Roman"/>
            </w:rPr>
            <w:t xml:space="preserve"> Do</w:t>
          </w:r>
          <w:r>
            <w:rPr>
              <w:rFonts w:cs="Times New Roman"/>
            </w:rPr>
            <w:t>drecht</w:t>
          </w:r>
          <w:r w:rsidR="00D73267">
            <w:rPr>
              <w:rFonts w:cs="Times New Roman"/>
            </w:rPr>
            <w:t>, Nizozemska</w:t>
          </w:r>
          <w:r>
            <w:rPr>
              <w:rFonts w:cs="Times New Roman"/>
            </w:rPr>
            <w:t>: Kluwer.</w:t>
          </w:r>
        </w:p>
        <w:p w:rsidR="009E6751" w:rsidRDefault="009866EB" w:rsidP="006F106C">
          <w:pPr>
            <w:pStyle w:val="Bibliography"/>
            <w:ind w:left="284"/>
            <w:rPr>
              <w:rFonts w:cs="Times New Roman"/>
            </w:rPr>
          </w:pPr>
          <w:r>
            <w:rPr>
              <w:rFonts w:cs="Times New Roman"/>
            </w:rPr>
            <w:t>Fellbaum, C</w:t>
          </w:r>
          <w:r w:rsidR="009E6751">
            <w:rPr>
              <w:rFonts w:cs="Times New Roman"/>
            </w:rPr>
            <w:t xml:space="preserve">. (1998). </w:t>
          </w:r>
          <w:r w:rsidR="009E6751">
            <w:rPr>
              <w:rFonts w:cs="Times New Roman"/>
              <w:i/>
            </w:rPr>
            <w:t>WordNet: An Electronic Lexical Database.</w:t>
          </w:r>
          <w:r>
            <w:rPr>
              <w:rFonts w:cs="Times New Roman"/>
            </w:rPr>
            <w:t xml:space="preserve"> Cambridge, Velika Britanija</w:t>
          </w:r>
          <w:r w:rsidR="009E6751">
            <w:rPr>
              <w:rFonts w:cs="Times New Roman"/>
            </w:rPr>
            <w:t>: MIT</w:t>
          </w:r>
          <w:r>
            <w:rPr>
              <w:rFonts w:cs="Times New Roman"/>
            </w:rPr>
            <w:t xml:space="preserve"> Press</w:t>
          </w:r>
          <w:r w:rsidR="009E6751">
            <w:rPr>
              <w:rFonts w:cs="Times New Roman"/>
            </w:rPr>
            <w:t>.</w:t>
          </w:r>
        </w:p>
        <w:p w:rsidR="009E6751" w:rsidRDefault="009E6751" w:rsidP="006F106C">
          <w:pPr>
            <w:pStyle w:val="Bibliography"/>
            <w:ind w:left="284"/>
            <w:rPr>
              <w:rFonts w:cs="Times New Roman"/>
            </w:rPr>
          </w:pPr>
          <w:r>
            <w:rPr>
              <w:rFonts w:cs="Times New Roman"/>
            </w:rPr>
            <w:t xml:space="preserve">Fišer, D. (2007). Leveraging Parallel Corpora and Existing Wordnets for Automatic Construction of the Slovene Wordnet. </w:t>
          </w:r>
          <w:r>
            <w:rPr>
              <w:rFonts w:cs="Times New Roman"/>
              <w:i/>
            </w:rPr>
            <w:t>Proceedings of the 3rd Language and Technology Conference.</w:t>
          </w:r>
          <w:r>
            <w:rPr>
              <w:rFonts w:cs="Times New Roman"/>
            </w:rPr>
            <w:t xml:space="preserve"> Poznan, Poljska.</w:t>
          </w:r>
        </w:p>
        <w:p w:rsidR="009E6751" w:rsidRDefault="009E6751" w:rsidP="006F106C">
          <w:pPr>
            <w:pStyle w:val="Bibliography"/>
            <w:ind w:left="284"/>
            <w:rPr>
              <w:rFonts w:cs="Times New Roman"/>
            </w:rPr>
          </w:pPr>
          <w:r>
            <w:rPr>
              <w:rFonts w:cs="Times New Roman"/>
            </w:rPr>
            <w:t xml:space="preserve">Fišer, D. (2005). Pristopi k izdelavi leksikalnih podatkovnih zbirk. </w:t>
          </w:r>
          <w:r>
            <w:rPr>
              <w:rFonts w:cs="Times New Roman"/>
              <w:i/>
            </w:rPr>
            <w:t>Jezik in slovstvo, 50</w:t>
          </w:r>
          <w:r>
            <w:rPr>
              <w:rFonts w:cs="Times New Roman"/>
            </w:rPr>
            <w:t xml:space="preserve"> (6), 17</w:t>
          </w:r>
          <w:r w:rsidR="00234DBC">
            <w:rPr>
              <w:rFonts w:cs="Times New Roman"/>
            </w:rPr>
            <w:t>–</w:t>
          </w:r>
          <w:r>
            <w:rPr>
              <w:rFonts w:cs="Times New Roman"/>
            </w:rPr>
            <w:t>32.</w:t>
          </w:r>
        </w:p>
        <w:p w:rsidR="009E6751" w:rsidRDefault="009E6751" w:rsidP="006F106C">
          <w:pPr>
            <w:pStyle w:val="Bibliography"/>
            <w:ind w:left="284"/>
            <w:rPr>
              <w:rFonts w:cs="Times New Roman"/>
            </w:rPr>
          </w:pPr>
          <w:r>
            <w:rPr>
              <w:rFonts w:cs="Times New Roman"/>
            </w:rPr>
            <w:t xml:space="preserve">Fišer, D. (2008). Using Multilingual Resources for Building SloWNet Faster. </w:t>
          </w:r>
          <w:r>
            <w:rPr>
              <w:rFonts w:cs="Times New Roman"/>
              <w:i/>
            </w:rPr>
            <w:t>Proceedings of the 4th International WordNet Conference.</w:t>
          </w:r>
          <w:r>
            <w:rPr>
              <w:rFonts w:cs="Times New Roman"/>
            </w:rPr>
            <w:t xml:space="preserve"> Szeged, Madžarska.</w:t>
          </w:r>
        </w:p>
        <w:p w:rsidR="005A5E18" w:rsidRDefault="009E6751" w:rsidP="006F106C">
          <w:pPr>
            <w:pStyle w:val="Bibliography"/>
            <w:ind w:left="284"/>
            <w:rPr>
              <w:rFonts w:cs="Times New Roman"/>
            </w:rPr>
          </w:pPr>
          <w:r>
            <w:rPr>
              <w:rFonts w:cs="Times New Roman"/>
            </w:rPr>
            <w:t>Fišer, D</w:t>
          </w:r>
          <w:r w:rsidR="00E16103">
            <w:rPr>
              <w:rFonts w:cs="Times New Roman"/>
            </w:rPr>
            <w:t>., in</w:t>
          </w:r>
          <w:r>
            <w:rPr>
              <w:rFonts w:cs="Times New Roman"/>
            </w:rPr>
            <w:t xml:space="preserve"> Erjavec, T. (2008). Predstavitev in analiza slovenskega wordneta. </w:t>
          </w:r>
          <w:r w:rsidR="009866EB">
            <w:rPr>
              <w:rFonts w:cs="Times New Roman"/>
              <w:i/>
            </w:rPr>
            <w:t>Zbornik š</w:t>
          </w:r>
          <w:r>
            <w:rPr>
              <w:rFonts w:cs="Times New Roman"/>
              <w:i/>
            </w:rPr>
            <w:t xml:space="preserve">este konference </w:t>
          </w:r>
          <w:r w:rsidR="009866EB">
            <w:rPr>
              <w:rFonts w:cs="Times New Roman"/>
              <w:i/>
            </w:rPr>
            <w:t>o jezikovnih</w:t>
          </w:r>
          <w:r>
            <w:rPr>
              <w:rFonts w:cs="Times New Roman"/>
              <w:i/>
            </w:rPr>
            <w:t xml:space="preserve"> tehnologij</w:t>
          </w:r>
          <w:r w:rsidR="009866EB">
            <w:rPr>
              <w:rFonts w:cs="Times New Roman"/>
              <w:i/>
            </w:rPr>
            <w:t>ah</w:t>
          </w:r>
          <w:r>
            <w:rPr>
              <w:rFonts w:cs="Times New Roman"/>
            </w:rPr>
            <w:t xml:space="preserve"> (str. 37</w:t>
          </w:r>
          <w:r w:rsidR="00234DBC">
            <w:rPr>
              <w:rFonts w:cs="Times New Roman"/>
            </w:rPr>
            <w:t>–</w:t>
          </w:r>
          <w:r w:rsidR="009866EB">
            <w:rPr>
              <w:rFonts w:cs="Times New Roman"/>
            </w:rPr>
            <w:t>42). Ljubljana</w:t>
          </w:r>
          <w:r>
            <w:rPr>
              <w:rFonts w:cs="Times New Roman"/>
            </w:rPr>
            <w:t>.</w:t>
          </w:r>
        </w:p>
        <w:p w:rsidR="009E6751" w:rsidRPr="00327835" w:rsidRDefault="005A5E18" w:rsidP="006F106C">
          <w:pPr>
            <w:ind w:left="284" w:hanging="284"/>
          </w:pPr>
          <w:r w:rsidRPr="00327835">
            <w:t>Fišer, D</w:t>
          </w:r>
          <w:r w:rsidR="00E16103">
            <w:t>., in</w:t>
          </w:r>
          <w:r w:rsidRPr="00327835">
            <w:t xml:space="preserve"> Sagot, B. (2008). Combining Multiple Resources to Build Reliable Wordnets. </w:t>
          </w:r>
          <w:r w:rsidRPr="00327835">
            <w:rPr>
              <w:i/>
            </w:rPr>
            <w:t>Proceedings of the 11th Tex, Speech and Dialogue Conference</w:t>
          </w:r>
          <w:r w:rsidRPr="00327835">
            <w:t>. Brno, Češka.</w:t>
          </w:r>
        </w:p>
        <w:p w:rsidR="009E6751" w:rsidRDefault="009E6751" w:rsidP="006F106C">
          <w:pPr>
            <w:pStyle w:val="Bibliography"/>
            <w:ind w:left="284"/>
            <w:rPr>
              <w:rFonts w:cs="Times New Roman"/>
            </w:rPr>
          </w:pPr>
          <w:r>
            <w:rPr>
              <w:rFonts w:cs="Times New Roman"/>
            </w:rPr>
            <w:t>Fišer, D., Vintar, Š</w:t>
          </w:r>
          <w:r w:rsidR="00E16103">
            <w:rPr>
              <w:rFonts w:cs="Times New Roman"/>
            </w:rPr>
            <w:t>., in</w:t>
          </w:r>
          <w:r>
            <w:rPr>
              <w:rFonts w:cs="Times New Roman"/>
            </w:rPr>
            <w:t xml:space="preserve"> Todorovski, L. (2006). Towards Clustering</w:t>
          </w:r>
          <w:r w:rsidR="002E5832">
            <w:rPr>
              <w:rFonts w:cs="Times New Roman"/>
            </w:rPr>
            <w:t>-</w:t>
          </w:r>
          <w:r>
            <w:rPr>
              <w:rFonts w:cs="Times New Roman"/>
            </w:rPr>
            <w:t xml:space="preserve">Based Word Sense Discrimination. </w:t>
          </w:r>
          <w:r>
            <w:rPr>
              <w:rFonts w:cs="Times New Roman"/>
              <w:i/>
            </w:rPr>
            <w:t>Proceedings of the 5th Slovenian and 1st International Language Technologies Conference .</w:t>
          </w:r>
          <w:r w:rsidR="002E5832">
            <w:rPr>
              <w:rFonts w:cs="Times New Roman"/>
            </w:rPr>
            <w:t xml:space="preserve"> Ljubljana</w:t>
          </w:r>
          <w:r>
            <w:rPr>
              <w:rFonts w:cs="Times New Roman"/>
            </w:rPr>
            <w:t>.</w:t>
          </w:r>
        </w:p>
        <w:p w:rsidR="009E6751" w:rsidRDefault="009E6751" w:rsidP="006F106C">
          <w:pPr>
            <w:pStyle w:val="Bibliography"/>
            <w:ind w:left="284"/>
            <w:rPr>
              <w:rFonts w:cs="Times New Roman"/>
            </w:rPr>
          </w:pPr>
          <w:r>
            <w:rPr>
              <w:rFonts w:cs="Times New Roman"/>
            </w:rPr>
            <w:t>Fontenelle, T. (1997). Using a bilingual dictionary to create semantic networks</w:t>
          </w:r>
          <w:r w:rsidR="00E16103">
            <w:rPr>
              <w:rFonts w:cs="Times New Roman"/>
            </w:rPr>
            <w:t>., in</w:t>
          </w:r>
          <w:r>
            <w:rPr>
              <w:rFonts w:cs="Times New Roman"/>
              <w:i/>
            </w:rPr>
            <w:t>ternational Journal of Lexicography</w:t>
          </w:r>
          <w:r w:rsidR="00E16103">
            <w:rPr>
              <w:rFonts w:cs="Times New Roman"/>
            </w:rPr>
            <w:t>,</w:t>
          </w:r>
          <w:r>
            <w:rPr>
              <w:rFonts w:cs="Times New Roman"/>
              <w:i/>
            </w:rPr>
            <w:t xml:space="preserve"> 10</w:t>
          </w:r>
          <w:r>
            <w:rPr>
              <w:rFonts w:cs="Times New Roman"/>
            </w:rPr>
            <w:t xml:space="preserve"> (4), 275</w:t>
          </w:r>
          <w:r w:rsidR="00234DBC">
            <w:rPr>
              <w:rFonts w:cs="Times New Roman"/>
            </w:rPr>
            <w:t>–</w:t>
          </w:r>
          <w:r>
            <w:rPr>
              <w:rFonts w:cs="Times New Roman"/>
            </w:rPr>
            <w:t>303.</w:t>
          </w:r>
        </w:p>
        <w:p w:rsidR="00B860A4" w:rsidRDefault="009E6751" w:rsidP="006F106C">
          <w:pPr>
            <w:pStyle w:val="Bibliography"/>
            <w:ind w:left="284"/>
            <w:rPr>
              <w:rFonts w:cs="Times New Roman"/>
            </w:rPr>
          </w:pPr>
          <w:r>
            <w:rPr>
              <w:rFonts w:cs="Times New Roman"/>
            </w:rPr>
            <w:t>Gale, W., Church, K</w:t>
          </w:r>
          <w:r w:rsidR="00E16103">
            <w:rPr>
              <w:rFonts w:cs="Times New Roman"/>
            </w:rPr>
            <w:t>., in</w:t>
          </w:r>
          <w:r>
            <w:rPr>
              <w:rFonts w:cs="Times New Roman"/>
            </w:rPr>
            <w:t xml:space="preserve"> Yarowsky, D. (1992). A Method for Disambiguating Word Senses in a Large Corpus. </w:t>
          </w:r>
          <w:r>
            <w:rPr>
              <w:rFonts w:cs="Times New Roman"/>
              <w:i/>
            </w:rPr>
            <w:t>Computers and the Humanities</w:t>
          </w:r>
          <w:r w:rsidR="00E16103">
            <w:rPr>
              <w:rFonts w:cs="Times New Roman"/>
            </w:rPr>
            <w:t>,</w:t>
          </w:r>
          <w:r>
            <w:rPr>
              <w:rFonts w:cs="Times New Roman"/>
              <w:i/>
            </w:rPr>
            <w:t xml:space="preserve"> 26</w:t>
          </w:r>
          <w:r>
            <w:rPr>
              <w:rFonts w:cs="Times New Roman"/>
            </w:rPr>
            <w:t xml:space="preserve"> (5</w:t>
          </w:r>
          <w:r w:rsidR="00234DBC">
            <w:rPr>
              <w:rFonts w:cs="Times New Roman"/>
            </w:rPr>
            <w:t>–</w:t>
          </w:r>
          <w:r>
            <w:rPr>
              <w:rFonts w:cs="Times New Roman"/>
            </w:rPr>
            <w:t>6).</w:t>
          </w:r>
        </w:p>
        <w:p w:rsidR="00B860A4" w:rsidRPr="00327835" w:rsidRDefault="00B860A4" w:rsidP="006F106C">
          <w:pPr>
            <w:ind w:left="284" w:hanging="284"/>
          </w:pPr>
          <w:r w:rsidRPr="00327835">
            <w:t xml:space="preserve">Gantar, P. (2007). </w:t>
          </w:r>
          <w:r w:rsidRPr="00327835">
            <w:rPr>
              <w:i/>
            </w:rPr>
            <w:t>Stalne besedne zveze v slovenščini: korpusni pristop</w:t>
          </w:r>
          <w:r w:rsidRPr="00327835">
            <w:t>. Ljubljana: Založba ZRC SAZU.</w:t>
          </w:r>
        </w:p>
        <w:p w:rsidR="00C4517B" w:rsidRPr="00327835" w:rsidRDefault="00B860A4" w:rsidP="006F106C">
          <w:pPr>
            <w:ind w:left="284" w:hanging="284"/>
          </w:pPr>
          <w:r w:rsidRPr="00327835">
            <w:t xml:space="preserve">Gorjanc, V. (2006). </w:t>
          </w:r>
          <w:r w:rsidRPr="00327835">
            <w:rPr>
              <w:i/>
            </w:rPr>
            <w:t>Uvod v korpusno jezikoslovje</w:t>
          </w:r>
          <w:r w:rsidRPr="00327835">
            <w:t>. Domžale: Izolit.</w:t>
          </w:r>
        </w:p>
        <w:p w:rsidR="00897B83" w:rsidRPr="00327835" w:rsidRDefault="00C4517B" w:rsidP="006F106C">
          <w:pPr>
            <w:ind w:left="284" w:hanging="284"/>
          </w:pPr>
          <w:r w:rsidRPr="00327835">
            <w:t>Gorjanc, V., Krek, S</w:t>
          </w:r>
          <w:r w:rsidR="00E16103">
            <w:t>., in</w:t>
          </w:r>
          <w:r w:rsidRPr="00327835">
            <w:t xml:space="preserve"> Gantar, P. (2005). Slovenska leksikalna podatkovna zbirka. </w:t>
          </w:r>
          <w:r w:rsidRPr="00327835">
            <w:rPr>
              <w:i/>
            </w:rPr>
            <w:t>Jezik in slovstvo</w:t>
          </w:r>
          <w:r w:rsidR="00191E66" w:rsidRPr="00327835">
            <w:rPr>
              <w:i/>
            </w:rPr>
            <w:t>,</w:t>
          </w:r>
          <w:r w:rsidRPr="00327835">
            <w:t xml:space="preserve"> 50 (2), 3</w:t>
          </w:r>
          <w:r w:rsidRPr="00327835">
            <w:rPr>
              <w:rFonts w:cs="Times New Roman"/>
            </w:rPr>
            <w:t>–</w:t>
          </w:r>
          <w:r w:rsidR="008C2751" w:rsidRPr="00327835">
            <w:t>19</w:t>
          </w:r>
          <w:r w:rsidRPr="00327835">
            <w:t>.</w:t>
          </w:r>
        </w:p>
        <w:p w:rsidR="009E6751" w:rsidRPr="00327835" w:rsidRDefault="00897B83" w:rsidP="006F106C">
          <w:pPr>
            <w:ind w:left="284" w:hanging="284"/>
          </w:pPr>
          <w:r w:rsidRPr="00327835">
            <w:t>Gorjanc, V</w:t>
          </w:r>
          <w:r w:rsidR="00E16103">
            <w:t>., in</w:t>
          </w:r>
          <w:r w:rsidRPr="00327835">
            <w:t xml:space="preserve"> Vintar, Š. (2007). Korpusna analiza vloge označevalcev medleksemskih razmerij v organizaciji besedila. </w:t>
          </w:r>
          <w:r w:rsidRPr="00327835">
            <w:rPr>
              <w:i/>
            </w:rPr>
            <w:t>Jezik in slovstvo</w:t>
          </w:r>
          <w:r w:rsidR="00191E66" w:rsidRPr="00327835">
            <w:rPr>
              <w:i/>
            </w:rPr>
            <w:t>,</w:t>
          </w:r>
          <w:r w:rsidRPr="00327835">
            <w:t xml:space="preserve"> 52 (3-4), 117</w:t>
          </w:r>
          <w:r w:rsidRPr="00327835">
            <w:rPr>
              <w:rFonts w:cs="Times New Roman"/>
            </w:rPr>
            <w:t>–</w:t>
          </w:r>
          <w:r w:rsidRPr="00327835">
            <w:t>129.</w:t>
          </w:r>
        </w:p>
        <w:p w:rsidR="009E6751" w:rsidRDefault="009E6751" w:rsidP="006F106C">
          <w:pPr>
            <w:pStyle w:val="Bibliography"/>
            <w:ind w:left="284"/>
            <w:rPr>
              <w:rFonts w:cs="Times New Roman"/>
            </w:rPr>
          </w:pPr>
          <w:r>
            <w:rPr>
              <w:rFonts w:cs="Times New Roman"/>
            </w:rPr>
            <w:t>Guthrie, L., Slator</w:t>
          </w:r>
          <w:r w:rsidR="00C4517B">
            <w:rPr>
              <w:rFonts w:cs="Times New Roman"/>
            </w:rPr>
            <w:t>, B., Wilks, Y</w:t>
          </w:r>
          <w:r w:rsidR="00E16103">
            <w:rPr>
              <w:rFonts w:cs="Times New Roman"/>
            </w:rPr>
            <w:t>., in</w:t>
          </w:r>
          <w:r w:rsidR="00C4517B">
            <w:rPr>
              <w:rFonts w:cs="Times New Roman"/>
            </w:rPr>
            <w:t xml:space="preserve"> Bruce, R. </w:t>
          </w:r>
          <w:r>
            <w:rPr>
              <w:rFonts w:cs="Times New Roman"/>
            </w:rPr>
            <w:t xml:space="preserve">(1990). Is there content in empty heads? </w:t>
          </w:r>
          <w:r>
            <w:rPr>
              <w:rFonts w:cs="Times New Roman"/>
              <w:i/>
            </w:rPr>
            <w:t>Proceedings of 13th International Conference on Computational Linguistics</w:t>
          </w:r>
          <w:r>
            <w:rPr>
              <w:rFonts w:cs="Times New Roman"/>
            </w:rPr>
            <w:t xml:space="preserve">, </w:t>
          </w:r>
          <w:r>
            <w:rPr>
              <w:rFonts w:cs="Times New Roman"/>
              <w:i/>
            </w:rPr>
            <w:t>3</w:t>
          </w:r>
          <w:r w:rsidR="002E5832">
            <w:rPr>
              <w:rFonts w:cs="Times New Roman"/>
            </w:rPr>
            <w:t xml:space="preserve"> (str. </w:t>
          </w:r>
          <w:r>
            <w:rPr>
              <w:rFonts w:cs="Times New Roman"/>
            </w:rPr>
            <w:t>138</w:t>
          </w:r>
          <w:r w:rsidR="00234DBC">
            <w:rPr>
              <w:rFonts w:cs="Times New Roman"/>
            </w:rPr>
            <w:t>–</w:t>
          </w:r>
          <w:r>
            <w:rPr>
              <w:rFonts w:cs="Times New Roman"/>
            </w:rPr>
            <w:t>143</w:t>
          </w:r>
          <w:r w:rsidR="002E5832">
            <w:rPr>
              <w:rFonts w:cs="Times New Roman"/>
            </w:rPr>
            <w:t>)</w:t>
          </w:r>
          <w:r>
            <w:rPr>
              <w:rFonts w:cs="Times New Roman"/>
            </w:rPr>
            <w:t>. Helsinki, Finska.</w:t>
          </w:r>
        </w:p>
        <w:p w:rsidR="009E6751" w:rsidRDefault="009E6751" w:rsidP="006F106C">
          <w:pPr>
            <w:pStyle w:val="Bibliography"/>
            <w:ind w:left="284"/>
            <w:rPr>
              <w:rFonts w:cs="Times New Roman"/>
            </w:rPr>
          </w:pPr>
          <w:r>
            <w:rPr>
              <w:rFonts w:cs="Times New Roman"/>
            </w:rPr>
            <w:t>Ha, S. W. (2004). Fighting arbitrariness in WordNet</w:t>
          </w:r>
          <w:r w:rsidR="002E5832">
            <w:rPr>
              <w:rFonts w:cs="Times New Roman"/>
            </w:rPr>
            <w:t>-</w:t>
          </w:r>
          <w:r>
            <w:rPr>
              <w:rFonts w:cs="Times New Roman"/>
            </w:rPr>
            <w:t xml:space="preserve">like lexical databases </w:t>
          </w:r>
          <w:r w:rsidR="00234DBC">
            <w:rPr>
              <w:rFonts w:cs="Times New Roman"/>
            </w:rPr>
            <w:t>–</w:t>
          </w:r>
          <w:r>
            <w:rPr>
              <w:rFonts w:cs="Times New Roman"/>
            </w:rPr>
            <w:t xml:space="preserve"> A natu</w:t>
          </w:r>
          <w:r w:rsidR="002E5832">
            <w:rPr>
              <w:rFonts w:cs="Times New Roman"/>
            </w:rPr>
            <w:t xml:space="preserve">ral language motivated remedy. </w:t>
          </w:r>
          <w:r>
            <w:rPr>
              <w:rFonts w:cs="Times New Roman"/>
              <w:i/>
            </w:rPr>
            <w:t>Proceedings of the Second Global WordNet Conference</w:t>
          </w:r>
          <w:r w:rsidR="008578F0">
            <w:rPr>
              <w:rFonts w:cs="Times New Roman"/>
            </w:rPr>
            <w:t xml:space="preserve"> </w:t>
          </w:r>
          <w:r w:rsidR="002E5832">
            <w:rPr>
              <w:rFonts w:cs="Times New Roman"/>
            </w:rPr>
            <w:t>(</w:t>
          </w:r>
          <w:r>
            <w:rPr>
              <w:rFonts w:cs="Times New Roman"/>
            </w:rPr>
            <w:t>str. 234</w:t>
          </w:r>
          <w:r w:rsidR="00234DBC">
            <w:rPr>
              <w:rFonts w:cs="Times New Roman"/>
            </w:rPr>
            <w:t>–</w:t>
          </w:r>
          <w:r>
            <w:rPr>
              <w:rFonts w:cs="Times New Roman"/>
            </w:rPr>
            <w:t>241</w:t>
          </w:r>
          <w:r w:rsidR="002E5832">
            <w:rPr>
              <w:rFonts w:cs="Times New Roman"/>
            </w:rPr>
            <w:t>)</w:t>
          </w:r>
          <w:r>
            <w:rPr>
              <w:rFonts w:cs="Times New Roman"/>
            </w:rPr>
            <w:t>.</w:t>
          </w:r>
          <w:r w:rsidR="002E5832">
            <w:rPr>
              <w:rFonts w:cs="Times New Roman"/>
            </w:rPr>
            <w:t xml:space="preserve"> Brno, Češka.</w:t>
          </w:r>
        </w:p>
        <w:p w:rsidR="009E6751" w:rsidRDefault="009E6751" w:rsidP="006F106C">
          <w:pPr>
            <w:pStyle w:val="Bibliography"/>
            <w:ind w:left="284"/>
            <w:rPr>
              <w:rFonts w:cs="Times New Roman"/>
            </w:rPr>
          </w:pPr>
          <w:r>
            <w:rPr>
              <w:rFonts w:cs="Times New Roman"/>
            </w:rPr>
            <w:t>Hanks, P. (</w:t>
          </w:r>
          <w:r w:rsidR="002E5832">
            <w:rPr>
              <w:rFonts w:cs="Times New Roman"/>
            </w:rPr>
            <w:t>2000). Do word meanings exist?</w:t>
          </w:r>
          <w:r>
            <w:rPr>
              <w:rFonts w:cs="Times New Roman"/>
            </w:rPr>
            <w:t xml:space="preserve"> </w:t>
          </w:r>
          <w:r>
            <w:rPr>
              <w:rFonts w:cs="Times New Roman"/>
              <w:i/>
            </w:rPr>
            <w:t>Computers in the Humanities</w:t>
          </w:r>
          <w:r w:rsidR="00E16103">
            <w:rPr>
              <w:rFonts w:cs="Times New Roman"/>
              <w:i/>
            </w:rPr>
            <w:t>,</w:t>
          </w:r>
          <w:r>
            <w:rPr>
              <w:rFonts w:cs="Times New Roman"/>
              <w:i/>
            </w:rPr>
            <w:t xml:space="preserve"> 34</w:t>
          </w:r>
          <w:r>
            <w:rPr>
              <w:rFonts w:cs="Times New Roman"/>
            </w:rPr>
            <w:t xml:space="preserve"> (1–2).</w:t>
          </w:r>
        </w:p>
        <w:p w:rsidR="009E6751" w:rsidRDefault="009E6751" w:rsidP="006F106C">
          <w:pPr>
            <w:pStyle w:val="Bibliography"/>
            <w:ind w:left="284"/>
            <w:rPr>
              <w:rFonts w:cs="Times New Roman"/>
            </w:rPr>
          </w:pPr>
          <w:r>
            <w:rPr>
              <w:rFonts w:cs="Times New Roman"/>
            </w:rPr>
            <w:t xml:space="preserve">Hearst, M. A. (1992). Automatic Acquisition of Hyponyms from Large Text Corpora. </w:t>
          </w:r>
          <w:r w:rsidR="002E5832" w:rsidRPr="002E5832">
            <w:rPr>
              <w:rFonts w:cs="Times New Roman"/>
              <w:i/>
            </w:rPr>
            <w:t xml:space="preserve">Proceedings of </w:t>
          </w:r>
          <w:r w:rsidRPr="002E5832">
            <w:rPr>
              <w:rFonts w:cs="Times New Roman"/>
              <w:i/>
            </w:rPr>
            <w:t>14th</w:t>
          </w:r>
          <w:r>
            <w:rPr>
              <w:rFonts w:cs="Times New Roman"/>
              <w:i/>
            </w:rPr>
            <w:t xml:space="preserve"> International Conference on Computational Linguistics.</w:t>
          </w:r>
          <w:r>
            <w:rPr>
              <w:rFonts w:cs="Times New Roman"/>
            </w:rPr>
            <w:t xml:space="preserve"> Nantes, Francija.</w:t>
          </w:r>
        </w:p>
        <w:p w:rsidR="009E6751" w:rsidRDefault="009E6751" w:rsidP="006F106C">
          <w:pPr>
            <w:pStyle w:val="Bibliography"/>
            <w:ind w:left="284"/>
            <w:rPr>
              <w:rFonts w:cs="Times New Roman"/>
            </w:rPr>
          </w:pPr>
          <w:r>
            <w:rPr>
              <w:rFonts w:cs="Times New Roman"/>
            </w:rPr>
            <w:t xml:space="preserve">Hirst, G. (2004). Ontology and the lexicon. V G. Hirst, S. Staab in R. Studer, </w:t>
          </w:r>
          <w:r>
            <w:rPr>
              <w:rFonts w:cs="Times New Roman"/>
              <w:i/>
            </w:rPr>
            <w:t>Handbook on Ontologies</w:t>
          </w:r>
          <w:r>
            <w:rPr>
              <w:rFonts w:cs="Times New Roman"/>
            </w:rPr>
            <w:t xml:space="preserve"> (str. 209</w:t>
          </w:r>
          <w:r w:rsidR="00234DBC">
            <w:rPr>
              <w:rFonts w:cs="Times New Roman"/>
            </w:rPr>
            <w:t>–</w:t>
          </w:r>
          <w:r>
            <w:rPr>
              <w:rFonts w:cs="Times New Roman"/>
            </w:rPr>
            <w:t>229). Berlin, Nemčija: Springer.</w:t>
          </w:r>
        </w:p>
        <w:p w:rsidR="009E6751" w:rsidRDefault="009E6751" w:rsidP="006F106C">
          <w:pPr>
            <w:pStyle w:val="Bibliography"/>
            <w:ind w:left="284"/>
            <w:rPr>
              <w:rFonts w:cs="Times New Roman"/>
            </w:rPr>
          </w:pPr>
          <w:r>
            <w:rPr>
              <w:rFonts w:cs="Times New Roman"/>
            </w:rPr>
            <w:t>Horak, A</w:t>
          </w:r>
          <w:r w:rsidR="00E16103">
            <w:rPr>
              <w:rFonts w:cs="Times New Roman"/>
            </w:rPr>
            <w:t>., in</w:t>
          </w:r>
          <w:r>
            <w:rPr>
              <w:rFonts w:cs="Times New Roman"/>
            </w:rPr>
            <w:t xml:space="preserve"> Smrž, P. (2000). New Features of Wordnet Editor VisDic. </w:t>
          </w:r>
          <w:r>
            <w:rPr>
              <w:rFonts w:cs="Times New Roman"/>
              <w:i/>
            </w:rPr>
            <w:t>Romanian Journal of Information Science and Technology Special Issue</w:t>
          </w:r>
          <w:r w:rsidR="00E16103">
            <w:rPr>
              <w:rFonts w:cs="Times New Roman"/>
            </w:rPr>
            <w:t>,</w:t>
          </w:r>
          <w:r>
            <w:rPr>
              <w:rFonts w:cs="Times New Roman"/>
              <w:i/>
            </w:rPr>
            <w:t xml:space="preserve"> 7</w:t>
          </w:r>
          <w:r>
            <w:rPr>
              <w:rFonts w:cs="Times New Roman"/>
            </w:rPr>
            <w:t xml:space="preserve"> (1</w:t>
          </w:r>
          <w:r w:rsidR="00234DBC">
            <w:rPr>
              <w:rFonts w:cs="Times New Roman"/>
            </w:rPr>
            <w:t>–</w:t>
          </w:r>
          <w:r>
            <w:rPr>
              <w:rFonts w:cs="Times New Roman"/>
            </w:rPr>
            <w:t>2).</w:t>
          </w:r>
        </w:p>
        <w:p w:rsidR="009E6751" w:rsidRDefault="009E6751" w:rsidP="006F106C">
          <w:pPr>
            <w:pStyle w:val="Bibliography"/>
            <w:ind w:left="284"/>
            <w:rPr>
              <w:rFonts w:cs="Times New Roman"/>
            </w:rPr>
          </w:pPr>
          <w:r>
            <w:rPr>
              <w:rFonts w:cs="Times New Roman"/>
            </w:rPr>
            <w:t>Horak, A., Pala, K., Rambousek, A</w:t>
          </w:r>
          <w:r w:rsidR="00E16103">
            <w:rPr>
              <w:rFonts w:cs="Times New Roman"/>
            </w:rPr>
            <w:t>., in</w:t>
          </w:r>
          <w:r>
            <w:rPr>
              <w:rFonts w:cs="Times New Roman"/>
            </w:rPr>
            <w:t xml:space="preserve"> Povolny, M. (2005). DEBVisDic </w:t>
          </w:r>
          <w:r w:rsidR="00234DBC">
            <w:rPr>
              <w:rFonts w:cs="Times New Roman"/>
            </w:rPr>
            <w:t>–</w:t>
          </w:r>
          <w:r>
            <w:rPr>
              <w:rFonts w:cs="Times New Roman"/>
            </w:rPr>
            <w:t xml:space="preserve"> First Version of New Client</w:t>
          </w:r>
          <w:r w:rsidR="002E5832">
            <w:rPr>
              <w:rFonts w:cs="Times New Roman"/>
            </w:rPr>
            <w:t>-</w:t>
          </w:r>
          <w:r>
            <w:rPr>
              <w:rFonts w:cs="Times New Roman"/>
            </w:rPr>
            <w:t xml:space="preserve">Server Wordnet Browsing and Editing Tool. </w:t>
          </w:r>
          <w:r>
            <w:rPr>
              <w:rFonts w:cs="Times New Roman"/>
              <w:i/>
            </w:rPr>
            <w:t>Proceedings of the Third International WordNet Conference</w:t>
          </w:r>
          <w:r>
            <w:rPr>
              <w:rFonts w:cs="Times New Roman"/>
            </w:rPr>
            <w:t xml:space="preserve"> (str. 325</w:t>
          </w:r>
          <w:r w:rsidR="00234DBC">
            <w:rPr>
              <w:rFonts w:cs="Times New Roman"/>
            </w:rPr>
            <w:t>–</w:t>
          </w:r>
          <w:r>
            <w:rPr>
              <w:rFonts w:cs="Times New Roman"/>
            </w:rPr>
            <w:t xml:space="preserve">328). </w:t>
          </w:r>
          <w:r w:rsidR="002E5832">
            <w:rPr>
              <w:rFonts w:cs="Times New Roman"/>
            </w:rPr>
            <w:t>Jeju, Koreja</w:t>
          </w:r>
          <w:r>
            <w:rPr>
              <w:rFonts w:cs="Times New Roman"/>
            </w:rPr>
            <w:t>.</w:t>
          </w:r>
        </w:p>
        <w:p w:rsidR="00B77A88" w:rsidRDefault="009E6751" w:rsidP="006F106C">
          <w:pPr>
            <w:pStyle w:val="Bibliography"/>
            <w:ind w:left="284"/>
            <w:rPr>
              <w:rFonts w:cs="Times New Roman"/>
            </w:rPr>
          </w:pPr>
          <w:r>
            <w:rPr>
              <w:rFonts w:cs="Times New Roman"/>
            </w:rPr>
            <w:t>Hristovski, D., Peterlin, B., Mitchell, J</w:t>
          </w:r>
          <w:r w:rsidR="00E16103">
            <w:rPr>
              <w:rFonts w:cs="Times New Roman"/>
            </w:rPr>
            <w:t>., in</w:t>
          </w:r>
          <w:r>
            <w:rPr>
              <w:rFonts w:cs="Times New Roman"/>
            </w:rPr>
            <w:t xml:space="preserve"> Humphrey, S. (2005). Using literature</w:t>
          </w:r>
          <w:r w:rsidR="002E5832">
            <w:rPr>
              <w:rFonts w:cs="Times New Roman"/>
            </w:rPr>
            <w:t>-</w:t>
          </w:r>
          <w:r>
            <w:rPr>
              <w:rFonts w:cs="Times New Roman"/>
            </w:rPr>
            <w:t>based discovery to identify disease candidate genes</w:t>
          </w:r>
          <w:r w:rsidR="00E16103">
            <w:rPr>
              <w:rFonts w:cs="Times New Roman"/>
            </w:rPr>
            <w:t>., in</w:t>
          </w:r>
          <w:r>
            <w:rPr>
              <w:rFonts w:cs="Times New Roman"/>
              <w:i/>
            </w:rPr>
            <w:t>ternational Journal of Medical Informatics</w:t>
          </w:r>
          <w:r w:rsidR="00E16103">
            <w:rPr>
              <w:rFonts w:cs="Times New Roman"/>
            </w:rPr>
            <w:t>,</w:t>
          </w:r>
          <w:r>
            <w:rPr>
              <w:rFonts w:cs="Times New Roman"/>
              <w:i/>
            </w:rPr>
            <w:t xml:space="preserve"> 74</w:t>
          </w:r>
          <w:r>
            <w:rPr>
              <w:rFonts w:cs="Times New Roman"/>
            </w:rPr>
            <w:t xml:space="preserve"> (2–4), 289–298.</w:t>
          </w:r>
        </w:p>
        <w:p w:rsidR="00B77A88" w:rsidRPr="00B77A88" w:rsidRDefault="00B77A88" w:rsidP="006F106C">
          <w:pPr>
            <w:pStyle w:val="Bibliography"/>
            <w:ind w:left="284"/>
            <w:rPr>
              <w:rFonts w:cs="Times New Roman"/>
            </w:rPr>
          </w:pPr>
          <w:r w:rsidRPr="00B77A88">
            <w:rPr>
              <w:rFonts w:cs="Times New Roman"/>
            </w:rPr>
            <w:t xml:space="preserve">Humar, M. (2007). Protipomenskost v sodobnih slovenskih terminoloških slovarjih. </w:t>
          </w:r>
          <w:r w:rsidRPr="00B77A88">
            <w:rPr>
              <w:rFonts w:cs="Times New Roman"/>
              <w:i/>
            </w:rPr>
            <w:t>Obdobja</w:t>
          </w:r>
          <w:r w:rsidR="00191E66">
            <w:rPr>
              <w:rFonts w:cs="Times New Roman"/>
              <w:i/>
            </w:rPr>
            <w:t xml:space="preserve">, </w:t>
          </w:r>
          <w:r w:rsidR="00191E66">
            <w:rPr>
              <w:rFonts w:cs="Times New Roman"/>
            </w:rPr>
            <w:t>24</w:t>
          </w:r>
          <w:r w:rsidR="005F23E0">
            <w:rPr>
              <w:rFonts w:cs="Times New Roman"/>
            </w:rPr>
            <w:t>, 561–</w:t>
          </w:r>
          <w:r w:rsidRPr="00B77A88">
            <w:rPr>
              <w:rFonts w:cs="Times New Roman"/>
            </w:rPr>
            <w:t>583</w:t>
          </w:r>
          <w:r>
            <w:rPr>
              <w:rFonts w:cs="Times New Roman"/>
            </w:rPr>
            <w:t>.</w:t>
          </w:r>
        </w:p>
        <w:p w:rsidR="009E6751" w:rsidRDefault="009E6751" w:rsidP="006F106C">
          <w:pPr>
            <w:pStyle w:val="Bibliography"/>
            <w:ind w:left="284"/>
            <w:rPr>
              <w:rFonts w:cs="Times New Roman"/>
            </w:rPr>
          </w:pPr>
          <w:r>
            <w:rPr>
              <w:rFonts w:cs="Times New Roman"/>
            </w:rPr>
            <w:t>Ide, N., Erjavec, T</w:t>
          </w:r>
          <w:r w:rsidR="00E16103">
            <w:rPr>
              <w:rFonts w:cs="Times New Roman"/>
            </w:rPr>
            <w:t>., in</w:t>
          </w:r>
          <w:r>
            <w:rPr>
              <w:rFonts w:cs="Times New Roman"/>
            </w:rPr>
            <w:t xml:space="preserve"> </w:t>
          </w:r>
          <w:r w:rsidR="00031D08">
            <w:rPr>
              <w:rFonts w:cs="Times New Roman"/>
            </w:rPr>
            <w:t>Tufiş</w:t>
          </w:r>
          <w:r>
            <w:rPr>
              <w:rFonts w:cs="Times New Roman"/>
            </w:rPr>
            <w:t xml:space="preserve">, D. (2002). Sense Discrimination with Parallel Corpora. </w:t>
          </w:r>
          <w:r w:rsidRPr="00B77A88">
            <w:rPr>
              <w:rFonts w:cs="Times New Roman"/>
            </w:rPr>
            <w:t>Proceedings of ACL'02 Workshop on Word Sense Disambiguation: Recent Successes and Future Directions</w:t>
          </w:r>
          <w:r>
            <w:rPr>
              <w:rFonts w:cs="Times New Roman"/>
            </w:rPr>
            <w:t>, (str. 54</w:t>
          </w:r>
          <w:r w:rsidR="00234DBC">
            <w:rPr>
              <w:rFonts w:cs="Times New Roman"/>
            </w:rPr>
            <w:t>–</w:t>
          </w:r>
          <w:r>
            <w:rPr>
              <w:rFonts w:cs="Times New Roman"/>
            </w:rPr>
            <w:t>60). Philadelphia, ZDA.</w:t>
          </w:r>
        </w:p>
        <w:p w:rsidR="009E6751" w:rsidRDefault="009E6751" w:rsidP="006F106C">
          <w:pPr>
            <w:pStyle w:val="Bibliography"/>
            <w:ind w:left="284"/>
            <w:rPr>
              <w:rFonts w:cs="Times New Roman"/>
            </w:rPr>
          </w:pPr>
          <w:r>
            <w:rPr>
              <w:rFonts w:cs="Times New Roman"/>
            </w:rPr>
            <w:t xml:space="preserve">Jackendoﬀ, R. (1997). </w:t>
          </w:r>
          <w:r>
            <w:rPr>
              <w:rFonts w:cs="Times New Roman"/>
              <w:i/>
            </w:rPr>
            <w:t>The Architecture of the Language Faculty.</w:t>
          </w:r>
          <w:r w:rsidR="00326C13">
            <w:rPr>
              <w:rFonts w:cs="Times New Roman"/>
            </w:rPr>
            <w:t xml:space="preserve"> Cambridge</w:t>
          </w:r>
          <w:r>
            <w:rPr>
              <w:rFonts w:cs="Times New Roman"/>
            </w:rPr>
            <w:t>, ZDA: MIT Press.</w:t>
          </w:r>
        </w:p>
        <w:p w:rsidR="009E6751" w:rsidRDefault="009E6751" w:rsidP="006F106C">
          <w:pPr>
            <w:pStyle w:val="Bibliography"/>
            <w:ind w:left="284"/>
            <w:rPr>
              <w:rFonts w:cs="Times New Roman"/>
            </w:rPr>
          </w:pPr>
          <w:r>
            <w:rPr>
              <w:rFonts w:cs="Times New Roman"/>
            </w:rPr>
            <w:t xml:space="preserve">Jackson, H. (2002). </w:t>
          </w:r>
          <w:r>
            <w:rPr>
              <w:rFonts w:cs="Times New Roman"/>
              <w:i/>
            </w:rPr>
            <w:t>Lexicography: An introduction.</w:t>
          </w:r>
          <w:r w:rsidR="005D3D87">
            <w:rPr>
              <w:rFonts w:cs="Times New Roman"/>
            </w:rPr>
            <w:t xml:space="preserve"> New York, ZDA:</w:t>
          </w:r>
          <w:r>
            <w:rPr>
              <w:rFonts w:cs="Times New Roman"/>
            </w:rPr>
            <w:t xml:space="preserve"> Routledge.</w:t>
          </w:r>
        </w:p>
        <w:p w:rsidR="009E6751" w:rsidRDefault="009E6751" w:rsidP="006F106C">
          <w:pPr>
            <w:pStyle w:val="Bibliography"/>
            <w:ind w:left="284"/>
            <w:rPr>
              <w:rFonts w:cs="Times New Roman"/>
            </w:rPr>
          </w:pPr>
          <w:r>
            <w:rPr>
              <w:rFonts w:cs="Times New Roman"/>
            </w:rPr>
            <w:t>Jurafsky, D</w:t>
          </w:r>
          <w:r w:rsidR="00E16103">
            <w:rPr>
              <w:rFonts w:cs="Times New Roman"/>
            </w:rPr>
            <w:t>., in</w:t>
          </w:r>
          <w:r>
            <w:rPr>
              <w:rFonts w:cs="Times New Roman"/>
            </w:rPr>
            <w:t xml:space="preserve"> Martin, J. H. (2000). </w:t>
          </w:r>
          <w:r>
            <w:rPr>
              <w:rFonts w:cs="Times New Roman"/>
              <w:i/>
            </w:rPr>
            <w:t>Speech and Language Processing: An Introduction to Natural Language Processing, Computational Linguistics, and Speech Recognition.</w:t>
          </w:r>
          <w:r w:rsidR="00326C13">
            <w:rPr>
              <w:rFonts w:cs="Times New Roman"/>
            </w:rPr>
            <w:t xml:space="preserve"> Boulder</w:t>
          </w:r>
          <w:r>
            <w:rPr>
              <w:rFonts w:cs="Times New Roman"/>
            </w:rPr>
            <w:t>, ZDA: University of Colorado.</w:t>
          </w:r>
        </w:p>
        <w:p w:rsidR="009E6751" w:rsidRDefault="009E6751" w:rsidP="006F106C">
          <w:pPr>
            <w:pStyle w:val="Bibliography"/>
            <w:ind w:left="284"/>
            <w:rPr>
              <w:rFonts w:cs="Times New Roman"/>
            </w:rPr>
          </w:pPr>
          <w:r>
            <w:rPr>
              <w:rFonts w:cs="Times New Roman"/>
            </w:rPr>
            <w:t xml:space="preserve">Jurančič, J. (1981). </w:t>
          </w:r>
          <w:r>
            <w:rPr>
              <w:rFonts w:cs="Times New Roman"/>
              <w:i/>
            </w:rPr>
            <w:t>Slovensko</w:t>
          </w:r>
          <w:r w:rsidR="00234DBC">
            <w:rPr>
              <w:rFonts w:cs="Times New Roman"/>
              <w:i/>
            </w:rPr>
            <w:t>–</w:t>
          </w:r>
          <w:r>
            <w:rPr>
              <w:rFonts w:cs="Times New Roman"/>
              <w:i/>
            </w:rPr>
            <w:t>srbohrvatski slovar.</w:t>
          </w:r>
          <w:r>
            <w:rPr>
              <w:rFonts w:cs="Times New Roman"/>
            </w:rPr>
            <w:t xml:space="preserve"> Ljub</w:t>
          </w:r>
          <w:r w:rsidR="005F23E0">
            <w:rPr>
              <w:rFonts w:cs="Times New Roman"/>
            </w:rPr>
            <w:t>l</w:t>
          </w:r>
          <w:r>
            <w:rPr>
              <w:rFonts w:cs="Times New Roman"/>
            </w:rPr>
            <w:t>jana: Državna založba Slovenije.</w:t>
          </w:r>
        </w:p>
        <w:p w:rsidR="009E6751" w:rsidRDefault="009E6751" w:rsidP="006F106C">
          <w:pPr>
            <w:pStyle w:val="Bibliography"/>
            <w:ind w:left="284"/>
            <w:rPr>
              <w:rFonts w:cs="Times New Roman"/>
            </w:rPr>
          </w:pPr>
          <w:r>
            <w:rPr>
              <w:rFonts w:cs="Times New Roman"/>
            </w:rPr>
            <w:t>Katz, J. J</w:t>
          </w:r>
          <w:r w:rsidR="00E16103">
            <w:rPr>
              <w:rFonts w:cs="Times New Roman"/>
            </w:rPr>
            <w:t>., in</w:t>
          </w:r>
          <w:r>
            <w:rPr>
              <w:rFonts w:cs="Times New Roman"/>
            </w:rPr>
            <w:t xml:space="preserve"> Fodor, J. A. (1963). The structure of a semantic theory. </w:t>
          </w:r>
          <w:r>
            <w:rPr>
              <w:rFonts w:cs="Times New Roman"/>
              <w:i/>
            </w:rPr>
            <w:t>Language</w:t>
          </w:r>
          <w:r w:rsidR="00191E66">
            <w:rPr>
              <w:rFonts w:cs="Times New Roman"/>
            </w:rPr>
            <w:t>, 39</w:t>
          </w:r>
          <w:r>
            <w:rPr>
              <w:rFonts w:cs="Times New Roman"/>
            </w:rPr>
            <w:t>, 170</w:t>
          </w:r>
          <w:r w:rsidR="00234DBC">
            <w:rPr>
              <w:rFonts w:cs="Times New Roman"/>
            </w:rPr>
            <w:t>–</w:t>
          </w:r>
          <w:r>
            <w:rPr>
              <w:rFonts w:cs="Times New Roman"/>
            </w:rPr>
            <w:t>210.</w:t>
          </w:r>
        </w:p>
        <w:p w:rsidR="009E6751" w:rsidRDefault="009E6751" w:rsidP="006F106C">
          <w:pPr>
            <w:pStyle w:val="Bibliography"/>
            <w:ind w:left="284"/>
            <w:rPr>
              <w:rFonts w:cs="Times New Roman"/>
            </w:rPr>
          </w:pPr>
          <w:r>
            <w:rPr>
              <w:rFonts w:cs="Times New Roman"/>
            </w:rPr>
            <w:t xml:space="preserve">Kilgarriﬀ, A. (1997). I don’t believe in word senses. </w:t>
          </w:r>
          <w:r>
            <w:rPr>
              <w:rFonts w:cs="Times New Roman"/>
              <w:i/>
            </w:rPr>
            <w:t>Computers in the Humanities</w:t>
          </w:r>
          <w:r w:rsidR="00E16103">
            <w:rPr>
              <w:rFonts w:cs="Times New Roman"/>
            </w:rPr>
            <w:t>,</w:t>
          </w:r>
          <w:r>
            <w:rPr>
              <w:rFonts w:cs="Times New Roman"/>
              <w:i/>
            </w:rPr>
            <w:t xml:space="preserve"> 31</w:t>
          </w:r>
          <w:r>
            <w:rPr>
              <w:rFonts w:cs="Times New Roman"/>
            </w:rPr>
            <w:t xml:space="preserve"> (2), 91–113.</w:t>
          </w:r>
        </w:p>
        <w:p w:rsidR="009E6751" w:rsidRDefault="009E6751" w:rsidP="006F106C">
          <w:pPr>
            <w:pStyle w:val="Bibliography"/>
            <w:ind w:left="284"/>
            <w:rPr>
              <w:rFonts w:cs="Times New Roman"/>
            </w:rPr>
          </w:pPr>
          <w:r>
            <w:rPr>
              <w:rFonts w:cs="Times New Roman"/>
            </w:rPr>
            <w:t xml:space="preserve">Kilgarriff, A. (1997). </w:t>
          </w:r>
          <w:r>
            <w:rPr>
              <w:rFonts w:cs="Times New Roman"/>
              <w:i/>
            </w:rPr>
            <w:t>The hard parts of lexicography.</w:t>
          </w:r>
          <w:r>
            <w:rPr>
              <w:rFonts w:cs="Times New Roman"/>
            </w:rPr>
            <w:t xml:space="preserve"> Brighton: Information Technology Research In</w:t>
          </w:r>
          <w:r w:rsidR="005F23E0">
            <w:rPr>
              <w:rFonts w:cs="Times New Roman"/>
            </w:rPr>
            <w:t>stitute Technical Report Series</w:t>
          </w:r>
          <w:r>
            <w:rPr>
              <w:rFonts w:cs="Times New Roman"/>
            </w:rPr>
            <w:t>.</w:t>
          </w:r>
        </w:p>
        <w:p w:rsidR="009E6751" w:rsidRDefault="009E6751" w:rsidP="006F106C">
          <w:pPr>
            <w:pStyle w:val="Bibliography"/>
            <w:ind w:left="284"/>
            <w:rPr>
              <w:rFonts w:cs="Times New Roman"/>
            </w:rPr>
          </w:pPr>
          <w:r>
            <w:rPr>
              <w:rFonts w:cs="Times New Roman"/>
            </w:rPr>
            <w:t>Kilgarriff, A</w:t>
          </w:r>
          <w:r w:rsidR="00E16103">
            <w:rPr>
              <w:rFonts w:cs="Times New Roman"/>
            </w:rPr>
            <w:t>., in</w:t>
          </w:r>
          <w:r>
            <w:rPr>
              <w:rFonts w:cs="Times New Roman"/>
            </w:rPr>
            <w:t xml:space="preserve"> Yallop, C. (2000). What’s in a thesaurus. </w:t>
          </w:r>
          <w:r>
            <w:rPr>
              <w:rFonts w:cs="Times New Roman"/>
              <w:i/>
            </w:rPr>
            <w:t>Proceedings of 2nd Language, Resources and Evaluation Conference</w:t>
          </w:r>
          <w:r>
            <w:rPr>
              <w:rFonts w:cs="Times New Roman"/>
            </w:rPr>
            <w:t xml:space="preserve"> (str. 1371</w:t>
          </w:r>
          <w:r w:rsidR="00234DBC">
            <w:rPr>
              <w:rFonts w:cs="Times New Roman"/>
            </w:rPr>
            <w:t>–</w:t>
          </w:r>
          <w:r w:rsidR="00326C13">
            <w:rPr>
              <w:rFonts w:cs="Times New Roman"/>
            </w:rPr>
            <w:t>1379). Atene, Grčija</w:t>
          </w:r>
          <w:r>
            <w:rPr>
              <w:rFonts w:cs="Times New Roman"/>
            </w:rPr>
            <w:t>.</w:t>
          </w:r>
        </w:p>
        <w:p w:rsidR="00C4517B" w:rsidRDefault="009E6751" w:rsidP="006F106C">
          <w:pPr>
            <w:pStyle w:val="Bibliography"/>
            <w:ind w:left="284"/>
            <w:rPr>
              <w:rFonts w:cs="Times New Roman"/>
            </w:rPr>
          </w:pPr>
          <w:r>
            <w:rPr>
              <w:rFonts w:cs="Times New Roman"/>
            </w:rPr>
            <w:t>Knight, K</w:t>
          </w:r>
          <w:r w:rsidR="00E16103">
            <w:rPr>
              <w:rFonts w:cs="Times New Roman"/>
            </w:rPr>
            <w:t>., in</w:t>
          </w:r>
          <w:r>
            <w:rPr>
              <w:rFonts w:cs="Times New Roman"/>
            </w:rPr>
            <w:t xml:space="preserve"> Luk, S. K. (1994). Building a Large</w:t>
          </w:r>
          <w:r w:rsidR="00D906F4">
            <w:rPr>
              <w:rFonts w:cs="Times New Roman"/>
            </w:rPr>
            <w:t>-</w:t>
          </w:r>
          <w:r>
            <w:rPr>
              <w:rFonts w:cs="Times New Roman"/>
            </w:rPr>
            <w:t xml:space="preserve">Scale Knowledge Base for Machine Translation. </w:t>
          </w:r>
          <w:r>
            <w:rPr>
              <w:rFonts w:cs="Times New Roman"/>
              <w:i/>
            </w:rPr>
            <w:t>Proceedings of the 12th National Conference on Artificial Intelligence</w:t>
          </w:r>
          <w:r w:rsidR="00D906F4">
            <w:rPr>
              <w:rFonts w:cs="Times New Roman"/>
              <w:i/>
            </w:rPr>
            <w:t xml:space="preserve"> </w:t>
          </w:r>
          <w:r w:rsidR="00D906F4" w:rsidRPr="00D906F4">
            <w:rPr>
              <w:rFonts w:cs="Times New Roman"/>
            </w:rPr>
            <w:t>(</w:t>
          </w:r>
          <w:r>
            <w:rPr>
              <w:rFonts w:cs="Times New Roman"/>
            </w:rPr>
            <w:t>str. 773</w:t>
          </w:r>
          <w:r w:rsidR="00234DBC">
            <w:rPr>
              <w:rFonts w:cs="Times New Roman"/>
            </w:rPr>
            <w:t>–</w:t>
          </w:r>
          <w:r>
            <w:rPr>
              <w:rFonts w:cs="Times New Roman"/>
            </w:rPr>
            <w:t>778</w:t>
          </w:r>
          <w:r w:rsidR="00D906F4">
            <w:rPr>
              <w:rFonts w:cs="Times New Roman"/>
            </w:rPr>
            <w:t>)</w:t>
          </w:r>
          <w:r>
            <w:rPr>
              <w:rFonts w:cs="Times New Roman"/>
            </w:rPr>
            <w:t>. Seattle, ZDA.</w:t>
          </w:r>
        </w:p>
        <w:p w:rsidR="00C4517B" w:rsidRPr="00C4517B" w:rsidRDefault="00C4517B" w:rsidP="006F106C">
          <w:pPr>
            <w:pStyle w:val="Bibliography"/>
            <w:ind w:left="284"/>
            <w:rPr>
              <w:rFonts w:cs="Times New Roman"/>
            </w:rPr>
          </w:pPr>
          <w:r w:rsidRPr="00C4517B">
            <w:rPr>
              <w:rFonts w:cs="Times New Roman"/>
            </w:rPr>
            <w:t>Kosem, I. (2006). Definicijski jezik v Slovarju slovenskega</w:t>
          </w:r>
          <w:r>
            <w:rPr>
              <w:rFonts w:cs="Times New Roman"/>
            </w:rPr>
            <w:t xml:space="preserve"> </w:t>
          </w:r>
          <w:r w:rsidRPr="00C4517B">
            <w:rPr>
              <w:rFonts w:cs="Times New Roman"/>
            </w:rPr>
            <w:t>knjižnega jezika s stališča sodobnih leksikografskih načel</w:t>
          </w:r>
          <w:r>
            <w:rPr>
              <w:rFonts w:cs="Times New Roman"/>
            </w:rPr>
            <w:t>. Jezik in slovstvo, 51 (5), 25–45.</w:t>
          </w:r>
        </w:p>
        <w:p w:rsidR="008C2751" w:rsidRPr="00327835" w:rsidRDefault="00C4517B" w:rsidP="006F106C">
          <w:pPr>
            <w:ind w:left="284" w:hanging="284"/>
          </w:pPr>
          <w:r w:rsidRPr="00327835">
            <w:t>Krek, S</w:t>
          </w:r>
          <w:r w:rsidR="00E16103">
            <w:t>., in</w:t>
          </w:r>
          <w:r w:rsidRPr="00327835">
            <w:t xml:space="preserve"> Kilgarriff, A. (2006). Slovene Word Sketches. </w:t>
          </w:r>
          <w:r w:rsidRPr="00327835">
            <w:rPr>
              <w:i/>
            </w:rPr>
            <w:t>Zbornik 9. mednarodne konference o jezikovnih tehnologijah</w:t>
          </w:r>
          <w:r w:rsidRPr="00327835">
            <w:t>. Ljubljana.</w:t>
          </w:r>
        </w:p>
        <w:p w:rsidR="009E6751" w:rsidRPr="00327835" w:rsidRDefault="008C2751" w:rsidP="006F106C">
          <w:pPr>
            <w:ind w:left="284" w:hanging="284"/>
          </w:pPr>
          <w:r w:rsidRPr="00327835">
            <w:t>Krek, S. (2008). FrameNet in slovenščina. Jezik in slovstvo. 53 (5), 37</w:t>
          </w:r>
          <w:r w:rsidRPr="00327835">
            <w:rPr>
              <w:rFonts w:cs="Times New Roman"/>
            </w:rPr>
            <w:t>–</w:t>
          </w:r>
          <w:r w:rsidRPr="00327835">
            <w:t>54.</w:t>
          </w:r>
        </w:p>
        <w:p w:rsidR="009E6751" w:rsidRDefault="009E6751" w:rsidP="006F106C">
          <w:pPr>
            <w:pStyle w:val="Bibliography"/>
            <w:ind w:left="284"/>
            <w:rPr>
              <w:rFonts w:cs="Times New Roman"/>
            </w:rPr>
          </w:pPr>
          <w:r>
            <w:rPr>
              <w:rFonts w:cs="Times New Roman"/>
            </w:rPr>
            <w:t>Krstev, C., Pavlović</w:t>
          </w:r>
          <w:r w:rsidR="00234DBC">
            <w:rPr>
              <w:rFonts w:cs="Times New Roman"/>
            </w:rPr>
            <w:t>–</w:t>
          </w:r>
          <w:r>
            <w:rPr>
              <w:rFonts w:cs="Times New Roman"/>
            </w:rPr>
            <w:t>Lažetić, G., Vitas, D</w:t>
          </w:r>
          <w:r w:rsidR="00E16103">
            <w:rPr>
              <w:rFonts w:cs="Times New Roman"/>
            </w:rPr>
            <w:t>., in</w:t>
          </w:r>
          <w:r>
            <w:rPr>
              <w:rFonts w:cs="Times New Roman"/>
            </w:rPr>
            <w:t xml:space="preserve"> Obradović, I. (2004). Textual resources in developing Serbian wordnet. </w:t>
          </w:r>
          <w:r>
            <w:rPr>
              <w:rFonts w:cs="Times New Roman"/>
              <w:i/>
            </w:rPr>
            <w:t>Romanian Journal of Information Science and Technology</w:t>
          </w:r>
          <w:r w:rsidR="00E16103">
            <w:rPr>
              <w:rFonts w:cs="Times New Roman"/>
            </w:rPr>
            <w:t>,</w:t>
          </w:r>
          <w:r>
            <w:rPr>
              <w:rFonts w:cs="Times New Roman"/>
              <w:i/>
            </w:rPr>
            <w:t xml:space="preserve"> 7</w:t>
          </w:r>
          <w:r>
            <w:rPr>
              <w:rFonts w:cs="Times New Roman"/>
            </w:rPr>
            <w:t xml:space="preserve"> (1</w:t>
          </w:r>
          <w:r w:rsidR="00234DBC">
            <w:rPr>
              <w:rFonts w:cs="Times New Roman"/>
            </w:rPr>
            <w:t>–</w:t>
          </w:r>
          <w:r>
            <w:rPr>
              <w:rFonts w:cs="Times New Roman"/>
            </w:rPr>
            <w:t>2), 147</w:t>
          </w:r>
          <w:r w:rsidR="00234DBC">
            <w:rPr>
              <w:rFonts w:cs="Times New Roman"/>
            </w:rPr>
            <w:t>–</w:t>
          </w:r>
          <w:r>
            <w:rPr>
              <w:rFonts w:cs="Times New Roman"/>
            </w:rPr>
            <w:t>161.</w:t>
          </w:r>
        </w:p>
        <w:p w:rsidR="00FD53A5" w:rsidRDefault="009E6751" w:rsidP="006F106C">
          <w:pPr>
            <w:pStyle w:val="Bibliography"/>
            <w:ind w:left="284"/>
            <w:rPr>
              <w:rFonts w:cs="Times New Roman"/>
            </w:rPr>
          </w:pPr>
          <w:r>
            <w:rPr>
              <w:rFonts w:cs="Times New Roman"/>
            </w:rPr>
            <w:t>Lönneker</w:t>
          </w:r>
          <w:r w:rsidR="00234DBC">
            <w:rPr>
              <w:rFonts w:cs="Times New Roman"/>
            </w:rPr>
            <w:t>–</w:t>
          </w:r>
          <w:r>
            <w:rPr>
              <w:rFonts w:cs="Times New Roman"/>
            </w:rPr>
            <w:t xml:space="preserve">Rodman, B. (2008). The Hamburg Metaphor Database. Issues in Resource Creation. </w:t>
          </w:r>
          <w:r>
            <w:rPr>
              <w:rFonts w:cs="Times New Roman"/>
              <w:i/>
            </w:rPr>
            <w:t>Language Resources and Evaluation</w:t>
          </w:r>
          <w:r w:rsidR="00E16103">
            <w:rPr>
              <w:rFonts w:cs="Times New Roman"/>
            </w:rPr>
            <w:t>,</w:t>
          </w:r>
          <w:r>
            <w:rPr>
              <w:rFonts w:cs="Times New Roman"/>
              <w:i/>
            </w:rPr>
            <w:t xml:space="preserve"> 42</w:t>
          </w:r>
          <w:r>
            <w:rPr>
              <w:rFonts w:cs="Times New Roman"/>
            </w:rPr>
            <w:t xml:space="preserve"> (3), 293</w:t>
          </w:r>
          <w:r w:rsidR="00234DBC">
            <w:rPr>
              <w:rFonts w:cs="Times New Roman"/>
            </w:rPr>
            <w:t>–</w:t>
          </w:r>
          <w:r>
            <w:rPr>
              <w:rFonts w:cs="Times New Roman"/>
            </w:rPr>
            <w:t>318.</w:t>
          </w:r>
        </w:p>
        <w:p w:rsidR="009E6751" w:rsidRPr="00FD53A5" w:rsidRDefault="00FD53A5" w:rsidP="006F106C">
          <w:pPr>
            <w:pStyle w:val="Bibliography"/>
            <w:ind w:left="284"/>
            <w:rPr>
              <w:rFonts w:cs="Times New Roman"/>
            </w:rPr>
          </w:pPr>
          <w:r w:rsidRPr="00FD53A5">
            <w:rPr>
              <w:rFonts w:cs="Times New Roman"/>
            </w:rPr>
            <w:t xml:space="preserve">Lönneker-Rodman, </w:t>
          </w:r>
          <w:r>
            <w:rPr>
              <w:rFonts w:cs="Times New Roman"/>
            </w:rPr>
            <w:t xml:space="preserve">B., </w:t>
          </w:r>
          <w:r w:rsidRPr="00FD53A5">
            <w:rPr>
              <w:rFonts w:cs="Times New Roman"/>
            </w:rPr>
            <w:t>Baker</w:t>
          </w:r>
          <w:r>
            <w:rPr>
              <w:rFonts w:cs="Times New Roman"/>
            </w:rPr>
            <w:t>, C</w:t>
          </w:r>
          <w:r w:rsidR="00E16103">
            <w:rPr>
              <w:rFonts w:cs="Times New Roman"/>
            </w:rPr>
            <w:t>., in</w:t>
          </w:r>
          <w:r w:rsidRPr="00FD53A5">
            <w:rPr>
              <w:rFonts w:cs="Times New Roman"/>
            </w:rPr>
            <w:t xml:space="preserve"> Hong</w:t>
          </w:r>
          <w:r>
            <w:rPr>
              <w:rFonts w:cs="Times New Roman"/>
            </w:rPr>
            <w:t xml:space="preserve">, J. (2008). </w:t>
          </w:r>
          <w:r w:rsidRPr="00FD53A5">
            <w:rPr>
              <w:rFonts w:cs="Times New Roman"/>
            </w:rPr>
            <w:t>The new FrameNet Desktop: A Usage Scenario for Slovenian. Proceedings of ICGL 2008, the First International Conference on Global Interope</w:t>
          </w:r>
          <w:r>
            <w:rPr>
              <w:rFonts w:cs="Times New Roman"/>
            </w:rPr>
            <w:t>rability for Language Resources</w:t>
          </w:r>
          <w:r w:rsidRPr="00FD53A5">
            <w:rPr>
              <w:rFonts w:cs="Times New Roman"/>
            </w:rPr>
            <w:t xml:space="preserve"> </w:t>
          </w:r>
          <w:r>
            <w:rPr>
              <w:rFonts w:cs="Times New Roman"/>
            </w:rPr>
            <w:t>(str. 147–</w:t>
          </w:r>
          <w:r w:rsidRPr="00FD53A5">
            <w:rPr>
              <w:rFonts w:cs="Times New Roman"/>
            </w:rPr>
            <w:t>154</w:t>
          </w:r>
          <w:r>
            <w:rPr>
              <w:rFonts w:cs="Times New Roman"/>
            </w:rPr>
            <w:t>), Hong Kong</w:t>
          </w:r>
          <w:r w:rsidRPr="00FD53A5">
            <w:rPr>
              <w:rFonts w:cs="Times New Roman"/>
            </w:rPr>
            <w:t>.</w:t>
          </w:r>
        </w:p>
        <w:p w:rsidR="009E6751" w:rsidRDefault="009E6751" w:rsidP="006F106C">
          <w:pPr>
            <w:pStyle w:val="Bibliography"/>
            <w:ind w:left="284"/>
            <w:rPr>
              <w:rFonts w:cs="Times New Roman"/>
            </w:rPr>
          </w:pPr>
          <w:r>
            <w:rPr>
              <w:rFonts w:cs="Times New Roman"/>
            </w:rPr>
            <w:t xml:space="preserve">Lakoff, G. (1987). </w:t>
          </w:r>
          <w:r>
            <w:rPr>
              <w:rFonts w:cs="Times New Roman"/>
              <w:i/>
            </w:rPr>
            <w:t>Women, fire, and dangerous things: what categories reveal about the mind.</w:t>
          </w:r>
          <w:r>
            <w:rPr>
              <w:rFonts w:cs="Times New Roman"/>
            </w:rPr>
            <w:t xml:space="preserve"> </w:t>
          </w:r>
          <w:r w:rsidR="00D906F4">
            <w:rPr>
              <w:rFonts w:cs="Times New Roman"/>
            </w:rPr>
            <w:t xml:space="preserve">Chicago, ZDA: </w:t>
          </w:r>
          <w:r>
            <w:rPr>
              <w:rFonts w:cs="Times New Roman"/>
            </w:rPr>
            <w:t>University of Chicago Press.</w:t>
          </w:r>
        </w:p>
        <w:p w:rsidR="009E6751" w:rsidRDefault="009E6751" w:rsidP="006F106C">
          <w:pPr>
            <w:pStyle w:val="Bibliography"/>
            <w:ind w:left="284"/>
            <w:rPr>
              <w:rFonts w:cs="Times New Roman"/>
            </w:rPr>
          </w:pPr>
          <w:r>
            <w:rPr>
              <w:rFonts w:cs="Times New Roman"/>
            </w:rPr>
            <w:t>Landes, S., Leacock, C</w:t>
          </w:r>
          <w:r w:rsidR="00E16103">
            <w:rPr>
              <w:rFonts w:cs="Times New Roman"/>
            </w:rPr>
            <w:t>., in</w:t>
          </w:r>
          <w:r>
            <w:rPr>
              <w:rFonts w:cs="Times New Roman"/>
            </w:rPr>
            <w:t xml:space="preserve"> Tengi, R. I. (1998). Building Semantic Concordances. V C. Fellbaum, </w:t>
          </w:r>
          <w:r>
            <w:rPr>
              <w:rFonts w:cs="Times New Roman"/>
              <w:i/>
            </w:rPr>
            <w:t>WordNet</w:t>
          </w:r>
          <w:r>
            <w:rPr>
              <w:rFonts w:cs="Times New Roman"/>
            </w:rPr>
            <w:t xml:space="preserve"> (str. 199</w:t>
          </w:r>
          <w:r w:rsidR="00234DBC">
            <w:rPr>
              <w:rFonts w:cs="Times New Roman"/>
            </w:rPr>
            <w:t>–</w:t>
          </w:r>
          <w:r w:rsidR="00D906F4">
            <w:rPr>
              <w:rFonts w:cs="Times New Roman"/>
            </w:rPr>
            <w:t>216). Cambridge</w:t>
          </w:r>
          <w:r>
            <w:rPr>
              <w:rFonts w:cs="Times New Roman"/>
            </w:rPr>
            <w:t xml:space="preserve">, </w:t>
          </w:r>
          <w:r w:rsidR="00D906F4">
            <w:rPr>
              <w:rFonts w:cs="Times New Roman"/>
            </w:rPr>
            <w:t>Velika Britanija</w:t>
          </w:r>
          <w:r>
            <w:rPr>
              <w:rFonts w:cs="Times New Roman"/>
            </w:rPr>
            <w:t>: MIT Press.</w:t>
          </w:r>
        </w:p>
        <w:p w:rsidR="009E6751" w:rsidRDefault="009E6751" w:rsidP="006F106C">
          <w:pPr>
            <w:pStyle w:val="Bibliography"/>
            <w:ind w:left="284"/>
            <w:rPr>
              <w:rFonts w:cs="Times New Roman"/>
            </w:rPr>
          </w:pPr>
          <w:r>
            <w:rPr>
              <w:rFonts w:cs="Times New Roman"/>
            </w:rPr>
            <w:t>Leacock, C</w:t>
          </w:r>
          <w:r w:rsidR="00E16103">
            <w:rPr>
              <w:rFonts w:cs="Times New Roman"/>
            </w:rPr>
            <w:t>., in</w:t>
          </w:r>
          <w:r>
            <w:rPr>
              <w:rFonts w:cs="Times New Roman"/>
            </w:rPr>
            <w:t xml:space="preserve"> Chodorow, M. (1998). Combining local context and WordNet similarity for word sens</w:t>
          </w:r>
          <w:r w:rsidR="00D906F4">
            <w:rPr>
              <w:rFonts w:cs="Times New Roman"/>
            </w:rPr>
            <w:t>e identiﬁcation. V C. Fellbaum</w:t>
          </w:r>
          <w:r>
            <w:rPr>
              <w:rFonts w:cs="Times New Roman"/>
            </w:rPr>
            <w:t xml:space="preserve">, </w:t>
          </w:r>
          <w:r>
            <w:rPr>
              <w:rFonts w:cs="Times New Roman"/>
              <w:i/>
            </w:rPr>
            <w:t>WordNet: An Electronic Lexical Database</w:t>
          </w:r>
          <w:r>
            <w:rPr>
              <w:rFonts w:cs="Times New Roman"/>
            </w:rPr>
            <w:t xml:space="preserve"> (str. 265</w:t>
          </w:r>
          <w:r w:rsidR="00234DBC">
            <w:rPr>
              <w:rFonts w:cs="Times New Roman"/>
            </w:rPr>
            <w:t>–</w:t>
          </w:r>
          <w:r>
            <w:rPr>
              <w:rFonts w:cs="Times New Roman"/>
            </w:rPr>
            <w:t xml:space="preserve">283). Cambridge, </w:t>
          </w:r>
          <w:r w:rsidR="00D906F4">
            <w:rPr>
              <w:rFonts w:cs="Times New Roman"/>
            </w:rPr>
            <w:t>Velika Britanija</w:t>
          </w:r>
          <w:r>
            <w:rPr>
              <w:rFonts w:cs="Times New Roman"/>
            </w:rPr>
            <w:t>: The MIT Press.</w:t>
          </w:r>
        </w:p>
        <w:p w:rsidR="009E6751" w:rsidRDefault="009E6751" w:rsidP="006F106C">
          <w:pPr>
            <w:pStyle w:val="Bibliography"/>
            <w:ind w:left="284"/>
            <w:rPr>
              <w:rFonts w:cs="Times New Roman"/>
            </w:rPr>
          </w:pPr>
          <w:r>
            <w:rPr>
              <w:rFonts w:cs="Times New Roman"/>
            </w:rPr>
            <w:t xml:space="preserve">Levin, B. (1993). </w:t>
          </w:r>
          <w:r>
            <w:rPr>
              <w:rFonts w:cs="Times New Roman"/>
              <w:i/>
            </w:rPr>
            <w:t>English Verb Classes And Alternations: A Preliminary Investigation.</w:t>
          </w:r>
          <w:r w:rsidR="00D906F4">
            <w:rPr>
              <w:rFonts w:cs="Times New Roman"/>
            </w:rPr>
            <w:t xml:space="preserve"> Chicago</w:t>
          </w:r>
          <w:r>
            <w:rPr>
              <w:rFonts w:cs="Times New Roman"/>
            </w:rPr>
            <w:t>, ZDA: University of Chicago Press.</w:t>
          </w:r>
        </w:p>
        <w:p w:rsidR="009E6751" w:rsidRDefault="009E6751" w:rsidP="006F106C">
          <w:pPr>
            <w:pStyle w:val="Bibliography"/>
            <w:ind w:left="284"/>
            <w:rPr>
              <w:rFonts w:cs="Times New Roman"/>
            </w:rPr>
          </w:pPr>
          <w:r>
            <w:rPr>
              <w:rFonts w:cs="Times New Roman"/>
            </w:rPr>
            <w:t xml:space="preserve">Lin, D. (1998). Automatic Retrieval and Clustering of Similar Words. </w:t>
          </w:r>
          <w:r>
            <w:rPr>
              <w:rFonts w:cs="Times New Roman"/>
              <w:i/>
            </w:rPr>
            <w:t>Proceedings of COLING</w:t>
          </w:r>
          <w:r w:rsidR="00234DBC">
            <w:rPr>
              <w:rFonts w:cs="Times New Roman"/>
              <w:i/>
            </w:rPr>
            <w:t>–</w:t>
          </w:r>
          <w:r>
            <w:rPr>
              <w:rFonts w:cs="Times New Roman"/>
              <w:i/>
            </w:rPr>
            <w:t>ACL'98.</w:t>
          </w:r>
          <w:r>
            <w:rPr>
              <w:rFonts w:cs="Times New Roman"/>
            </w:rPr>
            <w:t xml:space="preserve"> Montreal, Kanada.</w:t>
          </w:r>
        </w:p>
        <w:p w:rsidR="00193A24" w:rsidRDefault="009E6751" w:rsidP="006F106C">
          <w:pPr>
            <w:pStyle w:val="Bibliography"/>
            <w:ind w:left="284"/>
            <w:rPr>
              <w:rFonts w:cs="Times New Roman"/>
            </w:rPr>
          </w:pPr>
          <w:r>
            <w:rPr>
              <w:rFonts w:cs="Times New Roman"/>
            </w:rPr>
            <w:t xml:space="preserve">Lin, D., Zhao, S. Q., Lijuan in Zhou, M. (2003). Identifying synonyms among distributionally similar words. </w:t>
          </w:r>
          <w:r>
            <w:rPr>
              <w:rFonts w:cs="Times New Roman"/>
              <w:i/>
            </w:rPr>
            <w:t>Proceedings of the 2003 International Joint Conference on Artiﬁcial Intelligence</w:t>
          </w:r>
          <w:r w:rsidR="00D906F4">
            <w:rPr>
              <w:rFonts w:cs="Times New Roman"/>
            </w:rPr>
            <w:t>, (str. 1492–</w:t>
          </w:r>
          <w:r>
            <w:rPr>
              <w:rFonts w:cs="Times New Roman"/>
            </w:rPr>
            <w:t>1493).</w:t>
          </w:r>
          <w:r w:rsidR="00D906F4">
            <w:rPr>
              <w:rFonts w:cs="Times New Roman"/>
            </w:rPr>
            <w:t xml:space="preserve"> Acapulco, Mehika.</w:t>
          </w:r>
        </w:p>
        <w:p w:rsidR="009E6751" w:rsidRPr="00193A24" w:rsidRDefault="00193A24" w:rsidP="006F106C">
          <w:pPr>
            <w:pStyle w:val="Bibliography"/>
            <w:ind w:left="284"/>
            <w:rPr>
              <w:rFonts w:cs="Times New Roman"/>
            </w:rPr>
          </w:pPr>
          <w:r w:rsidRPr="00193A24">
            <w:rPr>
              <w:rFonts w:cs="Times New Roman"/>
            </w:rPr>
            <w:t>Logar, N</w:t>
          </w:r>
          <w:r w:rsidR="00E16103">
            <w:rPr>
              <w:rFonts w:cs="Times New Roman"/>
            </w:rPr>
            <w:t>., in</w:t>
          </w:r>
          <w:r w:rsidRPr="00193A24">
            <w:rPr>
              <w:rFonts w:cs="Times New Roman"/>
            </w:rPr>
            <w:t xml:space="preserve"> Vintar, Š. (2008). Korpusni pristop k izdelavi terminoloških</w:t>
          </w:r>
          <w:r>
            <w:rPr>
              <w:rFonts w:cs="Times New Roman"/>
            </w:rPr>
            <w:t xml:space="preserve"> </w:t>
          </w:r>
          <w:r w:rsidRPr="00193A24">
            <w:rPr>
              <w:rFonts w:cs="Times New Roman"/>
            </w:rPr>
            <w:t>slovarjev: od besednih seznamov in konkordanc do samodejnega luščenja</w:t>
          </w:r>
          <w:r>
            <w:rPr>
              <w:rFonts w:cs="Times New Roman"/>
            </w:rPr>
            <w:t xml:space="preserve"> i</w:t>
          </w:r>
          <w:r w:rsidRPr="00193A24">
            <w:rPr>
              <w:rFonts w:cs="Times New Roman"/>
            </w:rPr>
            <w:t>zrazja</w:t>
          </w:r>
          <w:r>
            <w:rPr>
              <w:rFonts w:cs="Times New Roman"/>
            </w:rPr>
            <w:t xml:space="preserve">. </w:t>
          </w:r>
          <w:r w:rsidRPr="00191E66">
            <w:rPr>
              <w:rFonts w:cs="Times New Roman"/>
              <w:i/>
            </w:rPr>
            <w:t>Jezik in slovstvo</w:t>
          </w:r>
          <w:r>
            <w:rPr>
              <w:rFonts w:cs="Times New Roman"/>
            </w:rPr>
            <w:t>, 53 (5), 3–17.</w:t>
          </w:r>
        </w:p>
        <w:p w:rsidR="009E6751" w:rsidRDefault="009E6751" w:rsidP="006F106C">
          <w:pPr>
            <w:pStyle w:val="Bibliography"/>
            <w:ind w:left="284"/>
            <w:rPr>
              <w:rFonts w:cs="Times New Roman"/>
            </w:rPr>
          </w:pPr>
          <w:r>
            <w:rPr>
              <w:rFonts w:cs="Times New Roman"/>
            </w:rPr>
            <w:t>Mihalcea, R., Chklovski, T</w:t>
          </w:r>
          <w:r w:rsidR="00E16103">
            <w:rPr>
              <w:rFonts w:cs="Times New Roman"/>
            </w:rPr>
            <w:t>., in</w:t>
          </w:r>
          <w:r>
            <w:rPr>
              <w:rFonts w:cs="Times New Roman"/>
            </w:rPr>
            <w:t xml:space="preserve"> Kilgarriff, A. (2004). The Senseval</w:t>
          </w:r>
          <w:r w:rsidR="00D906F4">
            <w:rPr>
              <w:rFonts w:cs="Times New Roman"/>
            </w:rPr>
            <w:t>-</w:t>
          </w:r>
          <w:r>
            <w:rPr>
              <w:rFonts w:cs="Times New Roman"/>
            </w:rPr>
            <w:t xml:space="preserve">3 English lexical sample task. </w:t>
          </w:r>
          <w:r>
            <w:rPr>
              <w:rFonts w:cs="Times New Roman"/>
              <w:i/>
            </w:rPr>
            <w:t>Proceedings of ACL/SIGLEX Senseval</w:t>
          </w:r>
          <w:r w:rsidR="00D906F4">
            <w:rPr>
              <w:rFonts w:cs="Times New Roman"/>
              <w:i/>
            </w:rPr>
            <w:t>-</w:t>
          </w:r>
          <w:r>
            <w:rPr>
              <w:rFonts w:cs="Times New Roman"/>
              <w:i/>
            </w:rPr>
            <w:t>3.</w:t>
          </w:r>
          <w:r>
            <w:rPr>
              <w:rFonts w:cs="Times New Roman"/>
            </w:rPr>
            <w:t xml:space="preserve"> </w:t>
          </w:r>
          <w:r w:rsidR="00D906F4">
            <w:rPr>
              <w:rFonts w:cs="Times New Roman"/>
            </w:rPr>
            <w:t>Barcelona, Španija.</w:t>
          </w:r>
        </w:p>
        <w:p w:rsidR="009E6751" w:rsidRDefault="009E6751" w:rsidP="006F106C">
          <w:pPr>
            <w:pStyle w:val="Bibliography"/>
            <w:ind w:left="284"/>
            <w:rPr>
              <w:rFonts w:cs="Times New Roman"/>
            </w:rPr>
          </w:pPr>
          <w:r>
            <w:rPr>
              <w:rFonts w:cs="Times New Roman"/>
            </w:rPr>
            <w:t>Miller, G. A., Chodorow, M., Landes, S., Leacock, C</w:t>
          </w:r>
          <w:r w:rsidR="00E16103">
            <w:rPr>
              <w:rFonts w:cs="Times New Roman"/>
            </w:rPr>
            <w:t>., in</w:t>
          </w:r>
          <w:r>
            <w:rPr>
              <w:rFonts w:cs="Times New Roman"/>
            </w:rPr>
            <w:t xml:space="preserve"> Thomas, R. G. (1994). Using a semantic concordance for sense identification. </w:t>
          </w:r>
          <w:r>
            <w:rPr>
              <w:rFonts w:cs="Times New Roman"/>
              <w:i/>
            </w:rPr>
            <w:t>Proceedings of the workshop on Human Language Technology.</w:t>
          </w:r>
          <w:r w:rsidR="00D906F4">
            <w:rPr>
              <w:rFonts w:cs="Times New Roman"/>
            </w:rPr>
            <w:t xml:space="preserve"> Plainsboro, ZDA</w:t>
          </w:r>
          <w:r>
            <w:rPr>
              <w:rFonts w:cs="Times New Roman"/>
            </w:rPr>
            <w:t>.</w:t>
          </w:r>
        </w:p>
        <w:p w:rsidR="009E6751" w:rsidRPr="00AE3FD8" w:rsidRDefault="009E6751" w:rsidP="006F106C">
          <w:pPr>
            <w:pStyle w:val="Bibliography"/>
            <w:ind w:left="284"/>
            <w:rPr>
              <w:rFonts w:cs="Times New Roman"/>
            </w:rPr>
          </w:pPr>
          <w:r>
            <w:rPr>
              <w:rFonts w:cs="Times New Roman"/>
            </w:rPr>
            <w:t>Moldovan, D., Girju, R</w:t>
          </w:r>
          <w:r w:rsidR="00E16103">
            <w:rPr>
              <w:rFonts w:cs="Times New Roman"/>
            </w:rPr>
            <w:t>., in</w:t>
          </w:r>
          <w:r>
            <w:rPr>
              <w:rFonts w:cs="Times New Roman"/>
            </w:rPr>
            <w:t xml:space="preserve"> Rus, V. (2000). Domain</w:t>
          </w:r>
          <w:r w:rsidR="00D906F4">
            <w:rPr>
              <w:rFonts w:cs="Times New Roman"/>
            </w:rPr>
            <w:t>-</w:t>
          </w:r>
          <w:r>
            <w:rPr>
              <w:rFonts w:cs="Times New Roman"/>
            </w:rPr>
            <w:t xml:space="preserve">Specific Knowledge Acquisition from Text. </w:t>
          </w:r>
          <w:r w:rsidR="00D906F4">
            <w:rPr>
              <w:rFonts w:cs="Times New Roman"/>
              <w:i/>
            </w:rPr>
            <w:t>P</w:t>
          </w:r>
          <w:r>
            <w:rPr>
              <w:rFonts w:cs="Times New Roman"/>
              <w:i/>
            </w:rPr>
            <w:t>roceedings of the Applied Natural Language Processing conference.</w:t>
          </w:r>
          <w:r>
            <w:rPr>
              <w:rFonts w:cs="Times New Roman"/>
            </w:rPr>
            <w:t xml:space="preserve"> Seattle, ZDA.</w:t>
          </w:r>
        </w:p>
        <w:p w:rsidR="009E6751" w:rsidRDefault="009E6751" w:rsidP="006F106C">
          <w:pPr>
            <w:pStyle w:val="Bibliography"/>
            <w:ind w:left="284"/>
            <w:rPr>
              <w:rFonts w:cs="Times New Roman"/>
            </w:rPr>
          </w:pPr>
          <w:r>
            <w:rPr>
              <w:rFonts w:cs="Times New Roman"/>
            </w:rPr>
            <w:t>Neff, M. S</w:t>
          </w:r>
          <w:r w:rsidR="00E16103">
            <w:rPr>
              <w:rFonts w:cs="Times New Roman"/>
            </w:rPr>
            <w:t>., in</w:t>
          </w:r>
          <w:r>
            <w:rPr>
              <w:rFonts w:cs="Times New Roman"/>
            </w:rPr>
            <w:t xml:space="preserve"> McCord, M. C. (1990). Acquiring Lexical Data From Machine</w:t>
          </w:r>
          <w:r w:rsidR="005F23E0">
            <w:rPr>
              <w:rFonts w:cs="Times New Roman"/>
            </w:rPr>
            <w:t>-</w:t>
          </w:r>
          <w:r>
            <w:rPr>
              <w:rFonts w:cs="Times New Roman"/>
            </w:rPr>
            <w:t xml:space="preserve">readable Dictionary Resources for Machine Translation. </w:t>
          </w:r>
          <w:r>
            <w:rPr>
              <w:rFonts w:cs="Times New Roman"/>
              <w:i/>
            </w:rPr>
            <w:t>Proceedings of the 3rd Conference on Theoretical and Methodological Issues in Machine Translation.</w:t>
          </w:r>
          <w:r>
            <w:rPr>
              <w:rFonts w:cs="Times New Roman"/>
            </w:rPr>
            <w:t xml:space="preserve"> Austin, </w:t>
          </w:r>
          <w:r w:rsidR="00D906F4">
            <w:rPr>
              <w:rFonts w:cs="Times New Roman"/>
            </w:rPr>
            <w:t>ZDA</w:t>
          </w:r>
          <w:r>
            <w:rPr>
              <w:rFonts w:cs="Times New Roman"/>
            </w:rPr>
            <w:t>.</w:t>
          </w:r>
        </w:p>
        <w:p w:rsidR="009E6751" w:rsidRDefault="009E6751" w:rsidP="006F106C">
          <w:pPr>
            <w:pStyle w:val="Bibliography"/>
            <w:ind w:left="284"/>
            <w:rPr>
              <w:rFonts w:cs="Times New Roman"/>
            </w:rPr>
          </w:pPr>
          <w:r>
            <w:rPr>
              <w:rFonts w:cs="Times New Roman"/>
            </w:rPr>
            <w:t>Och, F. J</w:t>
          </w:r>
          <w:r w:rsidR="00E16103">
            <w:rPr>
              <w:rFonts w:cs="Times New Roman"/>
            </w:rPr>
            <w:t>., in</w:t>
          </w:r>
          <w:r>
            <w:rPr>
              <w:rFonts w:cs="Times New Roman"/>
            </w:rPr>
            <w:t xml:space="preserve"> Ney, H. (2003). A Systematic Comparison of Various Statistical Alignment Models. </w:t>
          </w:r>
          <w:r>
            <w:rPr>
              <w:rFonts w:cs="Times New Roman"/>
              <w:i/>
            </w:rPr>
            <w:t>Computational Linguistics, 29</w:t>
          </w:r>
          <w:r>
            <w:rPr>
              <w:rFonts w:cs="Times New Roman"/>
            </w:rPr>
            <w:t xml:space="preserve"> (1), 19</w:t>
          </w:r>
          <w:r w:rsidR="00234DBC">
            <w:rPr>
              <w:rFonts w:cs="Times New Roman"/>
            </w:rPr>
            <w:t>–</w:t>
          </w:r>
          <w:r>
            <w:rPr>
              <w:rFonts w:cs="Times New Roman"/>
            </w:rPr>
            <w:t>51.</w:t>
          </w:r>
        </w:p>
        <w:p w:rsidR="009E6751" w:rsidRDefault="009E6751" w:rsidP="006F106C">
          <w:pPr>
            <w:pStyle w:val="Bibliography"/>
            <w:ind w:left="284"/>
            <w:rPr>
              <w:rFonts w:cs="Times New Roman"/>
            </w:rPr>
          </w:pPr>
          <w:r>
            <w:rPr>
              <w:rFonts w:cs="Times New Roman"/>
            </w:rPr>
            <w:t>Okumura, A</w:t>
          </w:r>
          <w:r w:rsidR="00E16103">
            <w:rPr>
              <w:rFonts w:cs="Times New Roman"/>
            </w:rPr>
            <w:t>., in</w:t>
          </w:r>
          <w:r>
            <w:rPr>
              <w:rFonts w:cs="Times New Roman"/>
            </w:rPr>
            <w:t xml:space="preserve"> Hovy, E. H. (1994). Building a Japanese</w:t>
          </w:r>
          <w:r w:rsidR="005F23E0">
            <w:rPr>
              <w:rFonts w:cs="Times New Roman"/>
            </w:rPr>
            <w:t>-</w:t>
          </w:r>
          <w:r>
            <w:rPr>
              <w:rFonts w:cs="Times New Roman"/>
            </w:rPr>
            <w:t xml:space="preserve">English Dictionary Based on Ontology for Machine Translation. </w:t>
          </w:r>
          <w:r>
            <w:rPr>
              <w:rFonts w:cs="Times New Roman"/>
              <w:i/>
            </w:rPr>
            <w:t>Proceedings of the ARPA Human Language Technology Conference.</w:t>
          </w:r>
          <w:r>
            <w:rPr>
              <w:rFonts w:cs="Times New Roman"/>
            </w:rPr>
            <w:t xml:space="preserve"> Princeton, </w:t>
          </w:r>
          <w:r w:rsidR="009667FD">
            <w:rPr>
              <w:rFonts w:cs="Times New Roman"/>
            </w:rPr>
            <w:t>ZDA</w:t>
          </w:r>
          <w:r>
            <w:rPr>
              <w:rFonts w:cs="Times New Roman"/>
            </w:rPr>
            <w:t>.</w:t>
          </w:r>
        </w:p>
        <w:p w:rsidR="009E6751" w:rsidRDefault="009E6751" w:rsidP="006F106C">
          <w:pPr>
            <w:pStyle w:val="Bibliography"/>
            <w:ind w:left="284"/>
            <w:rPr>
              <w:rFonts w:cs="Times New Roman"/>
            </w:rPr>
          </w:pPr>
          <w:r>
            <w:rPr>
              <w:rFonts w:cs="Times New Roman"/>
            </w:rPr>
            <w:t xml:space="preserve">Ooi, V. B. (1998). </w:t>
          </w:r>
          <w:r>
            <w:rPr>
              <w:rFonts w:cs="Times New Roman"/>
              <w:i/>
            </w:rPr>
            <w:t>Computer Corpus Lexicography.</w:t>
          </w:r>
          <w:r>
            <w:rPr>
              <w:rFonts w:cs="Times New Roman"/>
            </w:rPr>
            <w:t xml:space="preserve"> Edinburg: Edinburgh University Press.</w:t>
          </w:r>
        </w:p>
        <w:p w:rsidR="009E6751" w:rsidRDefault="009E6751" w:rsidP="006F106C">
          <w:pPr>
            <w:pStyle w:val="Bibliography"/>
            <w:ind w:left="284"/>
            <w:rPr>
              <w:rFonts w:cs="Times New Roman"/>
            </w:rPr>
          </w:pPr>
          <w:r>
            <w:rPr>
              <w:rFonts w:cs="Times New Roman"/>
            </w:rPr>
            <w:t>Orav, H</w:t>
          </w:r>
          <w:r w:rsidR="00E16103">
            <w:rPr>
              <w:rFonts w:cs="Times New Roman"/>
            </w:rPr>
            <w:t>., in</w:t>
          </w:r>
          <w:r>
            <w:rPr>
              <w:rFonts w:cs="Times New Roman"/>
            </w:rPr>
            <w:t xml:space="preserve"> Vider, K. (2004). Concerning the Difference Between a Conception and its Application in the Case of the Estonian WordNet. </w:t>
          </w:r>
          <w:r>
            <w:rPr>
              <w:rFonts w:cs="Times New Roman"/>
              <w:i/>
            </w:rPr>
            <w:t>Proceedings of the Second Global WordNet Conference</w:t>
          </w:r>
          <w:r w:rsidR="009667FD">
            <w:rPr>
              <w:rFonts w:cs="Times New Roman"/>
            </w:rPr>
            <w:t xml:space="preserve"> (</w:t>
          </w:r>
          <w:r>
            <w:rPr>
              <w:rFonts w:cs="Times New Roman"/>
            </w:rPr>
            <w:t>str. 285</w:t>
          </w:r>
          <w:r w:rsidR="00234DBC">
            <w:rPr>
              <w:rFonts w:cs="Times New Roman"/>
            </w:rPr>
            <w:t>–</w:t>
          </w:r>
          <w:r>
            <w:rPr>
              <w:rFonts w:cs="Times New Roman"/>
            </w:rPr>
            <w:t>290</w:t>
          </w:r>
          <w:r w:rsidR="009667FD">
            <w:rPr>
              <w:rFonts w:cs="Times New Roman"/>
            </w:rPr>
            <w:t>)</w:t>
          </w:r>
          <w:r>
            <w:rPr>
              <w:rFonts w:cs="Times New Roman"/>
            </w:rPr>
            <w:t>.</w:t>
          </w:r>
          <w:r w:rsidR="009667FD">
            <w:rPr>
              <w:rFonts w:cs="Times New Roman"/>
            </w:rPr>
            <w:t xml:space="preserve"> Brno, Češka.</w:t>
          </w:r>
        </w:p>
        <w:p w:rsidR="009E6751" w:rsidRDefault="009E6751" w:rsidP="006F106C">
          <w:pPr>
            <w:pStyle w:val="Bibliography"/>
            <w:ind w:left="284"/>
            <w:rPr>
              <w:rFonts w:cs="Times New Roman"/>
            </w:rPr>
          </w:pPr>
          <w:r>
            <w:rPr>
              <w:rFonts w:cs="Times New Roman"/>
            </w:rPr>
            <w:t>Palmer, M., Dand, H. T</w:t>
          </w:r>
          <w:r w:rsidR="00E16103">
            <w:rPr>
              <w:rFonts w:cs="Times New Roman"/>
            </w:rPr>
            <w:t>., in</w:t>
          </w:r>
          <w:r>
            <w:rPr>
              <w:rFonts w:cs="Times New Roman"/>
            </w:rPr>
            <w:t xml:space="preserve"> Fellbaum, C. (2007). Making fine</w:t>
          </w:r>
          <w:r w:rsidR="005F23E0">
            <w:rPr>
              <w:rFonts w:cs="Times New Roman"/>
            </w:rPr>
            <w:t>-</w:t>
          </w:r>
          <w:r>
            <w:rPr>
              <w:rFonts w:cs="Times New Roman"/>
            </w:rPr>
            <w:t>grained and coarse</w:t>
          </w:r>
          <w:r w:rsidR="005F23E0">
            <w:rPr>
              <w:rFonts w:cs="Times New Roman"/>
            </w:rPr>
            <w:t>-</w:t>
          </w:r>
          <w:r>
            <w:rPr>
              <w:rFonts w:cs="Times New Roman"/>
            </w:rPr>
            <w:t xml:space="preserve">grained sense distinctions, both manually and automatically. </w:t>
          </w:r>
          <w:r>
            <w:rPr>
              <w:rFonts w:cs="Times New Roman"/>
              <w:i/>
            </w:rPr>
            <w:t>Natural Language Engineering</w:t>
          </w:r>
          <w:r>
            <w:rPr>
              <w:rFonts w:cs="Times New Roman"/>
            </w:rPr>
            <w:t xml:space="preserve"> (13), 137</w:t>
          </w:r>
          <w:r w:rsidR="00234DBC">
            <w:rPr>
              <w:rFonts w:cs="Times New Roman"/>
            </w:rPr>
            <w:t>–</w:t>
          </w:r>
          <w:r>
            <w:rPr>
              <w:rFonts w:cs="Times New Roman"/>
            </w:rPr>
            <w:t>163.</w:t>
          </w:r>
        </w:p>
        <w:p w:rsidR="009E6751" w:rsidRDefault="009E6751" w:rsidP="006F106C">
          <w:pPr>
            <w:pStyle w:val="Bibliography"/>
            <w:ind w:left="284"/>
            <w:rPr>
              <w:rFonts w:cs="Times New Roman"/>
            </w:rPr>
          </w:pPr>
          <w:r>
            <w:rPr>
              <w:rFonts w:cs="Times New Roman"/>
            </w:rPr>
            <w:t>Pease, A., Niles, I</w:t>
          </w:r>
          <w:r w:rsidR="00E16103">
            <w:rPr>
              <w:rFonts w:cs="Times New Roman"/>
            </w:rPr>
            <w:t>., in</w:t>
          </w:r>
          <w:r>
            <w:rPr>
              <w:rFonts w:cs="Times New Roman"/>
            </w:rPr>
            <w:t xml:space="preserve"> Li, J. (2002). The Suggested Upper Merged Ontology: A Large Ontology for the Semantic Web and its Applications. </w:t>
          </w:r>
          <w:r>
            <w:rPr>
              <w:rFonts w:cs="Times New Roman"/>
              <w:i/>
            </w:rPr>
            <w:t>Working Notes of the AAAI</w:t>
          </w:r>
          <w:r w:rsidR="005F23E0">
            <w:rPr>
              <w:rFonts w:cs="Times New Roman"/>
              <w:i/>
            </w:rPr>
            <w:t>'</w:t>
          </w:r>
          <w:r>
            <w:rPr>
              <w:rFonts w:cs="Times New Roman"/>
              <w:i/>
            </w:rPr>
            <w:t>02 Workshop on Ontologies and the Semantic Web.</w:t>
          </w:r>
          <w:r>
            <w:rPr>
              <w:rFonts w:cs="Times New Roman"/>
            </w:rPr>
            <w:t xml:space="preserve"> Edmonton, Kanada.</w:t>
          </w:r>
        </w:p>
        <w:p w:rsidR="009E6751" w:rsidRDefault="009E6751" w:rsidP="006F106C">
          <w:pPr>
            <w:pStyle w:val="Bibliography"/>
            <w:ind w:left="284"/>
            <w:rPr>
              <w:rFonts w:cs="Times New Roman"/>
            </w:rPr>
          </w:pPr>
          <w:r>
            <w:rPr>
              <w:rFonts w:cs="Times New Roman"/>
            </w:rPr>
            <w:t>Pedersen, T., Patwardhan, S</w:t>
          </w:r>
          <w:r w:rsidR="00E16103">
            <w:rPr>
              <w:rFonts w:cs="Times New Roman"/>
            </w:rPr>
            <w:t>., in</w:t>
          </w:r>
          <w:r>
            <w:rPr>
              <w:rFonts w:cs="Times New Roman"/>
            </w:rPr>
            <w:t xml:space="preserve"> Michelizzi, J. (2004). WordNet::Similarity </w:t>
          </w:r>
          <w:r w:rsidR="00234DBC">
            <w:rPr>
              <w:rFonts w:cs="Times New Roman"/>
            </w:rPr>
            <w:t>–</w:t>
          </w:r>
          <w:r>
            <w:rPr>
              <w:rFonts w:cs="Times New Roman"/>
            </w:rPr>
            <w:t xml:space="preserve"> Measuring the Relatedness of Concepts. </w:t>
          </w:r>
          <w:r>
            <w:rPr>
              <w:rFonts w:cs="Times New Roman"/>
              <w:i/>
            </w:rPr>
            <w:t>Proceedings of the Nineteenth National Conference on Artificial Intelligence</w:t>
          </w:r>
          <w:r>
            <w:rPr>
              <w:rFonts w:cs="Times New Roman"/>
            </w:rPr>
            <w:t>, (str. 1024</w:t>
          </w:r>
          <w:r w:rsidR="00234DBC">
            <w:rPr>
              <w:rFonts w:cs="Times New Roman"/>
            </w:rPr>
            <w:t>–</w:t>
          </w:r>
          <w:r>
            <w:rPr>
              <w:rFonts w:cs="Times New Roman"/>
            </w:rPr>
            <w:t xml:space="preserve">1025). San Jose, </w:t>
          </w:r>
          <w:r w:rsidR="00455D9D">
            <w:rPr>
              <w:rFonts w:cs="Times New Roman"/>
            </w:rPr>
            <w:t>ZDA</w:t>
          </w:r>
          <w:r>
            <w:rPr>
              <w:rFonts w:cs="Times New Roman"/>
            </w:rPr>
            <w:t>.</w:t>
          </w:r>
        </w:p>
        <w:p w:rsidR="009E6751" w:rsidRDefault="009E6751" w:rsidP="006F106C">
          <w:pPr>
            <w:pStyle w:val="Bibliography"/>
            <w:ind w:left="284"/>
            <w:rPr>
              <w:rFonts w:cs="Times New Roman"/>
            </w:rPr>
          </w:pPr>
          <w:r>
            <w:rPr>
              <w:rFonts w:cs="Times New Roman"/>
            </w:rPr>
            <w:t>Peng, X</w:t>
          </w:r>
          <w:r w:rsidR="00E16103">
            <w:rPr>
              <w:rFonts w:cs="Times New Roman"/>
            </w:rPr>
            <w:t>., in</w:t>
          </w:r>
          <w:r>
            <w:rPr>
              <w:rFonts w:cs="Times New Roman"/>
            </w:rPr>
            <w:t xml:space="preserve"> Choi, B. (2005). Document Classifications based on Word Semantic Hierarchies. </w:t>
          </w:r>
          <w:r>
            <w:rPr>
              <w:rFonts w:cs="Times New Roman"/>
              <w:i/>
            </w:rPr>
            <w:t>Proceedings of IASTED International Conference on Artificial Intelligence and Applications, part of the 23rd Multi</w:t>
          </w:r>
          <w:r w:rsidR="00455D9D">
            <w:rPr>
              <w:rFonts w:cs="Times New Roman"/>
              <w:i/>
            </w:rPr>
            <w:t>-</w:t>
          </w:r>
          <w:r>
            <w:rPr>
              <w:rFonts w:cs="Times New Roman"/>
              <w:i/>
            </w:rPr>
            <w:t>Conference on Applied Informatics</w:t>
          </w:r>
          <w:r w:rsidR="00E16103">
            <w:rPr>
              <w:rFonts w:cs="Times New Roman"/>
              <w:i/>
            </w:rPr>
            <w:t>., in</w:t>
          </w:r>
          <w:r w:rsidR="00455D9D">
            <w:rPr>
              <w:rFonts w:cs="Times New Roman"/>
            </w:rPr>
            <w:t>nsbruck, Avstrija</w:t>
          </w:r>
          <w:r>
            <w:rPr>
              <w:rFonts w:cs="Times New Roman"/>
            </w:rPr>
            <w:t>.</w:t>
          </w:r>
        </w:p>
        <w:p w:rsidR="009E6751" w:rsidRDefault="009E6751" w:rsidP="006F106C">
          <w:pPr>
            <w:pStyle w:val="Bibliography"/>
            <w:ind w:left="284"/>
            <w:rPr>
              <w:rFonts w:cs="Times New Roman"/>
            </w:rPr>
          </w:pPr>
          <w:r>
            <w:rPr>
              <w:rFonts w:cs="Times New Roman"/>
            </w:rPr>
            <w:t xml:space="preserve">Peters, W. (1998). </w:t>
          </w:r>
          <w:r>
            <w:rPr>
              <w:rFonts w:cs="Times New Roman"/>
              <w:i/>
            </w:rPr>
            <w:t>The English WordNet.</w:t>
          </w:r>
          <w:r>
            <w:rPr>
              <w:rFonts w:cs="Times New Roman"/>
            </w:rPr>
            <w:t xml:space="preserve"> Deliverable, EuroWordNet.</w:t>
          </w:r>
        </w:p>
        <w:p w:rsidR="009E6751" w:rsidRDefault="009E6751" w:rsidP="006F106C">
          <w:pPr>
            <w:pStyle w:val="Bibliography"/>
            <w:ind w:left="284"/>
            <w:rPr>
              <w:rFonts w:cs="Times New Roman"/>
            </w:rPr>
          </w:pPr>
          <w:r>
            <w:rPr>
              <w:rFonts w:cs="Times New Roman"/>
            </w:rPr>
            <w:t>Pianta, E., Bentivogli, L</w:t>
          </w:r>
          <w:r w:rsidR="00E16103">
            <w:rPr>
              <w:rFonts w:cs="Times New Roman"/>
            </w:rPr>
            <w:t>., in</w:t>
          </w:r>
          <w:r>
            <w:rPr>
              <w:rFonts w:cs="Times New Roman"/>
            </w:rPr>
            <w:t xml:space="preserve"> Girardi, C. (2002). MultiWordNet: developing an aligned multilingual database. </w:t>
          </w:r>
          <w:r>
            <w:rPr>
              <w:rFonts w:cs="Times New Roman"/>
              <w:i/>
            </w:rPr>
            <w:t>Proceedings of the first Global Wordnet Conference</w:t>
          </w:r>
          <w:r w:rsidR="00455D9D">
            <w:rPr>
              <w:rFonts w:cs="Times New Roman"/>
            </w:rPr>
            <w:t xml:space="preserve"> (</w:t>
          </w:r>
          <w:r>
            <w:rPr>
              <w:rFonts w:cs="Times New Roman"/>
            </w:rPr>
            <w:t>str. 293</w:t>
          </w:r>
          <w:r w:rsidR="00234DBC">
            <w:rPr>
              <w:rFonts w:cs="Times New Roman"/>
            </w:rPr>
            <w:t>–</w:t>
          </w:r>
          <w:r>
            <w:rPr>
              <w:rFonts w:cs="Times New Roman"/>
            </w:rPr>
            <w:t>302</w:t>
          </w:r>
          <w:r w:rsidR="00455D9D">
            <w:rPr>
              <w:rFonts w:cs="Times New Roman"/>
            </w:rPr>
            <w:t>)</w:t>
          </w:r>
          <w:r>
            <w:rPr>
              <w:rFonts w:cs="Times New Roman"/>
            </w:rPr>
            <w:t>.</w:t>
          </w:r>
          <w:r w:rsidR="00455D9D">
            <w:rPr>
              <w:rFonts w:cs="Times New Roman"/>
            </w:rPr>
            <w:t xml:space="preserve"> Mysore, Indija</w:t>
          </w:r>
          <w:r w:rsidR="005F23E0">
            <w:rPr>
              <w:rFonts w:cs="Times New Roman"/>
            </w:rPr>
            <w:t>.</w:t>
          </w:r>
        </w:p>
        <w:p w:rsidR="009E6751" w:rsidRDefault="009E6751" w:rsidP="006F106C">
          <w:pPr>
            <w:pStyle w:val="Bibliography"/>
            <w:ind w:left="284"/>
            <w:rPr>
              <w:rFonts w:cs="Times New Roman"/>
            </w:rPr>
          </w:pPr>
          <w:r>
            <w:rPr>
              <w:rFonts w:cs="Times New Roman"/>
            </w:rPr>
            <w:t>Purandare, A</w:t>
          </w:r>
          <w:r w:rsidR="00E16103">
            <w:rPr>
              <w:rFonts w:cs="Times New Roman"/>
            </w:rPr>
            <w:t>., in</w:t>
          </w:r>
          <w:r>
            <w:rPr>
              <w:rFonts w:cs="Times New Roman"/>
            </w:rPr>
            <w:t xml:space="preserve"> Pedersen, T. (2004). SenseClusters </w:t>
          </w:r>
          <w:r w:rsidR="00234DBC">
            <w:rPr>
              <w:rFonts w:cs="Times New Roman"/>
            </w:rPr>
            <w:t>–</w:t>
          </w:r>
          <w:r>
            <w:rPr>
              <w:rFonts w:cs="Times New Roman"/>
            </w:rPr>
            <w:t xml:space="preserve"> Finding Clusters that Represent Word Senses. </w:t>
          </w:r>
          <w:r>
            <w:rPr>
              <w:rFonts w:cs="Times New Roman"/>
              <w:i/>
            </w:rPr>
            <w:t>Proceedings of Fifth Annual Meeting of the North American Chapter of the Association for Computational Linguistics</w:t>
          </w:r>
          <w:r>
            <w:rPr>
              <w:rFonts w:cs="Times New Roman"/>
            </w:rPr>
            <w:t xml:space="preserve"> (str. 26</w:t>
          </w:r>
          <w:r w:rsidR="00234DBC">
            <w:rPr>
              <w:rFonts w:cs="Times New Roman"/>
            </w:rPr>
            <w:t>–</w:t>
          </w:r>
          <w:r w:rsidR="00455D9D">
            <w:rPr>
              <w:rFonts w:cs="Times New Roman"/>
            </w:rPr>
            <w:t>29). Boston</w:t>
          </w:r>
          <w:r>
            <w:rPr>
              <w:rFonts w:cs="Times New Roman"/>
            </w:rPr>
            <w:t>, ZDA.</w:t>
          </w:r>
        </w:p>
        <w:p w:rsidR="009E6751" w:rsidRDefault="009E6751" w:rsidP="006F106C">
          <w:pPr>
            <w:pStyle w:val="Bibliography"/>
            <w:ind w:left="284"/>
            <w:rPr>
              <w:rFonts w:cs="Times New Roman"/>
            </w:rPr>
          </w:pPr>
          <w:r>
            <w:rPr>
              <w:rFonts w:cs="Times New Roman"/>
            </w:rPr>
            <w:t xml:space="preserve">Pustejovsky, J. (1995). </w:t>
          </w:r>
          <w:r>
            <w:rPr>
              <w:rFonts w:cs="Times New Roman"/>
              <w:i/>
            </w:rPr>
            <w:t>The Generative Lexicon.</w:t>
          </w:r>
          <w:r>
            <w:rPr>
              <w:rFonts w:cs="Times New Roman"/>
            </w:rPr>
            <w:t xml:space="preserve"> Cambridge, ZDA: MIT Press.</w:t>
          </w:r>
        </w:p>
        <w:p w:rsidR="009E6751" w:rsidRDefault="009E6751" w:rsidP="006F106C">
          <w:pPr>
            <w:pStyle w:val="Bibliography"/>
            <w:ind w:left="284"/>
            <w:rPr>
              <w:rFonts w:cs="Times New Roman"/>
            </w:rPr>
          </w:pPr>
          <w:r>
            <w:rPr>
              <w:rFonts w:cs="Times New Roman"/>
            </w:rPr>
            <w:t>Ravin, Y</w:t>
          </w:r>
          <w:r w:rsidR="00E16103">
            <w:rPr>
              <w:rFonts w:cs="Times New Roman"/>
            </w:rPr>
            <w:t>., in</w:t>
          </w:r>
          <w:r>
            <w:rPr>
              <w:rFonts w:cs="Times New Roman"/>
            </w:rPr>
            <w:t xml:space="preserve"> Leacock, C. (2000). Polysemy: an overview. V Y. </w:t>
          </w:r>
          <w:r w:rsidR="00455D9D">
            <w:rPr>
              <w:rFonts w:cs="Times New Roman"/>
            </w:rPr>
            <w:t>Ravin in C. Leacock</w:t>
          </w:r>
          <w:r>
            <w:rPr>
              <w:rFonts w:cs="Times New Roman"/>
            </w:rPr>
            <w:t xml:space="preserve"> </w:t>
          </w:r>
          <w:r>
            <w:rPr>
              <w:rFonts w:cs="Times New Roman"/>
              <w:i/>
            </w:rPr>
            <w:t>Polysemy: Theoretical and Computational Approaches</w:t>
          </w:r>
          <w:r>
            <w:rPr>
              <w:rFonts w:cs="Times New Roman"/>
            </w:rPr>
            <w:t xml:space="preserve"> (str. 1–29). Oxford, Velika Britanija: Oxford University Press.</w:t>
          </w:r>
        </w:p>
        <w:p w:rsidR="009E6751" w:rsidRDefault="009E6751" w:rsidP="006F106C">
          <w:pPr>
            <w:pStyle w:val="Bibliography"/>
            <w:ind w:left="284"/>
            <w:rPr>
              <w:rFonts w:cs="Times New Roman"/>
            </w:rPr>
          </w:pPr>
          <w:r>
            <w:rPr>
              <w:rFonts w:cs="Times New Roman"/>
            </w:rPr>
            <w:t>Resnik, P</w:t>
          </w:r>
          <w:r w:rsidR="00E16103">
            <w:rPr>
              <w:rFonts w:cs="Times New Roman"/>
            </w:rPr>
            <w:t>., in</w:t>
          </w:r>
          <w:r>
            <w:rPr>
              <w:rFonts w:cs="Times New Roman"/>
            </w:rPr>
            <w:t xml:space="preserve"> Yarowsky, D. (1997). A perspective on word sense disambiguation methods and their evaluation. </w:t>
          </w:r>
          <w:r>
            <w:rPr>
              <w:rFonts w:cs="Times New Roman"/>
              <w:i/>
            </w:rPr>
            <w:t>Proceedings of ACL SIGLEX Workshop on Tagging Text with Lexical Semantics: Why, What, and How?</w:t>
          </w:r>
          <w:r w:rsidR="00250668">
            <w:rPr>
              <w:rFonts w:cs="Times New Roman"/>
              <w:i/>
            </w:rPr>
            <w:t xml:space="preserve"> </w:t>
          </w:r>
          <w:r>
            <w:rPr>
              <w:rFonts w:cs="Times New Roman"/>
            </w:rPr>
            <w:t>(str. 79</w:t>
          </w:r>
          <w:r w:rsidR="00234DBC">
            <w:rPr>
              <w:rFonts w:cs="Times New Roman"/>
            </w:rPr>
            <w:t>–</w:t>
          </w:r>
          <w:r>
            <w:rPr>
              <w:rFonts w:cs="Times New Roman"/>
            </w:rPr>
            <w:t>86). Washington, DC, ZDA.</w:t>
          </w:r>
        </w:p>
        <w:p w:rsidR="009E6751" w:rsidRDefault="009E6751" w:rsidP="006F106C">
          <w:pPr>
            <w:pStyle w:val="Bibliography"/>
            <w:ind w:left="284"/>
            <w:rPr>
              <w:rFonts w:cs="Times New Roman"/>
            </w:rPr>
          </w:pPr>
          <w:r>
            <w:rPr>
              <w:rFonts w:cs="Times New Roman"/>
            </w:rPr>
            <w:t>Richardson, S., Dolan, W. B</w:t>
          </w:r>
          <w:r w:rsidR="00E16103">
            <w:rPr>
              <w:rFonts w:cs="Times New Roman"/>
            </w:rPr>
            <w:t>., in</w:t>
          </w:r>
          <w:r>
            <w:rPr>
              <w:rFonts w:cs="Times New Roman"/>
            </w:rPr>
            <w:t xml:space="preserve"> Vanderwende, L. (1998). MindNet: Acquiring and Structuring Semantic Information from Text. </w:t>
          </w:r>
          <w:r>
            <w:rPr>
              <w:rFonts w:cs="Times New Roman"/>
              <w:i/>
            </w:rPr>
            <w:t>Proceedings of ACL</w:t>
          </w:r>
          <w:r w:rsidR="00250668">
            <w:rPr>
              <w:rFonts w:cs="Times New Roman"/>
              <w:i/>
            </w:rPr>
            <w:t>-</w:t>
          </w:r>
          <w:r>
            <w:rPr>
              <w:rFonts w:cs="Times New Roman"/>
              <w:i/>
            </w:rPr>
            <w:t>COLING</w:t>
          </w:r>
          <w:r w:rsidR="00250668">
            <w:rPr>
              <w:rFonts w:cs="Times New Roman"/>
              <w:i/>
            </w:rPr>
            <w:t>'98</w:t>
          </w:r>
          <w:r>
            <w:rPr>
              <w:rFonts w:cs="Times New Roman"/>
            </w:rPr>
            <w:t xml:space="preserve"> (str. 1098</w:t>
          </w:r>
          <w:r w:rsidR="00234DBC">
            <w:rPr>
              <w:rFonts w:cs="Times New Roman"/>
            </w:rPr>
            <w:t>–</w:t>
          </w:r>
          <w:r w:rsidR="00250668">
            <w:rPr>
              <w:rFonts w:cs="Times New Roman"/>
            </w:rPr>
            <w:t>1102). Montreal, Kanada</w:t>
          </w:r>
          <w:r>
            <w:rPr>
              <w:rFonts w:cs="Times New Roman"/>
            </w:rPr>
            <w:t>.</w:t>
          </w:r>
        </w:p>
        <w:p w:rsidR="009E6751" w:rsidRDefault="009E6751" w:rsidP="006F106C">
          <w:pPr>
            <w:pStyle w:val="Bibliography"/>
            <w:ind w:left="284"/>
            <w:rPr>
              <w:rFonts w:cs="Times New Roman"/>
            </w:rPr>
          </w:pPr>
          <w:r>
            <w:rPr>
              <w:rFonts w:cs="Times New Roman"/>
            </w:rPr>
            <w:t>Rigau, G., Magnini, B., Agirre, E., Vossen, P</w:t>
          </w:r>
          <w:r w:rsidR="00E16103">
            <w:rPr>
              <w:rFonts w:cs="Times New Roman"/>
            </w:rPr>
            <w:t>., in</w:t>
          </w:r>
          <w:r>
            <w:rPr>
              <w:rFonts w:cs="Times New Roman"/>
            </w:rPr>
            <w:t xml:space="preserve"> Carroll, J. (2002). MEANING: A Roadmap to Knowledge Technologies. </w:t>
          </w:r>
          <w:r>
            <w:rPr>
              <w:rFonts w:cs="Times New Roman"/>
              <w:i/>
            </w:rPr>
            <w:t>Proceedings of COLING Workshop "A Roadmap for Computational Linguistics".</w:t>
          </w:r>
          <w:r>
            <w:rPr>
              <w:rFonts w:cs="Times New Roman"/>
            </w:rPr>
            <w:t xml:space="preserve"> </w:t>
          </w:r>
          <w:r w:rsidR="005F23E0">
            <w:rPr>
              <w:rFonts w:cs="Times New Roman"/>
            </w:rPr>
            <w:t>Tajpej</w:t>
          </w:r>
          <w:r w:rsidR="00250668">
            <w:rPr>
              <w:rFonts w:cs="Times New Roman"/>
            </w:rPr>
            <w:t>, Tajvan</w:t>
          </w:r>
          <w:r>
            <w:rPr>
              <w:rFonts w:cs="Times New Roman"/>
            </w:rPr>
            <w:t>.</w:t>
          </w:r>
        </w:p>
        <w:p w:rsidR="009E6751" w:rsidRDefault="009E6751" w:rsidP="006F106C">
          <w:pPr>
            <w:pStyle w:val="Bibliography"/>
            <w:ind w:left="284"/>
            <w:rPr>
              <w:rFonts w:cs="Times New Roman"/>
            </w:rPr>
          </w:pPr>
          <w:r>
            <w:rPr>
              <w:rFonts w:cs="Times New Roman"/>
            </w:rPr>
            <w:t>Rigau, G., Rodríguez, H</w:t>
          </w:r>
          <w:r w:rsidR="00E16103">
            <w:rPr>
              <w:rFonts w:cs="Times New Roman"/>
            </w:rPr>
            <w:t>., in</w:t>
          </w:r>
          <w:r>
            <w:rPr>
              <w:rFonts w:cs="Times New Roman"/>
            </w:rPr>
            <w:t xml:space="preserve"> Agirre, E. (1998). Building Accurate Semantic Taxonomies from Monolingual MRDs. </w:t>
          </w:r>
          <w:r>
            <w:rPr>
              <w:rFonts w:cs="Times New Roman"/>
              <w:i/>
            </w:rPr>
            <w:t>Proceedings of the 17th International Conference on Computational Linguistics and 36th Annual Meeting of the Association for Computational Linguistics.</w:t>
          </w:r>
          <w:r w:rsidR="00250668">
            <w:rPr>
              <w:rFonts w:cs="Times New Roman"/>
            </w:rPr>
            <w:t xml:space="preserve"> Montreal, Kanada</w:t>
          </w:r>
          <w:r>
            <w:rPr>
              <w:rFonts w:cs="Times New Roman"/>
            </w:rPr>
            <w:t>.</w:t>
          </w:r>
        </w:p>
        <w:p w:rsidR="009E6751" w:rsidRDefault="009E6751" w:rsidP="006F106C">
          <w:pPr>
            <w:pStyle w:val="Bibliography"/>
            <w:ind w:left="284"/>
            <w:rPr>
              <w:rFonts w:cs="Times New Roman"/>
            </w:rPr>
          </w:pPr>
          <w:r>
            <w:rPr>
              <w:rFonts w:cs="Times New Roman"/>
            </w:rPr>
            <w:t>Ruiz</w:t>
          </w:r>
          <w:r w:rsidR="005F23E0">
            <w:rPr>
              <w:rFonts w:cs="Times New Roman"/>
            </w:rPr>
            <w:t xml:space="preserve"> - </w:t>
          </w:r>
          <w:r>
            <w:rPr>
              <w:rFonts w:cs="Times New Roman"/>
            </w:rPr>
            <w:t>Casado, M., Alfonseca, E</w:t>
          </w:r>
          <w:r w:rsidR="00E16103">
            <w:rPr>
              <w:rFonts w:cs="Times New Roman"/>
            </w:rPr>
            <w:t>., in</w:t>
          </w:r>
          <w:r>
            <w:rPr>
              <w:rFonts w:cs="Times New Roman"/>
            </w:rPr>
            <w:t xml:space="preserve"> Castells, P. (2005). Automatic Assignment of Wikipedia Encyclopedi</w:t>
          </w:r>
          <w:r w:rsidR="00250668">
            <w:rPr>
              <w:rFonts w:cs="Times New Roman"/>
            </w:rPr>
            <w:t xml:space="preserve">c Entries to WordNet Synsets. </w:t>
          </w:r>
          <w:r>
            <w:rPr>
              <w:rFonts w:cs="Times New Roman"/>
              <w:i/>
            </w:rPr>
            <w:t>Advances in Web Intelligence</w:t>
          </w:r>
          <w:r>
            <w:rPr>
              <w:rFonts w:cs="Times New Roman"/>
            </w:rPr>
            <w:t xml:space="preserve"> (str. 380</w:t>
          </w:r>
          <w:r w:rsidR="00234DBC">
            <w:rPr>
              <w:rFonts w:cs="Times New Roman"/>
            </w:rPr>
            <w:t>–</w:t>
          </w:r>
          <w:r w:rsidR="00250668">
            <w:rPr>
              <w:rFonts w:cs="Times New Roman"/>
            </w:rPr>
            <w:t>386). Berlin</w:t>
          </w:r>
          <w:r>
            <w:rPr>
              <w:rFonts w:cs="Times New Roman"/>
            </w:rPr>
            <w:t>, Nemčija: Springer.</w:t>
          </w:r>
        </w:p>
        <w:p w:rsidR="009E6751" w:rsidRDefault="009E6751" w:rsidP="006F106C">
          <w:pPr>
            <w:pStyle w:val="Bibliography"/>
            <w:ind w:left="284"/>
            <w:rPr>
              <w:rFonts w:cs="Times New Roman"/>
            </w:rPr>
          </w:pPr>
          <w:r>
            <w:rPr>
              <w:rFonts w:cs="Times New Roman"/>
            </w:rPr>
            <w:t>Ruiz</w:t>
          </w:r>
          <w:r w:rsidR="005F23E0">
            <w:rPr>
              <w:rFonts w:cs="Times New Roman"/>
            </w:rPr>
            <w:t xml:space="preserve"> - </w:t>
          </w:r>
          <w:r>
            <w:rPr>
              <w:rFonts w:cs="Times New Roman"/>
            </w:rPr>
            <w:t>Casado, M., Alfonseca, E</w:t>
          </w:r>
          <w:r w:rsidR="00E16103">
            <w:rPr>
              <w:rFonts w:cs="Times New Roman"/>
            </w:rPr>
            <w:t>., in</w:t>
          </w:r>
          <w:r>
            <w:rPr>
              <w:rFonts w:cs="Times New Roman"/>
            </w:rPr>
            <w:t xml:space="preserve"> Castells, P. (2005). Automatic Extraction of Semantic Relationships for WordNet by Means of Pat</w:t>
          </w:r>
          <w:r w:rsidR="00250668">
            <w:rPr>
              <w:rFonts w:cs="Times New Roman"/>
            </w:rPr>
            <w:t xml:space="preserve">tern Learning from Wikipedia. </w:t>
          </w:r>
          <w:r>
            <w:rPr>
              <w:rFonts w:cs="Times New Roman"/>
              <w:i/>
            </w:rPr>
            <w:t>Natural Language Processing and Information Systems</w:t>
          </w:r>
          <w:r>
            <w:rPr>
              <w:rFonts w:cs="Times New Roman"/>
            </w:rPr>
            <w:t xml:space="preserve"> (str. 67</w:t>
          </w:r>
          <w:r w:rsidR="00234DBC">
            <w:rPr>
              <w:rFonts w:cs="Times New Roman"/>
            </w:rPr>
            <w:t>–</w:t>
          </w:r>
          <w:r w:rsidR="00250668">
            <w:rPr>
              <w:rFonts w:cs="Times New Roman"/>
            </w:rPr>
            <w:t>79). Berlin</w:t>
          </w:r>
          <w:r>
            <w:rPr>
              <w:rFonts w:cs="Times New Roman"/>
            </w:rPr>
            <w:t>, Nemčija: Springer.</w:t>
          </w:r>
        </w:p>
        <w:p w:rsidR="009E6751" w:rsidRDefault="009E6751" w:rsidP="006F106C">
          <w:pPr>
            <w:pStyle w:val="Bibliography"/>
            <w:ind w:left="284"/>
            <w:rPr>
              <w:rFonts w:cs="Times New Roman"/>
            </w:rPr>
          </w:pPr>
          <w:r>
            <w:rPr>
              <w:rFonts w:cs="Times New Roman"/>
            </w:rPr>
            <w:t>Sag, I. A., Baldwin, T., Bond, F., Copestake, A</w:t>
          </w:r>
          <w:r w:rsidR="00E16103">
            <w:rPr>
              <w:rFonts w:cs="Times New Roman"/>
            </w:rPr>
            <w:t>., in</w:t>
          </w:r>
          <w:r>
            <w:rPr>
              <w:rFonts w:cs="Times New Roman"/>
            </w:rPr>
            <w:t xml:space="preserve"> Flickinger, D. (2002). Multiword Expressions: A Pain in the Neck for NLP. </w:t>
          </w:r>
          <w:r>
            <w:rPr>
              <w:rFonts w:cs="Times New Roman"/>
              <w:i/>
            </w:rPr>
            <w:t>Proceedings of the Third International Conference on Intelligent Text Processing and Computational Linguistics</w:t>
          </w:r>
          <w:r>
            <w:rPr>
              <w:rFonts w:cs="Times New Roman"/>
            </w:rPr>
            <w:t xml:space="preserve"> (str. 1</w:t>
          </w:r>
          <w:r w:rsidR="00234DBC">
            <w:rPr>
              <w:rFonts w:cs="Times New Roman"/>
            </w:rPr>
            <w:t>–</w:t>
          </w:r>
          <w:r w:rsidR="005F23E0">
            <w:rPr>
              <w:rFonts w:cs="Times New Roman"/>
            </w:rPr>
            <w:t>15). Mexico</w:t>
          </w:r>
          <w:r>
            <w:rPr>
              <w:rFonts w:cs="Times New Roman"/>
            </w:rPr>
            <w:t>, Mehika.</w:t>
          </w:r>
        </w:p>
        <w:p w:rsidR="009E6751" w:rsidRDefault="009E6751" w:rsidP="006F106C">
          <w:pPr>
            <w:pStyle w:val="Bibliography"/>
            <w:ind w:left="284"/>
            <w:rPr>
              <w:rFonts w:cs="Times New Roman"/>
            </w:rPr>
          </w:pPr>
          <w:r>
            <w:rPr>
              <w:rFonts w:cs="Times New Roman"/>
            </w:rPr>
            <w:t>Schmid, H. (1994). Probabilistic part</w:t>
          </w:r>
          <w:r w:rsidR="005F23E0">
            <w:rPr>
              <w:rFonts w:cs="Times New Roman"/>
            </w:rPr>
            <w:t>-</w:t>
          </w:r>
          <w:r>
            <w:rPr>
              <w:rFonts w:cs="Times New Roman"/>
            </w:rPr>
            <w:t>of</w:t>
          </w:r>
          <w:r w:rsidR="005F23E0">
            <w:rPr>
              <w:rFonts w:cs="Times New Roman"/>
            </w:rPr>
            <w:t>-</w:t>
          </w:r>
          <w:r>
            <w:rPr>
              <w:rFonts w:cs="Times New Roman"/>
            </w:rPr>
            <w:t xml:space="preserve">speech tagging using Decision Trees. </w:t>
          </w:r>
          <w:r>
            <w:rPr>
              <w:rFonts w:cs="Times New Roman"/>
              <w:i/>
            </w:rPr>
            <w:t>Proceedings of the International Conference on New Methods in Language Processing.</w:t>
          </w:r>
          <w:r>
            <w:rPr>
              <w:rFonts w:cs="Times New Roman"/>
            </w:rPr>
            <w:t xml:space="preserve"> </w:t>
          </w:r>
          <w:r w:rsidR="005D3D87">
            <w:rPr>
              <w:rFonts w:cs="Times New Roman"/>
            </w:rPr>
            <w:t>Manchester, Velika Britanija.</w:t>
          </w:r>
        </w:p>
        <w:p w:rsidR="009E6751" w:rsidRDefault="009E6751" w:rsidP="006F106C">
          <w:pPr>
            <w:pStyle w:val="Bibliography"/>
            <w:ind w:left="284"/>
            <w:rPr>
              <w:rFonts w:cs="Times New Roman"/>
            </w:rPr>
          </w:pPr>
          <w:r>
            <w:rPr>
              <w:rFonts w:cs="Times New Roman"/>
            </w:rPr>
            <w:t>Sorg, P</w:t>
          </w:r>
          <w:r w:rsidR="00E16103">
            <w:rPr>
              <w:rFonts w:cs="Times New Roman"/>
            </w:rPr>
            <w:t>., in</w:t>
          </w:r>
          <w:r>
            <w:rPr>
              <w:rFonts w:cs="Times New Roman"/>
            </w:rPr>
            <w:t xml:space="preserve"> Cimiano, P. (2008). Enriching the crosslingual link structure of Wikipedia </w:t>
          </w:r>
          <w:r w:rsidR="00234DBC">
            <w:rPr>
              <w:rFonts w:cs="Times New Roman"/>
            </w:rPr>
            <w:t>–</w:t>
          </w:r>
          <w:r>
            <w:rPr>
              <w:rFonts w:cs="Times New Roman"/>
            </w:rPr>
            <w:t xml:space="preserve"> A classification</w:t>
          </w:r>
          <w:r w:rsidR="00191E66">
            <w:rPr>
              <w:rFonts w:cs="Times New Roman"/>
            </w:rPr>
            <w:t>-</w:t>
          </w:r>
          <w:r>
            <w:rPr>
              <w:rFonts w:cs="Times New Roman"/>
            </w:rPr>
            <w:t xml:space="preserve">based approach. </w:t>
          </w:r>
          <w:r>
            <w:rPr>
              <w:rFonts w:cs="Times New Roman"/>
              <w:i/>
            </w:rPr>
            <w:t>Proceedings of the AAAI 2008 Workshop on Wikipedia and Artifical Intelligence.</w:t>
          </w:r>
          <w:r>
            <w:rPr>
              <w:rFonts w:cs="Times New Roman"/>
            </w:rPr>
            <w:t xml:space="preserve"> Chicago, ZDA.</w:t>
          </w:r>
        </w:p>
        <w:p w:rsidR="009E6751" w:rsidRDefault="009E6751" w:rsidP="006F106C">
          <w:pPr>
            <w:pStyle w:val="Bibliography"/>
            <w:ind w:left="284"/>
            <w:rPr>
              <w:rFonts w:cs="Times New Roman"/>
            </w:rPr>
          </w:pPr>
          <w:r>
            <w:rPr>
              <w:rFonts w:cs="Times New Roman"/>
            </w:rPr>
            <w:t xml:space="preserve">Sowa, J. H. (2000). </w:t>
          </w:r>
          <w:r>
            <w:rPr>
              <w:rFonts w:cs="Times New Roman"/>
              <w:i/>
            </w:rPr>
            <w:t>Knowledge representation: logical, philosophical and computational foundations.</w:t>
          </w:r>
          <w:r w:rsidR="00250668">
            <w:rPr>
              <w:rFonts w:cs="Times New Roman"/>
            </w:rPr>
            <w:t xml:space="preserve"> Pacific Grove</w:t>
          </w:r>
          <w:r>
            <w:rPr>
              <w:rFonts w:cs="Times New Roman"/>
            </w:rPr>
            <w:t>, ZDA: Brooks/Cole Publishing Co.</w:t>
          </w:r>
        </w:p>
        <w:p w:rsidR="009E6751" w:rsidRDefault="009E6751" w:rsidP="006F106C">
          <w:pPr>
            <w:pStyle w:val="Bibliography"/>
            <w:ind w:left="284"/>
            <w:rPr>
              <w:rFonts w:cs="Times New Roman"/>
            </w:rPr>
          </w:pPr>
          <w:r>
            <w:rPr>
              <w:rFonts w:cs="Times New Roman"/>
            </w:rPr>
            <w:t>Sowa, J. H. (1992). Seman</w:t>
          </w:r>
          <w:r w:rsidR="00250668">
            <w:rPr>
              <w:rFonts w:cs="Times New Roman"/>
            </w:rPr>
            <w:t>tic Networks. V S. C. Shapiro (ur</w:t>
          </w:r>
          <w:r>
            <w:rPr>
              <w:rFonts w:cs="Times New Roman"/>
            </w:rPr>
            <w:t xml:space="preserve">.), </w:t>
          </w:r>
          <w:r>
            <w:rPr>
              <w:rFonts w:cs="Times New Roman"/>
              <w:i/>
            </w:rPr>
            <w:t>Encyclopedia of Artificial Intelligence.</w:t>
          </w:r>
          <w:r>
            <w:rPr>
              <w:rFonts w:cs="Times New Roman"/>
            </w:rPr>
            <w:t xml:space="preserve"> Wiley</w:t>
          </w:r>
          <w:r w:rsidR="005F23E0">
            <w:rPr>
              <w:rFonts w:cs="Times New Roman"/>
            </w:rPr>
            <w:t>, ZDA</w:t>
          </w:r>
          <w:r>
            <w:rPr>
              <w:rFonts w:cs="Times New Roman"/>
            </w:rPr>
            <w:t>.</w:t>
          </w:r>
        </w:p>
        <w:p w:rsidR="009E6751" w:rsidRDefault="009E6751" w:rsidP="006F106C">
          <w:pPr>
            <w:pStyle w:val="Bibliography"/>
            <w:ind w:left="284"/>
            <w:rPr>
              <w:rFonts w:cs="Times New Roman"/>
            </w:rPr>
          </w:pPr>
          <w:r>
            <w:rPr>
              <w:rFonts w:cs="Times New Roman"/>
            </w:rPr>
            <w:t>Spärck Jones, K. (1991)</w:t>
          </w:r>
          <w:r w:rsidR="00E16103">
            <w:rPr>
              <w:rFonts w:cs="Times New Roman"/>
            </w:rPr>
            <w:t>., in</w:t>
          </w:r>
          <w:r>
            <w:rPr>
              <w:rFonts w:cs="Times New Roman"/>
              <w:i/>
            </w:rPr>
            <w:t>formation retrieval &amp; Thesaurus.</w:t>
          </w:r>
          <w:r>
            <w:rPr>
              <w:rFonts w:cs="Times New Roman"/>
            </w:rPr>
            <w:t xml:space="preserve"> </w:t>
          </w:r>
          <w:r w:rsidR="005D3D87">
            <w:rPr>
              <w:rFonts w:cs="Times New Roman"/>
            </w:rPr>
            <w:t>Cambridge, Velika Britanija: Cambridge University Press</w:t>
          </w:r>
          <w:r>
            <w:rPr>
              <w:rFonts w:cs="Times New Roman"/>
            </w:rPr>
            <w:t>.</w:t>
          </w:r>
        </w:p>
        <w:p w:rsidR="009E6751" w:rsidRDefault="00191E66" w:rsidP="005F23E0">
          <w:pPr>
            <w:pStyle w:val="Bibliography"/>
            <w:ind w:left="284"/>
            <w:rPr>
              <w:rFonts w:cs="Times New Roman"/>
            </w:rPr>
          </w:pPr>
          <w:r>
            <w:rPr>
              <w:rFonts w:cs="Times New Roman"/>
            </w:rPr>
            <w:br w:type="page"/>
          </w:r>
          <w:r w:rsidR="009E6751">
            <w:rPr>
              <w:rFonts w:cs="Times New Roman"/>
            </w:rPr>
            <w:t>Stamou, S., Ntoulas, A., Kyriakopoulou, M</w:t>
          </w:r>
          <w:r w:rsidR="00E16103">
            <w:rPr>
              <w:rFonts w:cs="Times New Roman"/>
            </w:rPr>
            <w:t>., in</w:t>
          </w:r>
          <w:r w:rsidR="009E6751">
            <w:rPr>
              <w:rFonts w:cs="Times New Roman"/>
            </w:rPr>
            <w:t xml:space="preserve"> Christodoulakis, D. (2002). EUROTERM: Extending the EuroWordNet with Domain</w:t>
          </w:r>
          <w:r w:rsidR="005F23E0">
            <w:rPr>
              <w:rFonts w:cs="Times New Roman"/>
            </w:rPr>
            <w:t>-</w:t>
          </w:r>
          <w:r w:rsidR="009E6751">
            <w:rPr>
              <w:rFonts w:cs="Times New Roman"/>
            </w:rPr>
            <w:t xml:space="preserve">Specific Terminology Using an Expand Model Approach. </w:t>
          </w:r>
          <w:r w:rsidR="009E6751">
            <w:rPr>
              <w:rFonts w:cs="Times New Roman"/>
              <w:i/>
            </w:rPr>
            <w:t>Proceedings of the 1st Global Wordnet Conference.</w:t>
          </w:r>
          <w:r w:rsidR="009E6751">
            <w:rPr>
              <w:rFonts w:cs="Times New Roman"/>
            </w:rPr>
            <w:t xml:space="preserve"> Mysore, Indija.</w:t>
          </w:r>
        </w:p>
        <w:p w:rsidR="009E6751" w:rsidRDefault="009E6751" w:rsidP="006F106C">
          <w:pPr>
            <w:pStyle w:val="Bibliography"/>
            <w:ind w:left="284"/>
            <w:rPr>
              <w:rFonts w:cs="Times New Roman"/>
            </w:rPr>
          </w:pPr>
          <w:r>
            <w:rPr>
              <w:rFonts w:cs="Times New Roman"/>
            </w:rPr>
            <w:t>Steinberger, R., Pouliquen, B., Widiger, A., Ign</w:t>
          </w:r>
          <w:r w:rsidR="00C651C5">
            <w:rPr>
              <w:rFonts w:cs="Times New Roman"/>
            </w:rPr>
            <w:t>at, C., Erjavec, T., Tufiş, D.</w:t>
          </w:r>
          <w:r>
            <w:rPr>
              <w:rFonts w:cs="Times New Roman"/>
            </w:rPr>
            <w:t xml:space="preserve"> (2006). The JRC</w:t>
          </w:r>
          <w:r w:rsidR="00234DBC">
            <w:rPr>
              <w:rFonts w:cs="Times New Roman"/>
            </w:rPr>
            <w:t>–</w:t>
          </w:r>
          <w:r>
            <w:rPr>
              <w:rFonts w:cs="Times New Roman"/>
            </w:rPr>
            <w:t xml:space="preserve">Acquis: A multilingual aligned parallel corpus with 20+ languages. </w:t>
          </w:r>
          <w:r>
            <w:rPr>
              <w:rFonts w:cs="Times New Roman"/>
              <w:i/>
            </w:rPr>
            <w:t>Proceedings of the 5th International Conference on Language Resources and Evaluation.</w:t>
          </w:r>
          <w:r w:rsidR="00250668">
            <w:rPr>
              <w:rFonts w:cs="Times New Roman"/>
            </w:rPr>
            <w:t xml:space="preserve"> Genova, I</w:t>
          </w:r>
          <w:r w:rsidR="005D3D87">
            <w:rPr>
              <w:rFonts w:cs="Times New Roman"/>
            </w:rPr>
            <w:t>t</w:t>
          </w:r>
          <w:r w:rsidR="00250668">
            <w:rPr>
              <w:rFonts w:cs="Times New Roman"/>
            </w:rPr>
            <w:t>alija</w:t>
          </w:r>
          <w:r>
            <w:rPr>
              <w:rFonts w:cs="Times New Roman"/>
            </w:rPr>
            <w:t>.</w:t>
          </w:r>
        </w:p>
        <w:p w:rsidR="009E6751" w:rsidRDefault="009E6751" w:rsidP="006F106C">
          <w:pPr>
            <w:pStyle w:val="Bibliography"/>
            <w:ind w:left="284"/>
            <w:rPr>
              <w:rFonts w:cs="Times New Roman"/>
            </w:rPr>
          </w:pPr>
          <w:r>
            <w:rPr>
              <w:rFonts w:cs="Times New Roman"/>
            </w:rPr>
            <w:t>Stevenson, M</w:t>
          </w:r>
          <w:r w:rsidR="00E16103">
            <w:rPr>
              <w:rFonts w:cs="Times New Roman"/>
            </w:rPr>
            <w:t>., in</w:t>
          </w:r>
          <w:r>
            <w:rPr>
              <w:rFonts w:cs="Times New Roman"/>
            </w:rPr>
            <w:t xml:space="preserve"> Greenwood, M. A. (2006). Learning Information Extraction Patterns Using WordNet. </w:t>
          </w:r>
          <w:r w:rsidR="005B623D">
            <w:rPr>
              <w:rFonts w:cs="Times New Roman"/>
              <w:i/>
            </w:rPr>
            <w:t>Proceedings of the 5th International Conference</w:t>
          </w:r>
          <w:r>
            <w:rPr>
              <w:rFonts w:cs="Times New Roman"/>
              <w:i/>
            </w:rPr>
            <w:t xml:space="preserve"> on Language Resources and Evaluations.</w:t>
          </w:r>
          <w:r>
            <w:rPr>
              <w:rFonts w:cs="Times New Roman"/>
            </w:rPr>
            <w:t xml:space="preserve"> Genova, Italija.</w:t>
          </w:r>
        </w:p>
        <w:p w:rsidR="009E6751" w:rsidRDefault="009E6751" w:rsidP="006F106C">
          <w:pPr>
            <w:pStyle w:val="Bibliography"/>
            <w:ind w:left="284"/>
            <w:rPr>
              <w:rFonts w:cs="Times New Roman"/>
            </w:rPr>
          </w:pPr>
          <w:r>
            <w:rPr>
              <w:rFonts w:cs="Times New Roman"/>
            </w:rPr>
            <w:t>Suchanek, F., Kasneci, G</w:t>
          </w:r>
          <w:r w:rsidR="00E16103">
            <w:rPr>
              <w:rFonts w:cs="Times New Roman"/>
            </w:rPr>
            <w:t>., in</w:t>
          </w:r>
          <w:r>
            <w:rPr>
              <w:rFonts w:cs="Times New Roman"/>
            </w:rPr>
            <w:t xml:space="preserve"> Weikum, G. (2007). Yago: a core of semantic knowledge. </w:t>
          </w:r>
          <w:r w:rsidR="005B623D" w:rsidRPr="005B623D">
            <w:rPr>
              <w:rFonts w:cs="Times New Roman"/>
              <w:i/>
            </w:rPr>
            <w:t xml:space="preserve">Proceedings of the </w:t>
          </w:r>
          <w:r>
            <w:rPr>
              <w:rFonts w:cs="Times New Roman"/>
              <w:i/>
            </w:rPr>
            <w:t>6th International World Wide Web Conference</w:t>
          </w:r>
          <w:r>
            <w:rPr>
              <w:rFonts w:cs="Times New Roman"/>
            </w:rPr>
            <w:t xml:space="preserve"> (str. 697</w:t>
          </w:r>
          <w:r w:rsidR="00234DBC">
            <w:rPr>
              <w:rFonts w:cs="Times New Roman"/>
            </w:rPr>
            <w:t>–</w:t>
          </w:r>
          <w:r>
            <w:rPr>
              <w:rFonts w:cs="Times New Roman"/>
            </w:rPr>
            <w:t>706). Banff, Kanada.</w:t>
          </w:r>
        </w:p>
        <w:p w:rsidR="009E6751" w:rsidRDefault="009E6751" w:rsidP="006F106C">
          <w:pPr>
            <w:pStyle w:val="Bibliography"/>
            <w:ind w:left="284"/>
            <w:rPr>
              <w:rFonts w:cs="Times New Roman"/>
            </w:rPr>
          </w:pPr>
          <w:r>
            <w:rPr>
              <w:rFonts w:cs="Times New Roman"/>
            </w:rPr>
            <w:t xml:space="preserve">Tiedemann, J. (2003). </w:t>
          </w:r>
          <w:r>
            <w:rPr>
              <w:rFonts w:cs="Times New Roman"/>
              <w:i/>
            </w:rPr>
            <w:t xml:space="preserve">Recycling Translations </w:t>
          </w:r>
          <w:r w:rsidR="00234DBC">
            <w:rPr>
              <w:rFonts w:cs="Times New Roman"/>
              <w:i/>
            </w:rPr>
            <w:t>–</w:t>
          </w:r>
          <w:r>
            <w:rPr>
              <w:rFonts w:cs="Times New Roman"/>
              <w:i/>
            </w:rPr>
            <w:t xml:space="preserve"> Extraction of Lexical Data from Parallel Corpora and their Application in Natural Language Processing (Doctoral Thesis)</w:t>
          </w:r>
          <w:r>
            <w:rPr>
              <w:rFonts w:cs="Times New Roman"/>
            </w:rPr>
            <w:t xml:space="preserve">. </w:t>
          </w:r>
          <w:r w:rsidR="005B623D">
            <w:rPr>
              <w:rFonts w:cs="Times New Roman"/>
            </w:rPr>
            <w:t xml:space="preserve">Uppsala, Švedska: </w:t>
          </w:r>
          <w:r>
            <w:rPr>
              <w:rFonts w:cs="Times New Roman"/>
            </w:rPr>
            <w:t>Studia Linguistica Upsaliensia.</w:t>
          </w:r>
        </w:p>
        <w:p w:rsidR="009E6751" w:rsidRDefault="009E6751" w:rsidP="006F106C">
          <w:pPr>
            <w:pStyle w:val="Bibliography"/>
            <w:ind w:left="284"/>
            <w:rPr>
              <w:rFonts w:cs="Times New Roman"/>
            </w:rPr>
          </w:pPr>
          <w:r>
            <w:rPr>
              <w:rFonts w:cs="Times New Roman"/>
            </w:rPr>
            <w:t>Tufiş, D., Koeva, S., Erjavec, T., Gavrilidou, M</w:t>
          </w:r>
          <w:r w:rsidR="00E16103">
            <w:rPr>
              <w:rFonts w:cs="Times New Roman"/>
            </w:rPr>
            <w:t>., in</w:t>
          </w:r>
          <w:r>
            <w:rPr>
              <w:rFonts w:cs="Times New Roman"/>
            </w:rPr>
            <w:t xml:space="preserve"> Krstev, C. (2008). Building Language Resources and Translation Models for Machine Translation focused on South Slavic and Balkan Languages. </w:t>
          </w:r>
          <w:r>
            <w:rPr>
              <w:rFonts w:cs="Times New Roman"/>
              <w:i/>
            </w:rPr>
            <w:t>Proceedings of the Sixth International Conference Formal Approaches to South Slavic and Balkan Languages</w:t>
          </w:r>
          <w:r>
            <w:rPr>
              <w:rFonts w:cs="Times New Roman"/>
            </w:rPr>
            <w:t xml:space="preserve"> (str. 145</w:t>
          </w:r>
          <w:r w:rsidR="00234DBC">
            <w:rPr>
              <w:rFonts w:cs="Times New Roman"/>
            </w:rPr>
            <w:t>–</w:t>
          </w:r>
          <w:r>
            <w:rPr>
              <w:rFonts w:cs="Times New Roman"/>
            </w:rPr>
            <w:t>152). Dubrovnik, Hrvaška.</w:t>
          </w:r>
        </w:p>
        <w:p w:rsidR="009E6751" w:rsidRDefault="00031D08" w:rsidP="006F106C">
          <w:pPr>
            <w:pStyle w:val="Bibliography"/>
            <w:ind w:left="284"/>
            <w:rPr>
              <w:rFonts w:cs="Times New Roman"/>
            </w:rPr>
          </w:pPr>
          <w:r>
            <w:rPr>
              <w:rFonts w:cs="Times New Roman"/>
            </w:rPr>
            <w:t>Tufiş</w:t>
          </w:r>
          <w:r w:rsidR="009E6751">
            <w:rPr>
              <w:rFonts w:cs="Times New Roman"/>
            </w:rPr>
            <w:t>, D., Cristea, D</w:t>
          </w:r>
          <w:r w:rsidR="00E16103">
            <w:rPr>
              <w:rFonts w:cs="Times New Roman"/>
            </w:rPr>
            <w:t>., in</w:t>
          </w:r>
          <w:r w:rsidR="009E6751">
            <w:rPr>
              <w:rFonts w:cs="Times New Roman"/>
            </w:rPr>
            <w:t xml:space="preserve"> Stamou, S. (2004). BalkaNet: Aims, Methods, Results and Perspectives. A General Overview. </w:t>
          </w:r>
          <w:r w:rsidR="009E6751">
            <w:rPr>
              <w:rFonts w:cs="Times New Roman"/>
              <w:i/>
            </w:rPr>
            <w:t>Romanian Journal of Information Science and Technology Special Issue</w:t>
          </w:r>
          <w:r w:rsidR="00E16103">
            <w:rPr>
              <w:rFonts w:cs="Times New Roman"/>
            </w:rPr>
            <w:t>,</w:t>
          </w:r>
          <w:r w:rsidR="009E6751">
            <w:rPr>
              <w:rFonts w:cs="Times New Roman"/>
              <w:i/>
            </w:rPr>
            <w:t xml:space="preserve"> 7</w:t>
          </w:r>
          <w:r w:rsidR="009E6751">
            <w:rPr>
              <w:rFonts w:cs="Times New Roman"/>
            </w:rPr>
            <w:t xml:space="preserve"> (1</w:t>
          </w:r>
          <w:r w:rsidR="00234DBC">
            <w:rPr>
              <w:rFonts w:cs="Times New Roman"/>
            </w:rPr>
            <w:t>–</w:t>
          </w:r>
          <w:r w:rsidR="009E6751">
            <w:rPr>
              <w:rFonts w:cs="Times New Roman"/>
            </w:rPr>
            <w:t>2), 9</w:t>
          </w:r>
          <w:r w:rsidR="00234DBC">
            <w:rPr>
              <w:rFonts w:cs="Times New Roman"/>
            </w:rPr>
            <w:t>–</w:t>
          </w:r>
          <w:r w:rsidR="009E6751">
            <w:rPr>
              <w:rFonts w:cs="Times New Roman"/>
            </w:rPr>
            <w:t>43.</w:t>
          </w:r>
        </w:p>
        <w:p w:rsidR="009E6751" w:rsidRDefault="009E6751" w:rsidP="006F106C">
          <w:pPr>
            <w:pStyle w:val="Bibliography"/>
            <w:ind w:left="284"/>
            <w:rPr>
              <w:rFonts w:cs="Times New Roman"/>
            </w:rPr>
          </w:pPr>
          <w:r>
            <w:rPr>
              <w:rFonts w:cs="Times New Roman"/>
            </w:rPr>
            <w:t xml:space="preserve">Uramoto, N. (1996). Positioning Unknown Words in a Thesaurus by Using Information Extracted from a Corpus. </w:t>
          </w:r>
          <w:r w:rsidR="00F555C0" w:rsidRPr="00F555C0">
            <w:rPr>
              <w:rFonts w:cs="Times New Roman"/>
              <w:i/>
            </w:rPr>
            <w:t xml:space="preserve">Proceedings of the </w:t>
          </w:r>
          <w:r>
            <w:rPr>
              <w:rFonts w:cs="Times New Roman"/>
              <w:i/>
            </w:rPr>
            <w:t>16th International Conference on Computational Linguistics</w:t>
          </w:r>
          <w:r>
            <w:rPr>
              <w:rFonts w:cs="Times New Roman"/>
            </w:rPr>
            <w:t xml:space="preserve"> (str. 956</w:t>
          </w:r>
          <w:r w:rsidR="00234DBC">
            <w:rPr>
              <w:rFonts w:cs="Times New Roman"/>
            </w:rPr>
            <w:t>–</w:t>
          </w:r>
          <w:r>
            <w:rPr>
              <w:rFonts w:cs="Times New Roman"/>
            </w:rPr>
            <w:t>961). Kopenhagen, Danska.</w:t>
          </w:r>
        </w:p>
        <w:p w:rsidR="009E6751" w:rsidRDefault="009E6751" w:rsidP="006F106C">
          <w:pPr>
            <w:pStyle w:val="Bibliography"/>
            <w:ind w:left="284"/>
            <w:rPr>
              <w:rFonts w:cs="Times New Roman"/>
            </w:rPr>
          </w:pPr>
          <w:r>
            <w:rPr>
              <w:rFonts w:cs="Times New Roman"/>
            </w:rPr>
            <w:t>van der Plas, L</w:t>
          </w:r>
          <w:r w:rsidR="00E16103">
            <w:rPr>
              <w:rFonts w:cs="Times New Roman"/>
            </w:rPr>
            <w:t>., in</w:t>
          </w:r>
          <w:r>
            <w:rPr>
              <w:rFonts w:cs="Times New Roman"/>
            </w:rPr>
            <w:t xml:space="preserve"> Tiedemann, J. (2006). Finding Synonyms Using Automatic Word Alignment and Measures of Distributional </w:t>
          </w:r>
          <w:r w:rsidR="00F555C0">
            <w:rPr>
              <w:rFonts w:cs="Times New Roman"/>
            </w:rPr>
            <w:t>Similarity. Proceedings of ACL/COLING'06. Sydney, Avstralija</w:t>
          </w:r>
          <w:r>
            <w:rPr>
              <w:rFonts w:cs="Times New Roman"/>
            </w:rPr>
            <w:t>.</w:t>
          </w:r>
        </w:p>
        <w:p w:rsidR="009E6751" w:rsidRDefault="009E6751" w:rsidP="006F106C">
          <w:pPr>
            <w:pStyle w:val="Bibliography"/>
            <w:ind w:left="284"/>
            <w:rPr>
              <w:rFonts w:cs="Times New Roman"/>
            </w:rPr>
          </w:pPr>
          <w:r>
            <w:rPr>
              <w:rFonts w:cs="Times New Roman"/>
            </w:rPr>
            <w:t xml:space="preserve">Verdejo, F. M. (1999). </w:t>
          </w:r>
          <w:r>
            <w:rPr>
              <w:rFonts w:cs="Times New Roman"/>
              <w:i/>
            </w:rPr>
            <w:t>The Spanish Wordnet.</w:t>
          </w:r>
          <w:r>
            <w:rPr>
              <w:rFonts w:cs="Times New Roman"/>
            </w:rPr>
            <w:t xml:space="preserve"> D</w:t>
          </w:r>
          <w:r w:rsidR="00F555C0">
            <w:rPr>
              <w:rFonts w:cs="Times New Roman"/>
            </w:rPr>
            <w:t>eliverable, EuroWordNet, Madrid, Španija</w:t>
          </w:r>
          <w:r w:rsidR="005D3D87">
            <w:rPr>
              <w:rFonts w:cs="Times New Roman"/>
            </w:rPr>
            <w:t>.</w:t>
          </w:r>
        </w:p>
        <w:p w:rsidR="00AE3FD8" w:rsidRDefault="009E6751" w:rsidP="006F106C">
          <w:pPr>
            <w:pStyle w:val="Bibliography"/>
            <w:ind w:left="284"/>
            <w:rPr>
              <w:rFonts w:cs="Times New Roman"/>
            </w:rPr>
          </w:pPr>
          <w:r>
            <w:rPr>
              <w:rFonts w:cs="Times New Roman"/>
            </w:rPr>
            <w:t>Veronis, J. (1998). A study of polysemy judgements and inter</w:t>
          </w:r>
          <w:r w:rsidR="00234DBC">
            <w:rPr>
              <w:rFonts w:cs="Times New Roman"/>
            </w:rPr>
            <w:t>–</w:t>
          </w:r>
          <w:r>
            <w:rPr>
              <w:rFonts w:cs="Times New Roman"/>
            </w:rPr>
            <w:t xml:space="preserve">annotator agreement. </w:t>
          </w:r>
          <w:r>
            <w:rPr>
              <w:rFonts w:cs="Times New Roman"/>
              <w:i/>
            </w:rPr>
            <w:t>Programme and advanced papers of the Senseval workshop.</w:t>
          </w:r>
          <w:r>
            <w:rPr>
              <w:rFonts w:cs="Times New Roman"/>
            </w:rPr>
            <w:t xml:space="preserve"> Herstmonceux Castle, </w:t>
          </w:r>
          <w:r w:rsidR="005D3D87">
            <w:rPr>
              <w:rFonts w:cs="Times New Roman"/>
            </w:rPr>
            <w:t>Velika Britanija</w:t>
          </w:r>
          <w:r>
            <w:rPr>
              <w:rFonts w:cs="Times New Roman"/>
            </w:rPr>
            <w:t>.</w:t>
          </w:r>
        </w:p>
        <w:p w:rsidR="00FD53A5" w:rsidRPr="00327835" w:rsidRDefault="00AE3FD8" w:rsidP="006F106C">
          <w:pPr>
            <w:ind w:left="284" w:hanging="284"/>
          </w:pPr>
          <w:r w:rsidRPr="00327835">
            <w:t xml:space="preserve">Vidovič Muha, A. (2000). </w:t>
          </w:r>
          <w:r w:rsidRPr="00327835">
            <w:rPr>
              <w:i/>
            </w:rPr>
            <w:t>Slovensko leksikalno pomenoslovje: govorica slovarja</w:t>
          </w:r>
          <w:r w:rsidRPr="00327835">
            <w:t>. Ljubljana: Znanstveni</w:t>
          </w:r>
          <w:r w:rsidR="0005601D" w:rsidRPr="00327835">
            <w:t xml:space="preserve"> inštitut Filozofske fakultete.</w:t>
          </w:r>
        </w:p>
        <w:p w:rsidR="009E6751" w:rsidRPr="00327835" w:rsidRDefault="00FD53A5" w:rsidP="006F106C">
          <w:pPr>
            <w:ind w:left="284" w:hanging="284"/>
          </w:pPr>
          <w:r w:rsidRPr="00327835">
            <w:t xml:space="preserve">Vintar, Š. (2008). </w:t>
          </w:r>
          <w:r w:rsidR="00193A24" w:rsidRPr="00327835">
            <w:t>Terminologija</w:t>
          </w:r>
          <w:r w:rsidRPr="00327835">
            <w:t>: terminološka veda in računalniško podprta terminografija. Ljubljana: Znanstveni inštitut Filozofske fakultete.</w:t>
          </w:r>
        </w:p>
        <w:p w:rsidR="009E6751" w:rsidRDefault="009E6751" w:rsidP="006F106C">
          <w:pPr>
            <w:pStyle w:val="Bibliography"/>
            <w:ind w:left="284"/>
            <w:rPr>
              <w:rFonts w:cs="Times New Roman"/>
            </w:rPr>
          </w:pPr>
          <w:r>
            <w:rPr>
              <w:rFonts w:cs="Times New Roman"/>
            </w:rPr>
            <w:t>Vintar, Š</w:t>
          </w:r>
          <w:r w:rsidR="00E16103">
            <w:rPr>
              <w:rFonts w:cs="Times New Roman"/>
            </w:rPr>
            <w:t>., in</w:t>
          </w:r>
          <w:r>
            <w:rPr>
              <w:rFonts w:cs="Times New Roman"/>
            </w:rPr>
            <w:t xml:space="preserve"> Fišer, D. (2008). Harvesting Multi</w:t>
          </w:r>
          <w:r w:rsidR="00234DBC">
            <w:rPr>
              <w:rFonts w:cs="Times New Roman"/>
            </w:rPr>
            <w:t>–</w:t>
          </w:r>
          <w:r>
            <w:rPr>
              <w:rFonts w:cs="Times New Roman"/>
            </w:rPr>
            <w:t xml:space="preserve">Word Expressions from Parallel Corpora. </w:t>
          </w:r>
          <w:r>
            <w:rPr>
              <w:rFonts w:cs="Times New Roman"/>
              <w:i/>
            </w:rPr>
            <w:t>Proceedings of the 6th International Conference on Language Resources and Evaluation.</w:t>
          </w:r>
          <w:r w:rsidR="00F555C0">
            <w:rPr>
              <w:rFonts w:cs="Times New Roman"/>
            </w:rPr>
            <w:t xml:space="preserve"> Marakeš, Maroko</w:t>
          </w:r>
          <w:r>
            <w:rPr>
              <w:rFonts w:cs="Times New Roman"/>
            </w:rPr>
            <w:t>.</w:t>
          </w:r>
        </w:p>
        <w:p w:rsidR="009E6751" w:rsidRDefault="009E6751" w:rsidP="006F106C">
          <w:pPr>
            <w:pStyle w:val="Bibliography"/>
            <w:ind w:left="284"/>
            <w:rPr>
              <w:rFonts w:cs="Times New Roman"/>
            </w:rPr>
          </w:pPr>
          <w:r>
            <w:rPr>
              <w:rFonts w:cs="Times New Roman"/>
            </w:rPr>
            <w:t>Vintar, Š., Todorovski, L., Sonntag, D</w:t>
          </w:r>
          <w:r w:rsidR="00E16103">
            <w:rPr>
              <w:rFonts w:cs="Times New Roman"/>
            </w:rPr>
            <w:t>., in</w:t>
          </w:r>
          <w:r>
            <w:rPr>
              <w:rFonts w:cs="Times New Roman"/>
            </w:rPr>
            <w:t xml:space="preserve"> Buitelaar, P. (2003). Evaluating Context Features for Medical Relation Mining. </w:t>
          </w:r>
          <w:r w:rsidR="00E07B1C" w:rsidRPr="00E07B1C">
            <w:rPr>
              <w:rFonts w:cs="Times New Roman"/>
              <w:i/>
            </w:rPr>
            <w:t xml:space="preserve">Proceedings of the </w:t>
          </w:r>
          <w:r>
            <w:rPr>
              <w:rFonts w:cs="Times New Roman"/>
              <w:i/>
            </w:rPr>
            <w:t>Workshop on Text Mining and Data Mining for Bioinformatics.</w:t>
          </w:r>
          <w:r>
            <w:rPr>
              <w:rFonts w:cs="Times New Roman"/>
            </w:rPr>
            <w:t xml:space="preserve"> </w:t>
          </w:r>
          <w:r w:rsidR="00E07B1C">
            <w:rPr>
              <w:rFonts w:cs="Times New Roman"/>
            </w:rPr>
            <w:t>Dubrovnik, Hrvaška.</w:t>
          </w:r>
        </w:p>
        <w:p w:rsidR="009E6751" w:rsidRDefault="009E6751" w:rsidP="006F106C">
          <w:pPr>
            <w:pStyle w:val="Bibliography"/>
            <w:ind w:left="284"/>
            <w:rPr>
              <w:rFonts w:cs="Times New Roman"/>
            </w:rPr>
          </w:pPr>
          <w:r>
            <w:rPr>
              <w:rFonts w:cs="Times New Roman"/>
            </w:rPr>
            <w:t>Voorhees, E. M. (1998). Using WordNet for Text R</w:t>
          </w:r>
          <w:r w:rsidR="00E07B1C">
            <w:rPr>
              <w:rFonts w:cs="Times New Roman"/>
            </w:rPr>
            <w:t>etrieval. V C. Fellbaum,</w:t>
          </w:r>
          <w:r>
            <w:rPr>
              <w:rFonts w:cs="Times New Roman"/>
            </w:rPr>
            <w:t xml:space="preserve"> </w:t>
          </w:r>
          <w:r>
            <w:rPr>
              <w:rFonts w:cs="Times New Roman"/>
              <w:i/>
            </w:rPr>
            <w:t>WordNet: An Electronic Lexical Database</w:t>
          </w:r>
          <w:r>
            <w:rPr>
              <w:rFonts w:cs="Times New Roman"/>
            </w:rPr>
            <w:t xml:space="preserve"> (str. 285</w:t>
          </w:r>
          <w:r w:rsidR="00234DBC">
            <w:rPr>
              <w:rFonts w:cs="Times New Roman"/>
            </w:rPr>
            <w:t>–</w:t>
          </w:r>
          <w:r w:rsidR="00E07B1C">
            <w:rPr>
              <w:rFonts w:cs="Times New Roman"/>
            </w:rPr>
            <w:t>303). Cambridge, Velika Britanija:</w:t>
          </w:r>
          <w:r>
            <w:rPr>
              <w:rFonts w:cs="Times New Roman"/>
            </w:rPr>
            <w:t xml:space="preserve"> MIT Press.</w:t>
          </w:r>
        </w:p>
        <w:p w:rsidR="009E6751" w:rsidRDefault="00E07B1C" w:rsidP="006F106C">
          <w:pPr>
            <w:pStyle w:val="Bibliography"/>
            <w:ind w:left="284"/>
            <w:rPr>
              <w:rFonts w:cs="Times New Roman"/>
            </w:rPr>
          </w:pPr>
          <w:r>
            <w:rPr>
              <w:rFonts w:cs="Times New Roman"/>
            </w:rPr>
            <w:t>Vossen, P</w:t>
          </w:r>
          <w:r w:rsidR="009E6751">
            <w:rPr>
              <w:rFonts w:cs="Times New Roman"/>
            </w:rPr>
            <w:t xml:space="preserve">. (1998). </w:t>
          </w:r>
          <w:r w:rsidR="009E6751">
            <w:rPr>
              <w:rFonts w:cs="Times New Roman"/>
              <w:i/>
            </w:rPr>
            <w:t>EuroWordNet: A multilingual database with lexical semantic networks.</w:t>
          </w:r>
          <w:r w:rsidR="009E6751">
            <w:rPr>
              <w:rFonts w:cs="Times New Roman"/>
            </w:rPr>
            <w:t xml:space="preserve"> Dordrecht</w:t>
          </w:r>
          <w:r>
            <w:rPr>
              <w:rFonts w:cs="Times New Roman"/>
            </w:rPr>
            <w:t>, Nizozemska</w:t>
          </w:r>
          <w:r w:rsidR="009E6751">
            <w:rPr>
              <w:rFonts w:cs="Times New Roman"/>
            </w:rPr>
            <w:t>: Kluwer Academic Press.</w:t>
          </w:r>
        </w:p>
        <w:p w:rsidR="009E6751" w:rsidRDefault="009E6751" w:rsidP="006F106C">
          <w:pPr>
            <w:pStyle w:val="Bibliography"/>
            <w:ind w:left="284"/>
            <w:rPr>
              <w:rFonts w:cs="Times New Roman"/>
            </w:rPr>
          </w:pPr>
          <w:r>
            <w:rPr>
              <w:rFonts w:cs="Times New Roman"/>
            </w:rPr>
            <w:t xml:space="preserve">Vossen, P. </w:t>
          </w:r>
          <w:r w:rsidR="00E07B1C">
            <w:rPr>
              <w:rFonts w:cs="Times New Roman"/>
            </w:rPr>
            <w:t>(2003). Ontologies. V R. Mitkov</w:t>
          </w:r>
          <w:r>
            <w:rPr>
              <w:rFonts w:cs="Times New Roman"/>
            </w:rPr>
            <w:t xml:space="preserve">, </w:t>
          </w:r>
          <w:r>
            <w:rPr>
              <w:rFonts w:cs="Times New Roman"/>
              <w:i/>
            </w:rPr>
            <w:t>Handbook Of Computational Linguistics</w:t>
          </w:r>
          <w:r>
            <w:rPr>
              <w:rFonts w:cs="Times New Roman"/>
            </w:rPr>
            <w:t xml:space="preserve"> (str. 464</w:t>
          </w:r>
          <w:r w:rsidR="00234DBC">
            <w:rPr>
              <w:rFonts w:cs="Times New Roman"/>
            </w:rPr>
            <w:t>–</w:t>
          </w:r>
          <w:r>
            <w:rPr>
              <w:rFonts w:cs="Times New Roman"/>
            </w:rPr>
            <w:t xml:space="preserve">482). </w:t>
          </w:r>
          <w:r w:rsidR="005D3D87">
            <w:rPr>
              <w:rFonts w:cs="Times New Roman"/>
            </w:rPr>
            <w:t xml:space="preserve">Oxford, Velika Britanija: </w:t>
          </w:r>
          <w:r>
            <w:rPr>
              <w:rFonts w:cs="Times New Roman"/>
            </w:rPr>
            <w:t>Oxford University Press.</w:t>
          </w:r>
        </w:p>
        <w:p w:rsidR="009E6751" w:rsidRDefault="009E6751" w:rsidP="006F106C">
          <w:pPr>
            <w:pStyle w:val="Bibliography"/>
            <w:ind w:left="284"/>
            <w:rPr>
              <w:rFonts w:cs="Times New Roman"/>
            </w:rPr>
          </w:pPr>
          <w:r>
            <w:rPr>
              <w:rFonts w:cs="Times New Roman"/>
            </w:rPr>
            <w:t>Vossen, P. (1996). Right or wrong: combing lexical resourc</w:t>
          </w:r>
          <w:r w:rsidR="005D3D87">
            <w:rPr>
              <w:rFonts w:cs="Times New Roman"/>
            </w:rPr>
            <w:t xml:space="preserve">es in the EuroWordNet project. </w:t>
          </w:r>
          <w:r>
            <w:rPr>
              <w:rFonts w:cs="Times New Roman"/>
              <w:i/>
            </w:rPr>
            <w:t>Proceedings of Euralex</w:t>
          </w:r>
          <w:r w:rsidR="00234DBC">
            <w:rPr>
              <w:rFonts w:cs="Times New Roman"/>
              <w:i/>
            </w:rPr>
            <w:t>–</w:t>
          </w:r>
          <w:r>
            <w:rPr>
              <w:rFonts w:cs="Times New Roman"/>
              <w:i/>
            </w:rPr>
            <w:t>96</w:t>
          </w:r>
          <w:r w:rsidR="005D3D87">
            <w:rPr>
              <w:rFonts w:cs="Times New Roman"/>
            </w:rPr>
            <w:t xml:space="preserve"> (</w:t>
          </w:r>
          <w:r>
            <w:rPr>
              <w:rFonts w:cs="Times New Roman"/>
            </w:rPr>
            <w:t>str. 715</w:t>
          </w:r>
          <w:r w:rsidR="00234DBC">
            <w:rPr>
              <w:rFonts w:cs="Times New Roman"/>
            </w:rPr>
            <w:t>–</w:t>
          </w:r>
          <w:r>
            <w:rPr>
              <w:rFonts w:cs="Times New Roman"/>
            </w:rPr>
            <w:t>728</w:t>
          </w:r>
          <w:r w:rsidR="005D3D87">
            <w:rPr>
              <w:rFonts w:cs="Times New Roman"/>
            </w:rPr>
            <w:t>)</w:t>
          </w:r>
          <w:r>
            <w:rPr>
              <w:rFonts w:cs="Times New Roman"/>
            </w:rPr>
            <w:t>.</w:t>
          </w:r>
          <w:r w:rsidR="005D3D87">
            <w:rPr>
              <w:rFonts w:cs="Times New Roman"/>
            </w:rPr>
            <w:t xml:space="preserve"> G</w:t>
          </w:r>
          <w:r w:rsidR="005D3D87" w:rsidRPr="005D3D87">
            <w:rPr>
              <w:rFonts w:cs="Times New Roman"/>
            </w:rPr>
            <w:t>ö</w:t>
          </w:r>
          <w:r w:rsidR="005D3D87">
            <w:rPr>
              <w:rFonts w:cs="Times New Roman"/>
            </w:rPr>
            <w:t>teborg, Švedska.</w:t>
          </w:r>
        </w:p>
        <w:p w:rsidR="009E6751" w:rsidRDefault="009E6751" w:rsidP="006F106C">
          <w:pPr>
            <w:pStyle w:val="Bibliography"/>
            <w:ind w:left="284"/>
            <w:rPr>
              <w:rFonts w:cs="Times New Roman"/>
            </w:rPr>
          </w:pPr>
          <w:r>
            <w:rPr>
              <w:rFonts w:cs="Times New Roman"/>
            </w:rPr>
            <w:t>Vossen, P., Bloksma, L</w:t>
          </w:r>
          <w:r w:rsidR="00E16103">
            <w:rPr>
              <w:rFonts w:cs="Times New Roman"/>
            </w:rPr>
            <w:t>., in</w:t>
          </w:r>
          <w:r>
            <w:rPr>
              <w:rFonts w:cs="Times New Roman"/>
            </w:rPr>
            <w:t xml:space="preserve"> Boersma, P. (1999). </w:t>
          </w:r>
          <w:r>
            <w:rPr>
              <w:rFonts w:cs="Times New Roman"/>
              <w:i/>
            </w:rPr>
            <w:t>The DutchWordnet.</w:t>
          </w:r>
          <w:r>
            <w:rPr>
              <w:rFonts w:cs="Times New Roman"/>
            </w:rPr>
            <w:t xml:space="preserve"> Technical report, University of Amsterdam, Amsterdam</w:t>
          </w:r>
          <w:r w:rsidR="005F23E0">
            <w:rPr>
              <w:rFonts w:cs="Times New Roman"/>
            </w:rPr>
            <w:t>, Nizozemska</w:t>
          </w:r>
          <w:r>
            <w:rPr>
              <w:rFonts w:cs="Times New Roman"/>
            </w:rPr>
            <w:t>.</w:t>
          </w:r>
        </w:p>
        <w:p w:rsidR="009E6751" w:rsidRDefault="009E6751" w:rsidP="006F106C">
          <w:pPr>
            <w:pStyle w:val="Bibliography"/>
            <w:ind w:left="284"/>
            <w:rPr>
              <w:rFonts w:cs="Times New Roman"/>
            </w:rPr>
          </w:pPr>
          <w:r>
            <w:rPr>
              <w:rFonts w:cs="Times New Roman"/>
            </w:rPr>
            <w:t>Vossen, P., Peters, W</w:t>
          </w:r>
          <w:r w:rsidR="00E16103">
            <w:rPr>
              <w:rFonts w:cs="Times New Roman"/>
            </w:rPr>
            <w:t>., in</w:t>
          </w:r>
          <w:r>
            <w:rPr>
              <w:rFonts w:cs="Times New Roman"/>
            </w:rPr>
            <w:t xml:space="preserve"> Gonzalo, J. (1999). Towards a universal index of meaning. </w:t>
          </w:r>
          <w:r>
            <w:rPr>
              <w:rFonts w:cs="Times New Roman"/>
              <w:i/>
            </w:rPr>
            <w:t>Proceedings of ACL</w:t>
          </w:r>
          <w:r w:rsidR="00234DBC">
            <w:rPr>
              <w:rFonts w:cs="Times New Roman"/>
              <w:i/>
            </w:rPr>
            <w:t>–</w:t>
          </w:r>
          <w:r>
            <w:rPr>
              <w:rFonts w:cs="Times New Roman"/>
              <w:i/>
            </w:rPr>
            <w:t>99 Workshop, Siglex</w:t>
          </w:r>
          <w:r w:rsidR="005F23E0">
            <w:rPr>
              <w:rFonts w:cs="Times New Roman"/>
              <w:i/>
            </w:rPr>
            <w:t>'</w:t>
          </w:r>
          <w:r>
            <w:rPr>
              <w:rFonts w:cs="Times New Roman"/>
              <w:i/>
            </w:rPr>
            <w:t>99, Standardizing Lexical Resources</w:t>
          </w:r>
          <w:r>
            <w:rPr>
              <w:rFonts w:cs="Times New Roman"/>
            </w:rPr>
            <w:t xml:space="preserve"> (str. 81</w:t>
          </w:r>
          <w:r w:rsidR="00234DBC">
            <w:rPr>
              <w:rFonts w:cs="Times New Roman"/>
            </w:rPr>
            <w:t>–</w:t>
          </w:r>
          <w:r w:rsidR="005D3D87">
            <w:rPr>
              <w:rFonts w:cs="Times New Roman"/>
            </w:rPr>
            <w:t>90). College Park</w:t>
          </w:r>
          <w:r>
            <w:rPr>
              <w:rFonts w:cs="Times New Roman"/>
            </w:rPr>
            <w:t xml:space="preserve">, </w:t>
          </w:r>
          <w:r w:rsidR="005D3D87">
            <w:rPr>
              <w:rFonts w:cs="Times New Roman"/>
            </w:rPr>
            <w:t>ZDA</w:t>
          </w:r>
          <w:r>
            <w:rPr>
              <w:rFonts w:cs="Times New Roman"/>
            </w:rPr>
            <w:t>.</w:t>
          </w:r>
        </w:p>
        <w:p w:rsidR="009E6751" w:rsidRDefault="009E6751" w:rsidP="006F106C">
          <w:pPr>
            <w:pStyle w:val="Bibliography"/>
            <w:ind w:left="284"/>
            <w:rPr>
              <w:rFonts w:cs="Times New Roman"/>
            </w:rPr>
          </w:pPr>
          <w:r>
            <w:rPr>
              <w:rFonts w:cs="Times New Roman"/>
            </w:rPr>
            <w:t xml:space="preserve">Votrubec Raab, J. (2006). Morphological Tagging Based on Averaged Perceptron. </w:t>
          </w:r>
          <w:r>
            <w:rPr>
              <w:rFonts w:cs="Times New Roman"/>
              <w:i/>
            </w:rPr>
            <w:t>Proceedings of WDS´06.</w:t>
          </w:r>
          <w:r>
            <w:rPr>
              <w:rFonts w:cs="Times New Roman"/>
            </w:rPr>
            <w:t xml:space="preserve"> Praga, Češka.</w:t>
          </w:r>
        </w:p>
        <w:p w:rsidR="009E6751" w:rsidRDefault="009E6751" w:rsidP="006F106C">
          <w:pPr>
            <w:pStyle w:val="Bibliography"/>
            <w:ind w:left="284"/>
            <w:rPr>
              <w:rFonts w:cs="Times New Roman"/>
            </w:rPr>
          </w:pPr>
          <w:r>
            <w:rPr>
              <w:rFonts w:cs="Times New Roman"/>
            </w:rPr>
            <w:t>Walker, D. E</w:t>
          </w:r>
          <w:r w:rsidR="00E16103">
            <w:rPr>
              <w:rFonts w:cs="Times New Roman"/>
            </w:rPr>
            <w:t>., in</w:t>
          </w:r>
          <w:r>
            <w:rPr>
              <w:rFonts w:cs="Times New Roman"/>
            </w:rPr>
            <w:t xml:space="preserve"> Amsler, R. A. (1986). The use of Machine Readable Dictioraries in Sublanguage Analysis. V </w:t>
          </w:r>
          <w:r>
            <w:rPr>
              <w:rFonts w:cs="Times New Roman"/>
              <w:i/>
            </w:rPr>
            <w:t>Analyzing Language in Restricted Domain. Sublanguage description and Processing.</w:t>
          </w:r>
          <w:r w:rsidR="005D3D87">
            <w:rPr>
              <w:rFonts w:cs="Times New Roman"/>
            </w:rPr>
            <w:t xml:space="preserve"> Hillsdale, ZDA:</w:t>
          </w:r>
          <w:r>
            <w:rPr>
              <w:rFonts w:cs="Times New Roman"/>
            </w:rPr>
            <w:t xml:space="preserve"> Lawrence Earlbaum.</w:t>
          </w:r>
        </w:p>
        <w:p w:rsidR="009E6751" w:rsidRDefault="009E6751" w:rsidP="006F106C">
          <w:pPr>
            <w:pStyle w:val="Bibliography"/>
            <w:ind w:left="284"/>
            <w:rPr>
              <w:rFonts w:cs="Times New Roman"/>
            </w:rPr>
          </w:pPr>
          <w:r>
            <w:rPr>
              <w:rFonts w:cs="Times New Roman"/>
            </w:rPr>
            <w:t>Widdows, D., Dorow, B</w:t>
          </w:r>
          <w:r w:rsidR="00E16103">
            <w:rPr>
              <w:rFonts w:cs="Times New Roman"/>
            </w:rPr>
            <w:t>., in</w:t>
          </w:r>
          <w:r>
            <w:rPr>
              <w:rFonts w:cs="Times New Roman"/>
            </w:rPr>
            <w:t xml:space="preserve"> Chan, C.</w:t>
          </w:r>
          <w:r w:rsidR="005F23E0">
            <w:rPr>
              <w:rFonts w:cs="Times New Roman"/>
            </w:rPr>
            <w:t xml:space="preserve"> </w:t>
          </w:r>
          <w:r>
            <w:rPr>
              <w:rFonts w:cs="Times New Roman"/>
            </w:rPr>
            <w:t>K. (20</w:t>
          </w:r>
          <w:r w:rsidR="005F23E0">
            <w:rPr>
              <w:rFonts w:cs="Times New Roman"/>
            </w:rPr>
            <w:t>02). Using Parallel Corpora to E</w:t>
          </w:r>
          <w:r>
            <w:rPr>
              <w:rFonts w:cs="Times New Roman"/>
            </w:rPr>
            <w:t>nrich Multilingual Lexical Resources.</w:t>
          </w:r>
          <w:r w:rsidR="005D3D87">
            <w:rPr>
              <w:rFonts w:cs="Times New Roman"/>
            </w:rPr>
            <w:t xml:space="preserve"> </w:t>
          </w:r>
          <w:r w:rsidR="005D3D87" w:rsidRPr="005D3D87">
            <w:rPr>
              <w:rFonts w:cs="Times New Roman"/>
              <w:i/>
            </w:rPr>
            <w:t>Proceedings of the</w:t>
          </w:r>
          <w:r w:rsidR="005D3D87">
            <w:rPr>
              <w:rFonts w:cs="Times New Roman"/>
            </w:rPr>
            <w:t xml:space="preserve"> </w:t>
          </w:r>
          <w:r w:rsidR="005F23E0">
            <w:rPr>
              <w:rFonts w:cs="Times New Roman"/>
              <w:i/>
            </w:rPr>
            <w:t>T</w:t>
          </w:r>
          <w:r>
            <w:rPr>
              <w:rFonts w:cs="Times New Roman"/>
              <w:i/>
            </w:rPr>
            <w:t>hird International Conference on Language Resources and Evaluation</w:t>
          </w:r>
          <w:r>
            <w:rPr>
              <w:rFonts w:cs="Times New Roman"/>
            </w:rPr>
            <w:t>, (str. 240</w:t>
          </w:r>
          <w:r w:rsidR="00234DBC">
            <w:rPr>
              <w:rFonts w:cs="Times New Roman"/>
            </w:rPr>
            <w:t>–</w:t>
          </w:r>
          <w:r>
            <w:rPr>
              <w:rFonts w:cs="Times New Roman"/>
            </w:rPr>
            <w:t>245). Las Palmas, Španija.</w:t>
          </w:r>
        </w:p>
        <w:p w:rsidR="009E6751" w:rsidRDefault="009E6751" w:rsidP="006F106C">
          <w:pPr>
            <w:pStyle w:val="Bibliography"/>
            <w:ind w:left="284"/>
            <w:rPr>
              <w:rFonts w:cs="Times New Roman"/>
            </w:rPr>
          </w:pPr>
          <w:r>
            <w:rPr>
              <w:rFonts w:cs="Times New Roman"/>
            </w:rPr>
            <w:t>Wilks, Y. A., Slator, B. M</w:t>
          </w:r>
          <w:r w:rsidR="00E16103">
            <w:rPr>
              <w:rFonts w:cs="Times New Roman"/>
            </w:rPr>
            <w:t>., in</w:t>
          </w:r>
          <w:r>
            <w:rPr>
              <w:rFonts w:cs="Times New Roman"/>
            </w:rPr>
            <w:t xml:space="preserve"> Guthrie, L. M. (1996). </w:t>
          </w:r>
          <w:r>
            <w:rPr>
              <w:rFonts w:cs="Times New Roman"/>
              <w:i/>
            </w:rPr>
            <w:t>Electric Words. Dictionaries, Computers, Meanings.</w:t>
          </w:r>
          <w:r>
            <w:rPr>
              <w:rFonts w:cs="Times New Roman"/>
            </w:rPr>
            <w:t xml:space="preserve"> London</w:t>
          </w:r>
          <w:r w:rsidR="005D3D87">
            <w:rPr>
              <w:rFonts w:cs="Times New Roman"/>
            </w:rPr>
            <w:t>, Velika Britanija</w:t>
          </w:r>
          <w:r>
            <w:rPr>
              <w:rFonts w:cs="Times New Roman"/>
            </w:rPr>
            <w:t>: MIT Press.</w:t>
          </w:r>
        </w:p>
        <w:p w:rsidR="009E6751" w:rsidRDefault="009E6751" w:rsidP="006F106C">
          <w:pPr>
            <w:pStyle w:val="Bibliography"/>
            <w:ind w:left="284"/>
            <w:rPr>
              <w:rFonts w:cs="Times New Roman"/>
            </w:rPr>
          </w:pPr>
          <w:r>
            <w:rPr>
              <w:rFonts w:cs="Times New Roman"/>
            </w:rPr>
            <w:t>Wilks, Y., Fass, D., Guo, C.</w:t>
          </w:r>
          <w:r w:rsidR="00234DBC">
            <w:rPr>
              <w:rFonts w:cs="Times New Roman"/>
            </w:rPr>
            <w:t>–</w:t>
          </w:r>
          <w:r>
            <w:rPr>
              <w:rFonts w:cs="Times New Roman"/>
            </w:rPr>
            <w:t>M., McDonald, J., Plate, T</w:t>
          </w:r>
          <w:r w:rsidR="00E16103">
            <w:rPr>
              <w:rFonts w:cs="Times New Roman"/>
            </w:rPr>
            <w:t>., in</w:t>
          </w:r>
          <w:r>
            <w:rPr>
              <w:rFonts w:cs="Times New Roman"/>
            </w:rPr>
            <w:t xml:space="preserve"> Slator, B. (1993). Providing Machine Tractable Dictiona</w:t>
          </w:r>
          <w:r w:rsidR="005D3D87">
            <w:rPr>
              <w:rFonts w:cs="Times New Roman"/>
            </w:rPr>
            <w:t>ry Tools. V J. Pustejowsky (ur</w:t>
          </w:r>
          <w:r>
            <w:rPr>
              <w:rFonts w:cs="Times New Roman"/>
            </w:rPr>
            <w:t xml:space="preserve">.), </w:t>
          </w:r>
          <w:r>
            <w:rPr>
              <w:rFonts w:cs="Times New Roman"/>
              <w:i/>
            </w:rPr>
            <w:t>Semantics and the Lexicon</w:t>
          </w:r>
          <w:r>
            <w:rPr>
              <w:rFonts w:cs="Times New Roman"/>
            </w:rPr>
            <w:t xml:space="preserve"> (str. 341</w:t>
          </w:r>
          <w:r w:rsidR="00234DBC">
            <w:rPr>
              <w:rFonts w:cs="Times New Roman"/>
            </w:rPr>
            <w:t>–</w:t>
          </w:r>
          <w:r>
            <w:rPr>
              <w:rFonts w:cs="Times New Roman"/>
            </w:rPr>
            <w:t>401). Dodrecht</w:t>
          </w:r>
          <w:r w:rsidR="005D3D87">
            <w:rPr>
              <w:rFonts w:cs="Times New Roman"/>
            </w:rPr>
            <w:t>, Nizozemska</w:t>
          </w:r>
          <w:r>
            <w:rPr>
              <w:rFonts w:cs="Times New Roman"/>
            </w:rPr>
            <w:t>: Kluwer.</w:t>
          </w:r>
        </w:p>
        <w:p w:rsidR="009E6751" w:rsidRDefault="009E6751" w:rsidP="006F106C">
          <w:pPr>
            <w:pStyle w:val="Bibliography"/>
            <w:ind w:left="284"/>
            <w:rPr>
              <w:rFonts w:cs="Times New Roman"/>
            </w:rPr>
          </w:pPr>
          <w:r>
            <w:rPr>
              <w:rFonts w:cs="Times New Roman"/>
            </w:rPr>
            <w:t xml:space="preserve">Wittgenstein, L. (1953). </w:t>
          </w:r>
          <w:r>
            <w:rPr>
              <w:rFonts w:cs="Times New Roman"/>
              <w:i/>
            </w:rPr>
            <w:t>Philosophical Investigations.</w:t>
          </w:r>
          <w:r>
            <w:rPr>
              <w:rFonts w:cs="Times New Roman"/>
            </w:rPr>
            <w:t xml:space="preserve"> Oxford</w:t>
          </w:r>
          <w:r w:rsidR="005D3D87">
            <w:rPr>
              <w:rFonts w:cs="Times New Roman"/>
            </w:rPr>
            <w:t>, Velika Britanija</w:t>
          </w:r>
          <w:r>
            <w:rPr>
              <w:rFonts w:cs="Times New Roman"/>
            </w:rPr>
            <w:t>: Basil Blackwell &amp; Mott.</w:t>
          </w:r>
        </w:p>
        <w:p w:rsidR="009E6751" w:rsidRDefault="009E6751" w:rsidP="006F106C">
          <w:pPr>
            <w:pStyle w:val="Bibliography"/>
            <w:ind w:left="284"/>
            <w:rPr>
              <w:rFonts w:cs="Times New Roman"/>
            </w:rPr>
          </w:pPr>
          <w:r>
            <w:rPr>
              <w:rFonts w:cs="Times New Roman"/>
            </w:rPr>
            <w:t>Wu, H</w:t>
          </w:r>
          <w:r w:rsidR="00E16103">
            <w:rPr>
              <w:rFonts w:cs="Times New Roman"/>
            </w:rPr>
            <w:t>., in</w:t>
          </w:r>
          <w:r>
            <w:rPr>
              <w:rFonts w:cs="Times New Roman"/>
            </w:rPr>
            <w:t xml:space="preserve"> Zhou, M. (2003). Optimizing synonym extraction using monolingual and bilingual resources. </w:t>
          </w:r>
          <w:r>
            <w:rPr>
              <w:rFonts w:cs="Times New Roman"/>
              <w:i/>
            </w:rPr>
            <w:t>Proceedings of the Second International Workshop on Paraphrasing: Paraphrase Acquisition and Applications.</w:t>
          </w:r>
          <w:r>
            <w:rPr>
              <w:rFonts w:cs="Times New Roman"/>
            </w:rPr>
            <w:t xml:space="preserve"> Sapporo, Japonska.</w:t>
          </w:r>
        </w:p>
        <w:p w:rsidR="00BF3207" w:rsidRDefault="009E6751" w:rsidP="006F106C">
          <w:pPr>
            <w:pStyle w:val="Bibliography"/>
            <w:ind w:left="284"/>
          </w:pPr>
          <w:r>
            <w:rPr>
              <w:rFonts w:cs="Times New Roman"/>
            </w:rPr>
            <w:t>Zesch, T., Müller, C</w:t>
          </w:r>
          <w:r w:rsidR="00E16103">
            <w:rPr>
              <w:rFonts w:cs="Times New Roman"/>
            </w:rPr>
            <w:t>., in</w:t>
          </w:r>
          <w:r>
            <w:rPr>
              <w:rFonts w:cs="Times New Roman"/>
            </w:rPr>
            <w:t xml:space="preserve"> Gurevych, I. (2008). Extracting</w:t>
          </w:r>
          <w:r w:rsidR="008578F0">
            <w:rPr>
              <w:rFonts w:cs="Times New Roman"/>
            </w:rPr>
            <w:t xml:space="preserve"> </w:t>
          </w:r>
          <w:r>
            <w:rPr>
              <w:rFonts w:cs="Times New Roman"/>
            </w:rPr>
            <w:t>Lexical</w:t>
          </w:r>
          <w:r w:rsidR="008578F0">
            <w:rPr>
              <w:rFonts w:cs="Times New Roman"/>
            </w:rPr>
            <w:t xml:space="preserve"> </w:t>
          </w:r>
          <w:r>
            <w:rPr>
              <w:rFonts w:cs="Times New Roman"/>
            </w:rPr>
            <w:t>Semantic</w:t>
          </w:r>
          <w:r w:rsidR="008578F0">
            <w:rPr>
              <w:rFonts w:cs="Times New Roman"/>
            </w:rPr>
            <w:t xml:space="preserve"> </w:t>
          </w:r>
          <w:r>
            <w:rPr>
              <w:rFonts w:cs="Times New Roman"/>
            </w:rPr>
            <w:t>Knowledge</w:t>
          </w:r>
          <w:r w:rsidR="008578F0">
            <w:rPr>
              <w:rFonts w:cs="Times New Roman"/>
            </w:rPr>
            <w:t xml:space="preserve"> </w:t>
          </w:r>
          <w:r>
            <w:rPr>
              <w:rFonts w:cs="Times New Roman"/>
            </w:rPr>
            <w:t>from</w:t>
          </w:r>
          <w:r w:rsidR="008578F0">
            <w:rPr>
              <w:rFonts w:cs="Times New Roman"/>
            </w:rPr>
            <w:t xml:space="preserve"> </w:t>
          </w:r>
          <w:r>
            <w:rPr>
              <w:rFonts w:cs="Times New Roman"/>
            </w:rPr>
            <w:t>Wikipedia</w:t>
          </w:r>
          <w:r w:rsidR="008578F0">
            <w:rPr>
              <w:rFonts w:cs="Times New Roman"/>
            </w:rPr>
            <w:t xml:space="preserve"> </w:t>
          </w:r>
          <w:r>
            <w:rPr>
              <w:rFonts w:cs="Times New Roman"/>
            </w:rPr>
            <w:t>and</w:t>
          </w:r>
          <w:r w:rsidR="008578F0">
            <w:rPr>
              <w:rFonts w:cs="Times New Roman"/>
            </w:rPr>
            <w:t xml:space="preserve"> </w:t>
          </w:r>
          <w:r>
            <w:rPr>
              <w:rFonts w:cs="Times New Roman"/>
            </w:rPr>
            <w:t xml:space="preserve">Wiktionary. </w:t>
          </w:r>
          <w:r>
            <w:rPr>
              <w:rFonts w:cs="Times New Roman"/>
              <w:i/>
            </w:rPr>
            <w:t>Proceedings</w:t>
          </w:r>
          <w:r w:rsidR="008578F0">
            <w:rPr>
              <w:rFonts w:cs="Times New Roman"/>
              <w:i/>
            </w:rPr>
            <w:t xml:space="preserve"> </w:t>
          </w:r>
          <w:r>
            <w:rPr>
              <w:rFonts w:cs="Times New Roman"/>
              <w:i/>
            </w:rPr>
            <w:t>of</w:t>
          </w:r>
          <w:r w:rsidR="008578F0">
            <w:rPr>
              <w:rFonts w:cs="Times New Roman"/>
              <w:i/>
            </w:rPr>
            <w:t xml:space="preserve"> </w:t>
          </w:r>
          <w:r w:rsidR="005D3D87">
            <w:rPr>
              <w:rFonts w:cs="Times New Roman"/>
              <w:i/>
            </w:rPr>
            <w:t xml:space="preserve">the 6th </w:t>
          </w:r>
          <w:r>
            <w:rPr>
              <w:rFonts w:cs="Times New Roman"/>
              <w:i/>
            </w:rPr>
            <w:t>Language Resources and Evaluation Conference.</w:t>
          </w:r>
          <w:r>
            <w:rPr>
              <w:rFonts w:cs="Times New Roman"/>
            </w:rPr>
            <w:t xml:space="preserve"> Marakeš, Maroko.</w:t>
          </w:r>
        </w:p>
      </w:sdtContent>
    </w:sdt>
    <w:p w:rsidR="00866366" w:rsidRPr="00327835" w:rsidRDefault="00BF3207" w:rsidP="006F106C">
      <w:pPr>
        <w:pStyle w:val="Bibliography"/>
        <w:ind w:left="284"/>
      </w:pPr>
      <w:r w:rsidRPr="00327835">
        <w:t xml:space="preserve">Zorman, M. (2000). </w:t>
      </w:r>
      <w:r w:rsidRPr="00327835">
        <w:rPr>
          <w:i/>
        </w:rPr>
        <w:t>O sinonimiji</w:t>
      </w:r>
      <w:r w:rsidRPr="00327835">
        <w:t>. Ljubljana: Znanstveni inštitut Filozofske fakultete.</w:t>
      </w:r>
    </w:p>
    <w:sectPr w:rsidR="00866366" w:rsidRPr="00327835" w:rsidSect="00270B46">
      <w:headerReference w:type="default" r:id="rId133"/>
      <w:pgSz w:w="11900" w:h="16840"/>
      <w:pgMar w:top="1418" w:right="1701" w:bottom="1418" w:left="1701" w:header="851" w:footer="851" w:gutter="0"/>
      <w:titlePg/>
      <w:printerSettings r:id="rId134"/>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00"/>
    <w:family w:val="auto"/>
    <w:pitch w:val="variable"/>
    <w:sig w:usb0="00000003" w:usb1="00000000" w:usb2="00000000" w:usb3="00000000" w:csb0="00000001" w:csb1="00000000"/>
  </w:font>
  <w:font w:name="Times New Roman">
    <w:panose1 w:val="02020603050405020304"/>
    <w:charset w:val="00"/>
    <w:family w:val="auto"/>
    <w:pitch w:val="variable"/>
    <w:sig w:usb0="00000003" w:usb1="00000000" w:usb2="00000000" w:usb3="00000000" w:csb0="00000001" w:csb1="00000000"/>
  </w:font>
  <w:font w:name="Courier New">
    <w:panose1 w:val="02070309020205020404"/>
    <w:charset w:val="00"/>
    <w:family w:val="auto"/>
    <w:pitch w:val="variable"/>
    <w:sig w:usb0="00000003" w:usb1="00000000" w:usb2="00000000" w:usb3="00000000" w:csb0="00000001" w:csb1="00000000"/>
  </w:font>
  <w:font w:name="Wingdings">
    <w:panose1 w:val="05020102010804080708"/>
    <w:charset w:val="02"/>
    <w:family w:val="auto"/>
    <w:pitch w:val="variable"/>
    <w:sig w:usb0="00000000" w:usb1="00000000" w:usb2="00010000" w:usb3="00000000" w:csb0="80000000" w:csb1="00000000"/>
  </w:font>
  <w:font w:name="Symbol">
    <w:panose1 w:val="02000500000000000000"/>
    <w:charset w:val="02"/>
    <w:family w:val="auto"/>
    <w:pitch w:val="variable"/>
    <w:sig w:usb0="00000000" w:usb1="00000000" w:usb2="00010000" w:usb3="00000000" w:csb0="80000000" w:csb1="00000000"/>
  </w:font>
  <w:font w:name="Cambria">
    <w:panose1 w:val="02040503050406030204"/>
    <w:charset w:val="00"/>
    <w:family w:val="auto"/>
    <w:pitch w:val="variable"/>
    <w:sig w:usb0="00000003" w:usb1="00000000" w:usb2="00000000" w:usb3="00000000" w:csb0="00000001" w:csb1="00000000"/>
  </w:font>
  <w:font w:name="Lucida Grande">
    <w:charset w:val="00"/>
    <w:family w:val="auto"/>
    <w:pitch w:val="variable"/>
    <w:sig w:usb0="00000003" w:usb1="00000000" w:usb2="00000000" w:usb3="00000000" w:csb0="00000001" w:csb1="00000000"/>
  </w:font>
  <w:font w:name="Arial">
    <w:panose1 w:val="020B0604020202020204"/>
    <w:charset w:val="00"/>
    <w:family w:val="auto"/>
    <w:pitch w:val="variable"/>
    <w:sig w:usb0="00000003" w:usb1="00000000" w:usb2="00000000" w:usb3="00000000" w:csb0="00000001" w:csb1="00000000"/>
  </w:font>
  <w:font w:name="Verdana">
    <w:panose1 w:val="020B0604030504040204"/>
    <w:charset w:val="4D"/>
    <w:family w:val="roman"/>
    <w:notTrueType/>
    <w:pitch w:val="variable"/>
    <w:sig w:usb0="00000003" w:usb1="00000000" w:usb2="00000000" w:usb3="00000000" w:csb0="00000001" w:csb1="00000000"/>
  </w:font>
  <w:font w:name="Times">
    <w:panose1 w:val="02000500000000000000"/>
    <w:charset w:val="4D"/>
    <w:family w:val="roman"/>
    <w:notTrueType/>
    <w:pitch w:val="variable"/>
    <w:sig w:usb0="00000003" w:usb1="00000000" w:usb2="00000000" w:usb3="00000000" w:csb0="00000001" w:csb1="00000000"/>
  </w:font>
  <w:font w:name="PMingLiU">
    <w:altName w:val="新細明體"/>
    <w:charset w:val="88"/>
    <w:family w:val="roman"/>
    <w:pitch w:val="variable"/>
    <w:sig w:usb0="A00002FF" w:usb1="28CFFCFA" w:usb2="00000016" w:usb3="00000000" w:csb0="00100001" w:csb1="00000000"/>
  </w:font>
  <w:font w:name="新細明體">
    <w:panose1 w:val="00000000000000000000"/>
    <w:charset w:val="88"/>
    <w:family w:val="auto"/>
    <w:notTrueType/>
    <w:pitch w:val="variable"/>
    <w:sig w:usb0="00000001" w:usb1="00000000" w:usb2="01000408" w:usb3="00000000" w:csb0="00100000" w:csb1="00000000"/>
  </w:font>
</w:fonts>
</file>

<file path=word/footer1.xml><?xml version="1.0" encoding="utf-8"?>
<w:ftr xmlns:mv="urn:schemas-microsoft-com:mac:vml" xmlns:mo="http://schemas.microsoft.com/office/mac/office/2008/main" xmlns:ve="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ne="http://schemas.microsoft.com/office/word/2006/wordml" xmlns:wp="http://schemas.openxmlformats.org/drawingml/2006/wordprocessingDrawing">
  <w:p w:rsidR="00441F7A" w:rsidRDefault="00441F7A" w:rsidP="0019083F">
    <w:pPr>
      <w:pStyle w:val="Footer"/>
      <w:framePr w:wrap="around" w:vAnchor="text" w:hAnchor="margin" w:xAlign="right" w:y="1"/>
      <w:rPr>
        <w:rStyle w:val="PageNumber"/>
        <w:noProof/>
        <w:lang w:val="sl-SI"/>
      </w:rPr>
    </w:pPr>
    <w:r>
      <w:rPr>
        <w:rStyle w:val="PageNumber"/>
      </w:rPr>
      <w:fldChar w:fldCharType="begin"/>
    </w:r>
    <w:r>
      <w:rPr>
        <w:rStyle w:val="PageNumber"/>
      </w:rPr>
      <w:instrText xml:space="preserve">PAGE  </w:instrText>
    </w:r>
    <w:r>
      <w:rPr>
        <w:rStyle w:val="PageNumber"/>
      </w:rPr>
      <w:fldChar w:fldCharType="end"/>
    </w:r>
  </w:p>
  <w:p w:rsidR="00441F7A" w:rsidRDefault="00441F7A" w:rsidP="004E0EBC">
    <w:pPr>
      <w:pStyle w:val="Footer"/>
      <w:ind w:right="360"/>
    </w:pPr>
  </w:p>
</w:ftr>
</file>

<file path=word/footer2.xml><?xml version="1.0" encoding="utf-8"?>
<w:ftr xmlns:mv="urn:schemas-microsoft-com:mac:vml" xmlns:mo="http://schemas.microsoft.com/office/mac/office/2008/main" xmlns:ve="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ne="http://schemas.microsoft.com/office/word/2006/wordml" xmlns:wp="http://schemas.openxmlformats.org/drawingml/2006/wordprocessingDrawing">
  <w:p w:rsidR="00441F7A" w:rsidRDefault="00441F7A" w:rsidP="002D5537">
    <w:pPr>
      <w:pStyle w:val="Footer"/>
      <w:framePr w:wrap="around" w:vAnchor="text" w:hAnchor="margin" w:xAlign="right" w:y="1"/>
      <w:rPr>
        <w:rStyle w:val="PageNumber"/>
        <w:noProof/>
        <w:lang w:val="sl-SI"/>
      </w:rPr>
    </w:pPr>
    <w:r>
      <w:rPr>
        <w:rStyle w:val="PageNumber"/>
      </w:rPr>
      <w:fldChar w:fldCharType="begin"/>
    </w:r>
    <w:r>
      <w:rPr>
        <w:rStyle w:val="PageNumber"/>
      </w:rPr>
      <w:instrText xml:space="preserve">PAGE  </w:instrText>
    </w:r>
    <w:r>
      <w:rPr>
        <w:rStyle w:val="PageNumber"/>
      </w:rPr>
      <w:fldChar w:fldCharType="separate"/>
    </w:r>
    <w:r>
      <w:rPr>
        <w:rStyle w:val="PageNumber"/>
        <w:noProof/>
      </w:rPr>
      <w:t>ii</w:t>
    </w:r>
    <w:r>
      <w:rPr>
        <w:rStyle w:val="PageNumber"/>
      </w:rPr>
      <w:fldChar w:fldCharType="end"/>
    </w:r>
  </w:p>
  <w:p w:rsidR="00441F7A" w:rsidRDefault="00441F7A" w:rsidP="004E0EBC">
    <w:pPr>
      <w:pStyle w:val="Footer"/>
      <w:ind w:right="360"/>
    </w:pPr>
  </w:p>
</w:ftr>
</file>

<file path=word/footer3.xml><?xml version="1.0" encoding="utf-8"?>
<w:ftr xmlns:mv="urn:schemas-microsoft-com:mac:vml" xmlns:mo="http://schemas.microsoft.com/office/mac/office/2008/main" xmlns:ve="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ne="http://schemas.microsoft.com/office/word/2006/wordml" xmlns:wp="http://schemas.openxmlformats.org/drawingml/2006/wordprocessingDrawing">
  <w:p w:rsidR="00441F7A" w:rsidRDefault="00441F7A" w:rsidP="002C1A71">
    <w:pPr>
      <w:pStyle w:val="Footer"/>
      <w:framePr w:wrap="around" w:vAnchor="text" w:hAnchor="page" w:x="15202" w:y="38"/>
      <w:rPr>
        <w:rStyle w:val="PageNumber"/>
        <w:noProof/>
        <w:lang w:val="sl-SI"/>
      </w:rPr>
    </w:pPr>
    <w:r>
      <w:rPr>
        <w:rStyle w:val="PageNumber"/>
      </w:rPr>
      <w:fldChar w:fldCharType="begin"/>
    </w:r>
    <w:r>
      <w:rPr>
        <w:rStyle w:val="PageNumber"/>
      </w:rPr>
      <w:instrText xml:space="preserve">PAGE  </w:instrText>
    </w:r>
    <w:r>
      <w:rPr>
        <w:rStyle w:val="PageNumber"/>
      </w:rPr>
      <w:fldChar w:fldCharType="separate"/>
    </w:r>
    <w:r>
      <w:rPr>
        <w:rStyle w:val="PageNumber"/>
        <w:noProof/>
      </w:rPr>
      <w:t>i</w:t>
    </w:r>
    <w:r>
      <w:rPr>
        <w:rStyle w:val="PageNumber"/>
      </w:rPr>
      <w:fldChar w:fldCharType="end"/>
    </w:r>
  </w:p>
  <w:p w:rsidR="00441F7A" w:rsidRDefault="00441F7A" w:rsidP="007700E7">
    <w:pPr>
      <w:pStyle w:val="Footer"/>
      <w:ind w:right="360"/>
    </w:pPr>
  </w:p>
</w:ftr>
</file>

<file path=word/footer4.xml><?xml version="1.0" encoding="utf-8"?>
<w:ftr xmlns:mv="urn:schemas-microsoft-com:mac:vml" xmlns:mo="http://schemas.microsoft.com/office/mac/office/2008/main" xmlns:ve="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ne="http://schemas.microsoft.com/office/word/2006/wordml" xmlns:wp="http://schemas.openxmlformats.org/drawingml/2006/wordprocessingDrawing">
  <w:p w:rsidR="00441F7A" w:rsidRDefault="00441F7A" w:rsidP="004E0EBC">
    <w:pPr>
      <w:pStyle w:val="Footer"/>
      <w:ind w:right="360"/>
    </w:pPr>
  </w:p>
</w:ftr>
</file>

<file path=word/footer5.xml><?xml version="1.0" encoding="utf-8"?>
<w:ftr xmlns:mv="urn:schemas-microsoft-com:mac:vml" xmlns:mo="http://schemas.microsoft.com/office/mac/office/2008/main" xmlns:ve="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ne="http://schemas.microsoft.com/office/word/2006/wordml" xmlns:wp="http://schemas.openxmlformats.org/drawingml/2006/wordprocessingDrawing">
  <w:p w:rsidR="00441F7A" w:rsidRDefault="00441F7A" w:rsidP="007700E7">
    <w:pPr>
      <w:pStyle w:val="Footer"/>
      <w:ind w:right="360"/>
    </w:pPr>
  </w:p>
</w:ftr>
</file>

<file path=word/footer6.xml><?xml version="1.0" encoding="utf-8"?>
<w:ftr xmlns:mv="urn:schemas-microsoft-com:mac:vml" xmlns:mo="http://schemas.microsoft.com/office/mac/office/2008/main" xmlns:ve="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ne="http://schemas.microsoft.com/office/word/2006/wordml" xmlns:wp="http://schemas.openxmlformats.org/drawingml/2006/wordprocessingDrawing">
  <w:p w:rsidR="00441F7A" w:rsidRDefault="00441F7A" w:rsidP="002D5537">
    <w:pPr>
      <w:pStyle w:val="Footer"/>
      <w:framePr w:wrap="around" w:vAnchor="text" w:hAnchor="margin" w:xAlign="right" w:y="1"/>
      <w:rPr>
        <w:rStyle w:val="PageNumber"/>
        <w:noProof/>
        <w:lang w:val="sl-SI"/>
      </w:rPr>
    </w:pPr>
    <w:r>
      <w:rPr>
        <w:rStyle w:val="PageNumber"/>
      </w:rPr>
      <w:fldChar w:fldCharType="begin"/>
    </w:r>
    <w:r>
      <w:rPr>
        <w:rStyle w:val="PageNumber"/>
      </w:rPr>
      <w:instrText xml:space="preserve">PAGE  </w:instrText>
    </w:r>
    <w:r>
      <w:rPr>
        <w:rStyle w:val="PageNumber"/>
      </w:rPr>
      <w:fldChar w:fldCharType="separate"/>
    </w:r>
    <w:r w:rsidR="00EE2FF7">
      <w:rPr>
        <w:rStyle w:val="PageNumber"/>
        <w:noProof/>
      </w:rPr>
      <w:t>155</w:t>
    </w:r>
    <w:r>
      <w:rPr>
        <w:rStyle w:val="PageNumber"/>
      </w:rPr>
      <w:fldChar w:fldCharType="end"/>
    </w:r>
  </w:p>
  <w:p w:rsidR="00441F7A" w:rsidRDefault="00441F7A" w:rsidP="004E0EBC">
    <w:pPr>
      <w:pStyle w:val="Footer"/>
      <w:ind w:right="360"/>
    </w:pPr>
  </w:p>
</w:ftr>
</file>

<file path=word/footer7.xml><?xml version="1.0" encoding="utf-8"?>
<w:ftr xmlns:mv="urn:schemas-microsoft-com:mac:vml" xmlns:mo="http://schemas.microsoft.com/office/mac/office/2008/main" xmlns:ve="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ne="http://schemas.microsoft.com/office/word/2006/wordml" xmlns:wp="http://schemas.openxmlformats.org/drawingml/2006/wordprocessingDrawing">
  <w:p w:rsidR="00441F7A" w:rsidRDefault="00441F7A" w:rsidP="008A7859">
    <w:pPr>
      <w:pStyle w:val="Footer"/>
      <w:ind w:right="360"/>
      <w:jc w:val="right"/>
    </w:pPr>
    <w:r>
      <w:rPr>
        <w:rStyle w:val="PageNumber"/>
      </w:rPr>
      <w:fldChar w:fldCharType="begin"/>
    </w:r>
    <w:r>
      <w:rPr>
        <w:rStyle w:val="PageNumber"/>
      </w:rPr>
      <w:instrText xml:space="preserve"> PAGE </w:instrText>
    </w:r>
    <w:r>
      <w:rPr>
        <w:rStyle w:val="PageNumber"/>
      </w:rPr>
      <w:fldChar w:fldCharType="separate"/>
    </w:r>
    <w:r>
      <w:rPr>
        <w:rStyle w:val="PageNumber"/>
        <w:noProof/>
      </w:rPr>
      <w:t>46</w:t>
    </w:r>
    <w:r>
      <w:rPr>
        <w:rStyle w:val="PageNumber"/>
      </w:rPr>
      <w:fldChar w:fldCharType="end"/>
    </w:r>
  </w:p>
</w:ftr>
</file>

<file path=word/footer8.xml><?xml version="1.0" encoding="utf-8"?>
<w:ftr xmlns:mv="urn:schemas-microsoft-com:mac:vml" xmlns:mo="http://schemas.microsoft.com/office/mac/office/2008/main" xmlns:ve="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ne="http://schemas.microsoft.com/office/word/2006/wordml" xmlns:wp="http://schemas.openxmlformats.org/drawingml/2006/wordprocessingDrawing">
  <w:p w:rsidR="00441F7A" w:rsidRDefault="00441F7A" w:rsidP="007700E7">
    <w:pPr>
      <w:pStyle w:val="Footer"/>
      <w:ind w:right="360"/>
    </w:pPr>
  </w:p>
</w:ftr>
</file>

<file path=word/footnotes.xml><?xml version="1.0" encoding="utf-8"?>
<w:footnotes xmlns:mv="urn:schemas-microsoft-com:mac:vml" xmlns:mo="http://schemas.microsoft.com/office/mac/office/2008/main" xmlns:ve="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ne="http://schemas.microsoft.com/office/word/2006/wordml" xmlns:wp="http://schemas.openxmlformats.org/drawingml/2006/wordprocessingDrawing">
  <w:footnote w:id="0">
    <w:p w:rsidR="00441F7A" w:rsidRDefault="00441F7A">
      <w:pPr>
        <w:pStyle w:val="FootnoteText"/>
      </w:pPr>
      <w:r>
        <w:rPr>
          <w:rStyle w:val="FootnoteReference"/>
        </w:rPr>
        <w:footnoteRef/>
      </w:r>
      <w:r>
        <w:t xml:space="preserve"> </w:t>
      </w:r>
      <w:r w:rsidRPr="00D01437">
        <w:rPr>
          <w:rStyle w:val="FootnoteReference"/>
        </w:rPr>
        <w:t>http://www.senseval.org/</w:t>
      </w:r>
    </w:p>
  </w:footnote>
  <w:footnote w:id="1">
    <w:p w:rsidR="00441F7A" w:rsidRPr="00BB4018" w:rsidRDefault="00441F7A" w:rsidP="00283166">
      <w:pPr>
        <w:pStyle w:val="FootnoteText"/>
        <w:rPr>
          <w:rStyle w:val="FootnoteReference"/>
          <w:noProof/>
          <w:lang w:val="sl-SI"/>
        </w:rPr>
      </w:pPr>
      <w:r w:rsidRPr="00BB4018">
        <w:rPr>
          <w:rStyle w:val="FootnoteReference"/>
        </w:rPr>
        <w:footnoteRef/>
      </w:r>
      <w:r w:rsidRPr="00BB4018">
        <w:rPr>
          <w:rStyle w:val="FootnoteReference"/>
        </w:rPr>
        <w:t xml:space="preserve"> http://www.ldoceonline.com/</w:t>
      </w:r>
    </w:p>
  </w:footnote>
  <w:footnote w:id="2">
    <w:p w:rsidR="00441F7A" w:rsidRDefault="00441F7A">
      <w:pPr>
        <w:pStyle w:val="FootnoteText"/>
      </w:pPr>
      <w:r>
        <w:rPr>
          <w:rStyle w:val="FootnoteReference"/>
        </w:rPr>
        <w:footnoteRef/>
      </w:r>
      <w:r>
        <w:t xml:space="preserve"> </w:t>
      </w:r>
      <w:r w:rsidRPr="00326C1A">
        <w:rPr>
          <w:rStyle w:val="FootnoteReference"/>
        </w:rPr>
        <w:t>http://www.cl.cam.ac.uk/research/nl/acquilex/</w:t>
      </w:r>
    </w:p>
  </w:footnote>
  <w:footnote w:id="3">
    <w:p w:rsidR="00441F7A" w:rsidRPr="00BB4018" w:rsidRDefault="00441F7A" w:rsidP="005F6766">
      <w:pPr>
        <w:pStyle w:val="FootnoteText"/>
        <w:rPr>
          <w:rStyle w:val="FootnoteReference"/>
          <w:noProof/>
          <w:lang w:val="sl-SI"/>
        </w:rPr>
      </w:pPr>
      <w:r w:rsidRPr="00BB4018">
        <w:rPr>
          <w:rStyle w:val="FootnoteReference"/>
        </w:rPr>
        <w:footnoteRef/>
      </w:r>
      <w:r w:rsidRPr="00BB4018">
        <w:rPr>
          <w:rStyle w:val="FootnoteReference"/>
        </w:rPr>
        <w:t xml:space="preserve"> http://www.bartleby.com/62/</w:t>
      </w:r>
    </w:p>
  </w:footnote>
  <w:footnote w:id="4">
    <w:p w:rsidR="00441F7A" w:rsidRDefault="00441F7A" w:rsidP="005F6766">
      <w:pPr>
        <w:pStyle w:val="FootnoteText"/>
      </w:pPr>
      <w:r>
        <w:rPr>
          <w:rStyle w:val="FootnoteReference"/>
        </w:rPr>
        <w:footnoteRef/>
      </w:r>
      <w:r>
        <w:t xml:space="preserve"> </w:t>
      </w:r>
      <w:r w:rsidRPr="00FD5C90">
        <w:rPr>
          <w:rStyle w:val="FootnoteReference"/>
        </w:rPr>
        <w:t>http://europa.eu/eurovoc/</w:t>
      </w:r>
    </w:p>
  </w:footnote>
  <w:footnote w:id="5">
    <w:p w:rsidR="00441F7A" w:rsidRPr="00BB4018" w:rsidRDefault="00441F7A" w:rsidP="00E225DF">
      <w:pPr>
        <w:pStyle w:val="FootnoteText"/>
        <w:rPr>
          <w:rStyle w:val="FootnoteReference"/>
          <w:noProof/>
          <w:lang w:val="sl-SI"/>
        </w:rPr>
      </w:pPr>
      <w:r w:rsidRPr="00BB4018">
        <w:rPr>
          <w:rStyle w:val="FootnoteReference"/>
        </w:rPr>
        <w:footnoteRef/>
      </w:r>
      <w:r w:rsidRPr="00BB4018">
        <w:rPr>
          <w:rStyle w:val="FootnoteReference"/>
        </w:rPr>
        <w:t xml:space="preserve"> http://research.microsoft.com/nlp/Projects/MindNet.aspx</w:t>
      </w:r>
    </w:p>
  </w:footnote>
  <w:footnote w:id="6">
    <w:p w:rsidR="00441F7A" w:rsidRDefault="00441F7A" w:rsidP="00E225DF">
      <w:pPr>
        <w:pStyle w:val="FootnoteText"/>
      </w:pPr>
      <w:r>
        <w:rPr>
          <w:rStyle w:val="FootnoteReference"/>
        </w:rPr>
        <w:footnoteRef/>
      </w:r>
      <w:r>
        <w:t xml:space="preserve"> </w:t>
      </w:r>
      <w:r w:rsidRPr="00F9455E">
        <w:rPr>
          <w:rStyle w:val="FootnoteReference"/>
        </w:rPr>
        <w:t>http://web.media.mit.edu/~hugo/conceptnet/</w:t>
      </w:r>
    </w:p>
  </w:footnote>
  <w:footnote w:id="7">
    <w:p w:rsidR="00441F7A" w:rsidRPr="00BB4018" w:rsidRDefault="00441F7A" w:rsidP="003D4A60">
      <w:pPr>
        <w:pStyle w:val="FootnoteText"/>
        <w:rPr>
          <w:rStyle w:val="FootnoteReference"/>
          <w:noProof/>
          <w:lang w:val="sl-SI"/>
        </w:rPr>
      </w:pPr>
      <w:r w:rsidRPr="00BB4018">
        <w:rPr>
          <w:rStyle w:val="FootnoteReference"/>
        </w:rPr>
        <w:footnoteRef/>
      </w:r>
      <w:r w:rsidRPr="00BB4018">
        <w:rPr>
          <w:rStyle w:val="FootnoteReference"/>
        </w:rPr>
        <w:t xml:space="preserve"> http://www.cyc.com/</w:t>
      </w:r>
    </w:p>
  </w:footnote>
  <w:footnote w:id="8">
    <w:p w:rsidR="00441F7A" w:rsidRPr="00BB4018" w:rsidRDefault="00441F7A" w:rsidP="00BF32F5">
      <w:pPr>
        <w:pStyle w:val="FootnoteText"/>
        <w:rPr>
          <w:rStyle w:val="FootnoteReference"/>
          <w:noProof/>
          <w:lang w:val="sl-SI"/>
        </w:rPr>
      </w:pPr>
      <w:r w:rsidRPr="00BB4018">
        <w:rPr>
          <w:rStyle w:val="FootnoteReference"/>
        </w:rPr>
        <w:footnoteRef/>
      </w:r>
      <w:r w:rsidRPr="00BB4018">
        <w:rPr>
          <w:rStyle w:val="FootnoteReference"/>
        </w:rPr>
        <w:t xml:space="preserve"> </w:t>
      </w:r>
      <w:hyperlink r:id="rId1" w:history="1">
        <w:r w:rsidRPr="00BB4018">
          <w:rPr>
            <w:rStyle w:val="FootnoteReference"/>
          </w:rPr>
          <w:t>http://www.globalwordnet.org/gwa/wordnet_table.htm</w:t>
        </w:r>
      </w:hyperlink>
    </w:p>
  </w:footnote>
  <w:footnote w:id="9">
    <w:p w:rsidR="00441F7A" w:rsidRPr="00BB4018" w:rsidRDefault="00441F7A" w:rsidP="00BF32F5">
      <w:pPr>
        <w:pStyle w:val="FootnoteText"/>
        <w:rPr>
          <w:rStyle w:val="FootnoteReference"/>
          <w:noProof/>
          <w:lang w:val="sl-SI"/>
        </w:rPr>
      </w:pPr>
      <w:r w:rsidRPr="00BB4018">
        <w:rPr>
          <w:rStyle w:val="FootnoteReference"/>
        </w:rPr>
        <w:footnoteRef/>
      </w:r>
      <w:r w:rsidRPr="00BB4018">
        <w:rPr>
          <w:rStyle w:val="FootnoteReference"/>
        </w:rPr>
        <w:t xml:space="preserve"> http://wordnet.princeton.edu</w:t>
      </w:r>
    </w:p>
  </w:footnote>
  <w:footnote w:id="10">
    <w:p w:rsidR="00441F7A" w:rsidRPr="00BB4018" w:rsidRDefault="00441F7A" w:rsidP="00BF32F5">
      <w:pPr>
        <w:pStyle w:val="FootnoteText"/>
        <w:rPr>
          <w:rStyle w:val="FootnoteReference"/>
          <w:noProof/>
          <w:lang w:val="sl-SI"/>
        </w:rPr>
      </w:pPr>
      <w:r w:rsidRPr="00BB4018">
        <w:rPr>
          <w:rStyle w:val="FootnoteReference"/>
        </w:rPr>
        <w:footnoteRef/>
      </w:r>
      <w:r w:rsidRPr="00BB4018">
        <w:rPr>
          <w:rStyle w:val="FootnoteReference"/>
        </w:rPr>
        <w:t xml:space="preserve"> V tej disertaciji izraz »wordnet«, pisan z malo začetnico, uporabljam za vse leksikalne zbirke, ki s svojo zasnovo, strukturo, leksiko in uporabnostjo sledijo načelom prvega tovrstnega projekta »WordNet« z Univerze v Princetonu, za katerega uporabljam veliko začetnico.</w:t>
      </w:r>
    </w:p>
  </w:footnote>
  <w:footnote w:id="11">
    <w:p w:rsidR="00441F7A" w:rsidRPr="00BB4018" w:rsidRDefault="00441F7A" w:rsidP="00BF32F5">
      <w:pPr>
        <w:pStyle w:val="FootnoteText"/>
        <w:rPr>
          <w:rStyle w:val="FootnoteReference"/>
          <w:noProof/>
          <w:lang w:val="sl-SI"/>
        </w:rPr>
      </w:pPr>
      <w:r w:rsidRPr="00BB4018">
        <w:rPr>
          <w:rStyle w:val="FootnoteReference"/>
        </w:rPr>
        <w:footnoteRef/>
      </w:r>
      <w:r w:rsidRPr="00BB4018">
        <w:rPr>
          <w:rStyle w:val="FootnoteReference"/>
        </w:rPr>
        <w:t xml:space="preserve"> http://wordnet.princeton.edu/man/wnstats.7WN</w:t>
      </w:r>
    </w:p>
  </w:footnote>
  <w:footnote w:id="12">
    <w:p w:rsidR="00441F7A" w:rsidRPr="00BB4018" w:rsidRDefault="00441F7A" w:rsidP="00BF32F5">
      <w:pPr>
        <w:pStyle w:val="FootnoteText"/>
        <w:rPr>
          <w:rStyle w:val="FootnoteReference"/>
          <w:noProof/>
          <w:lang w:val="sl-SI"/>
        </w:rPr>
      </w:pPr>
      <w:r w:rsidRPr="00BB4018">
        <w:rPr>
          <w:rStyle w:val="FootnoteReference"/>
        </w:rPr>
        <w:footnoteRef/>
      </w:r>
      <w:r w:rsidRPr="00BB4018">
        <w:rPr>
          <w:rStyle w:val="FootnoteReference"/>
        </w:rPr>
        <w:t xml:space="preserve"> http://www.illc.uva.nl/EuroWordNet/</w:t>
      </w:r>
    </w:p>
  </w:footnote>
  <w:footnote w:id="13">
    <w:p w:rsidR="00441F7A" w:rsidRPr="00BB4018" w:rsidRDefault="00441F7A" w:rsidP="00BF32F5">
      <w:pPr>
        <w:pStyle w:val="FootnoteText"/>
        <w:rPr>
          <w:rStyle w:val="FootnoteReference"/>
          <w:noProof/>
          <w:lang w:val="sl-SI"/>
        </w:rPr>
      </w:pPr>
      <w:r w:rsidRPr="00BB4018">
        <w:rPr>
          <w:rStyle w:val="FootnoteReference"/>
        </w:rPr>
        <w:footnoteRef/>
      </w:r>
      <w:r w:rsidRPr="00BB4018">
        <w:rPr>
          <w:rStyle w:val="FootnoteReference"/>
        </w:rPr>
        <w:t xml:space="preserve"> </w:t>
      </w:r>
      <w:hyperlink r:id="rId2" w:history="1">
        <w:r w:rsidRPr="00BB4018">
          <w:rPr>
            <w:rStyle w:val="FootnoteReference"/>
          </w:rPr>
          <w:t>http://www.senseval.org/</w:t>
        </w:r>
      </w:hyperlink>
    </w:p>
  </w:footnote>
  <w:footnote w:id="14">
    <w:p w:rsidR="00441F7A" w:rsidRDefault="00441F7A">
      <w:pPr>
        <w:pStyle w:val="FootnoteText"/>
      </w:pPr>
      <w:r>
        <w:rPr>
          <w:rStyle w:val="FootnoteReference"/>
        </w:rPr>
        <w:footnoteRef/>
      </w:r>
      <w:r w:rsidRPr="00674E0E">
        <w:rPr>
          <w:rStyle w:val="FootnoteReference"/>
        </w:rPr>
        <w:t xml:space="preserve"> http://www.cse.unt.edu/~rada/downloads.html</w:t>
      </w:r>
    </w:p>
  </w:footnote>
  <w:footnote w:id="15">
    <w:p w:rsidR="00441F7A" w:rsidRDefault="00441F7A">
      <w:pPr>
        <w:pStyle w:val="FootnoteText"/>
      </w:pPr>
      <w:r>
        <w:rPr>
          <w:rStyle w:val="FootnoteReference"/>
        </w:rPr>
        <w:footnoteRef/>
      </w:r>
      <w:r>
        <w:t xml:space="preserve"> </w:t>
      </w:r>
      <w:r w:rsidRPr="00674E0E">
        <w:rPr>
          <w:rStyle w:val="FootnoteReference"/>
        </w:rPr>
        <w:t>http://multisemcor.itc.it/</w:t>
      </w:r>
    </w:p>
  </w:footnote>
  <w:footnote w:id="16">
    <w:p w:rsidR="00441F7A" w:rsidRPr="0000102E" w:rsidRDefault="00441F7A" w:rsidP="006C1668">
      <w:pPr>
        <w:pStyle w:val="FootnoteText"/>
        <w:rPr>
          <w:vertAlign w:val="superscript"/>
        </w:rPr>
      </w:pPr>
      <w:r>
        <w:rPr>
          <w:rStyle w:val="FootnoteReference"/>
        </w:rPr>
        <w:footnoteRef/>
      </w:r>
      <w:r>
        <w:t xml:space="preserve"> </w:t>
      </w:r>
      <w:r w:rsidRPr="0000102E">
        <w:rPr>
          <w:vertAlign w:val="superscript"/>
        </w:rPr>
        <w:t>http://simple.wikipedia.org/wiki/Main_Page</w:t>
      </w:r>
    </w:p>
  </w:footnote>
  <w:footnote w:id="17">
    <w:p w:rsidR="00441F7A" w:rsidRPr="00BB4018" w:rsidRDefault="00441F7A" w:rsidP="00BF32F5">
      <w:pPr>
        <w:pStyle w:val="FootnoteText"/>
        <w:rPr>
          <w:rStyle w:val="FootnoteReference"/>
          <w:noProof/>
          <w:lang w:val="sl-SI"/>
        </w:rPr>
      </w:pPr>
      <w:r w:rsidRPr="00BB4018">
        <w:rPr>
          <w:rStyle w:val="FootnoteReference"/>
        </w:rPr>
        <w:footnoteRef/>
      </w:r>
      <w:r w:rsidRPr="00BB4018">
        <w:rPr>
          <w:rStyle w:val="FootnoteReference"/>
        </w:rPr>
        <w:t xml:space="preserve"> Manjkajoči sinset ENG20-12509740 v PWN sicer obstaja, vendar mu manjka oznaka BCS1. V srbskem in slovenskem wordnetu pa manjkata dva sinseta iz skupine BCS2, in sicer ENG20-00467580-n ter ENG20-01597253-a. Samostalniški sinset {</w:t>
      </w:r>
      <w:r w:rsidRPr="00C35AA5">
        <w:rPr>
          <w:rStyle w:val="FootnoteReference"/>
          <w:i/>
        </w:rPr>
        <w:t>Go Fish</w:t>
      </w:r>
      <w:r w:rsidRPr="00BB4018">
        <w:rPr>
          <w:rStyle w:val="FootnoteReference"/>
        </w:rPr>
        <w:t>} je igra s kartami, pridevniški {</w:t>
      </w:r>
      <w:r w:rsidRPr="00C35AA5">
        <w:rPr>
          <w:rStyle w:val="FootnoteReference"/>
          <w:i/>
        </w:rPr>
        <w:t>little:4, small:4</w:t>
      </w:r>
      <w:r w:rsidRPr="00BB4018">
        <w:rPr>
          <w:rStyle w:val="FootnoteReference"/>
        </w:rPr>
        <w:t>} pa opisuje še nedoraslo osebo ali predmet.</w:t>
      </w:r>
    </w:p>
  </w:footnote>
  <w:footnote w:id="18">
    <w:p w:rsidR="00441F7A" w:rsidRPr="00BE592C" w:rsidRDefault="00441F7A">
      <w:pPr>
        <w:pStyle w:val="FootnoteText"/>
        <w:rPr>
          <w:rStyle w:val="FootnoteReference"/>
          <w:noProof/>
          <w:lang w:val="sl-SI"/>
        </w:rPr>
      </w:pPr>
      <w:r>
        <w:rPr>
          <w:rStyle w:val="FootnoteReference"/>
        </w:rPr>
        <w:footnoteRef/>
      </w:r>
      <w:r>
        <w:t xml:space="preserve"> </w:t>
      </w:r>
      <w:r w:rsidRPr="00BE592C">
        <w:rPr>
          <w:rStyle w:val="FootnoteReference"/>
        </w:rPr>
        <w:t>Z oznako sloWNet1 označujem avtomatsko izdelano različico wordneta, ki sem ga pridobila s slovarskim pristopom.</w:t>
      </w:r>
    </w:p>
  </w:footnote>
  <w:footnote w:id="19">
    <w:p w:rsidR="00441F7A" w:rsidRPr="00BB4018" w:rsidRDefault="00441F7A" w:rsidP="00BF32F5">
      <w:pPr>
        <w:pStyle w:val="FootnoteText"/>
        <w:rPr>
          <w:rStyle w:val="FootnoteReference"/>
          <w:noProof/>
          <w:lang w:val="sl-SI"/>
        </w:rPr>
      </w:pPr>
      <w:r w:rsidRPr="00BB4018">
        <w:rPr>
          <w:rStyle w:val="FootnoteReference"/>
        </w:rPr>
        <w:footnoteRef/>
      </w:r>
      <w:r w:rsidRPr="00BB4018">
        <w:rPr>
          <w:rStyle w:val="FootnoteReference"/>
        </w:rPr>
        <w:t xml:space="preserve"> Za odstopanja v številu osnovnih sinsetov glej opombo 1</w:t>
      </w:r>
      <w:r>
        <w:rPr>
          <w:rStyle w:val="FootnoteReference"/>
        </w:rPr>
        <w:t>8</w:t>
      </w:r>
      <w:r w:rsidRPr="00BB4018">
        <w:rPr>
          <w:rStyle w:val="FootnoteReference"/>
        </w:rPr>
        <w:t>.</w:t>
      </w:r>
    </w:p>
  </w:footnote>
  <w:footnote w:id="20">
    <w:p w:rsidR="00441F7A" w:rsidRPr="00BB4018" w:rsidRDefault="00441F7A" w:rsidP="00BB4018">
      <w:pPr>
        <w:pStyle w:val="FootnoteText"/>
        <w:rPr>
          <w:rStyle w:val="FootnoteReference"/>
          <w:noProof/>
          <w:lang w:val="sl-SI"/>
        </w:rPr>
      </w:pPr>
      <w:r w:rsidRPr="00BB4018">
        <w:rPr>
          <w:rStyle w:val="FootnoteReference"/>
        </w:rPr>
        <w:footnoteRef/>
      </w:r>
      <w:r w:rsidRPr="00BB4018">
        <w:rPr>
          <w:rStyle w:val="FootnoteReference"/>
        </w:rPr>
        <w:t xml:space="preserve"> PWN poleg samostalniških, glagolskih in pridevniških sinsetov vsebuje še 3,664 oz. 3,17 % prislovnih sinsetov, ki v tabelo niso vključeni, ker jih</w:t>
      </w:r>
      <w:r>
        <w:t xml:space="preserve"> </w:t>
      </w:r>
      <w:r w:rsidRPr="00BB4018">
        <w:rPr>
          <w:rStyle w:val="FootnoteReference"/>
        </w:rPr>
        <w:t>ni v nobeni</w:t>
      </w:r>
      <w:r>
        <w:rPr>
          <w:rStyle w:val="FootnoteReference"/>
        </w:rPr>
        <w:t xml:space="preserve"> različici slovenskega wordneta</w:t>
      </w:r>
      <w:r w:rsidRPr="00BB4018">
        <w:rPr>
          <w:rStyle w:val="FootnoteReference"/>
        </w:rPr>
        <w:t>.</w:t>
      </w:r>
    </w:p>
  </w:footnote>
  <w:footnote w:id="21">
    <w:p w:rsidR="00441F7A" w:rsidRPr="00BB4018" w:rsidRDefault="00441F7A" w:rsidP="00BF32F5">
      <w:pPr>
        <w:pStyle w:val="FootnoteText"/>
        <w:rPr>
          <w:rStyle w:val="FootnoteReference"/>
          <w:noProof/>
          <w:lang w:val="sl-SI"/>
        </w:rPr>
      </w:pPr>
      <w:r w:rsidRPr="00BB4018">
        <w:rPr>
          <w:rStyle w:val="FootnoteReference"/>
        </w:rPr>
        <w:footnoteRef/>
      </w:r>
      <w:r w:rsidRPr="00BB4018">
        <w:rPr>
          <w:rStyle w:val="FootnoteReference"/>
        </w:rPr>
        <w:t xml:space="preserve"> PWN vsebuje tudi prislovne sinsete, ki v tabeli niso prikazani. Najdaljši sinset vsebuje 11 prislovov, povprečna dolžina prislovnih sinsetov pa je 1,59.</w:t>
      </w:r>
    </w:p>
  </w:footnote>
  <w:footnote w:id="22">
    <w:p w:rsidR="00441F7A" w:rsidRPr="00BB4018" w:rsidRDefault="00441F7A" w:rsidP="00BF32F5">
      <w:pPr>
        <w:pStyle w:val="FootnoteText"/>
        <w:rPr>
          <w:rStyle w:val="FootnoteReference"/>
          <w:noProof/>
          <w:lang w:val="sl-SI"/>
        </w:rPr>
      </w:pPr>
      <w:r w:rsidRPr="00BB4018">
        <w:rPr>
          <w:rStyle w:val="FootnoteReference"/>
        </w:rPr>
        <w:footnoteRef/>
      </w:r>
      <w:r w:rsidRPr="00BB4018">
        <w:rPr>
          <w:rStyle w:val="FootnoteReference"/>
        </w:rPr>
        <w:t xml:space="preserve"> Tak rezultat za prvo različico slovenskega wordneta dobimo, ker v PWN za en sinset</w:t>
      </w:r>
      <w:r>
        <w:rPr>
          <w:rStyle w:val="FootnoteReference"/>
        </w:rPr>
        <w:t xml:space="preserve"> manjka oznaka BCS</w:t>
      </w:r>
    </w:p>
  </w:footnote>
  <w:footnote w:id="23">
    <w:p w:rsidR="00441F7A" w:rsidRDefault="00441F7A">
      <w:pPr>
        <w:pStyle w:val="FootnoteText"/>
      </w:pPr>
      <w:r>
        <w:rPr>
          <w:rStyle w:val="FootnoteReference"/>
        </w:rPr>
        <w:footnoteRef/>
      </w:r>
      <w:r>
        <w:t xml:space="preserve"> </w:t>
      </w:r>
      <w:hyperlink r:id="rId3" w:history="1">
        <w:r w:rsidRPr="00A116E1">
          <w:rPr>
            <w:rStyle w:val="FootnoteReference"/>
          </w:rPr>
          <w:t>http://www.wikipedia.org</w:t>
        </w:r>
      </w:hyperlink>
      <w:r w:rsidRPr="005332BF">
        <w:rPr>
          <w:rStyle w:val="FootnoteReference"/>
        </w:rPr>
        <w:t>/</w:t>
      </w:r>
    </w:p>
  </w:footnote>
  <w:footnote w:id="24">
    <w:p w:rsidR="00441F7A" w:rsidRPr="00A116E1" w:rsidRDefault="00441F7A" w:rsidP="00BF32F5">
      <w:pPr>
        <w:pStyle w:val="FootnoteText"/>
        <w:rPr>
          <w:rStyle w:val="FootnoteReference"/>
          <w:noProof/>
          <w:lang w:val="sl-SI"/>
        </w:rPr>
      </w:pPr>
      <w:r w:rsidRPr="00A116E1">
        <w:rPr>
          <w:rStyle w:val="FootnoteReference"/>
        </w:rPr>
        <w:footnoteRef/>
      </w:r>
      <w:r w:rsidRPr="00A116E1">
        <w:rPr>
          <w:rStyle w:val="FootnoteReference"/>
        </w:rPr>
        <w:t xml:space="preserve"> </w:t>
      </w:r>
      <w:hyperlink r:id="rId4" w:history="1">
        <w:r w:rsidRPr="00A116E1">
          <w:rPr>
            <w:rStyle w:val="FootnoteReference"/>
          </w:rPr>
          <w:t>http://www.wikipedia.org</w:t>
        </w:r>
      </w:hyperlink>
      <w:r w:rsidRPr="005332BF">
        <w:rPr>
          <w:rStyle w:val="FootnoteReference"/>
        </w:rPr>
        <w:t>/</w:t>
      </w:r>
    </w:p>
  </w:footnote>
  <w:footnote w:id="25">
    <w:p w:rsidR="00441F7A" w:rsidRPr="00D75D71" w:rsidRDefault="00441F7A" w:rsidP="00BF32F5">
      <w:pPr>
        <w:pStyle w:val="FootnoteText"/>
        <w:rPr>
          <w:rStyle w:val="FootnoteReference"/>
          <w:noProof/>
          <w:lang w:val="sl-SI"/>
        </w:rPr>
      </w:pPr>
      <w:r w:rsidRPr="00D75D71">
        <w:rPr>
          <w:rStyle w:val="FootnoteReference"/>
        </w:rPr>
        <w:footnoteRef/>
      </w:r>
      <w:r w:rsidRPr="00D75D71">
        <w:rPr>
          <w:rStyle w:val="FootnoteReference"/>
        </w:rPr>
        <w:t xml:space="preserve"> </w:t>
      </w:r>
      <w:hyperlink r:id="rId5" w:history="1">
        <w:r w:rsidRPr="00D75D71">
          <w:rPr>
            <w:rStyle w:val="FootnoteReference"/>
          </w:rPr>
          <w:t>http://www.wiktionary.org</w:t>
        </w:r>
      </w:hyperlink>
      <w:r w:rsidRPr="005332BF">
        <w:rPr>
          <w:rStyle w:val="FootnoteReference"/>
        </w:rPr>
        <w:t>/</w:t>
      </w:r>
    </w:p>
  </w:footnote>
  <w:footnote w:id="26">
    <w:p w:rsidR="00441F7A" w:rsidRPr="00D75D71" w:rsidRDefault="00441F7A" w:rsidP="00BF32F5">
      <w:pPr>
        <w:pStyle w:val="FootnoteText"/>
        <w:rPr>
          <w:rStyle w:val="FootnoteReference"/>
          <w:noProof/>
          <w:lang w:val="sl-SI"/>
        </w:rPr>
      </w:pPr>
      <w:r w:rsidRPr="00D75D71">
        <w:rPr>
          <w:rStyle w:val="FootnoteReference"/>
        </w:rPr>
        <w:footnoteRef/>
      </w:r>
      <w:r w:rsidRPr="00D75D71">
        <w:rPr>
          <w:rStyle w:val="FootnoteReference"/>
        </w:rPr>
        <w:t xml:space="preserve"> </w:t>
      </w:r>
      <w:hyperlink r:id="rId6" w:history="1">
        <w:r w:rsidRPr="00D75D71">
          <w:rPr>
            <w:rStyle w:val="FootnoteReference"/>
          </w:rPr>
          <w:t>http://species.wikimedia.org</w:t>
        </w:r>
      </w:hyperlink>
      <w:r w:rsidRPr="005332BF">
        <w:rPr>
          <w:rStyle w:val="FootnoteReference"/>
        </w:rPr>
        <w:t>/</w:t>
      </w:r>
    </w:p>
  </w:footnote>
  <w:footnote w:id="27">
    <w:p w:rsidR="00441F7A" w:rsidRPr="00D75D71" w:rsidRDefault="00441F7A" w:rsidP="00BF32F5">
      <w:pPr>
        <w:pStyle w:val="FootnoteText"/>
        <w:rPr>
          <w:rStyle w:val="FootnoteReference"/>
          <w:noProof/>
          <w:lang w:val="sl-SI"/>
        </w:rPr>
      </w:pPr>
      <w:r w:rsidRPr="00D75D71">
        <w:rPr>
          <w:rStyle w:val="FootnoteReference"/>
        </w:rPr>
        <w:footnoteRef/>
      </w:r>
      <w:r w:rsidRPr="00D75D71">
        <w:rPr>
          <w:rStyle w:val="FootnoteReference"/>
        </w:rPr>
        <w:t xml:space="preserve"> </w:t>
      </w:r>
      <w:hyperlink r:id="rId7" w:history="1">
        <w:r w:rsidRPr="00D75D71">
          <w:rPr>
            <w:rStyle w:val="FootnoteReference"/>
          </w:rPr>
          <w:t>http://europa.eu/eurovoc</w:t>
        </w:r>
      </w:hyperlink>
      <w:r w:rsidRPr="005332BF">
        <w:rPr>
          <w:rStyle w:val="FootnoteReference"/>
        </w:rPr>
        <w:t>/</w:t>
      </w:r>
    </w:p>
  </w:footnote>
  <w:footnote w:id="28">
    <w:p w:rsidR="00441F7A" w:rsidRPr="00192E5D" w:rsidRDefault="00441F7A" w:rsidP="00BF32F5">
      <w:pPr>
        <w:pStyle w:val="FootnoteText"/>
        <w:rPr>
          <w:rStyle w:val="FootnoteReference"/>
          <w:noProof/>
          <w:lang w:val="sl-SI"/>
        </w:rPr>
      </w:pPr>
      <w:r w:rsidRPr="00192E5D">
        <w:rPr>
          <w:rStyle w:val="FootnoteReference"/>
        </w:rPr>
        <w:footnoteRef/>
      </w:r>
      <w:r w:rsidRPr="00192E5D">
        <w:rPr>
          <w:rStyle w:val="FootnoteReference"/>
        </w:rPr>
        <w:t xml:space="preserve"> http://creativecommons.org/licenses/by-nc-sa/2.5/si/</w:t>
      </w:r>
    </w:p>
  </w:footnote>
  <w:footnote w:id="29">
    <w:p w:rsidR="00441F7A" w:rsidRDefault="00441F7A">
      <w:pPr>
        <w:pStyle w:val="FootnoteText"/>
      </w:pPr>
      <w:r>
        <w:rPr>
          <w:rStyle w:val="FootnoteReference"/>
        </w:rPr>
        <w:footnoteRef/>
      </w:r>
      <w:r>
        <w:t xml:space="preserve"> </w:t>
      </w:r>
      <w:r w:rsidRPr="00E72368">
        <w:rPr>
          <w:rStyle w:val="FootnoteReference"/>
        </w:rPr>
        <w:t>http://multisemcor.itc.it/</w:t>
      </w:r>
    </w:p>
  </w:footnote>
</w:footnotes>
</file>

<file path=word/header1.xml><?xml version="1.0" encoding="utf-8"?>
<w:hdr xmlns:mv="urn:schemas-microsoft-com:mac:vml" xmlns:mo="http://schemas.microsoft.com/office/mac/office/2008/main" xmlns:ve="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ne="http://schemas.microsoft.com/office/word/2006/wordml" xmlns:wp="http://schemas.openxmlformats.org/drawingml/2006/wordprocessingDrawing">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BF"/>
    </w:tblPr>
    <w:tblGrid>
      <w:gridCol w:w="2838"/>
      <w:gridCol w:w="2839"/>
      <w:gridCol w:w="2839"/>
    </w:tblGrid>
    <w:tr w:rsidR="00441F7A">
      <w:tc>
        <w:tcPr>
          <w:tcW w:w="2838" w:type="dxa"/>
        </w:tcPr>
        <w:p w:rsidR="00441F7A" w:rsidRDefault="00441F7A">
          <w:pPr>
            <w:pStyle w:val="Header"/>
            <w:rPr>
              <w:sz w:val="20"/>
            </w:rPr>
          </w:pPr>
          <w:r>
            <w:rPr>
              <w:sz w:val="20"/>
            </w:rPr>
            <w:t>Darja Fišer</w:t>
          </w:r>
        </w:p>
      </w:tc>
      <w:tc>
        <w:tcPr>
          <w:tcW w:w="2839" w:type="dxa"/>
        </w:tcPr>
        <w:p w:rsidR="00441F7A" w:rsidRDefault="00441F7A" w:rsidP="00A71184">
          <w:pPr>
            <w:pStyle w:val="Header"/>
            <w:jc w:val="center"/>
            <w:rPr>
              <w:sz w:val="20"/>
            </w:rPr>
          </w:pPr>
          <w:r>
            <w:rPr>
              <w:sz w:val="20"/>
            </w:rPr>
            <w:t>Izdelava sloWNeta</w:t>
          </w:r>
        </w:p>
      </w:tc>
      <w:tc>
        <w:tcPr>
          <w:tcW w:w="2839" w:type="dxa"/>
        </w:tcPr>
        <w:p w:rsidR="00441F7A" w:rsidRDefault="00441F7A" w:rsidP="00A71184">
          <w:pPr>
            <w:pStyle w:val="Header"/>
            <w:jc w:val="right"/>
            <w:rPr>
              <w:sz w:val="20"/>
            </w:rPr>
          </w:pPr>
          <w:r>
            <w:rPr>
              <w:sz w:val="20"/>
            </w:rPr>
            <w:t>1 Uvod</w:t>
          </w:r>
        </w:p>
      </w:tc>
    </w:tr>
  </w:tbl>
  <w:p w:rsidR="00441F7A" w:rsidRDefault="00441F7A">
    <w:pPr>
      <w:pStyle w:val="Header"/>
    </w:pPr>
  </w:p>
</w:hdr>
</file>

<file path=word/header2.xml><?xml version="1.0" encoding="utf-8"?>
<w:hdr xmlns:mv="urn:schemas-microsoft-com:mac:vml" xmlns:mo="http://schemas.microsoft.com/office/mac/office/2008/main" xmlns:ve="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ne="http://schemas.microsoft.com/office/word/2006/wordml" xmlns:wp="http://schemas.openxmlformats.org/drawingml/2006/wordprocessingDrawing">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BF"/>
    </w:tblPr>
    <w:tblGrid>
      <w:gridCol w:w="2838"/>
      <w:gridCol w:w="2839"/>
      <w:gridCol w:w="2839"/>
    </w:tblGrid>
    <w:tr w:rsidR="00441F7A">
      <w:tc>
        <w:tcPr>
          <w:tcW w:w="2838" w:type="dxa"/>
        </w:tcPr>
        <w:p w:rsidR="00441F7A" w:rsidRDefault="00441F7A">
          <w:pPr>
            <w:pStyle w:val="Header"/>
            <w:rPr>
              <w:sz w:val="20"/>
            </w:rPr>
          </w:pPr>
          <w:r>
            <w:rPr>
              <w:sz w:val="20"/>
            </w:rPr>
            <w:t>Darja Fišer</w:t>
          </w:r>
        </w:p>
      </w:tc>
      <w:tc>
        <w:tcPr>
          <w:tcW w:w="2839" w:type="dxa"/>
        </w:tcPr>
        <w:p w:rsidR="00441F7A" w:rsidRDefault="00441F7A" w:rsidP="00A71184">
          <w:pPr>
            <w:pStyle w:val="Header"/>
            <w:jc w:val="center"/>
            <w:rPr>
              <w:sz w:val="20"/>
            </w:rPr>
          </w:pPr>
          <w:r>
            <w:rPr>
              <w:sz w:val="20"/>
            </w:rPr>
            <w:t>Izdelava sloWNeta</w:t>
          </w:r>
        </w:p>
      </w:tc>
      <w:tc>
        <w:tcPr>
          <w:tcW w:w="2839" w:type="dxa"/>
        </w:tcPr>
        <w:p w:rsidR="00441F7A" w:rsidRDefault="00441F7A" w:rsidP="00A71184">
          <w:pPr>
            <w:pStyle w:val="Header"/>
            <w:jc w:val="right"/>
            <w:rPr>
              <w:sz w:val="20"/>
            </w:rPr>
          </w:pPr>
          <w:r>
            <w:rPr>
              <w:sz w:val="20"/>
            </w:rPr>
            <w:t>2 Leksikalna semantika</w:t>
          </w:r>
        </w:p>
      </w:tc>
    </w:tr>
  </w:tbl>
  <w:p w:rsidR="00441F7A" w:rsidRPr="000B2FE5" w:rsidRDefault="00441F7A">
    <w:pPr>
      <w:pStyle w:val="Header"/>
      <w:rPr>
        <w:sz w:val="20"/>
      </w:rPr>
    </w:pPr>
  </w:p>
</w:hdr>
</file>

<file path=word/header3.xml><?xml version="1.0" encoding="utf-8"?>
<w:hdr xmlns:mv="urn:schemas-microsoft-com:mac:vml" xmlns:mo="http://schemas.microsoft.com/office/mac/office/2008/main" xmlns:ve="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ne="http://schemas.microsoft.com/office/word/2006/wordml" xmlns:wp="http://schemas.openxmlformats.org/drawingml/2006/wordprocessingDrawing">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BF"/>
    </w:tblPr>
    <w:tblGrid>
      <w:gridCol w:w="2838"/>
      <w:gridCol w:w="2839"/>
      <w:gridCol w:w="2839"/>
    </w:tblGrid>
    <w:tr w:rsidR="00441F7A">
      <w:tc>
        <w:tcPr>
          <w:tcW w:w="2838" w:type="dxa"/>
        </w:tcPr>
        <w:p w:rsidR="00441F7A" w:rsidRDefault="00441F7A">
          <w:pPr>
            <w:pStyle w:val="Header"/>
            <w:rPr>
              <w:sz w:val="20"/>
            </w:rPr>
          </w:pPr>
          <w:r>
            <w:rPr>
              <w:sz w:val="20"/>
            </w:rPr>
            <w:t>Darja Fišer</w:t>
          </w:r>
        </w:p>
      </w:tc>
      <w:tc>
        <w:tcPr>
          <w:tcW w:w="2839" w:type="dxa"/>
        </w:tcPr>
        <w:p w:rsidR="00441F7A" w:rsidRDefault="00441F7A" w:rsidP="00A71184">
          <w:pPr>
            <w:pStyle w:val="Header"/>
            <w:jc w:val="center"/>
            <w:rPr>
              <w:sz w:val="20"/>
            </w:rPr>
          </w:pPr>
          <w:r>
            <w:rPr>
              <w:sz w:val="20"/>
            </w:rPr>
            <w:t>Izdelava sloWNeta</w:t>
          </w:r>
        </w:p>
      </w:tc>
      <w:tc>
        <w:tcPr>
          <w:tcW w:w="2839" w:type="dxa"/>
        </w:tcPr>
        <w:p w:rsidR="00441F7A" w:rsidRDefault="00441F7A" w:rsidP="00A71184">
          <w:pPr>
            <w:pStyle w:val="Header"/>
            <w:tabs>
              <w:tab w:val="center" w:pos="1311"/>
              <w:tab w:val="right" w:pos="2623"/>
            </w:tabs>
            <w:jc w:val="right"/>
            <w:rPr>
              <w:sz w:val="20"/>
            </w:rPr>
          </w:pPr>
          <w:r>
            <w:rPr>
              <w:sz w:val="20"/>
            </w:rPr>
            <w:t>3 Semantične zbirke</w:t>
          </w:r>
        </w:p>
      </w:tc>
    </w:tr>
  </w:tbl>
  <w:p w:rsidR="00441F7A" w:rsidRPr="00A71184" w:rsidRDefault="00441F7A" w:rsidP="00A71184">
    <w:pPr>
      <w:pStyle w:val="Header"/>
    </w:pPr>
  </w:p>
</w:hdr>
</file>

<file path=word/header4.xml><?xml version="1.0" encoding="utf-8"?>
<w:hdr xmlns:mv="urn:schemas-microsoft-com:mac:vml" xmlns:mo="http://schemas.microsoft.com/office/mac/office/2008/main" xmlns:ve="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ne="http://schemas.microsoft.com/office/word/2006/wordml" xmlns:wp="http://schemas.openxmlformats.org/drawingml/2006/wordprocessingDrawing">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BF"/>
    </w:tblPr>
    <w:tblGrid>
      <w:gridCol w:w="2235"/>
      <w:gridCol w:w="2835"/>
      <w:gridCol w:w="3446"/>
    </w:tblGrid>
    <w:tr w:rsidR="00441F7A">
      <w:tc>
        <w:tcPr>
          <w:tcW w:w="2235" w:type="dxa"/>
        </w:tcPr>
        <w:p w:rsidR="00441F7A" w:rsidRDefault="00441F7A">
          <w:pPr>
            <w:pStyle w:val="Header"/>
            <w:rPr>
              <w:sz w:val="20"/>
            </w:rPr>
          </w:pPr>
          <w:r>
            <w:rPr>
              <w:sz w:val="20"/>
            </w:rPr>
            <w:t>Darja Fišer</w:t>
          </w:r>
        </w:p>
      </w:tc>
      <w:tc>
        <w:tcPr>
          <w:tcW w:w="2835" w:type="dxa"/>
        </w:tcPr>
        <w:p w:rsidR="00441F7A" w:rsidRDefault="00441F7A" w:rsidP="00A71184">
          <w:pPr>
            <w:pStyle w:val="Header"/>
            <w:jc w:val="center"/>
            <w:rPr>
              <w:sz w:val="20"/>
            </w:rPr>
          </w:pPr>
          <w:r>
            <w:rPr>
              <w:sz w:val="20"/>
            </w:rPr>
            <w:t>Izdelava sloWNeta</w:t>
          </w:r>
        </w:p>
      </w:tc>
      <w:tc>
        <w:tcPr>
          <w:tcW w:w="3446" w:type="dxa"/>
        </w:tcPr>
        <w:p w:rsidR="00441F7A" w:rsidRDefault="00441F7A" w:rsidP="00A71184">
          <w:pPr>
            <w:pStyle w:val="Header"/>
            <w:jc w:val="right"/>
            <w:rPr>
              <w:sz w:val="20"/>
            </w:rPr>
          </w:pPr>
          <w:r>
            <w:rPr>
              <w:sz w:val="20"/>
            </w:rPr>
            <w:t>4 Gradnja semantičnih leksikonov</w:t>
          </w:r>
        </w:p>
      </w:tc>
    </w:tr>
  </w:tbl>
  <w:p w:rsidR="00441F7A" w:rsidRPr="00A71184" w:rsidRDefault="00441F7A" w:rsidP="00A71184">
    <w:pPr>
      <w:pStyle w:val="Header"/>
    </w:pPr>
  </w:p>
</w:hdr>
</file>

<file path=word/header5.xml><?xml version="1.0" encoding="utf-8"?>
<w:hdr xmlns:mv="urn:schemas-microsoft-com:mac:vml" xmlns:mo="http://schemas.microsoft.com/office/mac/office/2008/main" xmlns:ve="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ne="http://schemas.microsoft.com/office/word/2006/wordml" xmlns:wp="http://schemas.openxmlformats.org/drawingml/2006/wordprocessingDrawing">
  <w:tbl>
    <w:tblPr>
      <w:tblStyle w:val="TableGrid"/>
      <w:tblW w:w="8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BF"/>
    </w:tblPr>
    <w:tblGrid>
      <w:gridCol w:w="2235"/>
      <w:gridCol w:w="2551"/>
      <w:gridCol w:w="4110"/>
    </w:tblGrid>
    <w:tr w:rsidR="00441F7A">
      <w:tc>
        <w:tcPr>
          <w:tcW w:w="2235" w:type="dxa"/>
        </w:tcPr>
        <w:p w:rsidR="00441F7A" w:rsidRDefault="00441F7A">
          <w:pPr>
            <w:pStyle w:val="Header"/>
            <w:rPr>
              <w:sz w:val="20"/>
            </w:rPr>
          </w:pPr>
          <w:r>
            <w:rPr>
              <w:sz w:val="20"/>
            </w:rPr>
            <w:t>Darja Fišer</w:t>
          </w:r>
        </w:p>
      </w:tc>
      <w:tc>
        <w:tcPr>
          <w:tcW w:w="2551" w:type="dxa"/>
        </w:tcPr>
        <w:p w:rsidR="00441F7A" w:rsidRDefault="00441F7A" w:rsidP="00A71184">
          <w:pPr>
            <w:pStyle w:val="Header"/>
            <w:jc w:val="center"/>
            <w:rPr>
              <w:sz w:val="20"/>
            </w:rPr>
          </w:pPr>
          <w:r>
            <w:rPr>
              <w:sz w:val="20"/>
            </w:rPr>
            <w:t>Izdelava sloWNeta</w:t>
          </w:r>
        </w:p>
      </w:tc>
      <w:tc>
        <w:tcPr>
          <w:tcW w:w="4110" w:type="dxa"/>
        </w:tcPr>
        <w:p w:rsidR="00441F7A" w:rsidRDefault="00441F7A" w:rsidP="00F63747">
          <w:pPr>
            <w:pStyle w:val="Header"/>
            <w:tabs>
              <w:tab w:val="center" w:pos="1311"/>
              <w:tab w:val="right" w:pos="2623"/>
            </w:tabs>
            <w:jc w:val="right"/>
            <w:rPr>
              <w:sz w:val="20"/>
            </w:rPr>
          </w:pPr>
          <w:r>
            <w:rPr>
              <w:sz w:val="20"/>
            </w:rPr>
            <w:t>4 Gradnja semantičnih leksikonov</w:t>
          </w:r>
        </w:p>
      </w:tc>
    </w:tr>
  </w:tbl>
  <w:p w:rsidR="00441F7A" w:rsidRDefault="00441F7A">
    <w:pPr>
      <w:pStyle w:val="Header"/>
    </w:pPr>
  </w:p>
</w:hdr>
</file>

<file path=word/header6.xml><?xml version="1.0" encoding="utf-8"?>
<w:hdr xmlns:mv="urn:schemas-microsoft-com:mac:vml" xmlns:mo="http://schemas.microsoft.com/office/mac/office/2008/main" xmlns:ve="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ne="http://schemas.microsoft.com/office/word/2006/wordml" xmlns:wp="http://schemas.openxmlformats.org/drawingml/2006/wordprocessingDrawing">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BF"/>
    </w:tblPr>
    <w:tblGrid>
      <w:gridCol w:w="2235"/>
      <w:gridCol w:w="2835"/>
      <w:gridCol w:w="3446"/>
    </w:tblGrid>
    <w:tr w:rsidR="00441F7A">
      <w:tc>
        <w:tcPr>
          <w:tcW w:w="2235" w:type="dxa"/>
        </w:tcPr>
        <w:p w:rsidR="00441F7A" w:rsidRDefault="00441F7A">
          <w:pPr>
            <w:pStyle w:val="Header"/>
            <w:rPr>
              <w:sz w:val="20"/>
            </w:rPr>
          </w:pPr>
          <w:r>
            <w:rPr>
              <w:sz w:val="20"/>
            </w:rPr>
            <w:t>Darja Fišer</w:t>
          </w:r>
        </w:p>
      </w:tc>
      <w:tc>
        <w:tcPr>
          <w:tcW w:w="2835" w:type="dxa"/>
        </w:tcPr>
        <w:p w:rsidR="00441F7A" w:rsidRDefault="00441F7A" w:rsidP="00A71184">
          <w:pPr>
            <w:pStyle w:val="Header"/>
            <w:jc w:val="center"/>
            <w:rPr>
              <w:sz w:val="20"/>
            </w:rPr>
          </w:pPr>
          <w:r>
            <w:rPr>
              <w:sz w:val="20"/>
            </w:rPr>
            <w:t>Izdelava sloWNeta</w:t>
          </w:r>
        </w:p>
      </w:tc>
      <w:tc>
        <w:tcPr>
          <w:tcW w:w="3446" w:type="dxa"/>
        </w:tcPr>
        <w:p w:rsidR="00441F7A" w:rsidRDefault="00441F7A" w:rsidP="00A71184">
          <w:pPr>
            <w:pStyle w:val="Header"/>
            <w:jc w:val="right"/>
            <w:rPr>
              <w:sz w:val="20"/>
            </w:rPr>
          </w:pPr>
          <w:r>
            <w:rPr>
              <w:sz w:val="20"/>
            </w:rPr>
            <w:t>4 Gradnja semantičnih leksikonov</w:t>
          </w:r>
        </w:p>
      </w:tc>
    </w:tr>
  </w:tbl>
  <w:p w:rsidR="00441F7A" w:rsidRPr="00A71184" w:rsidRDefault="00441F7A" w:rsidP="00A71184">
    <w:pPr>
      <w:pStyle w:val="Header"/>
    </w:pPr>
  </w:p>
</w:hdr>
</file>

<file path=word/header7.xml><?xml version="1.0" encoding="utf-8"?>
<w:hdr xmlns:mv="urn:schemas-microsoft-com:mac:vml" xmlns:mo="http://schemas.microsoft.com/office/mac/office/2008/main" xmlns:ve="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ne="http://schemas.microsoft.com/office/word/2006/wordml" xmlns:wp="http://schemas.openxmlformats.org/drawingml/2006/wordprocessingDrawing">
  <w:p w:rsidR="00441F7A" w:rsidRDefault="00441F7A">
    <w:pPr>
      <w:pStyle w:val="Header"/>
    </w:pPr>
  </w:p>
</w:hdr>
</file>

<file path=word/header8.xml><?xml version="1.0" encoding="utf-8"?>
<w:hdr xmlns:mv="urn:schemas-microsoft-com:mac:vml" xmlns:mo="http://schemas.microsoft.com/office/mac/office/2008/main" xmlns:ve="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ne="http://schemas.microsoft.com/office/word/2006/wordml" xmlns:wp="http://schemas.openxmlformats.org/drawingml/2006/wordprocessingDrawing">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BF"/>
    </w:tblPr>
    <w:tblGrid>
      <w:gridCol w:w="2235"/>
      <w:gridCol w:w="2835"/>
      <w:gridCol w:w="3446"/>
    </w:tblGrid>
    <w:tr w:rsidR="00441F7A">
      <w:tc>
        <w:tcPr>
          <w:tcW w:w="2235" w:type="dxa"/>
        </w:tcPr>
        <w:p w:rsidR="00441F7A" w:rsidRDefault="00441F7A">
          <w:pPr>
            <w:pStyle w:val="Header"/>
            <w:rPr>
              <w:sz w:val="20"/>
            </w:rPr>
          </w:pPr>
          <w:r>
            <w:rPr>
              <w:sz w:val="20"/>
            </w:rPr>
            <w:t>Darja Fišer</w:t>
          </w:r>
        </w:p>
      </w:tc>
      <w:tc>
        <w:tcPr>
          <w:tcW w:w="2835" w:type="dxa"/>
        </w:tcPr>
        <w:p w:rsidR="00441F7A" w:rsidRDefault="00441F7A" w:rsidP="00A71184">
          <w:pPr>
            <w:pStyle w:val="Header"/>
            <w:jc w:val="center"/>
            <w:rPr>
              <w:sz w:val="20"/>
            </w:rPr>
          </w:pPr>
          <w:r>
            <w:rPr>
              <w:sz w:val="20"/>
            </w:rPr>
            <w:t>Izdelava sloWNeta</w:t>
          </w:r>
        </w:p>
      </w:tc>
      <w:tc>
        <w:tcPr>
          <w:tcW w:w="3446" w:type="dxa"/>
        </w:tcPr>
        <w:p w:rsidR="00441F7A" w:rsidRDefault="00441F7A" w:rsidP="00A71184">
          <w:pPr>
            <w:pStyle w:val="Header"/>
            <w:jc w:val="right"/>
            <w:rPr>
              <w:sz w:val="20"/>
            </w:rPr>
          </w:pPr>
          <w:r>
            <w:rPr>
              <w:sz w:val="20"/>
            </w:rPr>
            <w:t>4 Gradnja semantičnih leksikonov</w:t>
          </w:r>
        </w:p>
      </w:tc>
    </w:tr>
  </w:tbl>
  <w:p w:rsidR="00441F7A" w:rsidRDefault="00441F7A">
    <w:pPr>
      <w:pStyle w:val="Header"/>
    </w:pPr>
  </w:p>
</w:hdr>
</file>

<file path=word/header9.xml><?xml version="1.0" encoding="utf-8"?>
<w:hdr xmlns:mv="urn:schemas-microsoft-com:mac:vml" xmlns:mo="http://schemas.microsoft.com/office/mac/office/2008/main" xmlns:ve="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ne="http://schemas.microsoft.com/office/word/2006/wordml" xmlns:wp="http://schemas.openxmlformats.org/drawingml/2006/wordprocessingDrawing">
  <w:p w:rsidR="00441F7A" w:rsidRDefault="00441F7A">
    <w:pPr>
      <w:pStyle w:val="Header"/>
    </w:pPr>
  </w:p>
</w:hdr>
</file>

<file path=word/header10.xml><?xml version="1.0" encoding="utf-8"?>
<w:hdr xmlns:mv="urn:schemas-microsoft-com:mac:vml" xmlns:mo="http://schemas.microsoft.com/office/mac/office/2008/main" xmlns:ve="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ne="http://schemas.microsoft.com/office/word/2006/wordml" xmlns:wp="http://schemas.openxmlformats.org/drawingml/2006/wordprocessingDrawing">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BF"/>
    </w:tblPr>
    <w:tblGrid>
      <w:gridCol w:w="2235"/>
      <w:gridCol w:w="2835"/>
      <w:gridCol w:w="3446"/>
    </w:tblGrid>
    <w:tr w:rsidR="00441F7A">
      <w:tc>
        <w:tcPr>
          <w:tcW w:w="2235" w:type="dxa"/>
        </w:tcPr>
        <w:p w:rsidR="00441F7A" w:rsidRDefault="00441F7A">
          <w:pPr>
            <w:pStyle w:val="Header"/>
            <w:rPr>
              <w:sz w:val="20"/>
            </w:rPr>
          </w:pPr>
          <w:r>
            <w:rPr>
              <w:sz w:val="20"/>
            </w:rPr>
            <w:t>Darja Fišer</w:t>
          </w:r>
        </w:p>
      </w:tc>
      <w:tc>
        <w:tcPr>
          <w:tcW w:w="2835" w:type="dxa"/>
        </w:tcPr>
        <w:p w:rsidR="00441F7A" w:rsidRDefault="00441F7A" w:rsidP="00A71184">
          <w:pPr>
            <w:pStyle w:val="Header"/>
            <w:jc w:val="center"/>
            <w:rPr>
              <w:sz w:val="20"/>
            </w:rPr>
          </w:pPr>
          <w:r>
            <w:rPr>
              <w:sz w:val="20"/>
            </w:rPr>
            <w:t>Izdelava sloWNeta</w:t>
          </w:r>
        </w:p>
      </w:tc>
      <w:tc>
        <w:tcPr>
          <w:tcW w:w="3446" w:type="dxa"/>
        </w:tcPr>
        <w:p w:rsidR="00441F7A" w:rsidRDefault="00441F7A" w:rsidP="00A71184">
          <w:pPr>
            <w:pStyle w:val="Header"/>
            <w:jc w:val="right"/>
            <w:rPr>
              <w:sz w:val="20"/>
            </w:rPr>
          </w:pPr>
          <w:r>
            <w:rPr>
              <w:sz w:val="20"/>
            </w:rPr>
            <w:t>4 Gradnja semantičnih leksikonov</w:t>
          </w:r>
        </w:p>
      </w:tc>
    </w:tr>
  </w:tbl>
  <w:p w:rsidR="00441F7A" w:rsidRPr="00A71184" w:rsidRDefault="00441F7A" w:rsidP="00A71184">
    <w:pPr>
      <w:pStyle w:val="Header"/>
    </w:pPr>
  </w:p>
</w:hdr>
</file>

<file path=word/header11.xml><?xml version="1.0" encoding="utf-8"?>
<w:hdr xmlns:mv="urn:schemas-microsoft-com:mac:vml" xmlns:mo="http://schemas.microsoft.com/office/mac/office/2008/main" xmlns:ve="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ne="http://schemas.microsoft.com/office/word/2006/wordml" xmlns:wp="http://schemas.openxmlformats.org/drawingml/2006/wordprocessingDrawing">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BF"/>
    </w:tblPr>
    <w:tblGrid>
      <w:gridCol w:w="2235"/>
      <w:gridCol w:w="2835"/>
      <w:gridCol w:w="3446"/>
    </w:tblGrid>
    <w:tr w:rsidR="00441F7A">
      <w:tc>
        <w:tcPr>
          <w:tcW w:w="2235" w:type="dxa"/>
        </w:tcPr>
        <w:p w:rsidR="00441F7A" w:rsidRDefault="00441F7A">
          <w:pPr>
            <w:pStyle w:val="Header"/>
            <w:rPr>
              <w:sz w:val="20"/>
            </w:rPr>
          </w:pPr>
          <w:r>
            <w:rPr>
              <w:sz w:val="20"/>
            </w:rPr>
            <w:t>Darja Fišer</w:t>
          </w:r>
        </w:p>
      </w:tc>
      <w:tc>
        <w:tcPr>
          <w:tcW w:w="2835" w:type="dxa"/>
        </w:tcPr>
        <w:p w:rsidR="00441F7A" w:rsidRDefault="00441F7A" w:rsidP="00A71184">
          <w:pPr>
            <w:pStyle w:val="Header"/>
            <w:jc w:val="center"/>
            <w:rPr>
              <w:sz w:val="20"/>
            </w:rPr>
          </w:pPr>
          <w:r>
            <w:rPr>
              <w:sz w:val="20"/>
            </w:rPr>
            <w:t>Izdelava sloWNeta</w:t>
          </w:r>
        </w:p>
      </w:tc>
      <w:tc>
        <w:tcPr>
          <w:tcW w:w="3446" w:type="dxa"/>
        </w:tcPr>
        <w:p w:rsidR="00441F7A" w:rsidRDefault="00441F7A" w:rsidP="00A71184">
          <w:pPr>
            <w:pStyle w:val="Header"/>
            <w:jc w:val="right"/>
            <w:rPr>
              <w:sz w:val="20"/>
            </w:rPr>
          </w:pPr>
          <w:r>
            <w:rPr>
              <w:sz w:val="20"/>
            </w:rPr>
            <w:t>5 Avtomatizirana gradnja sloWNeta</w:t>
          </w:r>
        </w:p>
      </w:tc>
    </w:tr>
  </w:tbl>
  <w:p w:rsidR="00441F7A" w:rsidRPr="00A71184" w:rsidRDefault="00441F7A" w:rsidP="00A71184">
    <w:pPr>
      <w:pStyle w:val="Header"/>
    </w:pPr>
  </w:p>
</w:hdr>
</file>

<file path=word/header12.xml><?xml version="1.0" encoding="utf-8"?>
<w:hdr xmlns:mv="urn:schemas-microsoft-com:mac:vml" xmlns:mo="http://schemas.microsoft.com/office/mac/office/2008/main" xmlns:ve="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ne="http://schemas.microsoft.com/office/word/2006/wordml" xmlns:wp="http://schemas.openxmlformats.org/drawingml/2006/wordprocessingDrawing">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BF"/>
    </w:tblPr>
    <w:tblGrid>
      <w:gridCol w:w="2838"/>
      <w:gridCol w:w="2839"/>
      <w:gridCol w:w="2839"/>
    </w:tblGrid>
    <w:tr w:rsidR="00441F7A">
      <w:tc>
        <w:tcPr>
          <w:tcW w:w="2838" w:type="dxa"/>
        </w:tcPr>
        <w:p w:rsidR="00441F7A" w:rsidRDefault="00441F7A">
          <w:pPr>
            <w:pStyle w:val="Header"/>
            <w:rPr>
              <w:sz w:val="20"/>
            </w:rPr>
          </w:pPr>
          <w:r>
            <w:rPr>
              <w:sz w:val="20"/>
            </w:rPr>
            <w:t>Darja Fišer</w:t>
          </w:r>
        </w:p>
      </w:tc>
      <w:tc>
        <w:tcPr>
          <w:tcW w:w="2839" w:type="dxa"/>
        </w:tcPr>
        <w:p w:rsidR="00441F7A" w:rsidRDefault="00441F7A" w:rsidP="00A71184">
          <w:pPr>
            <w:pStyle w:val="Header"/>
            <w:jc w:val="center"/>
            <w:rPr>
              <w:sz w:val="20"/>
            </w:rPr>
          </w:pPr>
          <w:r>
            <w:rPr>
              <w:sz w:val="20"/>
            </w:rPr>
            <w:t>Izdelava sloWNeta</w:t>
          </w:r>
        </w:p>
      </w:tc>
      <w:tc>
        <w:tcPr>
          <w:tcW w:w="2839" w:type="dxa"/>
        </w:tcPr>
        <w:p w:rsidR="00441F7A" w:rsidRDefault="00441F7A" w:rsidP="00A71184">
          <w:pPr>
            <w:pStyle w:val="Header"/>
            <w:jc w:val="right"/>
            <w:rPr>
              <w:sz w:val="20"/>
            </w:rPr>
          </w:pPr>
          <w:r>
            <w:rPr>
              <w:sz w:val="20"/>
            </w:rPr>
            <w:t>6 Analiza sloWNeta</w:t>
          </w:r>
        </w:p>
      </w:tc>
    </w:tr>
  </w:tbl>
  <w:p w:rsidR="00441F7A" w:rsidRPr="00A71184" w:rsidRDefault="00441F7A" w:rsidP="00A71184">
    <w:pPr>
      <w:pStyle w:val="Header"/>
    </w:pPr>
  </w:p>
</w:hdr>
</file>

<file path=word/header13.xml><?xml version="1.0" encoding="utf-8"?>
<w:hdr xmlns:mv="urn:schemas-microsoft-com:mac:vml" xmlns:mo="http://schemas.microsoft.com/office/mac/office/2008/main" xmlns:ve="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ne="http://schemas.microsoft.com/office/word/2006/wordml" xmlns:wp="http://schemas.openxmlformats.org/drawingml/2006/wordprocessingDrawing">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BF"/>
    </w:tblPr>
    <w:tblGrid>
      <w:gridCol w:w="2838"/>
      <w:gridCol w:w="2839"/>
      <w:gridCol w:w="2839"/>
    </w:tblGrid>
    <w:tr w:rsidR="00441F7A">
      <w:tc>
        <w:tcPr>
          <w:tcW w:w="2838" w:type="dxa"/>
        </w:tcPr>
        <w:p w:rsidR="00441F7A" w:rsidRDefault="00441F7A">
          <w:pPr>
            <w:pStyle w:val="Header"/>
            <w:rPr>
              <w:sz w:val="20"/>
            </w:rPr>
          </w:pPr>
          <w:r>
            <w:rPr>
              <w:sz w:val="20"/>
            </w:rPr>
            <w:t>Darja Fišer</w:t>
          </w:r>
        </w:p>
      </w:tc>
      <w:tc>
        <w:tcPr>
          <w:tcW w:w="2839" w:type="dxa"/>
        </w:tcPr>
        <w:p w:rsidR="00441F7A" w:rsidRDefault="00441F7A" w:rsidP="00A71184">
          <w:pPr>
            <w:pStyle w:val="Header"/>
            <w:jc w:val="center"/>
            <w:rPr>
              <w:sz w:val="20"/>
            </w:rPr>
          </w:pPr>
          <w:r>
            <w:rPr>
              <w:sz w:val="20"/>
            </w:rPr>
            <w:t>Izdelava sloWNeta</w:t>
          </w:r>
        </w:p>
      </w:tc>
      <w:tc>
        <w:tcPr>
          <w:tcW w:w="2839" w:type="dxa"/>
        </w:tcPr>
        <w:p w:rsidR="00441F7A" w:rsidRDefault="00441F7A" w:rsidP="003865E3">
          <w:pPr>
            <w:pStyle w:val="Header"/>
            <w:jc w:val="right"/>
            <w:rPr>
              <w:sz w:val="20"/>
            </w:rPr>
          </w:pPr>
          <w:r>
            <w:rPr>
              <w:sz w:val="20"/>
            </w:rPr>
            <w:t>7 Označevanje korpusa</w:t>
          </w:r>
        </w:p>
      </w:tc>
    </w:tr>
  </w:tbl>
  <w:p w:rsidR="00441F7A" w:rsidRPr="00A71184" w:rsidRDefault="00441F7A" w:rsidP="00A71184">
    <w:pPr>
      <w:pStyle w:val="Header"/>
    </w:pPr>
  </w:p>
</w:hdr>
</file>

<file path=word/header14.xml><?xml version="1.0" encoding="utf-8"?>
<w:hdr xmlns:mv="urn:schemas-microsoft-com:mac:vml" xmlns:mo="http://schemas.microsoft.com/office/mac/office/2008/main" xmlns:ve="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ne="http://schemas.microsoft.com/office/word/2006/wordml" xmlns:wp="http://schemas.openxmlformats.org/drawingml/2006/wordprocessingDrawing">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BF"/>
    </w:tblPr>
    <w:tblGrid>
      <w:gridCol w:w="2838"/>
      <w:gridCol w:w="2839"/>
      <w:gridCol w:w="2839"/>
    </w:tblGrid>
    <w:tr w:rsidR="00441F7A">
      <w:tc>
        <w:tcPr>
          <w:tcW w:w="2838" w:type="dxa"/>
        </w:tcPr>
        <w:p w:rsidR="00441F7A" w:rsidRDefault="00441F7A">
          <w:pPr>
            <w:pStyle w:val="Header"/>
            <w:rPr>
              <w:sz w:val="20"/>
            </w:rPr>
          </w:pPr>
          <w:r>
            <w:rPr>
              <w:sz w:val="20"/>
            </w:rPr>
            <w:t>Darja Fišer</w:t>
          </w:r>
        </w:p>
      </w:tc>
      <w:tc>
        <w:tcPr>
          <w:tcW w:w="2839" w:type="dxa"/>
        </w:tcPr>
        <w:p w:rsidR="00441F7A" w:rsidRDefault="00441F7A" w:rsidP="00A71184">
          <w:pPr>
            <w:pStyle w:val="Header"/>
            <w:jc w:val="center"/>
            <w:rPr>
              <w:sz w:val="20"/>
            </w:rPr>
          </w:pPr>
          <w:r>
            <w:rPr>
              <w:sz w:val="20"/>
            </w:rPr>
            <w:t>Izdelava sloWNeta</w:t>
          </w:r>
        </w:p>
      </w:tc>
      <w:tc>
        <w:tcPr>
          <w:tcW w:w="2839" w:type="dxa"/>
        </w:tcPr>
        <w:p w:rsidR="00441F7A" w:rsidRDefault="00441F7A" w:rsidP="00921676">
          <w:pPr>
            <w:pStyle w:val="Header"/>
            <w:jc w:val="right"/>
            <w:rPr>
              <w:sz w:val="20"/>
            </w:rPr>
          </w:pPr>
          <w:r>
            <w:rPr>
              <w:sz w:val="20"/>
            </w:rPr>
            <w:t>8 Zaključek</w:t>
          </w:r>
        </w:p>
      </w:tc>
    </w:tr>
  </w:tbl>
  <w:p w:rsidR="00441F7A" w:rsidRPr="00A71184" w:rsidRDefault="00441F7A" w:rsidP="00A71184">
    <w:pPr>
      <w:pStyle w:val="Header"/>
    </w:pPr>
  </w:p>
</w:hdr>
</file>

<file path=word/header15.xml><?xml version="1.0" encoding="utf-8"?>
<w:hdr xmlns:mv="urn:schemas-microsoft-com:mac:vml" xmlns:mo="http://schemas.microsoft.com/office/mac/office/2008/main" xmlns:ve="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ne="http://schemas.microsoft.com/office/word/2006/wordml" xmlns:wp="http://schemas.openxmlformats.org/drawingml/2006/wordprocessingDrawing">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BF"/>
    </w:tblPr>
    <w:tblGrid>
      <w:gridCol w:w="2838"/>
      <w:gridCol w:w="2839"/>
      <w:gridCol w:w="2839"/>
    </w:tblGrid>
    <w:tr w:rsidR="00441F7A">
      <w:tc>
        <w:tcPr>
          <w:tcW w:w="2838" w:type="dxa"/>
        </w:tcPr>
        <w:p w:rsidR="00441F7A" w:rsidRDefault="00441F7A">
          <w:pPr>
            <w:pStyle w:val="Header"/>
            <w:rPr>
              <w:sz w:val="20"/>
            </w:rPr>
          </w:pPr>
          <w:r>
            <w:rPr>
              <w:sz w:val="20"/>
            </w:rPr>
            <w:t>Darja Fišer</w:t>
          </w:r>
        </w:p>
      </w:tc>
      <w:tc>
        <w:tcPr>
          <w:tcW w:w="2839" w:type="dxa"/>
        </w:tcPr>
        <w:p w:rsidR="00441F7A" w:rsidRDefault="00441F7A" w:rsidP="00A71184">
          <w:pPr>
            <w:pStyle w:val="Header"/>
            <w:jc w:val="center"/>
            <w:rPr>
              <w:sz w:val="20"/>
            </w:rPr>
          </w:pPr>
          <w:r>
            <w:rPr>
              <w:sz w:val="20"/>
            </w:rPr>
            <w:t>Izdelava sloWNeta</w:t>
          </w:r>
        </w:p>
      </w:tc>
      <w:tc>
        <w:tcPr>
          <w:tcW w:w="2839" w:type="dxa"/>
        </w:tcPr>
        <w:p w:rsidR="00441F7A" w:rsidRDefault="00441F7A" w:rsidP="00921676">
          <w:pPr>
            <w:pStyle w:val="Header"/>
            <w:jc w:val="right"/>
            <w:rPr>
              <w:sz w:val="20"/>
            </w:rPr>
          </w:pPr>
          <w:r>
            <w:rPr>
              <w:sz w:val="20"/>
            </w:rPr>
            <w:t>9 Abstract</w:t>
          </w:r>
        </w:p>
      </w:tc>
    </w:tr>
  </w:tbl>
  <w:p w:rsidR="00441F7A" w:rsidRPr="00A71184" w:rsidRDefault="00441F7A" w:rsidP="00A71184">
    <w:pPr>
      <w:pStyle w:val="Header"/>
    </w:pPr>
  </w:p>
</w:hdr>
</file>

<file path=word/header16.xml><?xml version="1.0" encoding="utf-8"?>
<w:hdr xmlns:mv="urn:schemas-microsoft-com:mac:vml" xmlns:mo="http://schemas.microsoft.com/office/mac/office/2008/main" xmlns:ve="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ne="http://schemas.microsoft.com/office/word/2006/wordml" xmlns:wp="http://schemas.openxmlformats.org/drawingml/2006/wordprocessingDrawing">
  <w:p w:rsidR="00441F7A" w:rsidRPr="000B2FE5" w:rsidRDefault="00441F7A">
    <w:pPr>
      <w:pStyle w:val="Header"/>
      <w:rPr>
        <w:sz w:val="20"/>
      </w:rPr>
    </w:pPr>
  </w:p>
</w:hdr>
</file>

<file path=word/numbering.xml><?xml version="1.0" encoding="utf-8"?>
<w:numbering xmlns:mv="urn:schemas-microsoft-com:mac:vml" xmlns:mo="http://schemas.microsoft.com/office/mac/office/2008/main" xmlns:ve="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ne="http://schemas.microsoft.com/office/word/2006/wordml" xmlns:wp="http://schemas.openxmlformats.org/drawingml/2006/wordprocessingDrawing">
  <w:abstractNum w:abstractNumId="0">
    <w:nsid w:val="01072289"/>
    <w:multiLevelType w:val="multilevel"/>
    <w:tmpl w:val="784207C0"/>
    <w:lvl w:ilvl="0">
      <w:start w:val="1"/>
      <w:numFmt w:val="decimal"/>
      <w:lvlText w:val="Slika %1."/>
      <w:lvlJc w:val="left"/>
      <w:pPr>
        <w:ind w:left="397" w:hanging="397"/>
      </w:pPr>
      <w:rPr>
        <w:rFonts w:asciiTheme="majorHAnsi" w:hAnsiTheme="majorHAnsi"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
    <w:nsid w:val="11F33BCF"/>
    <w:multiLevelType w:val="hybridMultilevel"/>
    <w:tmpl w:val="55BA4D58"/>
    <w:lvl w:ilvl="0" w:tplc="F8DCCF00">
      <w:start w:val="1"/>
      <w:numFmt w:val="decimal"/>
      <w:pStyle w:val="Slika"/>
      <w:lvlText w:val="Slika %1: "/>
      <w:lvlJc w:val="left"/>
      <w:pPr>
        <w:tabs>
          <w:tab w:val="num" w:pos="480"/>
        </w:tabs>
        <w:ind w:left="480" w:hanging="360"/>
      </w:pPr>
      <w:rPr>
        <w:rFonts w:hint="default"/>
      </w:rPr>
    </w:lvl>
    <w:lvl w:ilvl="1" w:tplc="E580E73A" w:tentative="1">
      <w:start w:val="1"/>
      <w:numFmt w:val="lowerLetter"/>
      <w:lvlText w:val="%2."/>
      <w:lvlJc w:val="left"/>
      <w:pPr>
        <w:tabs>
          <w:tab w:val="num" w:pos="1440"/>
        </w:tabs>
        <w:ind w:left="1440" w:hanging="360"/>
      </w:pPr>
    </w:lvl>
    <w:lvl w:ilvl="2" w:tplc="58AAF5A2" w:tentative="1">
      <w:start w:val="1"/>
      <w:numFmt w:val="lowerRoman"/>
      <w:lvlText w:val="%3."/>
      <w:lvlJc w:val="right"/>
      <w:pPr>
        <w:tabs>
          <w:tab w:val="num" w:pos="2160"/>
        </w:tabs>
        <w:ind w:left="2160" w:hanging="180"/>
      </w:pPr>
    </w:lvl>
    <w:lvl w:ilvl="3" w:tplc="E5D6C4FC" w:tentative="1">
      <w:start w:val="1"/>
      <w:numFmt w:val="decimal"/>
      <w:lvlText w:val="%4."/>
      <w:lvlJc w:val="left"/>
      <w:pPr>
        <w:tabs>
          <w:tab w:val="num" w:pos="2880"/>
        </w:tabs>
        <w:ind w:left="2880" w:hanging="360"/>
      </w:pPr>
    </w:lvl>
    <w:lvl w:ilvl="4" w:tplc="77BE2EDC" w:tentative="1">
      <w:start w:val="1"/>
      <w:numFmt w:val="lowerLetter"/>
      <w:lvlText w:val="%5."/>
      <w:lvlJc w:val="left"/>
      <w:pPr>
        <w:tabs>
          <w:tab w:val="num" w:pos="3600"/>
        </w:tabs>
        <w:ind w:left="3600" w:hanging="360"/>
      </w:pPr>
    </w:lvl>
    <w:lvl w:ilvl="5" w:tplc="1BCCCB18" w:tentative="1">
      <w:start w:val="1"/>
      <w:numFmt w:val="lowerRoman"/>
      <w:lvlText w:val="%6."/>
      <w:lvlJc w:val="right"/>
      <w:pPr>
        <w:tabs>
          <w:tab w:val="num" w:pos="4320"/>
        </w:tabs>
        <w:ind w:left="4320" w:hanging="180"/>
      </w:pPr>
    </w:lvl>
    <w:lvl w:ilvl="6" w:tplc="F2B483A0" w:tentative="1">
      <w:start w:val="1"/>
      <w:numFmt w:val="decimal"/>
      <w:lvlText w:val="%7."/>
      <w:lvlJc w:val="left"/>
      <w:pPr>
        <w:tabs>
          <w:tab w:val="num" w:pos="5040"/>
        </w:tabs>
        <w:ind w:left="5040" w:hanging="360"/>
      </w:pPr>
    </w:lvl>
    <w:lvl w:ilvl="7" w:tplc="0FF0C34C" w:tentative="1">
      <w:start w:val="1"/>
      <w:numFmt w:val="lowerLetter"/>
      <w:lvlText w:val="%8."/>
      <w:lvlJc w:val="left"/>
      <w:pPr>
        <w:tabs>
          <w:tab w:val="num" w:pos="5760"/>
        </w:tabs>
        <w:ind w:left="5760" w:hanging="360"/>
      </w:pPr>
    </w:lvl>
    <w:lvl w:ilvl="8" w:tplc="BC6ACC28" w:tentative="1">
      <w:start w:val="1"/>
      <w:numFmt w:val="lowerRoman"/>
      <w:lvlText w:val="%9."/>
      <w:lvlJc w:val="right"/>
      <w:pPr>
        <w:tabs>
          <w:tab w:val="num" w:pos="6480"/>
        </w:tabs>
        <w:ind w:left="6480" w:hanging="180"/>
      </w:pPr>
    </w:lvl>
  </w:abstractNum>
  <w:abstractNum w:abstractNumId="2">
    <w:nsid w:val="17345198"/>
    <w:multiLevelType w:val="hybridMultilevel"/>
    <w:tmpl w:val="1CC07B9A"/>
    <w:lvl w:ilvl="0" w:tplc="0424000F">
      <w:start w:val="1"/>
      <w:numFmt w:val="decimal"/>
      <w:lvlText w:val="%1."/>
      <w:lvlJc w:val="left"/>
      <w:pPr>
        <w:tabs>
          <w:tab w:val="num" w:pos="720"/>
        </w:tabs>
        <w:ind w:left="720" w:hanging="360"/>
      </w:pPr>
      <w:rPr>
        <w:rFonts w:hint="default"/>
      </w:rPr>
    </w:lvl>
    <w:lvl w:ilvl="1" w:tplc="04240003" w:tentative="1">
      <w:start w:val="1"/>
      <w:numFmt w:val="bullet"/>
      <w:lvlText w:val="o"/>
      <w:lvlJc w:val="left"/>
      <w:pPr>
        <w:tabs>
          <w:tab w:val="num" w:pos="1440"/>
        </w:tabs>
        <w:ind w:left="1440" w:hanging="360"/>
      </w:pPr>
      <w:rPr>
        <w:rFonts w:ascii="Courier New" w:hAnsi="Courier New" w:hint="default"/>
      </w:rPr>
    </w:lvl>
    <w:lvl w:ilvl="2" w:tplc="04240005" w:tentative="1">
      <w:start w:val="1"/>
      <w:numFmt w:val="bullet"/>
      <w:lvlText w:val=""/>
      <w:lvlJc w:val="left"/>
      <w:pPr>
        <w:tabs>
          <w:tab w:val="num" w:pos="2160"/>
        </w:tabs>
        <w:ind w:left="2160" w:hanging="360"/>
      </w:pPr>
      <w:rPr>
        <w:rFonts w:ascii="Wingdings" w:hAnsi="Wingdings" w:hint="default"/>
      </w:rPr>
    </w:lvl>
    <w:lvl w:ilvl="3" w:tplc="04240001" w:tentative="1">
      <w:start w:val="1"/>
      <w:numFmt w:val="bullet"/>
      <w:lvlText w:val=""/>
      <w:lvlJc w:val="left"/>
      <w:pPr>
        <w:tabs>
          <w:tab w:val="num" w:pos="2880"/>
        </w:tabs>
        <w:ind w:left="2880" w:hanging="360"/>
      </w:pPr>
      <w:rPr>
        <w:rFonts w:ascii="Symbol" w:hAnsi="Symbol" w:hint="default"/>
      </w:rPr>
    </w:lvl>
    <w:lvl w:ilvl="4" w:tplc="04240003" w:tentative="1">
      <w:start w:val="1"/>
      <w:numFmt w:val="bullet"/>
      <w:lvlText w:val="o"/>
      <w:lvlJc w:val="left"/>
      <w:pPr>
        <w:tabs>
          <w:tab w:val="num" w:pos="3600"/>
        </w:tabs>
        <w:ind w:left="3600" w:hanging="360"/>
      </w:pPr>
      <w:rPr>
        <w:rFonts w:ascii="Courier New" w:hAnsi="Courier New" w:hint="default"/>
      </w:rPr>
    </w:lvl>
    <w:lvl w:ilvl="5" w:tplc="04240005" w:tentative="1">
      <w:start w:val="1"/>
      <w:numFmt w:val="bullet"/>
      <w:lvlText w:val=""/>
      <w:lvlJc w:val="left"/>
      <w:pPr>
        <w:tabs>
          <w:tab w:val="num" w:pos="4320"/>
        </w:tabs>
        <w:ind w:left="4320" w:hanging="360"/>
      </w:pPr>
      <w:rPr>
        <w:rFonts w:ascii="Wingdings" w:hAnsi="Wingdings" w:hint="default"/>
      </w:rPr>
    </w:lvl>
    <w:lvl w:ilvl="6" w:tplc="04240001" w:tentative="1">
      <w:start w:val="1"/>
      <w:numFmt w:val="bullet"/>
      <w:lvlText w:val=""/>
      <w:lvlJc w:val="left"/>
      <w:pPr>
        <w:tabs>
          <w:tab w:val="num" w:pos="5040"/>
        </w:tabs>
        <w:ind w:left="5040" w:hanging="360"/>
      </w:pPr>
      <w:rPr>
        <w:rFonts w:ascii="Symbol" w:hAnsi="Symbol" w:hint="default"/>
      </w:rPr>
    </w:lvl>
    <w:lvl w:ilvl="7" w:tplc="04240003" w:tentative="1">
      <w:start w:val="1"/>
      <w:numFmt w:val="bullet"/>
      <w:lvlText w:val="o"/>
      <w:lvlJc w:val="left"/>
      <w:pPr>
        <w:tabs>
          <w:tab w:val="num" w:pos="5760"/>
        </w:tabs>
        <w:ind w:left="5760" w:hanging="360"/>
      </w:pPr>
      <w:rPr>
        <w:rFonts w:ascii="Courier New" w:hAnsi="Courier New" w:hint="default"/>
      </w:rPr>
    </w:lvl>
    <w:lvl w:ilvl="8" w:tplc="04240005" w:tentative="1">
      <w:start w:val="1"/>
      <w:numFmt w:val="bullet"/>
      <w:lvlText w:val=""/>
      <w:lvlJc w:val="left"/>
      <w:pPr>
        <w:tabs>
          <w:tab w:val="num" w:pos="6480"/>
        </w:tabs>
        <w:ind w:left="6480" w:hanging="360"/>
      </w:pPr>
      <w:rPr>
        <w:rFonts w:ascii="Wingdings" w:hAnsi="Wingdings" w:hint="default"/>
      </w:rPr>
    </w:lvl>
  </w:abstractNum>
  <w:abstractNum w:abstractNumId="3">
    <w:nsid w:val="17DF6E84"/>
    <w:multiLevelType w:val="multilevel"/>
    <w:tmpl w:val="F414577E"/>
    <w:lvl w:ilvl="0">
      <w:start w:val="1"/>
      <w:numFmt w:val="decimal"/>
      <w:lvlText w:val="Slika %1:"/>
      <w:lvlJc w:val="left"/>
      <w:pPr>
        <w:ind w:left="397" w:hanging="397"/>
      </w:pPr>
      <w:rPr>
        <w:rFonts w:asciiTheme="majorHAnsi" w:hAnsiTheme="majorHAnsi"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
    <w:nsid w:val="23FE0675"/>
    <w:multiLevelType w:val="multilevel"/>
    <w:tmpl w:val="76504A78"/>
    <w:lvl w:ilvl="0">
      <w:start w:val="1"/>
      <w:numFmt w:val="decimal"/>
      <w:lvlText w:val="Slika %1"/>
      <w:lvlJc w:val="left"/>
      <w:pPr>
        <w:ind w:left="397" w:hanging="397"/>
      </w:pPr>
      <w:rPr>
        <w:rFonts w:asciiTheme="majorHAnsi" w:hAnsiTheme="majorHAnsi"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
    <w:nsid w:val="2C71163E"/>
    <w:multiLevelType w:val="hybridMultilevel"/>
    <w:tmpl w:val="98EAC330"/>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39275CC1"/>
    <w:multiLevelType w:val="multilevel"/>
    <w:tmpl w:val="8342DE8A"/>
    <w:lvl w:ilvl="0">
      <w:start w:val="1"/>
      <w:numFmt w:val="decimal"/>
      <w:pStyle w:val="Figure"/>
      <w:lvlText w:val="Slika %1."/>
      <w:lvlJc w:val="left"/>
      <w:pPr>
        <w:ind w:left="397" w:hanging="397"/>
      </w:pPr>
      <w:rPr>
        <w:rFonts w:asciiTheme="majorHAnsi" w:hAnsiTheme="majorHAnsi"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
    <w:nsid w:val="3C0C6B8D"/>
    <w:multiLevelType w:val="hybridMultilevel"/>
    <w:tmpl w:val="A0A20DD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3F7E777E"/>
    <w:multiLevelType w:val="hybridMultilevel"/>
    <w:tmpl w:val="DBDC398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3FB82DCA"/>
    <w:multiLevelType w:val="multilevel"/>
    <w:tmpl w:val="05783EF4"/>
    <w:lvl w:ilvl="0">
      <w:start w:val="1"/>
      <w:numFmt w:val="decimal"/>
      <w:lvlText w:val="Slika %1:"/>
      <w:lvlJc w:val="left"/>
      <w:pPr>
        <w:ind w:left="397" w:hanging="397"/>
      </w:pPr>
      <w:rPr>
        <w:rFonts w:asciiTheme="majorHAnsi" w:hAnsiTheme="majorHAnsi"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0">
    <w:nsid w:val="44F64BED"/>
    <w:multiLevelType w:val="hybridMultilevel"/>
    <w:tmpl w:val="03FC1A0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471C41FF"/>
    <w:multiLevelType w:val="hybridMultilevel"/>
    <w:tmpl w:val="3E607424"/>
    <w:lvl w:ilvl="0" w:tplc="0B7277D8">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496E50CE"/>
    <w:multiLevelType w:val="multilevel"/>
    <w:tmpl w:val="BB7E88A4"/>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3">
    <w:nsid w:val="4AB4281C"/>
    <w:multiLevelType w:val="multilevel"/>
    <w:tmpl w:val="EF7AD2DA"/>
    <w:lvl w:ilvl="0">
      <w:start w:val="1"/>
      <w:numFmt w:val="decimal"/>
      <w:pStyle w:val="Table"/>
      <w:lvlText w:val="Tabela %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nsid w:val="4C2D24C9"/>
    <w:multiLevelType w:val="hybridMultilevel"/>
    <w:tmpl w:val="1CC07B9A"/>
    <w:lvl w:ilvl="0" w:tplc="0424000F">
      <w:start w:val="1"/>
      <w:numFmt w:val="decimal"/>
      <w:lvlText w:val="%1."/>
      <w:lvlJc w:val="left"/>
      <w:pPr>
        <w:tabs>
          <w:tab w:val="num" w:pos="720"/>
        </w:tabs>
        <w:ind w:left="720" w:hanging="360"/>
      </w:pPr>
      <w:rPr>
        <w:rFonts w:hint="default"/>
      </w:rPr>
    </w:lvl>
    <w:lvl w:ilvl="1" w:tplc="04240003" w:tentative="1">
      <w:start w:val="1"/>
      <w:numFmt w:val="bullet"/>
      <w:lvlText w:val="o"/>
      <w:lvlJc w:val="left"/>
      <w:pPr>
        <w:tabs>
          <w:tab w:val="num" w:pos="1440"/>
        </w:tabs>
        <w:ind w:left="1440" w:hanging="360"/>
      </w:pPr>
      <w:rPr>
        <w:rFonts w:ascii="Courier New" w:hAnsi="Courier New" w:hint="default"/>
      </w:rPr>
    </w:lvl>
    <w:lvl w:ilvl="2" w:tplc="04240005" w:tentative="1">
      <w:start w:val="1"/>
      <w:numFmt w:val="bullet"/>
      <w:lvlText w:val=""/>
      <w:lvlJc w:val="left"/>
      <w:pPr>
        <w:tabs>
          <w:tab w:val="num" w:pos="2160"/>
        </w:tabs>
        <w:ind w:left="2160" w:hanging="360"/>
      </w:pPr>
      <w:rPr>
        <w:rFonts w:ascii="Wingdings" w:hAnsi="Wingdings" w:hint="default"/>
      </w:rPr>
    </w:lvl>
    <w:lvl w:ilvl="3" w:tplc="04240001" w:tentative="1">
      <w:start w:val="1"/>
      <w:numFmt w:val="bullet"/>
      <w:lvlText w:val=""/>
      <w:lvlJc w:val="left"/>
      <w:pPr>
        <w:tabs>
          <w:tab w:val="num" w:pos="2880"/>
        </w:tabs>
        <w:ind w:left="2880" w:hanging="360"/>
      </w:pPr>
      <w:rPr>
        <w:rFonts w:ascii="Symbol" w:hAnsi="Symbol" w:hint="default"/>
      </w:rPr>
    </w:lvl>
    <w:lvl w:ilvl="4" w:tplc="04240003" w:tentative="1">
      <w:start w:val="1"/>
      <w:numFmt w:val="bullet"/>
      <w:lvlText w:val="o"/>
      <w:lvlJc w:val="left"/>
      <w:pPr>
        <w:tabs>
          <w:tab w:val="num" w:pos="3600"/>
        </w:tabs>
        <w:ind w:left="3600" w:hanging="360"/>
      </w:pPr>
      <w:rPr>
        <w:rFonts w:ascii="Courier New" w:hAnsi="Courier New" w:hint="default"/>
      </w:rPr>
    </w:lvl>
    <w:lvl w:ilvl="5" w:tplc="04240005" w:tentative="1">
      <w:start w:val="1"/>
      <w:numFmt w:val="bullet"/>
      <w:lvlText w:val=""/>
      <w:lvlJc w:val="left"/>
      <w:pPr>
        <w:tabs>
          <w:tab w:val="num" w:pos="4320"/>
        </w:tabs>
        <w:ind w:left="4320" w:hanging="360"/>
      </w:pPr>
      <w:rPr>
        <w:rFonts w:ascii="Wingdings" w:hAnsi="Wingdings" w:hint="default"/>
      </w:rPr>
    </w:lvl>
    <w:lvl w:ilvl="6" w:tplc="04240001" w:tentative="1">
      <w:start w:val="1"/>
      <w:numFmt w:val="bullet"/>
      <w:lvlText w:val=""/>
      <w:lvlJc w:val="left"/>
      <w:pPr>
        <w:tabs>
          <w:tab w:val="num" w:pos="5040"/>
        </w:tabs>
        <w:ind w:left="5040" w:hanging="360"/>
      </w:pPr>
      <w:rPr>
        <w:rFonts w:ascii="Symbol" w:hAnsi="Symbol" w:hint="default"/>
      </w:rPr>
    </w:lvl>
    <w:lvl w:ilvl="7" w:tplc="04240003" w:tentative="1">
      <w:start w:val="1"/>
      <w:numFmt w:val="bullet"/>
      <w:lvlText w:val="o"/>
      <w:lvlJc w:val="left"/>
      <w:pPr>
        <w:tabs>
          <w:tab w:val="num" w:pos="5760"/>
        </w:tabs>
        <w:ind w:left="5760" w:hanging="360"/>
      </w:pPr>
      <w:rPr>
        <w:rFonts w:ascii="Courier New" w:hAnsi="Courier New" w:hint="default"/>
      </w:rPr>
    </w:lvl>
    <w:lvl w:ilvl="8" w:tplc="04240005" w:tentative="1">
      <w:start w:val="1"/>
      <w:numFmt w:val="bullet"/>
      <w:lvlText w:val=""/>
      <w:lvlJc w:val="left"/>
      <w:pPr>
        <w:tabs>
          <w:tab w:val="num" w:pos="6480"/>
        </w:tabs>
        <w:ind w:left="6480" w:hanging="360"/>
      </w:pPr>
      <w:rPr>
        <w:rFonts w:ascii="Wingdings" w:hAnsi="Wingdings" w:hint="default"/>
      </w:rPr>
    </w:lvl>
  </w:abstractNum>
  <w:abstractNum w:abstractNumId="15">
    <w:nsid w:val="4E5E323E"/>
    <w:multiLevelType w:val="multilevel"/>
    <w:tmpl w:val="9044E4C4"/>
    <w:lvl w:ilvl="0">
      <w:start w:val="1"/>
      <w:numFmt w:val="decimal"/>
      <w:lvlText w:val="Tabela %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nsid w:val="520554F9"/>
    <w:multiLevelType w:val="hybridMultilevel"/>
    <w:tmpl w:val="1CC07B9A"/>
    <w:lvl w:ilvl="0" w:tplc="0424000F">
      <w:start w:val="1"/>
      <w:numFmt w:val="decimal"/>
      <w:lvlText w:val="%1."/>
      <w:lvlJc w:val="left"/>
      <w:pPr>
        <w:tabs>
          <w:tab w:val="num" w:pos="720"/>
        </w:tabs>
        <w:ind w:left="720" w:hanging="360"/>
      </w:pPr>
      <w:rPr>
        <w:rFonts w:hint="default"/>
      </w:rPr>
    </w:lvl>
    <w:lvl w:ilvl="1" w:tplc="04240003" w:tentative="1">
      <w:start w:val="1"/>
      <w:numFmt w:val="bullet"/>
      <w:lvlText w:val="o"/>
      <w:lvlJc w:val="left"/>
      <w:pPr>
        <w:tabs>
          <w:tab w:val="num" w:pos="1440"/>
        </w:tabs>
        <w:ind w:left="1440" w:hanging="360"/>
      </w:pPr>
      <w:rPr>
        <w:rFonts w:ascii="Courier New" w:hAnsi="Courier New" w:hint="default"/>
      </w:rPr>
    </w:lvl>
    <w:lvl w:ilvl="2" w:tplc="04240005" w:tentative="1">
      <w:start w:val="1"/>
      <w:numFmt w:val="bullet"/>
      <w:lvlText w:val=""/>
      <w:lvlJc w:val="left"/>
      <w:pPr>
        <w:tabs>
          <w:tab w:val="num" w:pos="2160"/>
        </w:tabs>
        <w:ind w:left="2160" w:hanging="360"/>
      </w:pPr>
      <w:rPr>
        <w:rFonts w:ascii="Wingdings" w:hAnsi="Wingdings" w:hint="default"/>
      </w:rPr>
    </w:lvl>
    <w:lvl w:ilvl="3" w:tplc="04240001" w:tentative="1">
      <w:start w:val="1"/>
      <w:numFmt w:val="bullet"/>
      <w:lvlText w:val=""/>
      <w:lvlJc w:val="left"/>
      <w:pPr>
        <w:tabs>
          <w:tab w:val="num" w:pos="2880"/>
        </w:tabs>
        <w:ind w:left="2880" w:hanging="360"/>
      </w:pPr>
      <w:rPr>
        <w:rFonts w:ascii="Symbol" w:hAnsi="Symbol" w:hint="default"/>
      </w:rPr>
    </w:lvl>
    <w:lvl w:ilvl="4" w:tplc="04240003" w:tentative="1">
      <w:start w:val="1"/>
      <w:numFmt w:val="bullet"/>
      <w:lvlText w:val="o"/>
      <w:lvlJc w:val="left"/>
      <w:pPr>
        <w:tabs>
          <w:tab w:val="num" w:pos="3600"/>
        </w:tabs>
        <w:ind w:left="3600" w:hanging="360"/>
      </w:pPr>
      <w:rPr>
        <w:rFonts w:ascii="Courier New" w:hAnsi="Courier New" w:hint="default"/>
      </w:rPr>
    </w:lvl>
    <w:lvl w:ilvl="5" w:tplc="04240005" w:tentative="1">
      <w:start w:val="1"/>
      <w:numFmt w:val="bullet"/>
      <w:lvlText w:val=""/>
      <w:lvlJc w:val="left"/>
      <w:pPr>
        <w:tabs>
          <w:tab w:val="num" w:pos="4320"/>
        </w:tabs>
        <w:ind w:left="4320" w:hanging="360"/>
      </w:pPr>
      <w:rPr>
        <w:rFonts w:ascii="Wingdings" w:hAnsi="Wingdings" w:hint="default"/>
      </w:rPr>
    </w:lvl>
    <w:lvl w:ilvl="6" w:tplc="04240001" w:tentative="1">
      <w:start w:val="1"/>
      <w:numFmt w:val="bullet"/>
      <w:lvlText w:val=""/>
      <w:lvlJc w:val="left"/>
      <w:pPr>
        <w:tabs>
          <w:tab w:val="num" w:pos="5040"/>
        </w:tabs>
        <w:ind w:left="5040" w:hanging="360"/>
      </w:pPr>
      <w:rPr>
        <w:rFonts w:ascii="Symbol" w:hAnsi="Symbol" w:hint="default"/>
      </w:rPr>
    </w:lvl>
    <w:lvl w:ilvl="7" w:tplc="04240003" w:tentative="1">
      <w:start w:val="1"/>
      <w:numFmt w:val="bullet"/>
      <w:lvlText w:val="o"/>
      <w:lvlJc w:val="left"/>
      <w:pPr>
        <w:tabs>
          <w:tab w:val="num" w:pos="5760"/>
        </w:tabs>
        <w:ind w:left="5760" w:hanging="360"/>
      </w:pPr>
      <w:rPr>
        <w:rFonts w:ascii="Courier New" w:hAnsi="Courier New" w:hint="default"/>
      </w:rPr>
    </w:lvl>
    <w:lvl w:ilvl="8" w:tplc="04240005" w:tentative="1">
      <w:start w:val="1"/>
      <w:numFmt w:val="bullet"/>
      <w:lvlText w:val=""/>
      <w:lvlJc w:val="left"/>
      <w:pPr>
        <w:tabs>
          <w:tab w:val="num" w:pos="6480"/>
        </w:tabs>
        <w:ind w:left="6480" w:hanging="360"/>
      </w:pPr>
      <w:rPr>
        <w:rFonts w:ascii="Wingdings" w:hAnsi="Wingdings" w:hint="default"/>
      </w:rPr>
    </w:lvl>
  </w:abstractNum>
  <w:abstractNum w:abstractNumId="17">
    <w:nsid w:val="5BFB7E61"/>
    <w:multiLevelType w:val="multilevel"/>
    <w:tmpl w:val="E31A1506"/>
    <w:lvl w:ilvl="0">
      <w:start w:val="1"/>
      <w:numFmt w:val="decimal"/>
      <w:lvlText w:val="Slika %1"/>
      <w:lvlJc w:val="left"/>
      <w:pPr>
        <w:ind w:left="397" w:hanging="397"/>
      </w:pPr>
      <w:rPr>
        <w:rFonts w:asciiTheme="majorHAnsi" w:hAnsiTheme="majorHAnsi"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8">
    <w:nsid w:val="5CC77BF1"/>
    <w:multiLevelType w:val="multilevel"/>
    <w:tmpl w:val="462671E0"/>
    <w:lvl w:ilvl="0">
      <w:start w:val="1"/>
      <w:numFmt w:val="decimal"/>
      <w:lvlText w:val="Tabela %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9">
    <w:nsid w:val="62E95175"/>
    <w:multiLevelType w:val="multilevel"/>
    <w:tmpl w:val="769CB9E6"/>
    <w:lvl w:ilvl="0">
      <w:start w:val="1"/>
      <w:numFmt w:val="decimal"/>
      <w:pStyle w:val="Tabela"/>
      <w:lvlText w:val="Tabela %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0">
    <w:nsid w:val="661F7934"/>
    <w:multiLevelType w:val="multilevel"/>
    <w:tmpl w:val="10A61EAC"/>
    <w:lvl w:ilvl="0">
      <w:start w:val="1"/>
      <w:numFmt w:val="decimal"/>
      <w:pStyle w:val="Heading1"/>
      <w:lvlText w:val="%1"/>
      <w:lvlJc w:val="left"/>
      <w:pPr>
        <w:ind w:left="432" w:hanging="432"/>
      </w:pPr>
      <w:rPr>
        <w:rFonts w:hint="default"/>
      </w:rPr>
    </w:lvl>
    <w:lvl w:ilvl="1">
      <w:start w:val="1"/>
      <w:numFmt w:val="decimal"/>
      <w:pStyle w:val="Heading2"/>
      <w:lvlText w:val="%1.%2"/>
      <w:lvlJc w:val="left"/>
      <w:pPr>
        <w:ind w:left="576" w:hanging="576"/>
      </w:pPr>
      <w:rPr>
        <w:rFonts w:hint="default"/>
      </w:rPr>
    </w:lvl>
    <w:lvl w:ilvl="2">
      <w:start w:val="1"/>
      <w:numFmt w:val="decimal"/>
      <w:pStyle w:val="Heading3"/>
      <w:lvlText w:val="%1.%2.%3"/>
      <w:lvlJc w:val="left"/>
      <w:pPr>
        <w:ind w:left="720" w:hanging="720"/>
      </w:pPr>
      <w:rPr>
        <w:rFonts w:hint="default"/>
      </w:rPr>
    </w:lvl>
    <w:lvl w:ilvl="3">
      <w:start w:val="1"/>
      <w:numFmt w:val="decimal"/>
      <w:pStyle w:val="Heading4"/>
      <w:lvlText w:val="%1.%2.%3.%4"/>
      <w:lvlJc w:val="left"/>
      <w:pPr>
        <w:ind w:left="864" w:hanging="864"/>
      </w:pPr>
      <w:rPr>
        <w:rFonts w:hint="default"/>
      </w:rPr>
    </w:lvl>
    <w:lvl w:ilvl="4">
      <w:start w:val="1"/>
      <w:numFmt w:val="decimal"/>
      <w:pStyle w:val="Heading5"/>
      <w:lvlText w:val="%1.%2.%3.%4.%5"/>
      <w:lvlJc w:val="left"/>
      <w:pPr>
        <w:ind w:left="1008" w:hanging="1008"/>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21">
    <w:nsid w:val="75323F2D"/>
    <w:multiLevelType w:val="multilevel"/>
    <w:tmpl w:val="DE88AA2C"/>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2">
    <w:nsid w:val="79A1744A"/>
    <w:multiLevelType w:val="multilevel"/>
    <w:tmpl w:val="838AD746"/>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num w:numId="1">
    <w:abstractNumId w:val="6"/>
  </w:num>
  <w:num w:numId="2">
    <w:abstractNumId w:val="22"/>
  </w:num>
  <w:num w:numId="3">
    <w:abstractNumId w:val="1"/>
  </w:num>
  <w:num w:numId="4">
    <w:abstractNumId w:val="13"/>
  </w:num>
  <w:num w:numId="5">
    <w:abstractNumId w:val="19"/>
  </w:num>
  <w:num w:numId="6">
    <w:abstractNumId w:val="16"/>
  </w:num>
  <w:num w:numId="7">
    <w:abstractNumId w:val="14"/>
  </w:num>
  <w:num w:numId="8">
    <w:abstractNumId w:val="5"/>
  </w:num>
  <w:num w:numId="9">
    <w:abstractNumId w:val="7"/>
  </w:num>
  <w:num w:numId="10">
    <w:abstractNumId w:val="10"/>
  </w:num>
  <w:num w:numId="11">
    <w:abstractNumId w:val="8"/>
  </w:num>
  <w:num w:numId="12">
    <w:abstractNumId w:val="11"/>
  </w:num>
  <w:num w:numId="13">
    <w:abstractNumId w:val="2"/>
  </w:num>
  <w:num w:numId="14">
    <w:abstractNumId w:val="21"/>
  </w:num>
  <w:num w:numId="15">
    <w:abstractNumId w:val="20"/>
  </w:num>
  <w:num w:numId="16">
    <w:abstractNumId w:val="0"/>
  </w:num>
  <w:num w:numId="17">
    <w:abstractNumId w:val="4"/>
  </w:num>
  <w:num w:numId="18">
    <w:abstractNumId w:val="18"/>
  </w:num>
  <w:num w:numId="19">
    <w:abstractNumId w:val="12"/>
  </w:num>
  <w:num w:numId="20">
    <w:abstractNumId w:val="9"/>
  </w:num>
  <w:num w:numId="21">
    <w:abstractNumId w:val="17"/>
  </w:num>
  <w:num w:numId="22">
    <w:abstractNumId w:val="3"/>
  </w:num>
  <w:num w:numId="23">
    <w:abstractNumId w:val="15"/>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val="bestFit" w:percent="193"/>
  <w:embedSystemFonts/>
  <w:hideSpellingErrors/>
  <w:hideGrammaticalErrors/>
  <w:doNotTrackMoves/>
  <w:defaultTabStop w:val="720"/>
  <w:displayHorizontalDrawingGridEvery w:val="0"/>
  <w:displayVerticalDrawingGridEvery w:val="0"/>
  <w:doNotUseMarginsForDrawingGridOrigin/>
  <w:noPunctuationKerning/>
  <w:characterSpacingControl w:val="doNotCompress"/>
  <w:savePreviewPicture/>
  <w:doNotValidateAgainstSchema/>
  <w:doNotDemarcateInvalidXml/>
  <w:hdrShapeDefaults>
    <o:shapedefaults v:ext="edit" spidmax="2050" fillcolor="none [3212]" strokecolor="#4a7ebb">
      <v:fill color="none [3212]" color2="none [671]" focusposition="" focussize=",90" type="gradient"/>
      <v:stroke color="#4a7ebb" weight="1.5pt"/>
      <v:shadow on="t" opacity="22938f" blur="38100f" offset="0,2pt"/>
      <v:textbox inset=".5mm,.5mm,.5mm,.5mm"/>
      <o:colormenu v:ext="edit" fillcolor="none [2732]" strokecolor="none [3213]"/>
    </o:shapedefaults>
  </w:hdrShapeDefaults>
  <w:compat>
    <w:doNotAutofitConstrainedTables/>
    <w:doNotVertAlignCellWithSp/>
    <w:doNotBreakConstrainedForcedTable/>
    <w:useAnsiKerningPairs/>
    <w:cachedColBalance/>
    <w:splitPgBreakAndParaMark/>
  </w:compat>
  <w:rsids>
    <w:rsidRoot w:val="006E433F"/>
    <w:rsid w:val="0000102E"/>
    <w:rsid w:val="00001ADD"/>
    <w:rsid w:val="0000466F"/>
    <w:rsid w:val="0000563D"/>
    <w:rsid w:val="00005A8D"/>
    <w:rsid w:val="0000724F"/>
    <w:rsid w:val="00014782"/>
    <w:rsid w:val="000214E7"/>
    <w:rsid w:val="000236D7"/>
    <w:rsid w:val="00024A03"/>
    <w:rsid w:val="00025587"/>
    <w:rsid w:val="00027517"/>
    <w:rsid w:val="00027E28"/>
    <w:rsid w:val="00030E2C"/>
    <w:rsid w:val="00031D08"/>
    <w:rsid w:val="00032D51"/>
    <w:rsid w:val="00033F20"/>
    <w:rsid w:val="00037332"/>
    <w:rsid w:val="000412CC"/>
    <w:rsid w:val="00044382"/>
    <w:rsid w:val="00045A60"/>
    <w:rsid w:val="00046998"/>
    <w:rsid w:val="0005601D"/>
    <w:rsid w:val="00061B7A"/>
    <w:rsid w:val="0006314B"/>
    <w:rsid w:val="00063E96"/>
    <w:rsid w:val="00066B06"/>
    <w:rsid w:val="00067CA6"/>
    <w:rsid w:val="00072B4E"/>
    <w:rsid w:val="0007525A"/>
    <w:rsid w:val="0007584D"/>
    <w:rsid w:val="000765C0"/>
    <w:rsid w:val="00077DA3"/>
    <w:rsid w:val="000817D1"/>
    <w:rsid w:val="00084015"/>
    <w:rsid w:val="00085872"/>
    <w:rsid w:val="00090A7A"/>
    <w:rsid w:val="00090F67"/>
    <w:rsid w:val="000913AA"/>
    <w:rsid w:val="0009167C"/>
    <w:rsid w:val="00091D1A"/>
    <w:rsid w:val="0009278F"/>
    <w:rsid w:val="0009479C"/>
    <w:rsid w:val="000A0317"/>
    <w:rsid w:val="000A13D4"/>
    <w:rsid w:val="000A1624"/>
    <w:rsid w:val="000A2A1A"/>
    <w:rsid w:val="000A37AE"/>
    <w:rsid w:val="000A630E"/>
    <w:rsid w:val="000A6997"/>
    <w:rsid w:val="000B0052"/>
    <w:rsid w:val="000B12FB"/>
    <w:rsid w:val="000B2247"/>
    <w:rsid w:val="000B2936"/>
    <w:rsid w:val="000B2FE5"/>
    <w:rsid w:val="000B3C43"/>
    <w:rsid w:val="000B4C03"/>
    <w:rsid w:val="000B5A73"/>
    <w:rsid w:val="000B5E9C"/>
    <w:rsid w:val="000C2CCC"/>
    <w:rsid w:val="000C3A4D"/>
    <w:rsid w:val="000C7832"/>
    <w:rsid w:val="000D0055"/>
    <w:rsid w:val="000D1294"/>
    <w:rsid w:val="000D6B69"/>
    <w:rsid w:val="000D7D98"/>
    <w:rsid w:val="000D7E48"/>
    <w:rsid w:val="000E545D"/>
    <w:rsid w:val="000E5D94"/>
    <w:rsid w:val="000E6650"/>
    <w:rsid w:val="000E7F83"/>
    <w:rsid w:val="000F2B06"/>
    <w:rsid w:val="000F37C2"/>
    <w:rsid w:val="000F7C61"/>
    <w:rsid w:val="001008CA"/>
    <w:rsid w:val="00100D3B"/>
    <w:rsid w:val="00102855"/>
    <w:rsid w:val="001042DD"/>
    <w:rsid w:val="00104600"/>
    <w:rsid w:val="00106753"/>
    <w:rsid w:val="00110F4A"/>
    <w:rsid w:val="0011483D"/>
    <w:rsid w:val="001238E5"/>
    <w:rsid w:val="00124F69"/>
    <w:rsid w:val="00131E01"/>
    <w:rsid w:val="00132BB0"/>
    <w:rsid w:val="00134385"/>
    <w:rsid w:val="001356DE"/>
    <w:rsid w:val="00136244"/>
    <w:rsid w:val="0014035F"/>
    <w:rsid w:val="00142A6D"/>
    <w:rsid w:val="0015072B"/>
    <w:rsid w:val="00153F4F"/>
    <w:rsid w:val="001558FF"/>
    <w:rsid w:val="0016466E"/>
    <w:rsid w:val="001647F9"/>
    <w:rsid w:val="00166C64"/>
    <w:rsid w:val="0017139C"/>
    <w:rsid w:val="0017514A"/>
    <w:rsid w:val="0018223A"/>
    <w:rsid w:val="00184FED"/>
    <w:rsid w:val="00190634"/>
    <w:rsid w:val="0019083F"/>
    <w:rsid w:val="00191688"/>
    <w:rsid w:val="00191E66"/>
    <w:rsid w:val="00192E5D"/>
    <w:rsid w:val="00193A24"/>
    <w:rsid w:val="0019480C"/>
    <w:rsid w:val="00195E3C"/>
    <w:rsid w:val="001963F7"/>
    <w:rsid w:val="001A0D79"/>
    <w:rsid w:val="001A4BF1"/>
    <w:rsid w:val="001A7195"/>
    <w:rsid w:val="001B041E"/>
    <w:rsid w:val="001B134A"/>
    <w:rsid w:val="001B27EB"/>
    <w:rsid w:val="001B4ABC"/>
    <w:rsid w:val="001B53AA"/>
    <w:rsid w:val="001B584C"/>
    <w:rsid w:val="001B6B79"/>
    <w:rsid w:val="001C3D1D"/>
    <w:rsid w:val="001C4091"/>
    <w:rsid w:val="001C5D6C"/>
    <w:rsid w:val="001D0D15"/>
    <w:rsid w:val="001D2F77"/>
    <w:rsid w:val="001D5171"/>
    <w:rsid w:val="001D53BD"/>
    <w:rsid w:val="001E22F3"/>
    <w:rsid w:val="001E5FE4"/>
    <w:rsid w:val="001E7FE8"/>
    <w:rsid w:val="001F1F48"/>
    <w:rsid w:val="001F30C8"/>
    <w:rsid w:val="001F3B2D"/>
    <w:rsid w:val="001F43E3"/>
    <w:rsid w:val="001F553F"/>
    <w:rsid w:val="001F63C7"/>
    <w:rsid w:val="001F68F3"/>
    <w:rsid w:val="001F71B1"/>
    <w:rsid w:val="002025EF"/>
    <w:rsid w:val="00203917"/>
    <w:rsid w:val="00204462"/>
    <w:rsid w:val="002073EC"/>
    <w:rsid w:val="00207CB0"/>
    <w:rsid w:val="00211957"/>
    <w:rsid w:val="0021779F"/>
    <w:rsid w:val="00220181"/>
    <w:rsid w:val="00221527"/>
    <w:rsid w:val="0022699E"/>
    <w:rsid w:val="0023057F"/>
    <w:rsid w:val="002316A0"/>
    <w:rsid w:val="002339FA"/>
    <w:rsid w:val="00234DBC"/>
    <w:rsid w:val="00242216"/>
    <w:rsid w:val="00244062"/>
    <w:rsid w:val="002448F7"/>
    <w:rsid w:val="00244EAB"/>
    <w:rsid w:val="0024646E"/>
    <w:rsid w:val="00246C23"/>
    <w:rsid w:val="00247A81"/>
    <w:rsid w:val="00250580"/>
    <w:rsid w:val="00250668"/>
    <w:rsid w:val="00252391"/>
    <w:rsid w:val="00270B46"/>
    <w:rsid w:val="00272286"/>
    <w:rsid w:val="002745AB"/>
    <w:rsid w:val="002749AF"/>
    <w:rsid w:val="002759AA"/>
    <w:rsid w:val="0027655A"/>
    <w:rsid w:val="00277264"/>
    <w:rsid w:val="002805AE"/>
    <w:rsid w:val="00281E42"/>
    <w:rsid w:val="00282C4E"/>
    <w:rsid w:val="00282CAB"/>
    <w:rsid w:val="00283166"/>
    <w:rsid w:val="00285625"/>
    <w:rsid w:val="0028709D"/>
    <w:rsid w:val="0028776B"/>
    <w:rsid w:val="00293729"/>
    <w:rsid w:val="00293744"/>
    <w:rsid w:val="002957F9"/>
    <w:rsid w:val="002958DF"/>
    <w:rsid w:val="0029725E"/>
    <w:rsid w:val="00297411"/>
    <w:rsid w:val="00297CA2"/>
    <w:rsid w:val="002A162A"/>
    <w:rsid w:val="002A1AE0"/>
    <w:rsid w:val="002A2E3B"/>
    <w:rsid w:val="002A42CA"/>
    <w:rsid w:val="002A5147"/>
    <w:rsid w:val="002B071D"/>
    <w:rsid w:val="002B0F66"/>
    <w:rsid w:val="002B2288"/>
    <w:rsid w:val="002B43D0"/>
    <w:rsid w:val="002B4946"/>
    <w:rsid w:val="002B4BCC"/>
    <w:rsid w:val="002B587F"/>
    <w:rsid w:val="002B5BA2"/>
    <w:rsid w:val="002B6135"/>
    <w:rsid w:val="002B6D74"/>
    <w:rsid w:val="002B715A"/>
    <w:rsid w:val="002C1A54"/>
    <w:rsid w:val="002C1A71"/>
    <w:rsid w:val="002C1C4C"/>
    <w:rsid w:val="002C439E"/>
    <w:rsid w:val="002C48CB"/>
    <w:rsid w:val="002C530B"/>
    <w:rsid w:val="002C7CF0"/>
    <w:rsid w:val="002D20EB"/>
    <w:rsid w:val="002D32BC"/>
    <w:rsid w:val="002D5537"/>
    <w:rsid w:val="002D5AF5"/>
    <w:rsid w:val="002D5E0F"/>
    <w:rsid w:val="002D612A"/>
    <w:rsid w:val="002D695B"/>
    <w:rsid w:val="002D7003"/>
    <w:rsid w:val="002E02B6"/>
    <w:rsid w:val="002E4293"/>
    <w:rsid w:val="002E4BDD"/>
    <w:rsid w:val="002E4C2A"/>
    <w:rsid w:val="002E5832"/>
    <w:rsid w:val="002E5C72"/>
    <w:rsid w:val="002E7367"/>
    <w:rsid w:val="002F305D"/>
    <w:rsid w:val="002F567F"/>
    <w:rsid w:val="003008A2"/>
    <w:rsid w:val="003032A3"/>
    <w:rsid w:val="00303F76"/>
    <w:rsid w:val="00305137"/>
    <w:rsid w:val="00307B8C"/>
    <w:rsid w:val="0031421B"/>
    <w:rsid w:val="00316D79"/>
    <w:rsid w:val="00320199"/>
    <w:rsid w:val="00324A95"/>
    <w:rsid w:val="00325C6F"/>
    <w:rsid w:val="00325D22"/>
    <w:rsid w:val="00325E5B"/>
    <w:rsid w:val="003262BE"/>
    <w:rsid w:val="00326C13"/>
    <w:rsid w:val="00326C1A"/>
    <w:rsid w:val="00326FC8"/>
    <w:rsid w:val="00327835"/>
    <w:rsid w:val="003307D3"/>
    <w:rsid w:val="0033240A"/>
    <w:rsid w:val="00333A46"/>
    <w:rsid w:val="00334E62"/>
    <w:rsid w:val="003444D4"/>
    <w:rsid w:val="00345221"/>
    <w:rsid w:val="00345FCC"/>
    <w:rsid w:val="00346551"/>
    <w:rsid w:val="00347CD9"/>
    <w:rsid w:val="00353F04"/>
    <w:rsid w:val="0035735A"/>
    <w:rsid w:val="0036069D"/>
    <w:rsid w:val="003674E3"/>
    <w:rsid w:val="0037355B"/>
    <w:rsid w:val="00375E9E"/>
    <w:rsid w:val="0037631B"/>
    <w:rsid w:val="00376615"/>
    <w:rsid w:val="003819D7"/>
    <w:rsid w:val="00383549"/>
    <w:rsid w:val="00383BF0"/>
    <w:rsid w:val="003865E3"/>
    <w:rsid w:val="00387AC4"/>
    <w:rsid w:val="00391679"/>
    <w:rsid w:val="003925DE"/>
    <w:rsid w:val="00392EA5"/>
    <w:rsid w:val="00393023"/>
    <w:rsid w:val="00396345"/>
    <w:rsid w:val="003A1301"/>
    <w:rsid w:val="003A1764"/>
    <w:rsid w:val="003A2C9C"/>
    <w:rsid w:val="003A41B7"/>
    <w:rsid w:val="003A575B"/>
    <w:rsid w:val="003A6781"/>
    <w:rsid w:val="003A7E3C"/>
    <w:rsid w:val="003B0388"/>
    <w:rsid w:val="003B389F"/>
    <w:rsid w:val="003B5044"/>
    <w:rsid w:val="003B720F"/>
    <w:rsid w:val="003B7D93"/>
    <w:rsid w:val="003C15D2"/>
    <w:rsid w:val="003C2D93"/>
    <w:rsid w:val="003C52A8"/>
    <w:rsid w:val="003C5E69"/>
    <w:rsid w:val="003D47C9"/>
    <w:rsid w:val="003D48DA"/>
    <w:rsid w:val="003D4A60"/>
    <w:rsid w:val="003D51F4"/>
    <w:rsid w:val="003E0BC9"/>
    <w:rsid w:val="003E2F62"/>
    <w:rsid w:val="003E33D5"/>
    <w:rsid w:val="003E7D33"/>
    <w:rsid w:val="003F047D"/>
    <w:rsid w:val="003F0FD6"/>
    <w:rsid w:val="003F10C7"/>
    <w:rsid w:val="003F1453"/>
    <w:rsid w:val="003F1578"/>
    <w:rsid w:val="003F3EEA"/>
    <w:rsid w:val="003F6794"/>
    <w:rsid w:val="003F7601"/>
    <w:rsid w:val="00400BB9"/>
    <w:rsid w:val="00401E99"/>
    <w:rsid w:val="004065CC"/>
    <w:rsid w:val="00410034"/>
    <w:rsid w:val="004123C6"/>
    <w:rsid w:val="00412EF2"/>
    <w:rsid w:val="00416AD2"/>
    <w:rsid w:val="00417DE8"/>
    <w:rsid w:val="0042162A"/>
    <w:rsid w:val="00423539"/>
    <w:rsid w:val="0042689F"/>
    <w:rsid w:val="004269AD"/>
    <w:rsid w:val="00426FA0"/>
    <w:rsid w:val="004278DA"/>
    <w:rsid w:val="00431385"/>
    <w:rsid w:val="00432F56"/>
    <w:rsid w:val="00434642"/>
    <w:rsid w:val="004372CF"/>
    <w:rsid w:val="00441F7A"/>
    <w:rsid w:val="004440BB"/>
    <w:rsid w:val="00446B09"/>
    <w:rsid w:val="00446F34"/>
    <w:rsid w:val="00451520"/>
    <w:rsid w:val="0045585F"/>
    <w:rsid w:val="00455D9D"/>
    <w:rsid w:val="004565F4"/>
    <w:rsid w:val="00456C2B"/>
    <w:rsid w:val="00460D09"/>
    <w:rsid w:val="00461A87"/>
    <w:rsid w:val="00470562"/>
    <w:rsid w:val="00471A22"/>
    <w:rsid w:val="00472745"/>
    <w:rsid w:val="0047339A"/>
    <w:rsid w:val="004772E2"/>
    <w:rsid w:val="00480D54"/>
    <w:rsid w:val="00481583"/>
    <w:rsid w:val="00482285"/>
    <w:rsid w:val="0048279C"/>
    <w:rsid w:val="00484E92"/>
    <w:rsid w:val="004869C2"/>
    <w:rsid w:val="00487813"/>
    <w:rsid w:val="004909FB"/>
    <w:rsid w:val="004978E4"/>
    <w:rsid w:val="004A6079"/>
    <w:rsid w:val="004C0328"/>
    <w:rsid w:val="004C4432"/>
    <w:rsid w:val="004C635B"/>
    <w:rsid w:val="004D1188"/>
    <w:rsid w:val="004D1866"/>
    <w:rsid w:val="004D23CC"/>
    <w:rsid w:val="004D2610"/>
    <w:rsid w:val="004D44E5"/>
    <w:rsid w:val="004D4902"/>
    <w:rsid w:val="004E0DB3"/>
    <w:rsid w:val="004E0EBC"/>
    <w:rsid w:val="004E2FFC"/>
    <w:rsid w:val="004E34CD"/>
    <w:rsid w:val="004E56DC"/>
    <w:rsid w:val="004E581C"/>
    <w:rsid w:val="004F385C"/>
    <w:rsid w:val="004F62BB"/>
    <w:rsid w:val="004F6FF3"/>
    <w:rsid w:val="00501088"/>
    <w:rsid w:val="00501E6B"/>
    <w:rsid w:val="0050267D"/>
    <w:rsid w:val="00506FA9"/>
    <w:rsid w:val="005079CD"/>
    <w:rsid w:val="0051105D"/>
    <w:rsid w:val="00511CEF"/>
    <w:rsid w:val="0051471A"/>
    <w:rsid w:val="00517C94"/>
    <w:rsid w:val="005224C4"/>
    <w:rsid w:val="0052566C"/>
    <w:rsid w:val="00526284"/>
    <w:rsid w:val="0052734E"/>
    <w:rsid w:val="005311E0"/>
    <w:rsid w:val="0053188E"/>
    <w:rsid w:val="00531C7E"/>
    <w:rsid w:val="005332BF"/>
    <w:rsid w:val="0053360A"/>
    <w:rsid w:val="00533AB0"/>
    <w:rsid w:val="00534F62"/>
    <w:rsid w:val="00535083"/>
    <w:rsid w:val="005428FB"/>
    <w:rsid w:val="005469E0"/>
    <w:rsid w:val="00547436"/>
    <w:rsid w:val="005509C4"/>
    <w:rsid w:val="00553AC8"/>
    <w:rsid w:val="00554489"/>
    <w:rsid w:val="00555438"/>
    <w:rsid w:val="00555485"/>
    <w:rsid w:val="005555BF"/>
    <w:rsid w:val="00556A81"/>
    <w:rsid w:val="00557A24"/>
    <w:rsid w:val="00560805"/>
    <w:rsid w:val="00560B26"/>
    <w:rsid w:val="00562D82"/>
    <w:rsid w:val="00563E05"/>
    <w:rsid w:val="00563FA1"/>
    <w:rsid w:val="00564E10"/>
    <w:rsid w:val="0057207A"/>
    <w:rsid w:val="00572257"/>
    <w:rsid w:val="00573EB2"/>
    <w:rsid w:val="0057586E"/>
    <w:rsid w:val="00576AA5"/>
    <w:rsid w:val="00576D6C"/>
    <w:rsid w:val="00581CE5"/>
    <w:rsid w:val="005854A2"/>
    <w:rsid w:val="0058708D"/>
    <w:rsid w:val="00590C3A"/>
    <w:rsid w:val="00592590"/>
    <w:rsid w:val="00593E6D"/>
    <w:rsid w:val="00595395"/>
    <w:rsid w:val="005966A0"/>
    <w:rsid w:val="005A0113"/>
    <w:rsid w:val="005A220A"/>
    <w:rsid w:val="005A5A10"/>
    <w:rsid w:val="005A5E18"/>
    <w:rsid w:val="005A692A"/>
    <w:rsid w:val="005A7DBE"/>
    <w:rsid w:val="005B5100"/>
    <w:rsid w:val="005B5CD4"/>
    <w:rsid w:val="005B623D"/>
    <w:rsid w:val="005B6A2A"/>
    <w:rsid w:val="005B6B6B"/>
    <w:rsid w:val="005C344C"/>
    <w:rsid w:val="005C458C"/>
    <w:rsid w:val="005C5F65"/>
    <w:rsid w:val="005D0D0A"/>
    <w:rsid w:val="005D3B53"/>
    <w:rsid w:val="005D3D87"/>
    <w:rsid w:val="005D48D1"/>
    <w:rsid w:val="005E156D"/>
    <w:rsid w:val="005E1FC3"/>
    <w:rsid w:val="005E2D32"/>
    <w:rsid w:val="005E7059"/>
    <w:rsid w:val="005F23E0"/>
    <w:rsid w:val="005F31C9"/>
    <w:rsid w:val="005F47CA"/>
    <w:rsid w:val="005F6766"/>
    <w:rsid w:val="005F72C4"/>
    <w:rsid w:val="005F7A90"/>
    <w:rsid w:val="005F7DDD"/>
    <w:rsid w:val="0060279D"/>
    <w:rsid w:val="0060630F"/>
    <w:rsid w:val="00611BBA"/>
    <w:rsid w:val="00615687"/>
    <w:rsid w:val="00620566"/>
    <w:rsid w:val="00621175"/>
    <w:rsid w:val="006219E4"/>
    <w:rsid w:val="006269C9"/>
    <w:rsid w:val="00626F04"/>
    <w:rsid w:val="0063140B"/>
    <w:rsid w:val="00631A7D"/>
    <w:rsid w:val="00631BE7"/>
    <w:rsid w:val="0063253A"/>
    <w:rsid w:val="0063366E"/>
    <w:rsid w:val="00634117"/>
    <w:rsid w:val="0063633F"/>
    <w:rsid w:val="00636F1E"/>
    <w:rsid w:val="006409C1"/>
    <w:rsid w:val="00640B43"/>
    <w:rsid w:val="0064234F"/>
    <w:rsid w:val="006430A4"/>
    <w:rsid w:val="0064354B"/>
    <w:rsid w:val="006437A0"/>
    <w:rsid w:val="00643DF1"/>
    <w:rsid w:val="00644A43"/>
    <w:rsid w:val="0064728B"/>
    <w:rsid w:val="006478E0"/>
    <w:rsid w:val="00647B04"/>
    <w:rsid w:val="00650522"/>
    <w:rsid w:val="006508A2"/>
    <w:rsid w:val="0065268F"/>
    <w:rsid w:val="0065370D"/>
    <w:rsid w:val="00656313"/>
    <w:rsid w:val="00657EAE"/>
    <w:rsid w:val="00664264"/>
    <w:rsid w:val="0066487A"/>
    <w:rsid w:val="00664C3C"/>
    <w:rsid w:val="00665E05"/>
    <w:rsid w:val="00670246"/>
    <w:rsid w:val="006711CF"/>
    <w:rsid w:val="006740D7"/>
    <w:rsid w:val="00674E0E"/>
    <w:rsid w:val="006754CA"/>
    <w:rsid w:val="00675A44"/>
    <w:rsid w:val="006772F5"/>
    <w:rsid w:val="006845F4"/>
    <w:rsid w:val="00684C6F"/>
    <w:rsid w:val="006869BC"/>
    <w:rsid w:val="00690F12"/>
    <w:rsid w:val="00691C67"/>
    <w:rsid w:val="00692579"/>
    <w:rsid w:val="00693C90"/>
    <w:rsid w:val="00693F14"/>
    <w:rsid w:val="006960C0"/>
    <w:rsid w:val="00696F39"/>
    <w:rsid w:val="006A10F7"/>
    <w:rsid w:val="006A13B0"/>
    <w:rsid w:val="006A21A6"/>
    <w:rsid w:val="006A252F"/>
    <w:rsid w:val="006A329F"/>
    <w:rsid w:val="006A4132"/>
    <w:rsid w:val="006A6D03"/>
    <w:rsid w:val="006A714F"/>
    <w:rsid w:val="006A776C"/>
    <w:rsid w:val="006B32DF"/>
    <w:rsid w:val="006C0481"/>
    <w:rsid w:val="006C1668"/>
    <w:rsid w:val="006C2125"/>
    <w:rsid w:val="006D07D2"/>
    <w:rsid w:val="006D233A"/>
    <w:rsid w:val="006D3E1D"/>
    <w:rsid w:val="006D54FB"/>
    <w:rsid w:val="006D650D"/>
    <w:rsid w:val="006D698F"/>
    <w:rsid w:val="006D6A09"/>
    <w:rsid w:val="006D7B12"/>
    <w:rsid w:val="006E433F"/>
    <w:rsid w:val="006E454D"/>
    <w:rsid w:val="006E46DC"/>
    <w:rsid w:val="006E5E51"/>
    <w:rsid w:val="006E63E9"/>
    <w:rsid w:val="006E7AD4"/>
    <w:rsid w:val="006F106C"/>
    <w:rsid w:val="006F756B"/>
    <w:rsid w:val="00701B51"/>
    <w:rsid w:val="007035FD"/>
    <w:rsid w:val="0070401E"/>
    <w:rsid w:val="007057A8"/>
    <w:rsid w:val="0070612C"/>
    <w:rsid w:val="00706D55"/>
    <w:rsid w:val="00706D84"/>
    <w:rsid w:val="0071000C"/>
    <w:rsid w:val="00710771"/>
    <w:rsid w:val="007127DF"/>
    <w:rsid w:val="00713120"/>
    <w:rsid w:val="007144A5"/>
    <w:rsid w:val="007156EC"/>
    <w:rsid w:val="00716AA4"/>
    <w:rsid w:val="00716F26"/>
    <w:rsid w:val="0072083A"/>
    <w:rsid w:val="0072375E"/>
    <w:rsid w:val="00723B9B"/>
    <w:rsid w:val="0072788E"/>
    <w:rsid w:val="00733AF3"/>
    <w:rsid w:val="007349E6"/>
    <w:rsid w:val="00736173"/>
    <w:rsid w:val="00736A67"/>
    <w:rsid w:val="007454A3"/>
    <w:rsid w:val="00745E67"/>
    <w:rsid w:val="00746C54"/>
    <w:rsid w:val="00755C15"/>
    <w:rsid w:val="00755C9A"/>
    <w:rsid w:val="00762B3C"/>
    <w:rsid w:val="0076330E"/>
    <w:rsid w:val="00764DDD"/>
    <w:rsid w:val="0076616D"/>
    <w:rsid w:val="007700E7"/>
    <w:rsid w:val="00775F20"/>
    <w:rsid w:val="007765BE"/>
    <w:rsid w:val="007836CA"/>
    <w:rsid w:val="007879D6"/>
    <w:rsid w:val="00792439"/>
    <w:rsid w:val="00794D7B"/>
    <w:rsid w:val="007962FD"/>
    <w:rsid w:val="0079759A"/>
    <w:rsid w:val="007A2901"/>
    <w:rsid w:val="007A4171"/>
    <w:rsid w:val="007A6852"/>
    <w:rsid w:val="007B000A"/>
    <w:rsid w:val="007B2240"/>
    <w:rsid w:val="007B33CB"/>
    <w:rsid w:val="007B4058"/>
    <w:rsid w:val="007B4393"/>
    <w:rsid w:val="007C048F"/>
    <w:rsid w:val="007D0DEB"/>
    <w:rsid w:val="007D2111"/>
    <w:rsid w:val="007D30EA"/>
    <w:rsid w:val="007D45CF"/>
    <w:rsid w:val="007D4FE9"/>
    <w:rsid w:val="007D5EFE"/>
    <w:rsid w:val="007D76B6"/>
    <w:rsid w:val="007D7BB0"/>
    <w:rsid w:val="007E0667"/>
    <w:rsid w:val="007E20CE"/>
    <w:rsid w:val="007E31E4"/>
    <w:rsid w:val="007E40FB"/>
    <w:rsid w:val="007E414C"/>
    <w:rsid w:val="007F2E79"/>
    <w:rsid w:val="007F5CC2"/>
    <w:rsid w:val="007F6FD8"/>
    <w:rsid w:val="00800932"/>
    <w:rsid w:val="00803C33"/>
    <w:rsid w:val="0080699C"/>
    <w:rsid w:val="00810759"/>
    <w:rsid w:val="00810AA0"/>
    <w:rsid w:val="008115B2"/>
    <w:rsid w:val="00811633"/>
    <w:rsid w:val="0081482A"/>
    <w:rsid w:val="00815BF7"/>
    <w:rsid w:val="0082058B"/>
    <w:rsid w:val="00823C52"/>
    <w:rsid w:val="00826E11"/>
    <w:rsid w:val="00831756"/>
    <w:rsid w:val="008344EB"/>
    <w:rsid w:val="00835D99"/>
    <w:rsid w:val="00840176"/>
    <w:rsid w:val="00840AB6"/>
    <w:rsid w:val="0084252A"/>
    <w:rsid w:val="00850395"/>
    <w:rsid w:val="0085657C"/>
    <w:rsid w:val="008578F0"/>
    <w:rsid w:val="008618DD"/>
    <w:rsid w:val="0086230F"/>
    <w:rsid w:val="00863284"/>
    <w:rsid w:val="00863C0C"/>
    <w:rsid w:val="00865EAE"/>
    <w:rsid w:val="00866366"/>
    <w:rsid w:val="00866561"/>
    <w:rsid w:val="0087132A"/>
    <w:rsid w:val="008727EF"/>
    <w:rsid w:val="008744A7"/>
    <w:rsid w:val="00874D05"/>
    <w:rsid w:val="00880BCE"/>
    <w:rsid w:val="0088703A"/>
    <w:rsid w:val="0089121D"/>
    <w:rsid w:val="0089291D"/>
    <w:rsid w:val="008930D3"/>
    <w:rsid w:val="0089319B"/>
    <w:rsid w:val="00895947"/>
    <w:rsid w:val="00895F55"/>
    <w:rsid w:val="00897B83"/>
    <w:rsid w:val="008A37E9"/>
    <w:rsid w:val="008A3B95"/>
    <w:rsid w:val="008A7859"/>
    <w:rsid w:val="008B1D15"/>
    <w:rsid w:val="008B4206"/>
    <w:rsid w:val="008B62ED"/>
    <w:rsid w:val="008C2751"/>
    <w:rsid w:val="008C6E05"/>
    <w:rsid w:val="008C7B22"/>
    <w:rsid w:val="008C7B7A"/>
    <w:rsid w:val="008D0ED7"/>
    <w:rsid w:val="008D18B6"/>
    <w:rsid w:val="008D2282"/>
    <w:rsid w:val="008D3813"/>
    <w:rsid w:val="008E1499"/>
    <w:rsid w:val="008E6998"/>
    <w:rsid w:val="008E7CCA"/>
    <w:rsid w:val="008F042E"/>
    <w:rsid w:val="008F175B"/>
    <w:rsid w:val="008F180F"/>
    <w:rsid w:val="008F1A5C"/>
    <w:rsid w:val="008F22DD"/>
    <w:rsid w:val="008F3175"/>
    <w:rsid w:val="008F4ED2"/>
    <w:rsid w:val="008F70B6"/>
    <w:rsid w:val="00900622"/>
    <w:rsid w:val="00902459"/>
    <w:rsid w:val="00902B73"/>
    <w:rsid w:val="00902BEE"/>
    <w:rsid w:val="00905A35"/>
    <w:rsid w:val="00910311"/>
    <w:rsid w:val="00910897"/>
    <w:rsid w:val="00912943"/>
    <w:rsid w:val="00915006"/>
    <w:rsid w:val="00917175"/>
    <w:rsid w:val="00920235"/>
    <w:rsid w:val="00921676"/>
    <w:rsid w:val="00921F8C"/>
    <w:rsid w:val="009226E8"/>
    <w:rsid w:val="00923D5B"/>
    <w:rsid w:val="009254BC"/>
    <w:rsid w:val="009274E9"/>
    <w:rsid w:val="00930260"/>
    <w:rsid w:val="00933CF5"/>
    <w:rsid w:val="00934EA1"/>
    <w:rsid w:val="00937203"/>
    <w:rsid w:val="00937FBC"/>
    <w:rsid w:val="00941CF7"/>
    <w:rsid w:val="00942B30"/>
    <w:rsid w:val="009435EE"/>
    <w:rsid w:val="00944BFE"/>
    <w:rsid w:val="00944E5E"/>
    <w:rsid w:val="00946AEF"/>
    <w:rsid w:val="00946F3B"/>
    <w:rsid w:val="009475E7"/>
    <w:rsid w:val="00954425"/>
    <w:rsid w:val="00962D85"/>
    <w:rsid w:val="00963EA3"/>
    <w:rsid w:val="0096644E"/>
    <w:rsid w:val="009667FD"/>
    <w:rsid w:val="00966FBA"/>
    <w:rsid w:val="00971366"/>
    <w:rsid w:val="009716FB"/>
    <w:rsid w:val="00974C6B"/>
    <w:rsid w:val="009752FA"/>
    <w:rsid w:val="00975A84"/>
    <w:rsid w:val="00975F2C"/>
    <w:rsid w:val="00976A94"/>
    <w:rsid w:val="009849D8"/>
    <w:rsid w:val="00984E7F"/>
    <w:rsid w:val="009866EB"/>
    <w:rsid w:val="00986A00"/>
    <w:rsid w:val="00986D25"/>
    <w:rsid w:val="009910E3"/>
    <w:rsid w:val="009923B7"/>
    <w:rsid w:val="00994887"/>
    <w:rsid w:val="00994FB1"/>
    <w:rsid w:val="0099715A"/>
    <w:rsid w:val="009A1821"/>
    <w:rsid w:val="009A2B9A"/>
    <w:rsid w:val="009A69C8"/>
    <w:rsid w:val="009A72A0"/>
    <w:rsid w:val="009A7683"/>
    <w:rsid w:val="009B12AB"/>
    <w:rsid w:val="009B21CA"/>
    <w:rsid w:val="009B70CA"/>
    <w:rsid w:val="009C4C76"/>
    <w:rsid w:val="009C7488"/>
    <w:rsid w:val="009C7B62"/>
    <w:rsid w:val="009D5C61"/>
    <w:rsid w:val="009D6C7A"/>
    <w:rsid w:val="009D73D0"/>
    <w:rsid w:val="009E1155"/>
    <w:rsid w:val="009E34E4"/>
    <w:rsid w:val="009E3C77"/>
    <w:rsid w:val="009E4B75"/>
    <w:rsid w:val="009E4D3C"/>
    <w:rsid w:val="009E6751"/>
    <w:rsid w:val="009F07D4"/>
    <w:rsid w:val="009F1257"/>
    <w:rsid w:val="009F1287"/>
    <w:rsid w:val="009F25E5"/>
    <w:rsid w:val="009F2D43"/>
    <w:rsid w:val="009F2DCD"/>
    <w:rsid w:val="009F337B"/>
    <w:rsid w:val="009F379F"/>
    <w:rsid w:val="009F46DF"/>
    <w:rsid w:val="009F7262"/>
    <w:rsid w:val="009F7C9F"/>
    <w:rsid w:val="009F7E87"/>
    <w:rsid w:val="00A0231E"/>
    <w:rsid w:val="00A02ADC"/>
    <w:rsid w:val="00A066E8"/>
    <w:rsid w:val="00A07DE9"/>
    <w:rsid w:val="00A1142E"/>
    <w:rsid w:val="00A116E1"/>
    <w:rsid w:val="00A12491"/>
    <w:rsid w:val="00A1283A"/>
    <w:rsid w:val="00A12C52"/>
    <w:rsid w:val="00A14CEF"/>
    <w:rsid w:val="00A169DF"/>
    <w:rsid w:val="00A2398C"/>
    <w:rsid w:val="00A23AF1"/>
    <w:rsid w:val="00A247FD"/>
    <w:rsid w:val="00A25AB0"/>
    <w:rsid w:val="00A26FBD"/>
    <w:rsid w:val="00A37054"/>
    <w:rsid w:val="00A37785"/>
    <w:rsid w:val="00A4779C"/>
    <w:rsid w:val="00A53870"/>
    <w:rsid w:val="00A53D97"/>
    <w:rsid w:val="00A60EAE"/>
    <w:rsid w:val="00A61FDA"/>
    <w:rsid w:val="00A622AB"/>
    <w:rsid w:val="00A64208"/>
    <w:rsid w:val="00A65718"/>
    <w:rsid w:val="00A66ECC"/>
    <w:rsid w:val="00A71184"/>
    <w:rsid w:val="00A806AE"/>
    <w:rsid w:val="00A83405"/>
    <w:rsid w:val="00A93B74"/>
    <w:rsid w:val="00AA0088"/>
    <w:rsid w:val="00AA160B"/>
    <w:rsid w:val="00AA1A92"/>
    <w:rsid w:val="00AA2298"/>
    <w:rsid w:val="00AA301F"/>
    <w:rsid w:val="00AA575B"/>
    <w:rsid w:val="00AA7B3F"/>
    <w:rsid w:val="00AB7B54"/>
    <w:rsid w:val="00AC31F5"/>
    <w:rsid w:val="00AC680D"/>
    <w:rsid w:val="00AC699A"/>
    <w:rsid w:val="00AC735D"/>
    <w:rsid w:val="00AD1BCD"/>
    <w:rsid w:val="00AD6B9F"/>
    <w:rsid w:val="00AE1378"/>
    <w:rsid w:val="00AE2C50"/>
    <w:rsid w:val="00AE3FD8"/>
    <w:rsid w:val="00AE4244"/>
    <w:rsid w:val="00AE4B67"/>
    <w:rsid w:val="00AE4ECA"/>
    <w:rsid w:val="00AE794A"/>
    <w:rsid w:val="00AF2E66"/>
    <w:rsid w:val="00B008AC"/>
    <w:rsid w:val="00B0092B"/>
    <w:rsid w:val="00B02DE2"/>
    <w:rsid w:val="00B06AD2"/>
    <w:rsid w:val="00B07F1B"/>
    <w:rsid w:val="00B100FF"/>
    <w:rsid w:val="00B101CE"/>
    <w:rsid w:val="00B11F04"/>
    <w:rsid w:val="00B1305C"/>
    <w:rsid w:val="00B160B5"/>
    <w:rsid w:val="00B26EF0"/>
    <w:rsid w:val="00B318E2"/>
    <w:rsid w:val="00B32F81"/>
    <w:rsid w:val="00B33663"/>
    <w:rsid w:val="00B33740"/>
    <w:rsid w:val="00B340AD"/>
    <w:rsid w:val="00B411CE"/>
    <w:rsid w:val="00B430F5"/>
    <w:rsid w:val="00B44597"/>
    <w:rsid w:val="00B45ACA"/>
    <w:rsid w:val="00B4667E"/>
    <w:rsid w:val="00B469C1"/>
    <w:rsid w:val="00B46CCE"/>
    <w:rsid w:val="00B47342"/>
    <w:rsid w:val="00B51138"/>
    <w:rsid w:val="00B51A77"/>
    <w:rsid w:val="00B53865"/>
    <w:rsid w:val="00B60CB2"/>
    <w:rsid w:val="00B62264"/>
    <w:rsid w:val="00B63192"/>
    <w:rsid w:val="00B72239"/>
    <w:rsid w:val="00B74854"/>
    <w:rsid w:val="00B75011"/>
    <w:rsid w:val="00B75AF9"/>
    <w:rsid w:val="00B762BE"/>
    <w:rsid w:val="00B76681"/>
    <w:rsid w:val="00B77A88"/>
    <w:rsid w:val="00B840FA"/>
    <w:rsid w:val="00B85888"/>
    <w:rsid w:val="00B860A4"/>
    <w:rsid w:val="00B87335"/>
    <w:rsid w:val="00B90AE6"/>
    <w:rsid w:val="00B9458A"/>
    <w:rsid w:val="00B97BD9"/>
    <w:rsid w:val="00BA4E2E"/>
    <w:rsid w:val="00BA7C52"/>
    <w:rsid w:val="00BB16B4"/>
    <w:rsid w:val="00BB4018"/>
    <w:rsid w:val="00BB4E4A"/>
    <w:rsid w:val="00BB6FE5"/>
    <w:rsid w:val="00BC1A2D"/>
    <w:rsid w:val="00BC1F2C"/>
    <w:rsid w:val="00BC742B"/>
    <w:rsid w:val="00BD0440"/>
    <w:rsid w:val="00BD266E"/>
    <w:rsid w:val="00BE32EB"/>
    <w:rsid w:val="00BE35FC"/>
    <w:rsid w:val="00BE524B"/>
    <w:rsid w:val="00BE592C"/>
    <w:rsid w:val="00BE5D19"/>
    <w:rsid w:val="00BE6EBA"/>
    <w:rsid w:val="00BF3207"/>
    <w:rsid w:val="00BF32F5"/>
    <w:rsid w:val="00BF37CC"/>
    <w:rsid w:val="00BF5BEE"/>
    <w:rsid w:val="00C07FB6"/>
    <w:rsid w:val="00C114D7"/>
    <w:rsid w:val="00C12486"/>
    <w:rsid w:val="00C141BD"/>
    <w:rsid w:val="00C14D86"/>
    <w:rsid w:val="00C152E5"/>
    <w:rsid w:val="00C15DFE"/>
    <w:rsid w:val="00C17C05"/>
    <w:rsid w:val="00C21194"/>
    <w:rsid w:val="00C22588"/>
    <w:rsid w:val="00C23833"/>
    <w:rsid w:val="00C25496"/>
    <w:rsid w:val="00C3045B"/>
    <w:rsid w:val="00C31129"/>
    <w:rsid w:val="00C32797"/>
    <w:rsid w:val="00C33F5C"/>
    <w:rsid w:val="00C35AA5"/>
    <w:rsid w:val="00C363F2"/>
    <w:rsid w:val="00C4154E"/>
    <w:rsid w:val="00C42E3A"/>
    <w:rsid w:val="00C43607"/>
    <w:rsid w:val="00C4517B"/>
    <w:rsid w:val="00C500DF"/>
    <w:rsid w:val="00C54F43"/>
    <w:rsid w:val="00C6082E"/>
    <w:rsid w:val="00C637C6"/>
    <w:rsid w:val="00C65084"/>
    <w:rsid w:val="00C651C5"/>
    <w:rsid w:val="00C672DF"/>
    <w:rsid w:val="00C731D9"/>
    <w:rsid w:val="00C74162"/>
    <w:rsid w:val="00C75B0C"/>
    <w:rsid w:val="00C816B5"/>
    <w:rsid w:val="00C84609"/>
    <w:rsid w:val="00C863DA"/>
    <w:rsid w:val="00C90A05"/>
    <w:rsid w:val="00C94946"/>
    <w:rsid w:val="00C9506A"/>
    <w:rsid w:val="00C97EFA"/>
    <w:rsid w:val="00CA1A9F"/>
    <w:rsid w:val="00CA1E69"/>
    <w:rsid w:val="00CA22DD"/>
    <w:rsid w:val="00CA2EFD"/>
    <w:rsid w:val="00CA3048"/>
    <w:rsid w:val="00CA6B6B"/>
    <w:rsid w:val="00CB443A"/>
    <w:rsid w:val="00CB4678"/>
    <w:rsid w:val="00CC5944"/>
    <w:rsid w:val="00CD3516"/>
    <w:rsid w:val="00CD4CB2"/>
    <w:rsid w:val="00CD79DB"/>
    <w:rsid w:val="00CE1D49"/>
    <w:rsid w:val="00CE26D8"/>
    <w:rsid w:val="00CE2C78"/>
    <w:rsid w:val="00CE3F89"/>
    <w:rsid w:val="00CF1789"/>
    <w:rsid w:val="00CF18E7"/>
    <w:rsid w:val="00CF2486"/>
    <w:rsid w:val="00CF303A"/>
    <w:rsid w:val="00CF32B6"/>
    <w:rsid w:val="00CF4776"/>
    <w:rsid w:val="00CF5112"/>
    <w:rsid w:val="00CF7AAD"/>
    <w:rsid w:val="00D004FD"/>
    <w:rsid w:val="00D00753"/>
    <w:rsid w:val="00D01437"/>
    <w:rsid w:val="00D079FD"/>
    <w:rsid w:val="00D11B9A"/>
    <w:rsid w:val="00D14FE0"/>
    <w:rsid w:val="00D16468"/>
    <w:rsid w:val="00D1715F"/>
    <w:rsid w:val="00D2001F"/>
    <w:rsid w:val="00D21B67"/>
    <w:rsid w:val="00D237EE"/>
    <w:rsid w:val="00D258EB"/>
    <w:rsid w:val="00D2795C"/>
    <w:rsid w:val="00D30B3D"/>
    <w:rsid w:val="00D312C3"/>
    <w:rsid w:val="00D435A1"/>
    <w:rsid w:val="00D4744D"/>
    <w:rsid w:val="00D50F42"/>
    <w:rsid w:val="00D54CFA"/>
    <w:rsid w:val="00D5662F"/>
    <w:rsid w:val="00D57915"/>
    <w:rsid w:val="00D61BEE"/>
    <w:rsid w:val="00D6375E"/>
    <w:rsid w:val="00D66D53"/>
    <w:rsid w:val="00D67351"/>
    <w:rsid w:val="00D673E7"/>
    <w:rsid w:val="00D70740"/>
    <w:rsid w:val="00D70EF9"/>
    <w:rsid w:val="00D71A12"/>
    <w:rsid w:val="00D72108"/>
    <w:rsid w:val="00D729E5"/>
    <w:rsid w:val="00D73267"/>
    <w:rsid w:val="00D73477"/>
    <w:rsid w:val="00D73514"/>
    <w:rsid w:val="00D75D0B"/>
    <w:rsid w:val="00D75D71"/>
    <w:rsid w:val="00D768D4"/>
    <w:rsid w:val="00D77E5F"/>
    <w:rsid w:val="00D81371"/>
    <w:rsid w:val="00D905A4"/>
    <w:rsid w:val="00D906F4"/>
    <w:rsid w:val="00D935D7"/>
    <w:rsid w:val="00D96E1B"/>
    <w:rsid w:val="00DA0A5B"/>
    <w:rsid w:val="00DA150E"/>
    <w:rsid w:val="00DA1AD3"/>
    <w:rsid w:val="00DA1ADB"/>
    <w:rsid w:val="00DA267C"/>
    <w:rsid w:val="00DA3922"/>
    <w:rsid w:val="00DA4B1A"/>
    <w:rsid w:val="00DA5171"/>
    <w:rsid w:val="00DA6A3D"/>
    <w:rsid w:val="00DB1EAA"/>
    <w:rsid w:val="00DB37C2"/>
    <w:rsid w:val="00DB74A4"/>
    <w:rsid w:val="00DC4FD1"/>
    <w:rsid w:val="00DC5FDF"/>
    <w:rsid w:val="00DD15C7"/>
    <w:rsid w:val="00DD21D3"/>
    <w:rsid w:val="00DD452A"/>
    <w:rsid w:val="00DD4B10"/>
    <w:rsid w:val="00DD75C2"/>
    <w:rsid w:val="00DD7ABB"/>
    <w:rsid w:val="00DE0078"/>
    <w:rsid w:val="00DE205F"/>
    <w:rsid w:val="00DE32F0"/>
    <w:rsid w:val="00DE4118"/>
    <w:rsid w:val="00DE64F9"/>
    <w:rsid w:val="00DF3B0C"/>
    <w:rsid w:val="00DF72E7"/>
    <w:rsid w:val="00DF7768"/>
    <w:rsid w:val="00E017CF"/>
    <w:rsid w:val="00E05007"/>
    <w:rsid w:val="00E05EFA"/>
    <w:rsid w:val="00E06CA0"/>
    <w:rsid w:val="00E07B1C"/>
    <w:rsid w:val="00E101E4"/>
    <w:rsid w:val="00E12015"/>
    <w:rsid w:val="00E12D7F"/>
    <w:rsid w:val="00E13F29"/>
    <w:rsid w:val="00E15EDB"/>
    <w:rsid w:val="00E16103"/>
    <w:rsid w:val="00E164B8"/>
    <w:rsid w:val="00E16C79"/>
    <w:rsid w:val="00E17C2C"/>
    <w:rsid w:val="00E225DF"/>
    <w:rsid w:val="00E23304"/>
    <w:rsid w:val="00E24495"/>
    <w:rsid w:val="00E24808"/>
    <w:rsid w:val="00E250AD"/>
    <w:rsid w:val="00E32F97"/>
    <w:rsid w:val="00E34099"/>
    <w:rsid w:val="00E34CC2"/>
    <w:rsid w:val="00E35E7E"/>
    <w:rsid w:val="00E36CFC"/>
    <w:rsid w:val="00E374CA"/>
    <w:rsid w:val="00E410CF"/>
    <w:rsid w:val="00E4117F"/>
    <w:rsid w:val="00E412B8"/>
    <w:rsid w:val="00E41900"/>
    <w:rsid w:val="00E46BF6"/>
    <w:rsid w:val="00E50071"/>
    <w:rsid w:val="00E53EFB"/>
    <w:rsid w:val="00E57787"/>
    <w:rsid w:val="00E577E9"/>
    <w:rsid w:val="00E616DF"/>
    <w:rsid w:val="00E61A4C"/>
    <w:rsid w:val="00E62707"/>
    <w:rsid w:val="00E64E6B"/>
    <w:rsid w:val="00E703FC"/>
    <w:rsid w:val="00E7115A"/>
    <w:rsid w:val="00E72368"/>
    <w:rsid w:val="00E73DE1"/>
    <w:rsid w:val="00E746F0"/>
    <w:rsid w:val="00E7524C"/>
    <w:rsid w:val="00E76331"/>
    <w:rsid w:val="00E76CD1"/>
    <w:rsid w:val="00E83CC4"/>
    <w:rsid w:val="00E84415"/>
    <w:rsid w:val="00E84D05"/>
    <w:rsid w:val="00E86714"/>
    <w:rsid w:val="00E86CA5"/>
    <w:rsid w:val="00E8767E"/>
    <w:rsid w:val="00E877C4"/>
    <w:rsid w:val="00E91E33"/>
    <w:rsid w:val="00E9228F"/>
    <w:rsid w:val="00E95EF0"/>
    <w:rsid w:val="00E979FE"/>
    <w:rsid w:val="00EA07EF"/>
    <w:rsid w:val="00EA0B3E"/>
    <w:rsid w:val="00EA3D64"/>
    <w:rsid w:val="00EA3DED"/>
    <w:rsid w:val="00EA47D3"/>
    <w:rsid w:val="00EA52A1"/>
    <w:rsid w:val="00EB1275"/>
    <w:rsid w:val="00EB2B1E"/>
    <w:rsid w:val="00EB48BA"/>
    <w:rsid w:val="00EB4FEF"/>
    <w:rsid w:val="00EB59AC"/>
    <w:rsid w:val="00EB6EB2"/>
    <w:rsid w:val="00EC0A57"/>
    <w:rsid w:val="00EC41E2"/>
    <w:rsid w:val="00EC4905"/>
    <w:rsid w:val="00EC498D"/>
    <w:rsid w:val="00EC4E73"/>
    <w:rsid w:val="00ED2D02"/>
    <w:rsid w:val="00EE1977"/>
    <w:rsid w:val="00EE2419"/>
    <w:rsid w:val="00EE2FF7"/>
    <w:rsid w:val="00EE5F43"/>
    <w:rsid w:val="00EF45C3"/>
    <w:rsid w:val="00EF4608"/>
    <w:rsid w:val="00EF69D7"/>
    <w:rsid w:val="00EF7A68"/>
    <w:rsid w:val="00EF7ACE"/>
    <w:rsid w:val="00F042A5"/>
    <w:rsid w:val="00F04746"/>
    <w:rsid w:val="00F04D60"/>
    <w:rsid w:val="00F063BF"/>
    <w:rsid w:val="00F0713D"/>
    <w:rsid w:val="00F1556B"/>
    <w:rsid w:val="00F21D45"/>
    <w:rsid w:val="00F2580C"/>
    <w:rsid w:val="00F2608A"/>
    <w:rsid w:val="00F264C9"/>
    <w:rsid w:val="00F41C62"/>
    <w:rsid w:val="00F462AF"/>
    <w:rsid w:val="00F47A58"/>
    <w:rsid w:val="00F52413"/>
    <w:rsid w:val="00F55064"/>
    <w:rsid w:val="00F555C0"/>
    <w:rsid w:val="00F5619E"/>
    <w:rsid w:val="00F56238"/>
    <w:rsid w:val="00F56779"/>
    <w:rsid w:val="00F60C9E"/>
    <w:rsid w:val="00F6329E"/>
    <w:rsid w:val="00F63747"/>
    <w:rsid w:val="00F652F1"/>
    <w:rsid w:val="00F658A0"/>
    <w:rsid w:val="00F706A9"/>
    <w:rsid w:val="00F7171E"/>
    <w:rsid w:val="00F74C7F"/>
    <w:rsid w:val="00F821CD"/>
    <w:rsid w:val="00F82357"/>
    <w:rsid w:val="00F82E56"/>
    <w:rsid w:val="00F90936"/>
    <w:rsid w:val="00F90EF5"/>
    <w:rsid w:val="00F9146B"/>
    <w:rsid w:val="00F94336"/>
    <w:rsid w:val="00F9455E"/>
    <w:rsid w:val="00F966C9"/>
    <w:rsid w:val="00F96C4B"/>
    <w:rsid w:val="00F971F2"/>
    <w:rsid w:val="00F97AEF"/>
    <w:rsid w:val="00FA1045"/>
    <w:rsid w:val="00FA45A0"/>
    <w:rsid w:val="00FA4B75"/>
    <w:rsid w:val="00FA4C77"/>
    <w:rsid w:val="00FA5A98"/>
    <w:rsid w:val="00FB4731"/>
    <w:rsid w:val="00FB4EEC"/>
    <w:rsid w:val="00FB5F66"/>
    <w:rsid w:val="00FB6B62"/>
    <w:rsid w:val="00FB7224"/>
    <w:rsid w:val="00FC1DAF"/>
    <w:rsid w:val="00FC6B46"/>
    <w:rsid w:val="00FC7B19"/>
    <w:rsid w:val="00FD05DC"/>
    <w:rsid w:val="00FD2F8F"/>
    <w:rsid w:val="00FD3140"/>
    <w:rsid w:val="00FD38A5"/>
    <w:rsid w:val="00FD53A5"/>
    <w:rsid w:val="00FD5C90"/>
    <w:rsid w:val="00FD66B1"/>
    <w:rsid w:val="00FD6C01"/>
    <w:rsid w:val="00FD7CA3"/>
    <w:rsid w:val="00FE067F"/>
    <w:rsid w:val="00FE3D42"/>
    <w:rsid w:val="00FF1525"/>
    <w:rsid w:val="00FF19C1"/>
    <w:rsid w:val="00FF2BFF"/>
    <w:rsid w:val="00FF5493"/>
    <w:rsid w:val="00FF655E"/>
    <w:rsid w:val="00FF7430"/>
  </w:rsids>
  <m:mathPr>
    <m:mathFont m:val="Arial Black"/>
    <m:brkBin m:val="before"/>
    <m:brkBinSub m:val="--"/>
    <m:smallFrac m:val="off"/>
    <m:dispDef m:val="off"/>
    <m:lMargin m:val="0"/>
    <m:rMargin m:val="0"/>
    <m:wrapRight/>
    <m:intLim m:val="subSup"/>
    <m:naryLim m:val="subSup"/>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fillcolor="none [3212]" strokecolor="#4a7ebb">
      <v:fill color="none [3212]" color2="none [671]" focusposition="" focussize=",90" type="gradient"/>
      <v:stroke color="#4a7ebb" weight="1.5pt"/>
      <v:shadow on="t" opacity="22938f" blur="38100f" offset="0,2pt"/>
      <v:textbox inset=".5mm,.5mm,.5mm,.5mm"/>
      <o:colormenu v:ext="edit" fillcolor="none [2732]" strokecolor="none [3213]"/>
    </o:shapedefaults>
    <o:shapelayout v:ext="edit">
      <o:idmap v:ext="edit" data="1"/>
      <o:rules v:ext="edit">
        <o:r id="V:Rule2" type="connector" idref="#_x0000_s1086"/>
      </o:rules>
      <o:regrouptable v:ext="edit">
        <o:entry new="1" old="0"/>
        <o:entry new="2" old="0"/>
      </o:regrouptable>
    </o:shapelayout>
  </w:shapeDefaults>
  <w:doNotEmbedSmartTag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4"/>
        <w:szCs w:val="24"/>
        <w:lang w:val="en-GB" w:eastAsia="en-US" w:bidi="ar-SA"/>
      </w:rPr>
    </w:rPrDefault>
    <w:pPrDefault/>
  </w:docDefaults>
  <w:latentStyles w:defLockedState="0" w:defUIPriority="0" w:defSemiHidden="0" w:defUnhideWhenUsed="0" w:defQFormat="0" w:count="276">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table of figures" w:uiPriority="99"/>
    <w:lsdException w:name="Balloon Text" w:uiPriority="99"/>
  </w:latentStyles>
  <w:style w:type="paragraph" w:default="1" w:styleId="Normal">
    <w:name w:val="Normal"/>
    <w:qFormat/>
    <w:rsid w:val="00866366"/>
    <w:pPr>
      <w:spacing w:after="120" w:line="360" w:lineRule="auto"/>
    </w:pPr>
    <w:rPr>
      <w:noProof/>
      <w:lang w:val="sl-SI"/>
    </w:rPr>
  </w:style>
  <w:style w:type="paragraph" w:styleId="Heading1">
    <w:name w:val="heading 1"/>
    <w:basedOn w:val="Normal"/>
    <w:next w:val="Normal"/>
    <w:link w:val="Heading1Char"/>
    <w:autoRedefine/>
    <w:uiPriority w:val="9"/>
    <w:qFormat/>
    <w:rsid w:val="00EB6EB2"/>
    <w:pPr>
      <w:keepNext/>
      <w:keepLines/>
      <w:numPr>
        <w:numId w:val="15"/>
      </w:numPr>
      <w:spacing w:before="480"/>
      <w:outlineLvl w:val="0"/>
    </w:pPr>
    <w:rPr>
      <w:rFonts w:asciiTheme="majorHAnsi" w:eastAsiaTheme="majorEastAsia" w:hAnsiTheme="majorHAnsi" w:cstheme="majorBidi"/>
      <w:b/>
      <w:bCs/>
      <w:color w:val="000000" w:themeColor="text1"/>
      <w:sz w:val="32"/>
      <w:szCs w:val="32"/>
    </w:rPr>
  </w:style>
  <w:style w:type="paragraph" w:styleId="Heading2">
    <w:name w:val="heading 2"/>
    <w:basedOn w:val="Normal"/>
    <w:next w:val="Normal"/>
    <w:link w:val="Heading2Char"/>
    <w:autoRedefine/>
    <w:uiPriority w:val="9"/>
    <w:unhideWhenUsed/>
    <w:qFormat/>
    <w:rsid w:val="00F56779"/>
    <w:pPr>
      <w:keepNext/>
      <w:keepLines/>
      <w:numPr>
        <w:ilvl w:val="1"/>
        <w:numId w:val="15"/>
      </w:numPr>
      <w:spacing w:before="200" w:after="0"/>
      <w:outlineLvl w:val="1"/>
    </w:pPr>
    <w:rPr>
      <w:rFonts w:asciiTheme="majorHAnsi" w:eastAsiaTheme="majorEastAsia" w:hAnsiTheme="majorHAnsi" w:cstheme="majorBidi"/>
      <w:b/>
      <w:bCs/>
      <w:color w:val="000000" w:themeColor="text1"/>
      <w:sz w:val="26"/>
      <w:szCs w:val="26"/>
    </w:rPr>
  </w:style>
  <w:style w:type="paragraph" w:styleId="Heading3">
    <w:name w:val="heading 3"/>
    <w:basedOn w:val="Normal"/>
    <w:next w:val="Normal"/>
    <w:link w:val="Heading3Char"/>
    <w:uiPriority w:val="9"/>
    <w:unhideWhenUsed/>
    <w:qFormat/>
    <w:rsid w:val="00F56779"/>
    <w:pPr>
      <w:keepNext/>
      <w:keepLines/>
      <w:numPr>
        <w:ilvl w:val="2"/>
        <w:numId w:val="15"/>
      </w:numPr>
      <w:spacing w:before="200" w:after="0"/>
      <w:outlineLvl w:val="2"/>
    </w:pPr>
    <w:rPr>
      <w:rFonts w:asciiTheme="majorHAnsi" w:eastAsiaTheme="majorEastAsia" w:hAnsiTheme="majorHAnsi" w:cstheme="majorBidi"/>
      <w:b/>
      <w:bCs/>
      <w:color w:val="000000" w:themeColor="text1"/>
    </w:rPr>
  </w:style>
  <w:style w:type="paragraph" w:styleId="Heading4">
    <w:name w:val="heading 4"/>
    <w:basedOn w:val="Normal"/>
    <w:next w:val="Normal"/>
    <w:link w:val="Heading4Char"/>
    <w:uiPriority w:val="9"/>
    <w:unhideWhenUsed/>
    <w:qFormat/>
    <w:rsid w:val="00F56779"/>
    <w:pPr>
      <w:keepNext/>
      <w:keepLines/>
      <w:numPr>
        <w:ilvl w:val="3"/>
        <w:numId w:val="15"/>
      </w:numPr>
      <w:spacing w:before="200" w:after="0"/>
      <w:outlineLvl w:val="3"/>
    </w:pPr>
    <w:rPr>
      <w:rFonts w:asciiTheme="majorHAnsi" w:eastAsiaTheme="majorEastAsia" w:hAnsiTheme="majorHAnsi" w:cstheme="majorBidi"/>
      <w:b/>
      <w:bCs/>
      <w:i/>
      <w:iCs/>
      <w:color w:val="000000" w:themeColor="text1"/>
    </w:rPr>
  </w:style>
  <w:style w:type="paragraph" w:styleId="Heading5">
    <w:name w:val="heading 5"/>
    <w:basedOn w:val="Normal"/>
    <w:next w:val="Normal"/>
    <w:link w:val="Heading5Char"/>
    <w:uiPriority w:val="9"/>
    <w:unhideWhenUsed/>
    <w:qFormat/>
    <w:rsid w:val="00BF32F5"/>
    <w:pPr>
      <w:keepNext/>
      <w:keepLines/>
      <w:numPr>
        <w:ilvl w:val="4"/>
        <w:numId w:val="15"/>
      </w:numPr>
      <w:spacing w:before="200" w:after="0"/>
      <w:outlineLvl w:val="4"/>
    </w:pPr>
    <w:rPr>
      <w:rFonts w:asciiTheme="majorHAnsi" w:eastAsiaTheme="majorEastAsia" w:hAnsiTheme="majorHAnsi" w:cstheme="majorBidi"/>
      <w:color w:val="244061" w:themeColor="accent1" w:themeShade="80"/>
    </w:rPr>
  </w:style>
  <w:style w:type="paragraph" w:styleId="Heading6">
    <w:name w:val="heading 6"/>
    <w:basedOn w:val="Normal"/>
    <w:next w:val="Normal"/>
    <w:link w:val="Heading6Char"/>
    <w:uiPriority w:val="9"/>
    <w:unhideWhenUsed/>
    <w:qFormat/>
    <w:rsid w:val="00BF32F5"/>
    <w:pPr>
      <w:keepNext/>
      <w:keepLines/>
      <w:numPr>
        <w:ilvl w:val="5"/>
        <w:numId w:val="15"/>
      </w:numPr>
      <w:spacing w:before="200" w:after="0"/>
      <w:outlineLvl w:val="5"/>
    </w:pPr>
    <w:rPr>
      <w:rFonts w:asciiTheme="majorHAnsi" w:eastAsiaTheme="majorEastAsia" w:hAnsiTheme="majorHAnsi" w:cstheme="majorBidi"/>
      <w:i/>
      <w:iCs/>
      <w:color w:val="244061" w:themeColor="accent1" w:themeShade="80"/>
    </w:rPr>
  </w:style>
  <w:style w:type="paragraph" w:styleId="Heading7">
    <w:name w:val="heading 7"/>
    <w:basedOn w:val="Normal"/>
    <w:next w:val="Normal"/>
    <w:link w:val="Heading7Char"/>
    <w:uiPriority w:val="9"/>
    <w:unhideWhenUsed/>
    <w:qFormat/>
    <w:rsid w:val="00BF32F5"/>
    <w:pPr>
      <w:keepNext/>
      <w:keepLines/>
      <w:numPr>
        <w:ilvl w:val="6"/>
        <w:numId w:val="15"/>
      </w:numPr>
      <w:spacing w:before="200" w:after="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iPriority w:val="9"/>
    <w:unhideWhenUsed/>
    <w:qFormat/>
    <w:rsid w:val="00BF32F5"/>
    <w:pPr>
      <w:keepNext/>
      <w:keepLines/>
      <w:numPr>
        <w:ilvl w:val="7"/>
        <w:numId w:val="15"/>
      </w:numPr>
      <w:spacing w:before="200" w:after="0"/>
      <w:outlineLvl w:val="7"/>
    </w:pPr>
    <w:rPr>
      <w:rFonts w:asciiTheme="majorHAnsi" w:eastAsiaTheme="majorEastAsia" w:hAnsiTheme="majorHAnsi" w:cstheme="majorBidi"/>
      <w:color w:val="363636" w:themeColor="text1" w:themeTint="C9"/>
      <w:sz w:val="20"/>
      <w:szCs w:val="20"/>
    </w:rPr>
  </w:style>
  <w:style w:type="paragraph" w:styleId="Heading9">
    <w:name w:val="heading 9"/>
    <w:basedOn w:val="Normal"/>
    <w:next w:val="Normal"/>
    <w:link w:val="Heading9Char"/>
    <w:uiPriority w:val="9"/>
    <w:unhideWhenUsed/>
    <w:qFormat/>
    <w:rsid w:val="00BF32F5"/>
    <w:pPr>
      <w:keepNext/>
      <w:keepLines/>
      <w:numPr>
        <w:ilvl w:val="8"/>
        <w:numId w:val="15"/>
      </w:numPr>
      <w:spacing w:before="200" w:after="0"/>
      <w:outlineLvl w:val="8"/>
    </w:pPr>
    <w:rPr>
      <w:rFonts w:asciiTheme="majorHAnsi" w:eastAsiaTheme="majorEastAsia" w:hAnsiTheme="majorHAnsi" w:cstheme="majorBidi"/>
      <w:i/>
      <w:iCs/>
      <w:color w:val="363636" w:themeColor="text1" w:themeTint="C9"/>
      <w:sz w:val="20"/>
      <w:szCs w:val="20"/>
    </w:rPr>
  </w:style>
  <w:style w:type="character" w:default="1" w:styleId="DefaultParagraphFont">
    <w:name w:val="Default Paragraph Font"/>
    <w:semiHidden/>
    <w:unhideWhenUsed/>
  </w:style>
  <w:style w:type="table" w:default="1" w:styleId="TableNormal">
    <w:name w:val="Normal Table"/>
    <w:semiHidden/>
    <w:unhideWhenUsed/>
    <w:qFormat/>
    <w:tblPr>
      <w:tblInd w:w="0" w:type="dxa"/>
      <w:tblCellMar>
        <w:top w:w="0" w:type="dxa"/>
        <w:left w:w="108" w:type="dxa"/>
        <w:bottom w:w="0" w:type="dxa"/>
        <w:right w:w="108" w:type="dxa"/>
      </w:tblCellMar>
    </w:tblPr>
  </w:style>
  <w:style w:type="numbering" w:default="1" w:styleId="NoList">
    <w:name w:val="No List"/>
    <w:semiHidden/>
    <w:unhideWhenUsed/>
  </w:style>
  <w:style w:type="character" w:customStyle="1" w:styleId="Heading1Char">
    <w:name w:val="Heading 1 Char"/>
    <w:basedOn w:val="DefaultParagraphFont"/>
    <w:link w:val="Heading1"/>
    <w:uiPriority w:val="9"/>
    <w:rsid w:val="00EB6EB2"/>
    <w:rPr>
      <w:rFonts w:asciiTheme="majorHAnsi" w:eastAsiaTheme="majorEastAsia" w:hAnsiTheme="majorHAnsi" w:cstheme="majorBidi"/>
      <w:b/>
      <w:bCs/>
      <w:noProof/>
      <w:color w:val="000000" w:themeColor="text1"/>
      <w:sz w:val="32"/>
      <w:szCs w:val="32"/>
      <w:lang w:val="sl-SI"/>
    </w:rPr>
  </w:style>
  <w:style w:type="character" w:customStyle="1" w:styleId="Heading2Char">
    <w:name w:val="Heading 2 Char"/>
    <w:basedOn w:val="DefaultParagraphFont"/>
    <w:link w:val="Heading2"/>
    <w:uiPriority w:val="9"/>
    <w:rsid w:val="00F56779"/>
    <w:rPr>
      <w:rFonts w:asciiTheme="majorHAnsi" w:eastAsiaTheme="majorEastAsia" w:hAnsiTheme="majorHAnsi" w:cstheme="majorBidi"/>
      <w:b/>
      <w:bCs/>
      <w:noProof/>
      <w:color w:val="000000" w:themeColor="text1"/>
      <w:sz w:val="26"/>
      <w:szCs w:val="26"/>
      <w:lang w:val="sl-SI"/>
    </w:rPr>
  </w:style>
  <w:style w:type="character" w:customStyle="1" w:styleId="Heading3Char">
    <w:name w:val="Heading 3 Char"/>
    <w:basedOn w:val="DefaultParagraphFont"/>
    <w:link w:val="Heading3"/>
    <w:uiPriority w:val="9"/>
    <w:rsid w:val="00F56779"/>
    <w:rPr>
      <w:rFonts w:asciiTheme="majorHAnsi" w:eastAsiaTheme="majorEastAsia" w:hAnsiTheme="majorHAnsi" w:cstheme="majorBidi"/>
      <w:b/>
      <w:bCs/>
      <w:noProof/>
      <w:color w:val="000000" w:themeColor="text1"/>
      <w:lang w:val="sl-SI"/>
    </w:rPr>
  </w:style>
  <w:style w:type="character" w:customStyle="1" w:styleId="Heading4Char">
    <w:name w:val="Heading 4 Char"/>
    <w:basedOn w:val="DefaultParagraphFont"/>
    <w:link w:val="Heading4"/>
    <w:uiPriority w:val="9"/>
    <w:rsid w:val="00F56779"/>
    <w:rPr>
      <w:rFonts w:asciiTheme="majorHAnsi" w:eastAsiaTheme="majorEastAsia" w:hAnsiTheme="majorHAnsi" w:cstheme="majorBidi"/>
      <w:b/>
      <w:bCs/>
      <w:i/>
      <w:iCs/>
      <w:noProof/>
      <w:color w:val="000000" w:themeColor="text1"/>
      <w:lang w:val="sl-SI"/>
    </w:rPr>
  </w:style>
  <w:style w:type="character" w:customStyle="1" w:styleId="Heading5Char">
    <w:name w:val="Heading 5 Char"/>
    <w:basedOn w:val="DefaultParagraphFont"/>
    <w:link w:val="Heading5"/>
    <w:uiPriority w:val="9"/>
    <w:rsid w:val="00BF32F5"/>
    <w:rPr>
      <w:rFonts w:asciiTheme="majorHAnsi" w:eastAsiaTheme="majorEastAsia" w:hAnsiTheme="majorHAnsi" w:cstheme="majorBidi"/>
      <w:noProof/>
      <w:color w:val="244061" w:themeColor="accent1" w:themeShade="80"/>
      <w:lang w:val="sl-SI"/>
    </w:rPr>
  </w:style>
  <w:style w:type="character" w:customStyle="1" w:styleId="Heading6Char">
    <w:name w:val="Heading 6 Char"/>
    <w:basedOn w:val="DefaultParagraphFont"/>
    <w:link w:val="Heading6"/>
    <w:uiPriority w:val="9"/>
    <w:rsid w:val="00BF32F5"/>
    <w:rPr>
      <w:rFonts w:asciiTheme="majorHAnsi" w:eastAsiaTheme="majorEastAsia" w:hAnsiTheme="majorHAnsi" w:cstheme="majorBidi"/>
      <w:i/>
      <w:iCs/>
      <w:noProof/>
      <w:color w:val="244061" w:themeColor="accent1" w:themeShade="80"/>
      <w:lang w:val="sl-SI"/>
    </w:rPr>
  </w:style>
  <w:style w:type="character" w:customStyle="1" w:styleId="Heading7Char">
    <w:name w:val="Heading 7 Char"/>
    <w:basedOn w:val="DefaultParagraphFont"/>
    <w:link w:val="Heading7"/>
    <w:uiPriority w:val="9"/>
    <w:rsid w:val="00BF32F5"/>
    <w:rPr>
      <w:rFonts w:asciiTheme="majorHAnsi" w:eastAsiaTheme="majorEastAsia" w:hAnsiTheme="majorHAnsi" w:cstheme="majorBidi"/>
      <w:i/>
      <w:iCs/>
      <w:noProof/>
      <w:color w:val="404040" w:themeColor="text1" w:themeTint="BF"/>
      <w:lang w:val="sl-SI"/>
    </w:rPr>
  </w:style>
  <w:style w:type="character" w:customStyle="1" w:styleId="Heading8Char">
    <w:name w:val="Heading 8 Char"/>
    <w:basedOn w:val="DefaultParagraphFont"/>
    <w:link w:val="Heading8"/>
    <w:uiPriority w:val="9"/>
    <w:rsid w:val="00BF32F5"/>
    <w:rPr>
      <w:rFonts w:asciiTheme="majorHAnsi" w:eastAsiaTheme="majorEastAsia" w:hAnsiTheme="majorHAnsi" w:cstheme="majorBidi"/>
      <w:noProof/>
      <w:color w:val="363636" w:themeColor="text1" w:themeTint="C9"/>
      <w:sz w:val="20"/>
      <w:szCs w:val="20"/>
      <w:lang w:val="sl-SI"/>
    </w:rPr>
  </w:style>
  <w:style w:type="character" w:customStyle="1" w:styleId="Heading9Char">
    <w:name w:val="Heading 9 Char"/>
    <w:basedOn w:val="DefaultParagraphFont"/>
    <w:link w:val="Heading9"/>
    <w:uiPriority w:val="9"/>
    <w:rsid w:val="00BF32F5"/>
    <w:rPr>
      <w:rFonts w:asciiTheme="majorHAnsi" w:eastAsiaTheme="majorEastAsia" w:hAnsiTheme="majorHAnsi" w:cstheme="majorBidi"/>
      <w:i/>
      <w:iCs/>
      <w:noProof/>
      <w:color w:val="363636" w:themeColor="text1" w:themeTint="C9"/>
      <w:sz w:val="20"/>
      <w:szCs w:val="20"/>
      <w:lang w:val="sl-SI"/>
    </w:rPr>
  </w:style>
  <w:style w:type="paragraph" w:styleId="ListParagraph">
    <w:name w:val="List Paragraph"/>
    <w:basedOn w:val="Normal"/>
    <w:uiPriority w:val="34"/>
    <w:qFormat/>
    <w:rsid w:val="00BF32F5"/>
    <w:pPr>
      <w:ind w:left="720"/>
      <w:contextualSpacing/>
    </w:pPr>
    <w:rPr>
      <w:noProof w:val="0"/>
      <w:lang w:val="en-GB"/>
    </w:rPr>
  </w:style>
  <w:style w:type="paragraph" w:styleId="FootnoteText">
    <w:name w:val="footnote text"/>
    <w:basedOn w:val="Normal"/>
    <w:link w:val="FootnoteTextChar"/>
    <w:autoRedefine/>
    <w:uiPriority w:val="99"/>
    <w:rsid w:val="00BF32F5"/>
    <w:pPr>
      <w:spacing w:after="0" w:line="240" w:lineRule="auto"/>
    </w:pPr>
    <w:rPr>
      <w:noProof w:val="0"/>
      <w:lang w:val="en-GB"/>
    </w:rPr>
  </w:style>
  <w:style w:type="character" w:customStyle="1" w:styleId="FootnoteTextChar">
    <w:name w:val="Footnote Text Char"/>
    <w:basedOn w:val="DefaultParagraphFont"/>
    <w:link w:val="FootnoteText"/>
    <w:uiPriority w:val="99"/>
    <w:rsid w:val="00BF32F5"/>
    <w:rPr>
      <w:sz w:val="24"/>
      <w:szCs w:val="24"/>
    </w:rPr>
  </w:style>
  <w:style w:type="character" w:styleId="FootnoteReference">
    <w:name w:val="footnote reference"/>
    <w:basedOn w:val="DefaultParagraphFont"/>
    <w:rsid w:val="00BF32F5"/>
    <w:rPr>
      <w:vertAlign w:val="superscript"/>
    </w:rPr>
  </w:style>
  <w:style w:type="character" w:styleId="Hyperlink">
    <w:name w:val="Hyperlink"/>
    <w:basedOn w:val="DefaultParagraphFont"/>
    <w:uiPriority w:val="99"/>
    <w:rsid w:val="00BF32F5"/>
    <w:rPr>
      <w:color w:val="0000FF" w:themeColor="hyperlink"/>
      <w:u w:val="single"/>
    </w:rPr>
  </w:style>
  <w:style w:type="paragraph" w:customStyle="1" w:styleId="Figure">
    <w:name w:val="Figure"/>
    <w:basedOn w:val="Normal"/>
    <w:next w:val="Normal"/>
    <w:autoRedefine/>
    <w:qFormat/>
    <w:rsid w:val="001356DE"/>
    <w:pPr>
      <w:numPr>
        <w:numId w:val="1"/>
      </w:numPr>
      <w:spacing w:before="120" w:after="0"/>
    </w:pPr>
    <w:rPr>
      <w:rFonts w:asciiTheme="majorHAnsi" w:hAnsiTheme="majorHAnsi"/>
      <w:b/>
      <w:noProof w:val="0"/>
      <w:color w:val="000000" w:themeColor="text1"/>
      <w:sz w:val="20"/>
    </w:rPr>
  </w:style>
  <w:style w:type="paragraph" w:styleId="Header">
    <w:name w:val="header"/>
    <w:basedOn w:val="Normal"/>
    <w:link w:val="HeaderChar"/>
    <w:uiPriority w:val="99"/>
    <w:rsid w:val="00BF32F5"/>
    <w:pPr>
      <w:tabs>
        <w:tab w:val="center" w:pos="4320"/>
        <w:tab w:val="right" w:pos="8640"/>
      </w:tabs>
      <w:spacing w:after="0" w:line="240" w:lineRule="auto"/>
    </w:pPr>
    <w:rPr>
      <w:noProof w:val="0"/>
      <w:lang w:val="en-GB"/>
    </w:rPr>
  </w:style>
  <w:style w:type="character" w:customStyle="1" w:styleId="HeaderChar">
    <w:name w:val="Header Char"/>
    <w:basedOn w:val="DefaultParagraphFont"/>
    <w:link w:val="Header"/>
    <w:uiPriority w:val="99"/>
    <w:rsid w:val="00BF32F5"/>
    <w:rPr>
      <w:sz w:val="24"/>
      <w:szCs w:val="24"/>
    </w:rPr>
  </w:style>
  <w:style w:type="paragraph" w:styleId="Footer">
    <w:name w:val="footer"/>
    <w:basedOn w:val="Normal"/>
    <w:link w:val="FooterChar"/>
    <w:rsid w:val="00BF32F5"/>
    <w:pPr>
      <w:tabs>
        <w:tab w:val="center" w:pos="4320"/>
        <w:tab w:val="right" w:pos="8640"/>
      </w:tabs>
      <w:spacing w:after="0" w:line="240" w:lineRule="auto"/>
    </w:pPr>
    <w:rPr>
      <w:noProof w:val="0"/>
      <w:lang w:val="en-GB"/>
    </w:rPr>
  </w:style>
  <w:style w:type="character" w:customStyle="1" w:styleId="FooterChar">
    <w:name w:val="Footer Char"/>
    <w:basedOn w:val="DefaultParagraphFont"/>
    <w:link w:val="Footer"/>
    <w:rsid w:val="00BF32F5"/>
    <w:rPr>
      <w:sz w:val="24"/>
      <w:szCs w:val="24"/>
    </w:rPr>
  </w:style>
  <w:style w:type="paragraph" w:styleId="DocumentMap">
    <w:name w:val="Document Map"/>
    <w:basedOn w:val="Normal"/>
    <w:link w:val="DocumentMapChar"/>
    <w:uiPriority w:val="99"/>
    <w:rsid w:val="00BF32F5"/>
    <w:pPr>
      <w:spacing w:after="0" w:line="240" w:lineRule="auto"/>
    </w:pPr>
    <w:rPr>
      <w:rFonts w:ascii="Lucida Grande" w:hAnsi="Lucida Grande"/>
      <w:noProof w:val="0"/>
      <w:lang w:val="en-GB"/>
    </w:rPr>
  </w:style>
  <w:style w:type="character" w:customStyle="1" w:styleId="DocumentMapChar">
    <w:name w:val="Document Map Char"/>
    <w:basedOn w:val="DefaultParagraphFont"/>
    <w:link w:val="DocumentMap"/>
    <w:uiPriority w:val="99"/>
    <w:rsid w:val="00BF32F5"/>
    <w:rPr>
      <w:rFonts w:ascii="Lucida Grande" w:hAnsi="Lucida Grande"/>
      <w:sz w:val="24"/>
      <w:szCs w:val="24"/>
    </w:rPr>
  </w:style>
  <w:style w:type="character" w:styleId="CommentReference">
    <w:name w:val="annotation reference"/>
    <w:basedOn w:val="DefaultParagraphFont"/>
    <w:rsid w:val="00BF32F5"/>
    <w:rPr>
      <w:sz w:val="18"/>
      <w:szCs w:val="18"/>
    </w:rPr>
  </w:style>
  <w:style w:type="paragraph" w:styleId="CommentText">
    <w:name w:val="annotation text"/>
    <w:basedOn w:val="Normal"/>
    <w:link w:val="CommentTextChar"/>
    <w:rsid w:val="00BF32F5"/>
    <w:rPr>
      <w:noProof w:val="0"/>
      <w:lang w:val="en-GB"/>
    </w:rPr>
  </w:style>
  <w:style w:type="character" w:customStyle="1" w:styleId="CommentTextChar">
    <w:name w:val="Comment Text Char"/>
    <w:basedOn w:val="DefaultParagraphFont"/>
    <w:link w:val="CommentText"/>
    <w:rsid w:val="00BF32F5"/>
    <w:rPr>
      <w:sz w:val="24"/>
      <w:szCs w:val="24"/>
    </w:rPr>
  </w:style>
  <w:style w:type="paragraph" w:styleId="BalloonText">
    <w:name w:val="Balloon Text"/>
    <w:basedOn w:val="Normal"/>
    <w:link w:val="BalloonTextChar"/>
    <w:uiPriority w:val="99"/>
    <w:unhideWhenUsed/>
    <w:rsid w:val="00BF32F5"/>
    <w:rPr>
      <w:rFonts w:ascii="Lucida Grande" w:hAnsi="Lucida Grande"/>
      <w:noProof w:val="0"/>
      <w:sz w:val="18"/>
      <w:szCs w:val="18"/>
      <w:lang w:val="en-GB"/>
    </w:rPr>
  </w:style>
  <w:style w:type="character" w:customStyle="1" w:styleId="BalloonTextChar">
    <w:name w:val="Balloon Text Char"/>
    <w:basedOn w:val="DefaultParagraphFont"/>
    <w:link w:val="BalloonText"/>
    <w:uiPriority w:val="99"/>
    <w:semiHidden/>
    <w:rsid w:val="00BF32F5"/>
    <w:rPr>
      <w:rFonts w:ascii="Lucida Grande" w:hAnsi="Lucida Grande"/>
      <w:sz w:val="18"/>
      <w:szCs w:val="18"/>
    </w:rPr>
  </w:style>
  <w:style w:type="paragraph" w:customStyle="1" w:styleId="Slika">
    <w:name w:val="Slika"/>
    <w:basedOn w:val="Normal"/>
    <w:link w:val="SlikaChar"/>
    <w:qFormat/>
    <w:rsid w:val="00BF32F5"/>
    <w:pPr>
      <w:numPr>
        <w:numId w:val="3"/>
      </w:numPr>
    </w:pPr>
    <w:rPr>
      <w:rFonts w:ascii="Arial" w:eastAsia="Times New Roman" w:hAnsi="Arial" w:cs="Times New Roman"/>
      <w:b/>
      <w:noProof w:val="0"/>
      <w:sz w:val="20"/>
      <w:szCs w:val="20"/>
      <w:lang w:val="en-US"/>
    </w:rPr>
  </w:style>
  <w:style w:type="character" w:customStyle="1" w:styleId="SlikaChar">
    <w:name w:val="Slika Char"/>
    <w:basedOn w:val="DefaultParagraphFont"/>
    <w:link w:val="Slika"/>
    <w:rsid w:val="00BF32F5"/>
    <w:rPr>
      <w:rFonts w:ascii="Arial" w:eastAsia="Times New Roman" w:hAnsi="Arial" w:cs="Times New Roman"/>
      <w:b/>
      <w:sz w:val="20"/>
      <w:szCs w:val="20"/>
      <w:lang w:val="en-US"/>
    </w:rPr>
  </w:style>
  <w:style w:type="table" w:styleId="TableGrid">
    <w:name w:val="Table Grid"/>
    <w:basedOn w:val="TableNormal"/>
    <w:uiPriority w:val="59"/>
    <w:rsid w:val="00BF32F5"/>
    <w:rPr>
      <w:rFonts w:ascii="Cambria" w:eastAsia="Times New Roman" w:hAnsi="Cambria"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Strong">
    <w:name w:val="Strong"/>
    <w:basedOn w:val="DefaultParagraphFont"/>
    <w:qFormat/>
    <w:rsid w:val="00BF32F5"/>
    <w:rPr>
      <w:b/>
      <w:bCs/>
    </w:rPr>
  </w:style>
  <w:style w:type="paragraph" w:customStyle="1" w:styleId="Table">
    <w:name w:val="Table"/>
    <w:basedOn w:val="Figure"/>
    <w:qFormat/>
    <w:rsid w:val="00BF32F5"/>
    <w:pPr>
      <w:numPr>
        <w:numId w:val="4"/>
      </w:numPr>
      <w:spacing w:before="0" w:after="120"/>
    </w:pPr>
    <w:rPr>
      <w:rFonts w:cs="Arial"/>
    </w:rPr>
  </w:style>
  <w:style w:type="table" w:styleId="MediumGrid1-Accent1">
    <w:name w:val="Medium Grid 1 Accent 1"/>
    <w:basedOn w:val="TableNormal"/>
    <w:uiPriority w:val="67"/>
    <w:rsid w:val="00BF32F5"/>
    <w:rPr>
      <w:szCs w:val="22"/>
      <w:lang w:val="en-US"/>
    </w:rPr>
    <w:tblPr>
      <w:tblStyleRowBandSize w:val="1"/>
      <w:tblStyleColBandSize w:val="1"/>
      <w:tblInd w:w="0" w:type="dxa"/>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insideV w:val="single" w:sz="8" w:space="0" w:color="7BA0CD" w:themeColor="accent1" w:themeTint="BF"/>
      </w:tblBorders>
      <w:tblCellMar>
        <w:top w:w="0" w:type="dxa"/>
        <w:left w:w="108" w:type="dxa"/>
        <w:bottom w:w="0" w:type="dxa"/>
        <w:right w:w="108" w:type="dxa"/>
      </w:tblCellMar>
    </w:tblPr>
    <w:trPr>
      <w:trHeight w:hRule="exact" w:val="170"/>
    </w:trPr>
    <w:tcPr>
      <w:shd w:val="clear" w:color="auto" w:fill="D3DFEE" w:themeFill="accent1" w:themeFillTint="3F"/>
    </w:tcPr>
    <w:tblStylePr w:type="firstRow">
      <w:rPr>
        <w:b/>
        <w:bCs/>
      </w:rPr>
    </w:tblStylePr>
    <w:tblStylePr w:type="lastRow">
      <w:rPr>
        <w:b/>
        <w:bCs/>
      </w:rPr>
      <w:tblPr/>
      <w:tcPr>
        <w:tcBorders>
          <w:top w:val="single" w:sz="18" w:space="0" w:color="7BA0CD" w:themeColor="accent1" w:themeTint="BF"/>
        </w:tcBorders>
      </w:tcPr>
    </w:tblStylePr>
    <w:tblStylePr w:type="firstCol">
      <w:rPr>
        <w:b/>
        <w:bCs/>
      </w:rPr>
    </w:tblStylePr>
    <w:tblStylePr w:type="lastCol">
      <w:rPr>
        <w:b/>
        <w:bCs/>
      </w:r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ColorfulGrid-Accent1">
    <w:name w:val="Colorful Grid Accent 1"/>
    <w:basedOn w:val="TableNormal"/>
    <w:uiPriority w:val="73"/>
    <w:rsid w:val="00BF32F5"/>
    <w:rPr>
      <w:color w:val="000000" w:themeColor="text1"/>
      <w:sz w:val="22"/>
      <w:szCs w:val="22"/>
      <w:lang w:val="en-US"/>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DBE5F1" w:themeFill="accent1" w:themeFillTint="33"/>
    </w:tcPr>
    <w:tblStylePr w:type="firstRow">
      <w:rPr>
        <w:b/>
        <w:bCs/>
      </w:rPr>
      <w:tblPr/>
      <w:tcPr>
        <w:shd w:val="clear" w:color="auto" w:fill="B8CCE4" w:themeFill="accent1" w:themeFillTint="66"/>
      </w:tcPr>
    </w:tblStylePr>
    <w:tblStylePr w:type="lastRow">
      <w:rPr>
        <w:b/>
        <w:bCs/>
        <w:color w:val="000000" w:themeColor="text1"/>
      </w:rPr>
      <w:tblPr/>
      <w:tcPr>
        <w:shd w:val="clear" w:color="auto" w:fill="B8CCE4" w:themeFill="accent1" w:themeFillTint="66"/>
      </w:tcPr>
    </w:tblStylePr>
    <w:tblStylePr w:type="firstCol">
      <w:rPr>
        <w:color w:val="FFFFFF" w:themeColor="background1"/>
      </w:rPr>
      <w:tblPr/>
      <w:tcPr>
        <w:shd w:val="clear" w:color="auto" w:fill="365F91" w:themeFill="accent1" w:themeFillShade="BF"/>
      </w:tcPr>
    </w:tblStylePr>
    <w:tblStylePr w:type="lastCol">
      <w:rPr>
        <w:color w:val="FFFFFF" w:themeColor="background1"/>
      </w:rPr>
      <w:tblPr/>
      <w:tcPr>
        <w:shd w:val="clear" w:color="auto" w:fill="365F91" w:themeFill="accent1" w:themeFillShade="BF"/>
      </w:tc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customStyle="1" w:styleId="LightGrid-Accent11">
    <w:name w:val="Light Grid - Accent 11"/>
    <w:basedOn w:val="TableNormal"/>
    <w:uiPriority w:val="62"/>
    <w:rsid w:val="00BF32F5"/>
    <w:rPr>
      <w:sz w:val="22"/>
      <w:szCs w:val="22"/>
      <w:lang w:val="en-US"/>
    </w:r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18" w:space="0" w:color="4F81BD" w:themeColor="accent1"/>
          <w:right w:val="single" w:sz="8" w:space="0" w:color="4F81BD" w:themeColor="accent1"/>
          <w:insideH w:val="nil"/>
          <w:insideV w:val="single" w:sz="8" w:space="0" w:color="4F81BD"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insideH w:val="nil"/>
          <w:insideV w:val="single" w:sz="8" w:space="0" w:color="4F81BD"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shd w:val="clear" w:color="auto" w:fill="D3DFEE" w:themeFill="accent1" w:themeFillTint="3F"/>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shd w:val="clear" w:color="auto" w:fill="D3DFEE" w:themeFill="accent1" w:themeFillTint="3F"/>
      </w:tcPr>
    </w:tblStylePr>
    <w:tblStylePr w:type="band2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tcPr>
    </w:tblStylePr>
  </w:style>
  <w:style w:type="table" w:styleId="MediumGrid2-Accent1">
    <w:name w:val="Medium Grid 2 Accent 1"/>
    <w:basedOn w:val="TableNormal"/>
    <w:uiPriority w:val="68"/>
    <w:rsid w:val="00BF32F5"/>
    <w:rPr>
      <w:rFonts w:asciiTheme="majorHAnsi" w:eastAsiaTheme="majorEastAsia" w:hAnsiTheme="majorHAnsi" w:cstheme="majorBidi"/>
      <w:color w:val="000000" w:themeColor="text1"/>
      <w:sz w:val="22"/>
      <w:szCs w:val="22"/>
      <w:lang w:val="en-US"/>
    </w:r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CellMar>
        <w:top w:w="0" w:type="dxa"/>
        <w:left w:w="108" w:type="dxa"/>
        <w:bottom w:w="0" w:type="dxa"/>
        <w:right w:w="108" w:type="dxa"/>
      </w:tblCellMar>
    </w:tblPr>
    <w:tcPr>
      <w:shd w:val="clear" w:color="auto" w:fill="D3DFEE" w:themeFill="accent1" w:themeFillTint="3F"/>
    </w:tcPr>
    <w:tblStylePr w:type="firstRow">
      <w:rPr>
        <w:b/>
        <w:bCs/>
        <w:color w:val="000000" w:themeColor="text1"/>
      </w:rPr>
      <w:tblPr/>
      <w:tcPr>
        <w:shd w:val="clear" w:color="auto" w:fill="EDF2F8" w:themeFill="accen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BE5F1" w:themeFill="accent1" w:themeFillTint="33"/>
      </w:tcPr>
    </w:tblStylePr>
    <w:tblStylePr w:type="band1Vert">
      <w:tblPr/>
      <w:tcPr>
        <w:shd w:val="clear" w:color="auto" w:fill="A7BFDE" w:themeFill="accent1" w:themeFillTint="7F"/>
      </w:tcPr>
    </w:tblStylePr>
    <w:tblStylePr w:type="band1Horz">
      <w:tblPr/>
      <w:tcPr>
        <w:tcBorders>
          <w:insideH w:val="single" w:sz="6" w:space="0" w:color="4F81BD" w:themeColor="accent1"/>
          <w:insideV w:val="single" w:sz="6" w:space="0" w:color="4F81BD" w:themeColor="accent1"/>
        </w:tcBorders>
        <w:shd w:val="clear" w:color="auto" w:fill="A7BFDE" w:themeFill="accent1" w:themeFillTint="7F"/>
      </w:tcPr>
    </w:tblStylePr>
    <w:tblStylePr w:type="nwCell">
      <w:tblPr/>
      <w:tcPr>
        <w:shd w:val="clear" w:color="auto" w:fill="FFFFFF" w:themeFill="background1"/>
      </w:tcPr>
    </w:tblStylePr>
  </w:style>
  <w:style w:type="character" w:styleId="FollowedHyperlink">
    <w:name w:val="FollowedHyperlink"/>
    <w:basedOn w:val="DefaultParagraphFont"/>
    <w:uiPriority w:val="99"/>
    <w:rsid w:val="00BF32F5"/>
    <w:rPr>
      <w:color w:val="800080" w:themeColor="followedHyperlink"/>
      <w:u w:val="single"/>
    </w:rPr>
  </w:style>
  <w:style w:type="character" w:customStyle="1" w:styleId="BalloonTextChar1">
    <w:name w:val="Balloon Text Char1"/>
    <w:basedOn w:val="DefaultParagraphFont"/>
    <w:uiPriority w:val="99"/>
    <w:rsid w:val="00BF32F5"/>
    <w:rPr>
      <w:rFonts w:ascii="Lucida Grande" w:hAnsi="Lucida Grande"/>
      <w:sz w:val="18"/>
      <w:szCs w:val="18"/>
    </w:rPr>
  </w:style>
  <w:style w:type="paragraph" w:customStyle="1" w:styleId="LRECfootnote">
    <w:name w:val="LREC footnote"/>
    <w:basedOn w:val="Normal"/>
    <w:link w:val="LRECfootnoteChar"/>
    <w:rsid w:val="00BF32F5"/>
    <w:pPr>
      <w:jc w:val="both"/>
    </w:pPr>
    <w:rPr>
      <w:rFonts w:ascii="Times New Roman" w:eastAsia="Times New Roman" w:hAnsi="Times New Roman" w:cs="Times New Roman"/>
      <w:noProof w:val="0"/>
      <w:sz w:val="18"/>
      <w:szCs w:val="20"/>
      <w:lang w:val="en-GB" w:eastAsia="it-IT"/>
    </w:rPr>
  </w:style>
  <w:style w:type="character" w:customStyle="1" w:styleId="LRECfootnoteChar">
    <w:name w:val="LREC footnote Char"/>
    <w:basedOn w:val="DefaultParagraphFont"/>
    <w:link w:val="LRECfootnote"/>
    <w:rsid w:val="00BF32F5"/>
    <w:rPr>
      <w:rFonts w:ascii="Times New Roman" w:eastAsia="Times New Roman" w:hAnsi="Times New Roman" w:cs="Times New Roman"/>
      <w:sz w:val="18"/>
      <w:lang w:eastAsia="it-IT"/>
    </w:rPr>
  </w:style>
  <w:style w:type="paragraph" w:styleId="CommentSubject">
    <w:name w:val="annotation subject"/>
    <w:basedOn w:val="CommentText"/>
    <w:next w:val="CommentText"/>
    <w:link w:val="CommentSubjectChar"/>
    <w:rsid w:val="00BF32F5"/>
    <w:rPr>
      <w:b/>
      <w:bCs/>
      <w:sz w:val="20"/>
      <w:szCs w:val="20"/>
    </w:rPr>
  </w:style>
  <w:style w:type="character" w:customStyle="1" w:styleId="CommentSubjectChar">
    <w:name w:val="Comment Subject Char"/>
    <w:basedOn w:val="CommentTextChar"/>
    <w:link w:val="CommentSubject"/>
    <w:rsid w:val="00BF32F5"/>
    <w:rPr>
      <w:b/>
      <w:bCs/>
    </w:rPr>
  </w:style>
  <w:style w:type="paragraph" w:customStyle="1" w:styleId="LRECmainbodytext">
    <w:name w:val="LREC main body text"/>
    <w:basedOn w:val="Normal"/>
    <w:rsid w:val="00BF32F5"/>
    <w:pPr>
      <w:spacing w:line="220" w:lineRule="exact"/>
      <w:ind w:firstLine="284"/>
      <w:jc w:val="both"/>
    </w:pPr>
    <w:rPr>
      <w:rFonts w:ascii="Times New Roman" w:eastAsia="Times New Roman" w:hAnsi="Times New Roman" w:cs="Times New Roman"/>
      <w:noProof w:val="0"/>
      <w:sz w:val="20"/>
      <w:lang w:val="en-US" w:eastAsia="ja-JP"/>
    </w:rPr>
  </w:style>
  <w:style w:type="table" w:styleId="LightGrid">
    <w:name w:val="Light Grid"/>
    <w:basedOn w:val="TableNormal"/>
    <w:rsid w:val="00BF32F5"/>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paragraph" w:customStyle="1" w:styleId="font5">
    <w:name w:val="font5"/>
    <w:basedOn w:val="Normal"/>
    <w:rsid w:val="00BF32F5"/>
    <w:pPr>
      <w:spacing w:beforeLines="1" w:afterLines="1" w:line="240" w:lineRule="auto"/>
    </w:pPr>
    <w:rPr>
      <w:rFonts w:ascii="Verdana" w:hAnsi="Verdana"/>
      <w:noProof w:val="0"/>
      <w:sz w:val="16"/>
      <w:szCs w:val="16"/>
      <w:lang w:val="en-GB"/>
    </w:rPr>
  </w:style>
  <w:style w:type="paragraph" w:customStyle="1" w:styleId="xl24">
    <w:name w:val="xl24"/>
    <w:basedOn w:val="Normal"/>
    <w:rsid w:val="00BF32F5"/>
    <w:pPr>
      <w:pBdr>
        <w:top w:val="single" w:sz="4" w:space="0" w:color="auto"/>
        <w:left w:val="single" w:sz="4" w:space="0" w:color="auto"/>
        <w:bottom w:val="single" w:sz="4" w:space="0" w:color="auto"/>
        <w:right w:val="single" w:sz="4" w:space="0" w:color="auto"/>
      </w:pBdr>
      <w:spacing w:beforeLines="1" w:afterLines="1" w:line="240" w:lineRule="auto"/>
    </w:pPr>
    <w:rPr>
      <w:rFonts w:ascii="Times" w:hAnsi="Times"/>
      <w:noProof w:val="0"/>
      <w:sz w:val="20"/>
      <w:szCs w:val="20"/>
      <w:lang w:val="en-GB"/>
    </w:rPr>
  </w:style>
  <w:style w:type="paragraph" w:customStyle="1" w:styleId="xl25">
    <w:name w:val="xl25"/>
    <w:basedOn w:val="Normal"/>
    <w:rsid w:val="00BF32F5"/>
    <w:pPr>
      <w:pBdr>
        <w:top w:val="single" w:sz="4" w:space="0" w:color="auto"/>
        <w:left w:val="single" w:sz="4" w:space="0" w:color="auto"/>
        <w:bottom w:val="single" w:sz="4" w:space="0" w:color="auto"/>
        <w:right w:val="single" w:sz="4" w:space="0" w:color="auto"/>
      </w:pBdr>
      <w:spacing w:beforeLines="1" w:afterLines="1" w:line="240" w:lineRule="auto"/>
    </w:pPr>
    <w:rPr>
      <w:rFonts w:ascii="Times" w:hAnsi="Times"/>
      <w:b/>
      <w:bCs/>
      <w:noProof w:val="0"/>
      <w:sz w:val="20"/>
      <w:szCs w:val="20"/>
      <w:lang w:val="en-GB"/>
    </w:rPr>
  </w:style>
  <w:style w:type="paragraph" w:customStyle="1" w:styleId="xl26">
    <w:name w:val="xl26"/>
    <w:basedOn w:val="Normal"/>
    <w:rsid w:val="00BF32F5"/>
    <w:pPr>
      <w:pBdr>
        <w:top w:val="single" w:sz="4" w:space="0" w:color="auto"/>
        <w:left w:val="single" w:sz="4" w:space="0" w:color="auto"/>
        <w:bottom w:val="single" w:sz="4" w:space="0" w:color="auto"/>
        <w:right w:val="single" w:sz="4" w:space="0" w:color="auto"/>
      </w:pBdr>
      <w:spacing w:beforeLines="1" w:afterLines="1" w:line="240" w:lineRule="auto"/>
    </w:pPr>
    <w:rPr>
      <w:rFonts w:ascii="Times" w:hAnsi="Times"/>
      <w:noProof w:val="0"/>
      <w:sz w:val="20"/>
      <w:szCs w:val="20"/>
      <w:lang w:val="en-GB"/>
    </w:rPr>
  </w:style>
  <w:style w:type="paragraph" w:customStyle="1" w:styleId="xl27">
    <w:name w:val="xl27"/>
    <w:basedOn w:val="Normal"/>
    <w:rsid w:val="00BF32F5"/>
    <w:pPr>
      <w:pBdr>
        <w:top w:val="single" w:sz="4" w:space="0" w:color="auto"/>
        <w:left w:val="single" w:sz="4" w:space="0" w:color="auto"/>
        <w:bottom w:val="single" w:sz="4" w:space="0" w:color="auto"/>
        <w:right w:val="single" w:sz="4" w:space="0" w:color="auto"/>
      </w:pBdr>
      <w:spacing w:beforeLines="1" w:afterLines="1" w:line="240" w:lineRule="auto"/>
    </w:pPr>
    <w:rPr>
      <w:rFonts w:ascii="Times" w:hAnsi="Times"/>
      <w:noProof w:val="0"/>
      <w:sz w:val="20"/>
      <w:szCs w:val="20"/>
      <w:lang w:val="en-GB"/>
    </w:rPr>
  </w:style>
  <w:style w:type="paragraph" w:customStyle="1" w:styleId="xl28">
    <w:name w:val="xl28"/>
    <w:basedOn w:val="Normal"/>
    <w:rsid w:val="00BF32F5"/>
    <w:pPr>
      <w:pBdr>
        <w:top w:val="single" w:sz="4" w:space="0" w:color="auto"/>
        <w:left w:val="single" w:sz="4" w:space="0" w:color="auto"/>
        <w:bottom w:val="single" w:sz="4" w:space="0" w:color="auto"/>
        <w:right w:val="single" w:sz="4" w:space="0" w:color="auto"/>
      </w:pBdr>
      <w:spacing w:beforeLines="1" w:afterLines="1" w:line="240" w:lineRule="auto"/>
      <w:jc w:val="center"/>
    </w:pPr>
    <w:rPr>
      <w:rFonts w:ascii="Times" w:hAnsi="Times"/>
      <w:b/>
      <w:bCs/>
      <w:noProof w:val="0"/>
      <w:sz w:val="20"/>
      <w:szCs w:val="20"/>
      <w:lang w:val="en-GB"/>
    </w:rPr>
  </w:style>
  <w:style w:type="paragraph" w:customStyle="1" w:styleId="xl29">
    <w:name w:val="xl29"/>
    <w:basedOn w:val="Normal"/>
    <w:rsid w:val="00BF32F5"/>
    <w:pPr>
      <w:pBdr>
        <w:top w:val="single" w:sz="4" w:space="0" w:color="auto"/>
        <w:left w:val="single" w:sz="4" w:space="0" w:color="auto"/>
        <w:bottom w:val="single" w:sz="4" w:space="0" w:color="auto"/>
      </w:pBdr>
      <w:spacing w:beforeLines="1" w:afterLines="1" w:line="240" w:lineRule="auto"/>
      <w:jc w:val="center"/>
    </w:pPr>
    <w:rPr>
      <w:rFonts w:ascii="Times" w:hAnsi="Times"/>
      <w:b/>
      <w:bCs/>
      <w:noProof w:val="0"/>
      <w:sz w:val="20"/>
      <w:szCs w:val="20"/>
      <w:lang w:val="en-GB"/>
    </w:rPr>
  </w:style>
  <w:style w:type="paragraph" w:customStyle="1" w:styleId="xl30">
    <w:name w:val="xl30"/>
    <w:basedOn w:val="Normal"/>
    <w:rsid w:val="00BF32F5"/>
    <w:pPr>
      <w:pBdr>
        <w:top w:val="single" w:sz="4" w:space="0" w:color="auto"/>
        <w:bottom w:val="single" w:sz="4" w:space="0" w:color="auto"/>
      </w:pBdr>
      <w:spacing w:beforeLines="1" w:afterLines="1" w:line="240" w:lineRule="auto"/>
      <w:jc w:val="center"/>
    </w:pPr>
    <w:rPr>
      <w:rFonts w:ascii="Times" w:hAnsi="Times"/>
      <w:b/>
      <w:bCs/>
      <w:noProof w:val="0"/>
      <w:sz w:val="20"/>
      <w:szCs w:val="20"/>
      <w:lang w:val="en-GB"/>
    </w:rPr>
  </w:style>
  <w:style w:type="paragraph" w:customStyle="1" w:styleId="xl31">
    <w:name w:val="xl31"/>
    <w:basedOn w:val="Normal"/>
    <w:rsid w:val="00BF32F5"/>
    <w:pPr>
      <w:pBdr>
        <w:top w:val="single" w:sz="4" w:space="0" w:color="auto"/>
        <w:bottom w:val="single" w:sz="4" w:space="0" w:color="auto"/>
        <w:right w:val="single" w:sz="4" w:space="0" w:color="auto"/>
      </w:pBdr>
      <w:spacing w:beforeLines="1" w:afterLines="1" w:line="240" w:lineRule="auto"/>
      <w:jc w:val="center"/>
    </w:pPr>
    <w:rPr>
      <w:rFonts w:ascii="Times" w:hAnsi="Times"/>
      <w:b/>
      <w:bCs/>
      <w:noProof w:val="0"/>
      <w:sz w:val="20"/>
      <w:szCs w:val="20"/>
      <w:lang w:val="en-GB"/>
    </w:rPr>
  </w:style>
  <w:style w:type="paragraph" w:customStyle="1" w:styleId="Tabela">
    <w:name w:val="Tabela"/>
    <w:basedOn w:val="Slika"/>
    <w:autoRedefine/>
    <w:qFormat/>
    <w:rsid w:val="00BF32F5"/>
    <w:pPr>
      <w:numPr>
        <w:numId w:val="5"/>
      </w:numPr>
    </w:pPr>
    <w:rPr>
      <w:rFonts w:asciiTheme="minorHAnsi" w:eastAsiaTheme="minorHAnsi" w:hAnsiTheme="minorHAnsi" w:cstheme="minorBidi"/>
      <w:color w:val="4F81BD" w:themeColor="accent1"/>
      <w:sz w:val="24"/>
      <w:szCs w:val="24"/>
      <w:lang w:val="sl-SI"/>
    </w:rPr>
  </w:style>
  <w:style w:type="paragraph" w:styleId="TOCHeading">
    <w:name w:val="TOC Heading"/>
    <w:basedOn w:val="Heading1"/>
    <w:next w:val="Normal"/>
    <w:uiPriority w:val="39"/>
    <w:unhideWhenUsed/>
    <w:qFormat/>
    <w:rsid w:val="00CF18E7"/>
    <w:pPr>
      <w:numPr>
        <w:numId w:val="0"/>
      </w:numPr>
      <w:spacing w:after="0" w:line="276" w:lineRule="auto"/>
      <w:outlineLvl w:val="9"/>
    </w:pPr>
    <w:rPr>
      <w:noProof w:val="0"/>
      <w:color w:val="365F91" w:themeColor="accent1" w:themeShade="BF"/>
      <w:sz w:val="28"/>
      <w:szCs w:val="28"/>
      <w:lang w:val="en-US"/>
    </w:rPr>
  </w:style>
  <w:style w:type="paragraph" w:styleId="TOC1">
    <w:name w:val="toc 1"/>
    <w:basedOn w:val="Normal"/>
    <w:next w:val="Normal"/>
    <w:autoRedefine/>
    <w:uiPriority w:val="39"/>
    <w:unhideWhenUsed/>
    <w:rsid w:val="00F56779"/>
    <w:pPr>
      <w:tabs>
        <w:tab w:val="left" w:pos="370"/>
        <w:tab w:val="right" w:pos="8488"/>
      </w:tabs>
      <w:spacing w:before="240" w:line="240" w:lineRule="auto"/>
    </w:pPr>
    <w:rPr>
      <w:b/>
      <w:smallCaps/>
      <w:sz w:val="22"/>
      <w:szCs w:val="22"/>
      <w:u w:val="single"/>
    </w:rPr>
  </w:style>
  <w:style w:type="paragraph" w:styleId="TOC2">
    <w:name w:val="toc 2"/>
    <w:basedOn w:val="Normal"/>
    <w:next w:val="Normal"/>
    <w:autoRedefine/>
    <w:uiPriority w:val="39"/>
    <w:semiHidden/>
    <w:unhideWhenUsed/>
    <w:rsid w:val="00CF18E7"/>
    <w:pPr>
      <w:spacing w:after="0"/>
    </w:pPr>
    <w:rPr>
      <w:b/>
      <w:smallCaps/>
      <w:sz w:val="22"/>
      <w:szCs w:val="22"/>
    </w:rPr>
  </w:style>
  <w:style w:type="paragraph" w:styleId="TOC3">
    <w:name w:val="toc 3"/>
    <w:basedOn w:val="Normal"/>
    <w:next w:val="Normal"/>
    <w:autoRedefine/>
    <w:uiPriority w:val="39"/>
    <w:semiHidden/>
    <w:unhideWhenUsed/>
    <w:rsid w:val="00CF18E7"/>
    <w:pPr>
      <w:spacing w:after="0"/>
    </w:pPr>
    <w:rPr>
      <w:smallCaps/>
      <w:sz w:val="22"/>
      <w:szCs w:val="22"/>
    </w:rPr>
  </w:style>
  <w:style w:type="paragraph" w:styleId="TOC4">
    <w:name w:val="toc 4"/>
    <w:basedOn w:val="Normal"/>
    <w:next w:val="Normal"/>
    <w:autoRedefine/>
    <w:uiPriority w:val="39"/>
    <w:unhideWhenUsed/>
    <w:rsid w:val="00A1283A"/>
    <w:pPr>
      <w:spacing w:after="0"/>
    </w:pPr>
    <w:rPr>
      <w:i/>
      <w:smallCaps/>
      <w:sz w:val="22"/>
      <w:szCs w:val="22"/>
    </w:rPr>
  </w:style>
  <w:style w:type="paragraph" w:styleId="TOC5">
    <w:name w:val="toc 5"/>
    <w:basedOn w:val="Normal"/>
    <w:next w:val="Normal"/>
    <w:autoRedefine/>
    <w:uiPriority w:val="39"/>
    <w:semiHidden/>
    <w:unhideWhenUsed/>
    <w:rsid w:val="00CF18E7"/>
    <w:pPr>
      <w:spacing w:after="0"/>
    </w:pPr>
    <w:rPr>
      <w:sz w:val="22"/>
      <w:szCs w:val="22"/>
    </w:rPr>
  </w:style>
  <w:style w:type="paragraph" w:styleId="TOC6">
    <w:name w:val="toc 6"/>
    <w:basedOn w:val="Normal"/>
    <w:next w:val="Normal"/>
    <w:autoRedefine/>
    <w:uiPriority w:val="39"/>
    <w:semiHidden/>
    <w:unhideWhenUsed/>
    <w:rsid w:val="00CF18E7"/>
    <w:pPr>
      <w:spacing w:after="0"/>
    </w:pPr>
    <w:rPr>
      <w:sz w:val="22"/>
      <w:szCs w:val="22"/>
    </w:rPr>
  </w:style>
  <w:style w:type="paragraph" w:styleId="TOC7">
    <w:name w:val="toc 7"/>
    <w:basedOn w:val="Normal"/>
    <w:next w:val="Normal"/>
    <w:autoRedefine/>
    <w:uiPriority w:val="39"/>
    <w:semiHidden/>
    <w:unhideWhenUsed/>
    <w:rsid w:val="00CF18E7"/>
    <w:pPr>
      <w:spacing w:after="0"/>
    </w:pPr>
    <w:rPr>
      <w:sz w:val="22"/>
      <w:szCs w:val="22"/>
    </w:rPr>
  </w:style>
  <w:style w:type="paragraph" w:styleId="TOC8">
    <w:name w:val="toc 8"/>
    <w:basedOn w:val="Normal"/>
    <w:next w:val="Normal"/>
    <w:autoRedefine/>
    <w:uiPriority w:val="39"/>
    <w:semiHidden/>
    <w:unhideWhenUsed/>
    <w:rsid w:val="00CF18E7"/>
    <w:pPr>
      <w:spacing w:after="0"/>
    </w:pPr>
    <w:rPr>
      <w:sz w:val="22"/>
      <w:szCs w:val="22"/>
    </w:rPr>
  </w:style>
  <w:style w:type="paragraph" w:styleId="TOC9">
    <w:name w:val="toc 9"/>
    <w:basedOn w:val="Normal"/>
    <w:next w:val="Normal"/>
    <w:autoRedefine/>
    <w:uiPriority w:val="39"/>
    <w:semiHidden/>
    <w:unhideWhenUsed/>
    <w:rsid w:val="00CF18E7"/>
    <w:pPr>
      <w:spacing w:after="0"/>
    </w:pPr>
    <w:rPr>
      <w:sz w:val="22"/>
      <w:szCs w:val="22"/>
    </w:rPr>
  </w:style>
  <w:style w:type="paragraph" w:styleId="Bibliography">
    <w:name w:val="Bibliography"/>
    <w:basedOn w:val="Normal"/>
    <w:next w:val="Normal"/>
    <w:uiPriority w:val="37"/>
    <w:rsid w:val="006F106C"/>
    <w:pPr>
      <w:ind w:left="1418" w:hanging="284"/>
    </w:pPr>
  </w:style>
  <w:style w:type="paragraph" w:styleId="TableofFigures">
    <w:name w:val="table of figures"/>
    <w:basedOn w:val="Normal"/>
    <w:next w:val="Normal"/>
    <w:uiPriority w:val="99"/>
    <w:rsid w:val="00446B09"/>
    <w:pPr>
      <w:spacing w:after="0"/>
      <w:ind w:left="480" w:hanging="480"/>
    </w:pPr>
    <w:rPr>
      <w:caps/>
      <w:sz w:val="20"/>
      <w:szCs w:val="20"/>
    </w:rPr>
  </w:style>
  <w:style w:type="character" w:styleId="PageNumber">
    <w:name w:val="page number"/>
    <w:basedOn w:val="DefaultParagraphFont"/>
    <w:rsid w:val="004E0EBC"/>
  </w:style>
  <w:style w:type="paragraph" w:styleId="NoSpacing">
    <w:name w:val="No Spacing"/>
    <w:link w:val="NoSpacingChar"/>
    <w:qFormat/>
    <w:rsid w:val="007700E7"/>
    <w:rPr>
      <w:rFonts w:ascii="PMingLiU" w:eastAsiaTheme="minorEastAsia" w:hAnsi="PMingLiU"/>
      <w:sz w:val="22"/>
      <w:szCs w:val="22"/>
      <w:lang w:val="en-US"/>
    </w:rPr>
  </w:style>
  <w:style w:type="character" w:customStyle="1" w:styleId="NoSpacingChar">
    <w:name w:val="No Spacing Char"/>
    <w:basedOn w:val="DefaultParagraphFont"/>
    <w:link w:val="NoSpacing"/>
    <w:rsid w:val="007700E7"/>
    <w:rPr>
      <w:rFonts w:ascii="PMingLiU" w:eastAsiaTheme="minorEastAsia" w:hAnsi="PMingLiU"/>
      <w:sz w:val="22"/>
      <w:szCs w:val="22"/>
      <w:lang w:val="en-US"/>
    </w:rPr>
  </w:style>
</w:styles>
</file>

<file path=word/webSettings.xml><?xml version="1.0" encoding="utf-8"?>
<w:webSettings xmlns:r="http://schemas.openxmlformats.org/officeDocument/2006/relationships" xmlns:w="http://schemas.openxmlformats.org/wordprocessingml/2006/main">
  <w:divs>
    <w:div w:id="198517375">
      <w:bodyDiv w:val="1"/>
      <w:marLeft w:val="0"/>
      <w:marRight w:val="0"/>
      <w:marTop w:val="0"/>
      <w:marBottom w:val="0"/>
      <w:divBdr>
        <w:top w:val="none" w:sz="0" w:space="0" w:color="auto"/>
        <w:left w:val="none" w:sz="0" w:space="0" w:color="auto"/>
        <w:bottom w:val="none" w:sz="0" w:space="0" w:color="auto"/>
        <w:right w:val="none" w:sz="0" w:space="0" w:color="auto"/>
      </w:divBdr>
    </w:div>
    <w:div w:id="231280462">
      <w:bodyDiv w:val="1"/>
      <w:marLeft w:val="0"/>
      <w:marRight w:val="0"/>
      <w:marTop w:val="0"/>
      <w:marBottom w:val="0"/>
      <w:divBdr>
        <w:top w:val="none" w:sz="0" w:space="0" w:color="auto"/>
        <w:left w:val="none" w:sz="0" w:space="0" w:color="auto"/>
        <w:bottom w:val="none" w:sz="0" w:space="0" w:color="auto"/>
        <w:right w:val="none" w:sz="0" w:space="0" w:color="auto"/>
      </w:divBdr>
    </w:div>
    <w:div w:id="281814172">
      <w:bodyDiv w:val="1"/>
      <w:marLeft w:val="0"/>
      <w:marRight w:val="0"/>
      <w:marTop w:val="0"/>
      <w:marBottom w:val="0"/>
      <w:divBdr>
        <w:top w:val="none" w:sz="0" w:space="0" w:color="auto"/>
        <w:left w:val="none" w:sz="0" w:space="0" w:color="auto"/>
        <w:bottom w:val="none" w:sz="0" w:space="0" w:color="auto"/>
        <w:right w:val="none" w:sz="0" w:space="0" w:color="auto"/>
      </w:divBdr>
      <w:divsChild>
        <w:div w:id="1638946165">
          <w:marLeft w:val="547"/>
          <w:marRight w:val="0"/>
          <w:marTop w:val="0"/>
          <w:marBottom w:val="0"/>
          <w:divBdr>
            <w:top w:val="none" w:sz="0" w:space="0" w:color="auto"/>
            <w:left w:val="none" w:sz="0" w:space="0" w:color="auto"/>
            <w:bottom w:val="none" w:sz="0" w:space="0" w:color="auto"/>
            <w:right w:val="none" w:sz="0" w:space="0" w:color="auto"/>
          </w:divBdr>
        </w:div>
      </w:divsChild>
    </w:div>
    <w:div w:id="297497703">
      <w:bodyDiv w:val="1"/>
      <w:marLeft w:val="0"/>
      <w:marRight w:val="0"/>
      <w:marTop w:val="0"/>
      <w:marBottom w:val="0"/>
      <w:divBdr>
        <w:top w:val="none" w:sz="0" w:space="0" w:color="auto"/>
        <w:left w:val="none" w:sz="0" w:space="0" w:color="auto"/>
        <w:bottom w:val="none" w:sz="0" w:space="0" w:color="auto"/>
        <w:right w:val="none" w:sz="0" w:space="0" w:color="auto"/>
      </w:divBdr>
    </w:div>
    <w:div w:id="538130133">
      <w:bodyDiv w:val="1"/>
      <w:marLeft w:val="0"/>
      <w:marRight w:val="0"/>
      <w:marTop w:val="0"/>
      <w:marBottom w:val="0"/>
      <w:divBdr>
        <w:top w:val="none" w:sz="0" w:space="0" w:color="auto"/>
        <w:left w:val="none" w:sz="0" w:space="0" w:color="auto"/>
        <w:bottom w:val="none" w:sz="0" w:space="0" w:color="auto"/>
        <w:right w:val="none" w:sz="0" w:space="0" w:color="auto"/>
      </w:divBdr>
    </w:div>
    <w:div w:id="723681115">
      <w:bodyDiv w:val="1"/>
      <w:marLeft w:val="0"/>
      <w:marRight w:val="0"/>
      <w:marTop w:val="0"/>
      <w:marBottom w:val="0"/>
      <w:divBdr>
        <w:top w:val="none" w:sz="0" w:space="0" w:color="auto"/>
        <w:left w:val="none" w:sz="0" w:space="0" w:color="auto"/>
        <w:bottom w:val="none" w:sz="0" w:space="0" w:color="auto"/>
        <w:right w:val="none" w:sz="0" w:space="0" w:color="auto"/>
      </w:divBdr>
    </w:div>
    <w:div w:id="829564677">
      <w:bodyDiv w:val="1"/>
      <w:marLeft w:val="0"/>
      <w:marRight w:val="0"/>
      <w:marTop w:val="0"/>
      <w:marBottom w:val="0"/>
      <w:divBdr>
        <w:top w:val="none" w:sz="0" w:space="0" w:color="auto"/>
        <w:left w:val="none" w:sz="0" w:space="0" w:color="auto"/>
        <w:bottom w:val="none" w:sz="0" w:space="0" w:color="auto"/>
        <w:right w:val="none" w:sz="0" w:space="0" w:color="auto"/>
      </w:divBdr>
      <w:divsChild>
        <w:div w:id="920142640">
          <w:marLeft w:val="547"/>
          <w:marRight w:val="0"/>
          <w:marTop w:val="0"/>
          <w:marBottom w:val="0"/>
          <w:divBdr>
            <w:top w:val="none" w:sz="0" w:space="0" w:color="auto"/>
            <w:left w:val="none" w:sz="0" w:space="0" w:color="auto"/>
            <w:bottom w:val="none" w:sz="0" w:space="0" w:color="auto"/>
            <w:right w:val="none" w:sz="0" w:space="0" w:color="auto"/>
          </w:divBdr>
        </w:div>
      </w:divsChild>
    </w:div>
    <w:div w:id="914705363">
      <w:bodyDiv w:val="1"/>
      <w:marLeft w:val="0"/>
      <w:marRight w:val="0"/>
      <w:marTop w:val="0"/>
      <w:marBottom w:val="0"/>
      <w:divBdr>
        <w:top w:val="none" w:sz="0" w:space="0" w:color="auto"/>
        <w:left w:val="none" w:sz="0" w:space="0" w:color="auto"/>
        <w:bottom w:val="none" w:sz="0" w:space="0" w:color="auto"/>
        <w:right w:val="none" w:sz="0" w:space="0" w:color="auto"/>
      </w:divBdr>
    </w:div>
    <w:div w:id="1612783103">
      <w:bodyDiv w:val="1"/>
      <w:marLeft w:val="0"/>
      <w:marRight w:val="0"/>
      <w:marTop w:val="0"/>
      <w:marBottom w:val="0"/>
      <w:divBdr>
        <w:top w:val="none" w:sz="0" w:space="0" w:color="auto"/>
        <w:left w:val="none" w:sz="0" w:space="0" w:color="auto"/>
        <w:bottom w:val="none" w:sz="0" w:space="0" w:color="auto"/>
        <w:right w:val="none" w:sz="0" w:space="0" w:color="auto"/>
      </w:divBdr>
      <w:divsChild>
        <w:div w:id="1812601497">
          <w:marLeft w:val="547"/>
          <w:marRight w:val="0"/>
          <w:marTop w:val="0"/>
          <w:marBottom w:val="0"/>
          <w:divBdr>
            <w:top w:val="none" w:sz="0" w:space="0" w:color="auto"/>
            <w:left w:val="none" w:sz="0" w:space="0" w:color="auto"/>
            <w:bottom w:val="none" w:sz="0" w:space="0" w:color="auto"/>
            <w:right w:val="none" w:sz="0" w:space="0" w:color="auto"/>
          </w:divBdr>
        </w:div>
      </w:divsChild>
    </w:div>
    <w:div w:id="1854949576">
      <w:bodyDiv w:val="1"/>
      <w:marLeft w:val="0"/>
      <w:marRight w:val="0"/>
      <w:marTop w:val="0"/>
      <w:marBottom w:val="0"/>
      <w:divBdr>
        <w:top w:val="none" w:sz="0" w:space="0" w:color="auto"/>
        <w:left w:val="none" w:sz="0" w:space="0" w:color="auto"/>
        <w:bottom w:val="none" w:sz="0" w:space="0" w:color="auto"/>
        <w:right w:val="none" w:sz="0" w:space="0" w:color="auto"/>
      </w:divBdr>
      <w:divsChild>
        <w:div w:id="501552556">
          <w:marLeft w:val="547"/>
          <w:marRight w:val="0"/>
          <w:marTop w:val="0"/>
          <w:marBottom w:val="0"/>
          <w:divBdr>
            <w:top w:val="none" w:sz="0" w:space="0" w:color="auto"/>
            <w:left w:val="none" w:sz="0" w:space="0" w:color="auto"/>
            <w:bottom w:val="none" w:sz="0" w:space="0" w:color="auto"/>
            <w:right w:val="none" w:sz="0" w:space="0" w:color="auto"/>
          </w:divBdr>
        </w:div>
      </w:divsChild>
    </w:div>
  </w:divs>
  <w:allowPNG/>
  <w:doNotSaveAsSingleFile/>
</w:webSettings>
</file>

<file path=word/_rels/document.xml.rels><?xml version="1.0" encoding="UTF-8" standalone="yes"?>
<Relationships xmlns="http://schemas.openxmlformats.org/package/2006/relationships"><Relationship Id="rId64" Type="http://schemas.openxmlformats.org/officeDocument/2006/relationships/diagramQuickStyle" Target="diagrams/quickStyle9.xml"/><Relationship Id="rId121" Type="http://schemas.openxmlformats.org/officeDocument/2006/relationships/diagramData" Target="diagrams/data17.xml"/><Relationship Id="rId133" Type="http://schemas.openxmlformats.org/officeDocument/2006/relationships/header" Target="header16.xml"/><Relationship Id="rId60" Type="http://schemas.openxmlformats.org/officeDocument/2006/relationships/diagramQuickStyle" Target="diagrams/quickStyle8.xml"/><Relationship Id="rId70" Type="http://schemas.openxmlformats.org/officeDocument/2006/relationships/footer" Target="footer6.xml"/><Relationship Id="rId94" Type="http://schemas.openxmlformats.org/officeDocument/2006/relationships/diagramData" Target="diagrams/data14.xml"/><Relationship Id="rId7" Type="http://schemas.openxmlformats.org/officeDocument/2006/relationships/footer" Target="footer2.xml"/><Relationship Id="rId74" Type="http://schemas.openxmlformats.org/officeDocument/2006/relationships/diagramData" Target="diagrams/data11.xml"/><Relationship Id="rId102" Type="http://schemas.openxmlformats.org/officeDocument/2006/relationships/chart" Target="charts/chart1.xml"/><Relationship Id="rId25" Type="http://schemas.openxmlformats.org/officeDocument/2006/relationships/header" Target="header2.xml"/><Relationship Id="rId106" Type="http://schemas.openxmlformats.org/officeDocument/2006/relationships/diagramQuickStyle" Target="diagrams/quickStyle16.xml"/><Relationship Id="rId122" Type="http://schemas.openxmlformats.org/officeDocument/2006/relationships/diagramLayout" Target="diagrams/layout17.xml"/><Relationship Id="rId116" Type="http://schemas.openxmlformats.org/officeDocument/2006/relationships/chart" Target="charts/chart3.xml"/><Relationship Id="rId119" Type="http://schemas.openxmlformats.org/officeDocument/2006/relationships/header" Target="header12.xml"/><Relationship Id="rId96" Type="http://schemas.openxmlformats.org/officeDocument/2006/relationships/diagramQuickStyle" Target="diagrams/quickStyle14.xml"/><Relationship Id="rId10" Type="http://schemas.openxmlformats.org/officeDocument/2006/relationships/diagramData" Target="diagrams/data1.xml"/><Relationship Id="rId50" Type="http://schemas.openxmlformats.org/officeDocument/2006/relationships/footer" Target="footer4.xml"/><Relationship Id="rId118" Type="http://schemas.openxmlformats.org/officeDocument/2006/relationships/image" Target="media/image12.png"/><Relationship Id="rId128" Type="http://schemas.openxmlformats.org/officeDocument/2006/relationships/printerSettings" Target="printerSettings/printerSettings16.bin"/><Relationship Id="rId17" Type="http://schemas.openxmlformats.org/officeDocument/2006/relationships/diagramData" Target="diagrams/data2.xml"/><Relationship Id="rId107" Type="http://schemas.openxmlformats.org/officeDocument/2006/relationships/diagramColors" Target="diagrams/colors16.xml"/><Relationship Id="rId71" Type="http://schemas.openxmlformats.org/officeDocument/2006/relationships/header" Target="header8.xml"/><Relationship Id="rId4" Type="http://schemas.openxmlformats.org/officeDocument/2006/relationships/settings" Target="settings.xml"/><Relationship Id="rId28" Type="http://schemas.openxmlformats.org/officeDocument/2006/relationships/image" Target="media/image2.png"/><Relationship Id="rId89" Type="http://schemas.openxmlformats.org/officeDocument/2006/relationships/diagramQuickStyle" Target="diagrams/quickStyle13.xml"/><Relationship Id="rId114" Type="http://schemas.openxmlformats.org/officeDocument/2006/relationships/image" Target="media/image11.png"/><Relationship Id="rId88" Type="http://schemas.openxmlformats.org/officeDocument/2006/relationships/diagramLayout" Target="diagrams/layout13.xml"/><Relationship Id="rId82" Type="http://schemas.openxmlformats.org/officeDocument/2006/relationships/printerSettings" Target="printerSettings/printerSettings9.bin"/><Relationship Id="rId124" Type="http://schemas.openxmlformats.org/officeDocument/2006/relationships/diagramColors" Target="diagrams/colors17.xml"/><Relationship Id="rId69" Type="http://schemas.openxmlformats.org/officeDocument/2006/relationships/diagramColors" Target="diagrams/colors10.xml"/><Relationship Id="rId38" Type="http://schemas.openxmlformats.org/officeDocument/2006/relationships/diagramData" Target="diagrams/data5.xml"/><Relationship Id="rId20" Type="http://schemas.openxmlformats.org/officeDocument/2006/relationships/diagramColors" Target="diagrams/colors2.xml"/><Relationship Id="rId2" Type="http://schemas.openxmlformats.org/officeDocument/2006/relationships/numbering" Target="numbering.xml"/><Relationship Id="rId72" Type="http://schemas.openxmlformats.org/officeDocument/2006/relationships/footer" Target="footer7.xml"/><Relationship Id="rId35" Type="http://schemas.openxmlformats.org/officeDocument/2006/relationships/hyperlink" Target="http://wordnet.princeton.edu" TargetMode="External"/><Relationship Id="rId75" Type="http://schemas.openxmlformats.org/officeDocument/2006/relationships/diagramLayout" Target="diagrams/layout11.xml"/><Relationship Id="rId80" Type="http://schemas.openxmlformats.org/officeDocument/2006/relationships/printerSettings" Target="printerSettings/printerSettings8.bin"/><Relationship Id="rId31" Type="http://schemas.openxmlformats.org/officeDocument/2006/relationships/diagramQuickStyle" Target="diagrams/quickStyle4.xml"/><Relationship Id="rId62" Type="http://schemas.openxmlformats.org/officeDocument/2006/relationships/diagramData" Target="diagrams/data9.xml"/><Relationship Id="rId79" Type="http://schemas.openxmlformats.org/officeDocument/2006/relationships/footer" Target="footer8.xml"/><Relationship Id="rId97" Type="http://schemas.openxmlformats.org/officeDocument/2006/relationships/diagramColors" Target="diagrams/colors14.xml"/><Relationship Id="rId111" Type="http://schemas.openxmlformats.org/officeDocument/2006/relationships/image" Target="media/image9.png"/><Relationship Id="rId98" Type="http://schemas.openxmlformats.org/officeDocument/2006/relationships/diagramData" Target="diagrams/data15.xml"/><Relationship Id="rId1" Type="http://schemas.openxmlformats.org/officeDocument/2006/relationships/customXml" Target="../customXml/item1.xml"/><Relationship Id="rId24" Type="http://schemas.openxmlformats.org/officeDocument/2006/relationships/diagramColors" Target="diagrams/colors3.xml"/><Relationship Id="rId47" Type="http://schemas.openxmlformats.org/officeDocument/2006/relationships/header" Target="header5.xml"/><Relationship Id="rId56" Type="http://schemas.openxmlformats.org/officeDocument/2006/relationships/diagramQuickStyle" Target="diagrams/quickStyle7.xml"/><Relationship Id="rId48" Type="http://schemas.openxmlformats.org/officeDocument/2006/relationships/printerSettings" Target="printerSettings/printerSettings5.bin"/><Relationship Id="rId132" Type="http://schemas.openxmlformats.org/officeDocument/2006/relationships/printerSettings" Target="printerSettings/printerSettings18.bin"/><Relationship Id="rId32" Type="http://schemas.openxmlformats.org/officeDocument/2006/relationships/diagramColors" Target="diagrams/colors4.xml"/><Relationship Id="rId13" Type="http://schemas.openxmlformats.org/officeDocument/2006/relationships/diagramColors" Target="diagrams/colors1.xml"/><Relationship Id="rId52" Type="http://schemas.openxmlformats.org/officeDocument/2006/relationships/footer" Target="footer5.xml"/><Relationship Id="rId54" Type="http://schemas.openxmlformats.org/officeDocument/2006/relationships/diagramData" Target="diagrams/data7.xml"/><Relationship Id="rId101" Type="http://schemas.openxmlformats.org/officeDocument/2006/relationships/diagramColors" Target="diagrams/colors15.xml"/><Relationship Id="rId23" Type="http://schemas.openxmlformats.org/officeDocument/2006/relationships/diagramQuickStyle" Target="diagrams/quickStyle3.xml"/><Relationship Id="rId136" Type="http://schemas.openxmlformats.org/officeDocument/2006/relationships/theme" Target="theme/theme1.xml"/><Relationship Id="rId61" Type="http://schemas.openxmlformats.org/officeDocument/2006/relationships/diagramColors" Target="diagrams/colors8.xml"/><Relationship Id="rId53" Type="http://schemas.openxmlformats.org/officeDocument/2006/relationships/printerSettings" Target="printerSettings/printerSettings6.bin"/><Relationship Id="rId84" Type="http://schemas.openxmlformats.org/officeDocument/2006/relationships/diagramLayout" Target="diagrams/layout12.xml"/><Relationship Id="rId30" Type="http://schemas.openxmlformats.org/officeDocument/2006/relationships/diagramLayout" Target="diagrams/layout4.xml"/><Relationship Id="rId29" Type="http://schemas.openxmlformats.org/officeDocument/2006/relationships/diagramData" Target="diagrams/data4.xml"/><Relationship Id="rId83" Type="http://schemas.openxmlformats.org/officeDocument/2006/relationships/diagramData" Target="diagrams/data12.xml"/><Relationship Id="rId41" Type="http://schemas.openxmlformats.org/officeDocument/2006/relationships/diagramColors" Target="diagrams/colors5.xml"/><Relationship Id="rId5" Type="http://schemas.openxmlformats.org/officeDocument/2006/relationships/webSettings" Target="webSettings.xml"/><Relationship Id="rId22" Type="http://schemas.openxmlformats.org/officeDocument/2006/relationships/diagramLayout" Target="diagrams/layout3.xml"/><Relationship Id="rId95" Type="http://schemas.openxmlformats.org/officeDocument/2006/relationships/diagramLayout" Target="diagrams/layout14.xml"/><Relationship Id="rId39" Type="http://schemas.openxmlformats.org/officeDocument/2006/relationships/diagramLayout" Target="diagrams/layout5.xml"/><Relationship Id="rId43" Type="http://schemas.openxmlformats.org/officeDocument/2006/relationships/diagramLayout" Target="diagrams/layout6.xml"/><Relationship Id="rId104" Type="http://schemas.openxmlformats.org/officeDocument/2006/relationships/diagramData" Target="diagrams/data16.xml"/><Relationship Id="rId130" Type="http://schemas.openxmlformats.org/officeDocument/2006/relationships/printerSettings" Target="printerSettings/printerSettings17.bin"/><Relationship Id="rId90" Type="http://schemas.openxmlformats.org/officeDocument/2006/relationships/diagramColors" Target="diagrams/colors13.xml"/><Relationship Id="rId77" Type="http://schemas.openxmlformats.org/officeDocument/2006/relationships/diagramColors" Target="diagrams/colors11.xml"/><Relationship Id="rId63" Type="http://schemas.openxmlformats.org/officeDocument/2006/relationships/diagramLayout" Target="diagrams/layout9.xml"/><Relationship Id="rId85" Type="http://schemas.openxmlformats.org/officeDocument/2006/relationships/diagramQuickStyle" Target="diagrams/quickStyle12.xml"/><Relationship Id="rId105" Type="http://schemas.openxmlformats.org/officeDocument/2006/relationships/diagramLayout" Target="diagrams/layout16.xml"/><Relationship Id="rId9" Type="http://schemas.openxmlformats.org/officeDocument/2006/relationships/printerSettings" Target="printerSettings/printerSettings1.bin"/><Relationship Id="rId18" Type="http://schemas.openxmlformats.org/officeDocument/2006/relationships/diagramLayout" Target="diagrams/layout2.xml"/><Relationship Id="rId27" Type="http://schemas.openxmlformats.org/officeDocument/2006/relationships/image" Target="media/image1.png"/><Relationship Id="rId99" Type="http://schemas.openxmlformats.org/officeDocument/2006/relationships/diagramLayout" Target="diagrams/layout15.xml"/><Relationship Id="rId14" Type="http://schemas.openxmlformats.org/officeDocument/2006/relationships/header" Target="header1.xml"/><Relationship Id="rId103" Type="http://schemas.openxmlformats.org/officeDocument/2006/relationships/printerSettings" Target="printerSettings/printerSettings11.bin"/><Relationship Id="rId127" Type="http://schemas.openxmlformats.org/officeDocument/2006/relationships/printerSettings" Target="printerSettings/printerSettings15.bin"/><Relationship Id="rId92" Type="http://schemas.openxmlformats.org/officeDocument/2006/relationships/header" Target="header11.xml"/><Relationship Id="rId45" Type="http://schemas.openxmlformats.org/officeDocument/2006/relationships/diagramColors" Target="diagrams/colors6.xml"/><Relationship Id="rId58" Type="http://schemas.openxmlformats.org/officeDocument/2006/relationships/diagramData" Target="diagrams/data8.xml"/><Relationship Id="rId42" Type="http://schemas.openxmlformats.org/officeDocument/2006/relationships/diagramData" Target="diagrams/data6.xml"/><Relationship Id="rId73" Type="http://schemas.openxmlformats.org/officeDocument/2006/relationships/printerSettings" Target="printerSettings/printerSettings7.bin"/><Relationship Id="rId87" Type="http://schemas.openxmlformats.org/officeDocument/2006/relationships/diagramData" Target="diagrams/data13.xml"/><Relationship Id="rId6" Type="http://schemas.openxmlformats.org/officeDocument/2006/relationships/footer" Target="footer1.xml"/><Relationship Id="rId49" Type="http://schemas.openxmlformats.org/officeDocument/2006/relationships/header" Target="header6.xml"/><Relationship Id="rId44" Type="http://schemas.openxmlformats.org/officeDocument/2006/relationships/diagramQuickStyle" Target="diagrams/quickStyle6.xml"/><Relationship Id="rId117" Type="http://schemas.openxmlformats.org/officeDocument/2006/relationships/hyperlink" Target="http://nl.ijs.si/slownet" TargetMode="External"/><Relationship Id="rId129" Type="http://schemas.openxmlformats.org/officeDocument/2006/relationships/header" Target="header14.xml"/><Relationship Id="rId134" Type="http://schemas.openxmlformats.org/officeDocument/2006/relationships/printerSettings" Target="printerSettings/printerSettings19.bin"/><Relationship Id="rId112" Type="http://schemas.openxmlformats.org/officeDocument/2006/relationships/printerSettings" Target="printerSettings/printerSettings12.bin"/><Relationship Id="rId19" Type="http://schemas.openxmlformats.org/officeDocument/2006/relationships/diagramQuickStyle" Target="diagrams/quickStyle2.xml"/><Relationship Id="rId120" Type="http://schemas.openxmlformats.org/officeDocument/2006/relationships/printerSettings" Target="printerSettings/printerSettings13.bin"/><Relationship Id="rId126" Type="http://schemas.openxmlformats.org/officeDocument/2006/relationships/printerSettings" Target="printerSettings/printerSettings14.bin"/><Relationship Id="rId57" Type="http://schemas.openxmlformats.org/officeDocument/2006/relationships/diagramColors" Target="diagrams/colors7.xml"/><Relationship Id="rId109" Type="http://schemas.openxmlformats.org/officeDocument/2006/relationships/image" Target="media/image7.png"/><Relationship Id="rId46" Type="http://schemas.openxmlformats.org/officeDocument/2006/relationships/header" Target="header4.xml"/><Relationship Id="rId86" Type="http://schemas.openxmlformats.org/officeDocument/2006/relationships/diagramColors" Target="diagrams/colors12.xml"/><Relationship Id="rId59" Type="http://schemas.openxmlformats.org/officeDocument/2006/relationships/diagramLayout" Target="diagrams/layout8.xml"/><Relationship Id="rId51" Type="http://schemas.openxmlformats.org/officeDocument/2006/relationships/header" Target="header7.xml"/><Relationship Id="rId66" Type="http://schemas.openxmlformats.org/officeDocument/2006/relationships/diagramData" Target="diagrams/data10.xml"/><Relationship Id="rId55" Type="http://schemas.openxmlformats.org/officeDocument/2006/relationships/diagramLayout" Target="diagrams/layout7.xml"/><Relationship Id="rId34" Type="http://schemas.openxmlformats.org/officeDocument/2006/relationships/image" Target="media/image4.png"/><Relationship Id="rId81" Type="http://schemas.openxmlformats.org/officeDocument/2006/relationships/header" Target="header10.xml"/><Relationship Id="rId40" Type="http://schemas.openxmlformats.org/officeDocument/2006/relationships/diagramQuickStyle" Target="diagrams/quickStyle5.xml"/><Relationship Id="rId135" Type="http://schemas.openxmlformats.org/officeDocument/2006/relationships/fontTable" Target="fontTable.xml"/><Relationship Id="rId36" Type="http://schemas.openxmlformats.org/officeDocument/2006/relationships/header" Target="header3.xml"/><Relationship Id="rId125" Type="http://schemas.openxmlformats.org/officeDocument/2006/relationships/header" Target="header13.xml"/><Relationship Id="rId76" Type="http://schemas.openxmlformats.org/officeDocument/2006/relationships/diagramQuickStyle" Target="diagrams/quickStyle11.xml"/><Relationship Id="rId8" Type="http://schemas.openxmlformats.org/officeDocument/2006/relationships/footer" Target="footer3.xml"/><Relationship Id="rId65" Type="http://schemas.openxmlformats.org/officeDocument/2006/relationships/diagramColors" Target="diagrams/colors9.xml"/><Relationship Id="rId67" Type="http://schemas.openxmlformats.org/officeDocument/2006/relationships/diagramLayout" Target="diagrams/layout10.xml"/><Relationship Id="rId37" Type="http://schemas.openxmlformats.org/officeDocument/2006/relationships/printerSettings" Target="printerSettings/printerSettings4.bin"/><Relationship Id="rId110" Type="http://schemas.openxmlformats.org/officeDocument/2006/relationships/image" Target="media/image8.png"/><Relationship Id="rId113" Type="http://schemas.openxmlformats.org/officeDocument/2006/relationships/image" Target="media/image10.png"/><Relationship Id="rId12" Type="http://schemas.openxmlformats.org/officeDocument/2006/relationships/diagramQuickStyle" Target="diagrams/quickStyle1.xml"/><Relationship Id="rId108" Type="http://schemas.openxmlformats.org/officeDocument/2006/relationships/image" Target="media/image6.png"/><Relationship Id="rId3" Type="http://schemas.openxmlformats.org/officeDocument/2006/relationships/styles" Target="styles.xml"/><Relationship Id="rId123" Type="http://schemas.openxmlformats.org/officeDocument/2006/relationships/diagramQuickStyle" Target="diagrams/quickStyle17.xml"/><Relationship Id="rId26" Type="http://schemas.openxmlformats.org/officeDocument/2006/relationships/printerSettings" Target="printerSettings/printerSettings3.bin"/><Relationship Id="rId100" Type="http://schemas.openxmlformats.org/officeDocument/2006/relationships/diagramQuickStyle" Target="diagrams/quickStyle15.xml"/><Relationship Id="rId11" Type="http://schemas.openxmlformats.org/officeDocument/2006/relationships/diagramLayout" Target="diagrams/layout1.xml"/><Relationship Id="rId68" Type="http://schemas.openxmlformats.org/officeDocument/2006/relationships/diagramQuickStyle" Target="diagrams/quickStyle10.xml"/><Relationship Id="rId115" Type="http://schemas.openxmlformats.org/officeDocument/2006/relationships/chart" Target="charts/chart2.xml"/><Relationship Id="rId16" Type="http://schemas.openxmlformats.org/officeDocument/2006/relationships/footnotes" Target="footnotes.xml"/><Relationship Id="rId33" Type="http://schemas.openxmlformats.org/officeDocument/2006/relationships/image" Target="media/image3.png"/><Relationship Id="rId91" Type="http://schemas.openxmlformats.org/officeDocument/2006/relationships/image" Target="media/image5.png"/><Relationship Id="rId93" Type="http://schemas.openxmlformats.org/officeDocument/2006/relationships/printerSettings" Target="printerSettings/printerSettings10.bin"/><Relationship Id="rId131" Type="http://schemas.openxmlformats.org/officeDocument/2006/relationships/header" Target="header15.xml"/><Relationship Id="rId78" Type="http://schemas.openxmlformats.org/officeDocument/2006/relationships/header" Target="header9.xml"/><Relationship Id="rId15" Type="http://schemas.openxmlformats.org/officeDocument/2006/relationships/printerSettings" Target="printerSettings/printerSettings2.bin"/><Relationship Id="rId21" Type="http://schemas.openxmlformats.org/officeDocument/2006/relationships/diagramData" Target="diagrams/data3.xml"/></Relationships>
</file>

<file path=word/_rels/footnotes.xml.rels><?xml version="1.0" encoding="UTF-8" standalone="yes"?>
<Relationships xmlns="http://schemas.openxmlformats.org/package/2006/relationships"><Relationship Id="rId4" Type="http://schemas.openxmlformats.org/officeDocument/2006/relationships/hyperlink" Target="http://www.wikipedia.org" TargetMode="External"/><Relationship Id="rId5" Type="http://schemas.openxmlformats.org/officeDocument/2006/relationships/hyperlink" Target="http://www.wiktionary.org" TargetMode="External"/><Relationship Id="rId7" Type="http://schemas.openxmlformats.org/officeDocument/2006/relationships/hyperlink" Target="http://europa.eu/eurovoc" TargetMode="External"/><Relationship Id="rId1" Type="http://schemas.openxmlformats.org/officeDocument/2006/relationships/hyperlink" Target="http://www.globalwordnet.org/gwa/wordnet_table.htm" TargetMode="External"/><Relationship Id="rId2" Type="http://schemas.openxmlformats.org/officeDocument/2006/relationships/hyperlink" Target="http://www.senseval.org/" TargetMode="External"/><Relationship Id="rId3" Type="http://schemas.openxmlformats.org/officeDocument/2006/relationships/hyperlink" Target="http://www.wikipedia.org" TargetMode="External"/><Relationship Id="rId6" Type="http://schemas.openxmlformats.org/officeDocument/2006/relationships/hyperlink" Target="http://species.wikimedia.org" TargetMode="External"/></Relationships>
</file>

<file path=word/charts/_rels/chart1.xml.rels><?xml version="1.0" encoding="UTF-8" standalone="yes"?>
<Relationships xmlns="http://schemas.openxmlformats.org/package/2006/relationships"><Relationship Id="rId1" Type="http://schemas.openxmlformats.org/officeDocument/2006/relationships/oleObject" Target="Macintosh%20HD:Users:darjafiser:Desktop:phd:analiza%20korpusa%20(version%201).xlsx"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Macintosh%20HD:Users:darjafiser:Documents:objave:IS-LTC:JT08:statistika:slownet%20statistika.xlsx" TargetMode="External"/></Relationships>
</file>

<file path=word/charts/_rels/chart3.xml.rels><?xml version="1.0" encoding="UTF-8" standalone="yes"?>
<Relationships xmlns="http://schemas.openxmlformats.org/package/2006/relationships"><Relationship Id="rId1" Type="http://schemas.openxmlformats.org/officeDocument/2006/relationships/oleObject" Target="Macintosh%20HD:Users:darjafiser:Documents:objave:IS-LTC:JT08:statistika:slownet%20statistika.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1"/>
  <c:lang val="en-US"/>
  <c:style val="2"/>
  <c:chart>
    <c:autoTitleDeleted val="1"/>
    <c:plotArea>
      <c:layout/>
      <c:lineChart>
        <c:grouping val="standard"/>
        <c:ser>
          <c:idx val="0"/>
          <c:order val="0"/>
          <c:tx>
            <c:v>priklic</c:v>
          </c:tx>
          <c:spPr>
            <a:ln>
              <a:solidFill>
                <a:schemeClr val="tx1"/>
              </a:solidFill>
              <a:prstDash val="sysDash"/>
            </a:ln>
          </c:spPr>
          <c:marker>
            <c:spPr>
              <a:noFill/>
              <a:ln>
                <a:noFill/>
              </a:ln>
            </c:spPr>
          </c:marker>
          <c:cat>
            <c:strRef>
              <c:f>evalvacija!$J$15:$J$19</c:f>
              <c:strCache>
                <c:ptCount val="5"/>
                <c:pt idx="0">
                  <c:v>SloWNet1</c:v>
                </c:pt>
                <c:pt idx="1">
                  <c:v>2 jezika</c:v>
                </c:pt>
                <c:pt idx="2">
                  <c:v>3 jeziki</c:v>
                </c:pt>
                <c:pt idx="3">
                  <c:v>4 jeziki</c:v>
                </c:pt>
                <c:pt idx="4">
                  <c:v>5 jezikov</c:v>
                </c:pt>
              </c:strCache>
            </c:strRef>
          </c:cat>
          <c:val>
            <c:numRef>
              <c:f>evalvacija!$L$15:$L$19</c:f>
              <c:numCache>
                <c:formatCode>0.00%</c:formatCode>
                <c:ptCount val="5"/>
                <c:pt idx="0">
                  <c:v>0.5648544</c:v>
                </c:pt>
                <c:pt idx="1">
                  <c:v>0.769639</c:v>
                </c:pt>
                <c:pt idx="2">
                  <c:v>0.675916666666667</c:v>
                </c:pt>
                <c:pt idx="3">
                  <c:v>0.607597366666667</c:v>
                </c:pt>
                <c:pt idx="4">
                  <c:v>0.565002</c:v>
                </c:pt>
              </c:numCache>
            </c:numRef>
          </c:val>
        </c:ser>
        <c:ser>
          <c:idx val="1"/>
          <c:order val="1"/>
          <c:tx>
            <c:v>natančnost</c:v>
          </c:tx>
          <c:spPr>
            <a:ln>
              <a:solidFill>
                <a:schemeClr val="tx1"/>
              </a:solidFill>
              <a:prstDash val="sysDot"/>
            </a:ln>
          </c:spPr>
          <c:marker>
            <c:spPr>
              <a:noFill/>
              <a:ln>
                <a:noFill/>
                <a:prstDash val="solid"/>
              </a:ln>
            </c:spPr>
          </c:marker>
          <c:cat>
            <c:strRef>
              <c:f>evalvacija!$J$15:$J$19</c:f>
              <c:strCache>
                <c:ptCount val="5"/>
                <c:pt idx="0">
                  <c:v>SloWNet1</c:v>
                </c:pt>
                <c:pt idx="1">
                  <c:v>2 jezika</c:v>
                </c:pt>
                <c:pt idx="2">
                  <c:v>3 jeziki</c:v>
                </c:pt>
                <c:pt idx="3">
                  <c:v>4 jeziki</c:v>
                </c:pt>
                <c:pt idx="4">
                  <c:v>5 jezikov</c:v>
                </c:pt>
              </c:strCache>
            </c:strRef>
          </c:cat>
          <c:val>
            <c:numRef>
              <c:f>evalvacija!$M$15:$M$19</c:f>
              <c:numCache>
                <c:formatCode>0.00%</c:formatCode>
                <c:ptCount val="5"/>
                <c:pt idx="0">
                  <c:v>0.30051</c:v>
                </c:pt>
                <c:pt idx="1">
                  <c:v>0.426444</c:v>
                </c:pt>
                <c:pt idx="2">
                  <c:v>0.683445</c:v>
                </c:pt>
                <c:pt idx="3">
                  <c:v>0.7585292</c:v>
                </c:pt>
                <c:pt idx="4">
                  <c:v>0.79067542</c:v>
                </c:pt>
              </c:numCache>
            </c:numRef>
          </c:val>
        </c:ser>
        <c:ser>
          <c:idx val="2"/>
          <c:order val="2"/>
          <c:tx>
            <c:v>f-mera</c:v>
          </c:tx>
          <c:spPr>
            <a:ln>
              <a:solidFill>
                <a:schemeClr val="tx1"/>
              </a:solidFill>
            </a:ln>
          </c:spPr>
          <c:marker>
            <c:spPr>
              <a:noFill/>
              <a:ln>
                <a:noFill/>
              </a:ln>
            </c:spPr>
          </c:marker>
          <c:cat>
            <c:strRef>
              <c:f>evalvacija!$J$15:$J$19</c:f>
              <c:strCache>
                <c:ptCount val="5"/>
                <c:pt idx="0">
                  <c:v>SloWNet1</c:v>
                </c:pt>
                <c:pt idx="1">
                  <c:v>2 jezika</c:v>
                </c:pt>
                <c:pt idx="2">
                  <c:v>3 jeziki</c:v>
                </c:pt>
                <c:pt idx="3">
                  <c:v>4 jeziki</c:v>
                </c:pt>
                <c:pt idx="4">
                  <c:v>5 jezikov</c:v>
                </c:pt>
              </c:strCache>
            </c:strRef>
          </c:cat>
          <c:val>
            <c:numRef>
              <c:f>evalvacija!$N$15:$N$19</c:f>
              <c:numCache>
                <c:formatCode>0.00%</c:formatCode>
                <c:ptCount val="5"/>
                <c:pt idx="0">
                  <c:v>0.392313</c:v>
                </c:pt>
                <c:pt idx="1">
                  <c:v>0.5488</c:v>
                </c:pt>
                <c:pt idx="2">
                  <c:v>0.678383666666667</c:v>
                </c:pt>
                <c:pt idx="3">
                  <c:v>0.674436666666667</c:v>
                </c:pt>
                <c:pt idx="4">
                  <c:v>0.6590559</c:v>
                </c:pt>
              </c:numCache>
            </c:numRef>
          </c:val>
        </c:ser>
        <c:marker val="1"/>
        <c:axId val="507849192"/>
        <c:axId val="507854072"/>
      </c:lineChart>
      <c:catAx>
        <c:axId val="507849192"/>
        <c:scaling>
          <c:orientation val="minMax"/>
        </c:scaling>
        <c:axPos val="b"/>
        <c:tickLblPos val="nextTo"/>
        <c:crossAx val="507854072"/>
        <c:crosses val="autoZero"/>
        <c:auto val="1"/>
        <c:lblAlgn val="ctr"/>
        <c:lblOffset val="100"/>
      </c:catAx>
      <c:valAx>
        <c:axId val="507854072"/>
        <c:scaling>
          <c:orientation val="minMax"/>
          <c:max val="0.8"/>
          <c:min val="0.3"/>
        </c:scaling>
        <c:axPos val="l"/>
        <c:majorGridlines/>
        <c:numFmt formatCode="0.00%" sourceLinked="1"/>
        <c:tickLblPos val="nextTo"/>
        <c:crossAx val="507849192"/>
        <c:crosses val="autoZero"/>
        <c:crossBetween val="between"/>
      </c:valAx>
    </c:plotArea>
    <c:legend>
      <c:legendPos val="r"/>
      <c:layout/>
    </c:legend>
    <c:plotVisOnly val="1"/>
  </c:chart>
  <c:externalData r:id="rId1"/>
</c:chartSpace>
</file>

<file path=word/charts/chart2.xml><?xml version="1.0" encoding="utf-8"?>
<c:chartSpace xmlns:c="http://schemas.openxmlformats.org/drawingml/2006/chart" xmlns:a="http://schemas.openxmlformats.org/drawingml/2006/main" xmlns:r="http://schemas.openxmlformats.org/officeDocument/2006/relationships">
  <c:date1904 val="1"/>
  <c:lang val="en-US"/>
  <c:style val="1"/>
  <c:chart>
    <c:autoTitleDeleted val="1"/>
    <c:plotArea>
      <c:layout/>
      <c:doughnutChart>
        <c:varyColors val="1"/>
        <c:ser>
          <c:idx val="0"/>
          <c:order val="0"/>
          <c:spPr>
            <a:solidFill>
              <a:srgbClr val="616161"/>
            </a:solidFill>
            <a:ln w="25400">
              <a:noFill/>
            </a:ln>
          </c:spPr>
          <c:dPt>
            <c:idx val="0"/>
            <c:spPr/>
          </c:dPt>
          <c:dPt>
            <c:idx val="1"/>
            <c:spPr>
              <a:solidFill>
                <a:schemeClr val="bg1">
                  <a:lumMod val="75000"/>
                </a:schemeClr>
              </a:solidFill>
            </c:spPr>
          </c:dPt>
          <c:dPt>
            <c:idx val="2"/>
            <c:spPr>
              <a:solidFill>
                <a:schemeClr val="bg1">
                  <a:lumMod val="50000"/>
                </a:schemeClr>
              </a:solidFill>
            </c:spPr>
          </c:dPt>
          <c:dLbls>
            <c:dLbl>
              <c:idx val="0"/>
              <c:layout/>
              <c:spPr/>
              <c:txPr>
                <a:bodyPr/>
                <a:lstStyle/>
                <a:p>
                  <a:pPr>
                    <a:defRPr/>
                  </a:pPr>
                  <a:endParaRPr lang="en-US"/>
                </a:p>
              </c:txPr>
              <c:showPercent val="1"/>
            </c:dLbl>
            <c:dLbl>
              <c:idx val="1"/>
              <c:layout/>
              <c:spPr/>
              <c:txPr>
                <a:bodyPr/>
                <a:lstStyle/>
                <a:p>
                  <a:pPr>
                    <a:defRPr/>
                  </a:pPr>
                  <a:endParaRPr lang="en-US"/>
                </a:p>
              </c:txPr>
              <c:showPercent val="1"/>
            </c:dLbl>
            <c:dLbl>
              <c:idx val="2"/>
              <c:layout/>
              <c:spPr/>
              <c:txPr>
                <a:bodyPr/>
                <a:lstStyle/>
                <a:p>
                  <a:pPr>
                    <a:defRPr/>
                  </a:pPr>
                  <a:endParaRPr lang="en-US"/>
                </a:p>
              </c:txPr>
              <c:showPercent val="1"/>
            </c:dLbl>
            <c:spPr>
              <a:noFill/>
              <a:ln w="25400">
                <a:noFill/>
              </a:ln>
            </c:spPr>
            <c:showVal val="1"/>
          </c:dLbls>
          <c:cat>
            <c:strRef>
              <c:f>jos!$B$8:$B$10</c:f>
              <c:strCache>
                <c:ptCount val="3"/>
                <c:pt idx="0">
                  <c:v>ni</c:v>
                </c:pt>
                <c:pt idx="1">
                  <c:v>enopomenski</c:v>
                </c:pt>
                <c:pt idx="2">
                  <c:v>večpomenski</c:v>
                </c:pt>
              </c:strCache>
            </c:strRef>
          </c:cat>
          <c:val>
            <c:numRef>
              <c:f>jos!$F$8:$F$10</c:f>
              <c:numCache>
                <c:formatCode>0</c:formatCode>
                <c:ptCount val="3"/>
                <c:pt idx="0">
                  <c:v>3267.0</c:v>
                </c:pt>
                <c:pt idx="1">
                  <c:v>1303.0</c:v>
                </c:pt>
                <c:pt idx="2">
                  <c:v>998.0</c:v>
                </c:pt>
              </c:numCache>
            </c:numRef>
          </c:val>
        </c:ser>
        <c:firstSliceAng val="0"/>
        <c:holeSize val="50"/>
      </c:doughnutChart>
      <c:spPr>
        <a:noFill/>
        <a:ln w="25400">
          <a:noFill/>
        </a:ln>
      </c:spPr>
    </c:plotArea>
    <c:legend>
      <c:legendPos val="r"/>
      <c:layout>
        <c:manualLayout>
          <c:xMode val="edge"/>
          <c:yMode val="edge"/>
          <c:x val="0.675043088363954"/>
          <c:y val="0.299774351122776"/>
          <c:w val="0.308290244969379"/>
          <c:h val="0.418969816272966"/>
        </c:manualLayout>
      </c:layout>
      <c:spPr>
        <a:noFill/>
        <a:ln w="25400">
          <a:noFill/>
        </a:ln>
      </c:spPr>
    </c:legend>
    <c:plotVisOnly val="1"/>
    <c:dispBlanksAs val="zero"/>
  </c:chart>
  <c:spPr>
    <a:solidFill>
      <a:srgbClr val="FFFFFF"/>
    </a:solidFill>
    <a:ln w="3175">
      <a:solidFill>
        <a:srgbClr val="808080"/>
      </a:solidFill>
      <a:prstDash val="solid"/>
    </a:ln>
  </c:spPr>
  <c:externalData r:id="rId1"/>
</c:chartSpace>
</file>

<file path=word/charts/chart3.xml><?xml version="1.0" encoding="utf-8"?>
<c:chartSpace xmlns:c="http://schemas.openxmlformats.org/drawingml/2006/chart" xmlns:a="http://schemas.openxmlformats.org/drawingml/2006/main" xmlns:r="http://schemas.openxmlformats.org/officeDocument/2006/relationships">
  <c:date1904 val="1"/>
  <c:lang val="en-US"/>
  <c:style val="1"/>
  <c:chart>
    <c:plotArea>
      <c:layout/>
      <c:barChart>
        <c:barDir val="col"/>
        <c:grouping val="percentStacked"/>
        <c:ser>
          <c:idx val="0"/>
          <c:order val="0"/>
          <c:tx>
            <c:strRef>
              <c:f>'Macintosh HD:Users:darjafiser:Documents:objave:IS-LTC:JT08:statistika:[jos100k-wn_n1 grafi.xls]jos tabele'!$B$22</c:f>
              <c:strCache>
                <c:ptCount val="1"/>
                <c:pt idx="0">
                  <c:v>ni</c:v>
                </c:pt>
              </c:strCache>
            </c:strRef>
          </c:tx>
          <c:spPr>
            <a:solidFill>
              <a:srgbClr val="616161"/>
            </a:solidFill>
            <a:ln w="25400">
              <a:noFill/>
            </a:ln>
          </c:spPr>
          <c:dLbls>
            <c:spPr>
              <a:noFill/>
              <a:ln w="25400">
                <a:noFill/>
              </a:ln>
            </c:spPr>
            <c:showVal val="1"/>
          </c:dLbls>
          <c:cat>
            <c:strRef>
              <c:f>jos!$C$3:$E$3</c:f>
              <c:strCache>
                <c:ptCount val="3"/>
                <c:pt idx="0">
                  <c:v>&lt;3</c:v>
                </c:pt>
                <c:pt idx="1">
                  <c:v>&lt;30</c:v>
                </c:pt>
                <c:pt idx="2">
                  <c:v>&gt;30</c:v>
                </c:pt>
              </c:strCache>
            </c:strRef>
          </c:cat>
          <c:val>
            <c:numRef>
              <c:f>'Macintosh HD:Users:darjafiser:Documents:objave:IS-LTC:JT08:statistika:[jos100k-wn_n1 grafi.xls]jos tabele'!$H$22:$J$22</c:f>
              <c:numCache>
                <c:formatCode>General</c:formatCode>
                <c:ptCount val="3"/>
                <c:pt idx="0">
                  <c:v>2632.0</c:v>
                </c:pt>
                <c:pt idx="1">
                  <c:v>625.0</c:v>
                </c:pt>
                <c:pt idx="2">
                  <c:v>10.0</c:v>
                </c:pt>
              </c:numCache>
            </c:numRef>
          </c:val>
        </c:ser>
        <c:ser>
          <c:idx val="1"/>
          <c:order val="1"/>
          <c:tx>
            <c:v>so</c:v>
          </c:tx>
          <c:spPr>
            <a:solidFill>
              <a:srgbClr val="B3B3B3"/>
            </a:solidFill>
            <a:ln w="25400">
              <a:noFill/>
            </a:ln>
          </c:spPr>
          <c:dLbls>
            <c:spPr>
              <a:noFill/>
              <a:ln w="25400">
                <a:noFill/>
              </a:ln>
            </c:spPr>
            <c:showVal val="1"/>
          </c:dLbls>
          <c:cat>
            <c:strRef>
              <c:f>jos!$C$3:$E$3</c:f>
              <c:strCache>
                <c:ptCount val="3"/>
                <c:pt idx="0">
                  <c:v>&lt;3</c:v>
                </c:pt>
                <c:pt idx="1">
                  <c:v>&lt;30</c:v>
                </c:pt>
                <c:pt idx="2">
                  <c:v>&gt;30</c:v>
                </c:pt>
              </c:strCache>
            </c:strRef>
          </c:cat>
          <c:val>
            <c:numRef>
              <c:f>'Macintosh HD:Users:darjafiser:Documents:objave:IS-LTC:JT08:statistika:[jos100k-wn_n1 grafi.xls]jos tabele'!$H$23:$J$23</c:f>
              <c:numCache>
                <c:formatCode>General</c:formatCode>
                <c:ptCount val="3"/>
                <c:pt idx="0">
                  <c:v>1027.0</c:v>
                </c:pt>
                <c:pt idx="1">
                  <c:v>1172.0</c:v>
                </c:pt>
                <c:pt idx="2">
                  <c:v>102.0</c:v>
                </c:pt>
              </c:numCache>
            </c:numRef>
          </c:val>
        </c:ser>
        <c:overlap val="100"/>
        <c:axId val="508505720"/>
        <c:axId val="508509176"/>
      </c:barChart>
      <c:catAx>
        <c:axId val="508505720"/>
        <c:scaling>
          <c:orientation val="minMax"/>
        </c:scaling>
        <c:axPos val="b"/>
        <c:numFmt formatCode="General" sourceLinked="1"/>
        <c:tickLblPos val="nextTo"/>
        <c:spPr>
          <a:ln w="3175">
            <a:solidFill>
              <a:srgbClr val="808080"/>
            </a:solidFill>
            <a:prstDash val="solid"/>
          </a:ln>
        </c:spPr>
        <c:crossAx val="508509176"/>
        <c:crosses val="autoZero"/>
        <c:auto val="1"/>
        <c:lblAlgn val="ctr"/>
        <c:lblOffset val="100"/>
      </c:catAx>
      <c:valAx>
        <c:axId val="508509176"/>
        <c:scaling>
          <c:orientation val="minMax"/>
        </c:scaling>
        <c:axPos val="l"/>
        <c:majorGridlines>
          <c:spPr>
            <a:ln w="3175">
              <a:solidFill>
                <a:srgbClr val="808080"/>
              </a:solidFill>
              <a:prstDash val="solid"/>
            </a:ln>
          </c:spPr>
        </c:majorGridlines>
        <c:numFmt formatCode="0%" sourceLinked="1"/>
        <c:tickLblPos val="nextTo"/>
        <c:spPr>
          <a:ln w="3175">
            <a:solidFill>
              <a:srgbClr val="808080"/>
            </a:solidFill>
            <a:prstDash val="solid"/>
          </a:ln>
        </c:spPr>
        <c:crossAx val="508505720"/>
        <c:crosses val="autoZero"/>
        <c:crossBetween val="between"/>
      </c:valAx>
      <c:spPr>
        <a:solidFill>
          <a:srgbClr val="FFFFFF"/>
        </a:solidFill>
        <a:ln w="25400">
          <a:noFill/>
        </a:ln>
      </c:spPr>
    </c:plotArea>
    <c:legend>
      <c:legendPos val="r"/>
      <c:layout/>
      <c:spPr>
        <a:noFill/>
        <a:ln w="25400">
          <a:noFill/>
        </a:ln>
      </c:spPr>
    </c:legend>
    <c:plotVisOnly val="1"/>
    <c:dispBlanksAs val="gap"/>
  </c:chart>
  <c:spPr>
    <a:solidFill>
      <a:srgbClr val="FFFFFF"/>
    </a:solidFill>
    <a:ln w="3175">
      <a:solidFill>
        <a:srgbClr val="808080"/>
      </a:solidFill>
      <a:prstDash val="solid"/>
    </a:ln>
  </c:spPr>
  <c:externalData r:id="rId1"/>
</c:chartSpace>
</file>

<file path=word/diagrams/colors1.xml><?xml version="1.0" encoding="utf-8"?>
<dgm:colorsDef xmlns:dgm="http://schemas.openxmlformats.org/drawingml/2006/diagram" xmlns:a="http://schemas.openxmlformats.org/drawingml/2006/main" uniqueId="urn:microsoft.com/office/officeart/2005/8/colors/accent0_1">
  <dgm:title val=""/>
  <dgm:desc val=""/>
  <dgm:catLst>
    <dgm:cat type="mainScheme" pri="10100"/>
  </dgm:catLst>
  <dgm:styleLbl name="node0">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dk1">
        <a:shade val="80000"/>
      </a:schemeClr>
    </dgm:linClrLst>
    <dgm:effectClrLst/>
    <dgm:txLinClrLst/>
    <dgm:txFillClrLst/>
    <dgm:txEffectClrLst/>
  </dgm:styleLbl>
  <dgm:styleLbl name="node2">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dk1">
        <a:shade val="80000"/>
      </a:schemeClr>
    </dgm:linClrLst>
    <dgm:effectClrLst/>
    <dgm:txLinClrLst/>
    <dgm:txFillClrLst meth="repeat">
      <a:schemeClr val="dk1"/>
    </dgm:txFillClrLst>
    <dgm:txEffectClrLst/>
  </dgm:styleLbl>
  <dgm:styleLbl name="f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align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b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f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b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sibTrans1D1">
    <dgm:fillClrLst meth="repeat">
      <a:schemeClr val="dk1"/>
    </dgm:fillClrLst>
    <dgm:linClrLst meth="repeat">
      <a:schemeClr val="dk1"/>
    </dgm:linClrLst>
    <dgm:effectClrLst/>
    <dgm:txLinClrLst/>
    <dgm:txFillClrLst meth="repeat">
      <a:schemeClr val="tx1"/>
    </dgm:txFillClrLst>
    <dgm:txEffectClrLst/>
  </dgm:styleLbl>
  <dgm:styleLbl name="callout">
    <dgm:fillClrLst meth="repeat">
      <a:schemeClr val="dk1"/>
    </dgm:fillClrLst>
    <dgm:linClrLst meth="repeat">
      <a:schemeClr val="dk1"/>
    </dgm:linClrLst>
    <dgm:effectClrLst/>
    <dgm:txLinClrLst/>
    <dgm:txFillClrLst meth="repeat">
      <a:schemeClr val="tx1"/>
    </dgm:txFillClrLst>
    <dgm:txEffectClrLst/>
  </dgm:styleLbl>
  <dgm:styleLbl name="asst0">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dk1">
        <a:shade val="80000"/>
      </a:schemeClr>
    </dgm:linClrLst>
    <dgm:effectClrLst/>
    <dgm:txLinClrLst/>
    <dgm:txFillClrLst meth="repeat">
      <a:schemeClr val="dk1"/>
    </dgm:txFillClrLst>
    <dgm:txEffectClrLst/>
  </dgm:styleLbl>
  <dgm:styleLbl name="parChTrans2D1">
    <dgm:fillClrLst meth="repeat">
      <a:schemeClr val="dk1">
        <a:tint val="60000"/>
      </a:schemeClr>
    </dgm:fillClrLst>
    <dgm:linClrLst meth="repeat">
      <a:schemeClr val="dk1">
        <a:tint val="60000"/>
      </a:schemeClr>
    </dgm:linClrLst>
    <dgm:effectClrLst/>
    <dgm:txLinClrLst/>
    <dgm:txFillClrLst/>
    <dgm:txEffectClrLst/>
  </dgm:styleLbl>
  <dgm:styleLbl name="parChTrans2D2">
    <dgm:fillClrLst meth="repeat">
      <a:schemeClr val="dk1"/>
    </dgm:fillClrLst>
    <dgm:linClrLst meth="repeat">
      <a:schemeClr val="dk1"/>
    </dgm:linClrLst>
    <dgm:effectClrLst/>
    <dgm:txLinClrLst/>
    <dgm:txFillClrLst/>
    <dgm:txEffectClrLst/>
  </dgm:styleLbl>
  <dgm:styleLbl name="parChTrans2D3">
    <dgm:fillClrLst meth="repeat">
      <a:schemeClr val="dk1"/>
    </dgm:fillClrLst>
    <dgm:linClrLst meth="repeat">
      <a:schemeClr val="dk1"/>
    </dgm:linClrLst>
    <dgm:effectClrLst/>
    <dgm:txLinClrLst/>
    <dgm:txFillClrLst/>
    <dgm:txEffectClrLst/>
  </dgm:styleLbl>
  <dgm:styleLbl name="parChTrans2D4">
    <dgm:fillClrLst meth="repeat">
      <a:schemeClr val="dk1"/>
    </dgm:fillClrLst>
    <dgm:linClrLst meth="repeat">
      <a:schemeClr val="dk1"/>
    </dgm:linClrLst>
    <dgm:effectClrLst/>
    <dgm:txLinClrLst/>
    <dgm:txFillClrLst meth="repeat">
      <a:schemeClr val="lt1"/>
    </dgm:txFillClrLst>
    <dgm:txEffectClrLst/>
  </dgm:styleLbl>
  <dgm:styleLbl name="parChTrans1D1">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2">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3">
    <dgm:fillClrLst meth="repeat">
      <a:schemeClr val="dk1"/>
    </dgm:fillClrLst>
    <dgm:linClrLst meth="repeat">
      <a:schemeClr val="dk1">
        <a:shade val="80000"/>
      </a:schemeClr>
    </dgm:linClrLst>
    <dgm:effectClrLst/>
    <dgm:txLinClrLst/>
    <dgm:txFillClrLst meth="repeat">
      <a:schemeClr val="tx1"/>
    </dgm:txFillClrLst>
    <dgm:txEffectClrLst/>
  </dgm:styleLbl>
  <dgm:styleLbl name="parChTrans1D4">
    <dgm:fillClrLst meth="repeat">
      <a:schemeClr val="dk1"/>
    </dgm:fillClrLst>
    <dgm:linClrLst meth="repeat">
      <a:schemeClr val="dk1">
        <a:shade val="80000"/>
      </a:schemeClr>
    </dgm:linClrLst>
    <dgm:effectClrLst/>
    <dgm:txLinClrLst/>
    <dgm:txFillClrLst meth="repeat">
      <a:schemeClr val="tx1"/>
    </dgm:txFillClrLst>
    <dgm:txEffectClrLst/>
  </dgm:styleLbl>
  <dgm:styleLbl name="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con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align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trAlignAcc1">
    <dgm:fillClrLst meth="repeat">
      <a:schemeClr val="dk1">
        <a:alpha val="40000"/>
        <a:tint val="40000"/>
      </a:schemeClr>
    </dgm:fillClrLst>
    <dgm:linClrLst meth="repeat">
      <a:schemeClr val="dk1"/>
    </dgm:linClrLst>
    <dgm:effectClrLst/>
    <dgm:txLinClrLst/>
    <dgm:txFillClrLst meth="repeat">
      <a:schemeClr val="dk1"/>
    </dgm:txFillClrLst>
    <dgm:txEffectClrLst/>
  </dgm:styleLbl>
  <dgm:styleLbl name="b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solidFgAcc1">
    <dgm:fillClrLst meth="repeat">
      <a:schemeClr val="lt1"/>
    </dgm:fillClrLst>
    <dgm:linClrLst meth="repeat">
      <a:schemeClr val="dk1"/>
    </dgm:linClrLst>
    <dgm:effectClrLst/>
    <dgm:txLinClrLst/>
    <dgm:txFillClrLst meth="repeat">
      <a:schemeClr val="dk1"/>
    </dgm:txFillClrLst>
    <dgm:txEffectClrLst/>
  </dgm:styleLbl>
  <dgm:styleLbl name="solidAlignAcc1">
    <dgm:fillClrLst meth="repeat">
      <a:schemeClr val="lt1"/>
    </dgm:fillClrLst>
    <dgm:linClrLst meth="repeat">
      <a:schemeClr val="dk1"/>
    </dgm:linClrLst>
    <dgm:effectClrLst/>
    <dgm:txLinClrLst/>
    <dgm:txFillClrLst meth="repeat">
      <a:schemeClr val="dk1"/>
    </dgm:txFillClrLst>
    <dgm:txEffectClrLst/>
  </dgm:styleLbl>
  <dgm:styleLbl name="solidBgAcc1">
    <dgm:fillClrLst meth="repeat">
      <a:schemeClr val="lt1"/>
    </dgm:fillClrLst>
    <dgm:linClrLst meth="repeat">
      <a:schemeClr val="dk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fgAcc0">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2">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3">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4">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bgShp">
    <dgm:fillClrLst meth="repeat">
      <a:schemeClr val="dk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dk1">
        <a:shade val="80000"/>
      </a:schemeClr>
    </dgm:fillClrLst>
    <dgm:linClrLst meth="repeat">
      <a:schemeClr val="dk1"/>
    </dgm:linClrLst>
    <dgm:effectClrLst/>
    <dgm:txLinClrLst/>
    <dgm:txFillClrLst meth="repeat">
      <a:schemeClr val="lt1"/>
    </dgm:txFillClrLst>
    <dgm:txEffectClrLst/>
  </dgm:styleLbl>
  <dgm:styleLbl name="trBgShp">
    <dgm:fillClrLst meth="repeat">
      <a:schemeClr val="dk1">
        <a:tint val="50000"/>
        <a:alpha val="40000"/>
      </a:schemeClr>
    </dgm:fillClrLst>
    <dgm:linClrLst meth="repeat">
      <a:schemeClr val="dk1"/>
    </dgm:linClrLst>
    <dgm:effectClrLst/>
    <dgm:txLinClrLst/>
    <dgm:txFillClrLst meth="repeat">
      <a:schemeClr val="lt1"/>
    </dgm:txFillClrLst>
    <dgm:txEffectClrLst/>
  </dgm:styleLbl>
  <dgm:styleLbl name="fgShp">
    <dgm:fillClrLst meth="repeat">
      <a:schemeClr val="dk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0_1">
  <dgm:title val=""/>
  <dgm:desc val=""/>
  <dgm:catLst>
    <dgm:cat type="mainScheme" pri="10100"/>
  </dgm:catLst>
  <dgm:styleLbl name="node0">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dk1">
        <a:shade val="80000"/>
      </a:schemeClr>
    </dgm:linClrLst>
    <dgm:effectClrLst/>
    <dgm:txLinClrLst/>
    <dgm:txFillClrLst/>
    <dgm:txEffectClrLst/>
  </dgm:styleLbl>
  <dgm:styleLbl name="node2">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dk1">
        <a:shade val="80000"/>
      </a:schemeClr>
    </dgm:linClrLst>
    <dgm:effectClrLst/>
    <dgm:txLinClrLst/>
    <dgm:txFillClrLst meth="repeat">
      <a:schemeClr val="dk1"/>
    </dgm:txFillClrLst>
    <dgm:txEffectClrLst/>
  </dgm:styleLbl>
  <dgm:styleLbl name="f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align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b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f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b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sibTrans1D1">
    <dgm:fillClrLst meth="repeat">
      <a:schemeClr val="dk1"/>
    </dgm:fillClrLst>
    <dgm:linClrLst meth="repeat">
      <a:schemeClr val="dk1"/>
    </dgm:linClrLst>
    <dgm:effectClrLst/>
    <dgm:txLinClrLst/>
    <dgm:txFillClrLst meth="repeat">
      <a:schemeClr val="tx1"/>
    </dgm:txFillClrLst>
    <dgm:txEffectClrLst/>
  </dgm:styleLbl>
  <dgm:styleLbl name="callout">
    <dgm:fillClrLst meth="repeat">
      <a:schemeClr val="dk1"/>
    </dgm:fillClrLst>
    <dgm:linClrLst meth="repeat">
      <a:schemeClr val="dk1"/>
    </dgm:linClrLst>
    <dgm:effectClrLst/>
    <dgm:txLinClrLst/>
    <dgm:txFillClrLst meth="repeat">
      <a:schemeClr val="tx1"/>
    </dgm:txFillClrLst>
    <dgm:txEffectClrLst/>
  </dgm:styleLbl>
  <dgm:styleLbl name="asst0">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dk1">
        <a:shade val="80000"/>
      </a:schemeClr>
    </dgm:linClrLst>
    <dgm:effectClrLst/>
    <dgm:txLinClrLst/>
    <dgm:txFillClrLst meth="repeat">
      <a:schemeClr val="dk1"/>
    </dgm:txFillClrLst>
    <dgm:txEffectClrLst/>
  </dgm:styleLbl>
  <dgm:styleLbl name="parChTrans2D1">
    <dgm:fillClrLst meth="repeat">
      <a:schemeClr val="dk1">
        <a:tint val="60000"/>
      </a:schemeClr>
    </dgm:fillClrLst>
    <dgm:linClrLst meth="repeat">
      <a:schemeClr val="dk1">
        <a:tint val="60000"/>
      </a:schemeClr>
    </dgm:linClrLst>
    <dgm:effectClrLst/>
    <dgm:txLinClrLst/>
    <dgm:txFillClrLst/>
    <dgm:txEffectClrLst/>
  </dgm:styleLbl>
  <dgm:styleLbl name="parChTrans2D2">
    <dgm:fillClrLst meth="repeat">
      <a:schemeClr val="dk1"/>
    </dgm:fillClrLst>
    <dgm:linClrLst meth="repeat">
      <a:schemeClr val="dk1"/>
    </dgm:linClrLst>
    <dgm:effectClrLst/>
    <dgm:txLinClrLst/>
    <dgm:txFillClrLst/>
    <dgm:txEffectClrLst/>
  </dgm:styleLbl>
  <dgm:styleLbl name="parChTrans2D3">
    <dgm:fillClrLst meth="repeat">
      <a:schemeClr val="dk1"/>
    </dgm:fillClrLst>
    <dgm:linClrLst meth="repeat">
      <a:schemeClr val="dk1"/>
    </dgm:linClrLst>
    <dgm:effectClrLst/>
    <dgm:txLinClrLst/>
    <dgm:txFillClrLst/>
    <dgm:txEffectClrLst/>
  </dgm:styleLbl>
  <dgm:styleLbl name="parChTrans2D4">
    <dgm:fillClrLst meth="repeat">
      <a:schemeClr val="dk1"/>
    </dgm:fillClrLst>
    <dgm:linClrLst meth="repeat">
      <a:schemeClr val="dk1"/>
    </dgm:linClrLst>
    <dgm:effectClrLst/>
    <dgm:txLinClrLst/>
    <dgm:txFillClrLst meth="repeat">
      <a:schemeClr val="lt1"/>
    </dgm:txFillClrLst>
    <dgm:txEffectClrLst/>
  </dgm:styleLbl>
  <dgm:styleLbl name="parChTrans1D1">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2">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3">
    <dgm:fillClrLst meth="repeat">
      <a:schemeClr val="dk1"/>
    </dgm:fillClrLst>
    <dgm:linClrLst meth="repeat">
      <a:schemeClr val="dk1">
        <a:shade val="80000"/>
      </a:schemeClr>
    </dgm:linClrLst>
    <dgm:effectClrLst/>
    <dgm:txLinClrLst/>
    <dgm:txFillClrLst meth="repeat">
      <a:schemeClr val="tx1"/>
    </dgm:txFillClrLst>
    <dgm:txEffectClrLst/>
  </dgm:styleLbl>
  <dgm:styleLbl name="parChTrans1D4">
    <dgm:fillClrLst meth="repeat">
      <a:schemeClr val="dk1"/>
    </dgm:fillClrLst>
    <dgm:linClrLst meth="repeat">
      <a:schemeClr val="dk1">
        <a:shade val="80000"/>
      </a:schemeClr>
    </dgm:linClrLst>
    <dgm:effectClrLst/>
    <dgm:txLinClrLst/>
    <dgm:txFillClrLst meth="repeat">
      <a:schemeClr val="tx1"/>
    </dgm:txFillClrLst>
    <dgm:txEffectClrLst/>
  </dgm:styleLbl>
  <dgm:styleLbl name="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con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align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trAlignAcc1">
    <dgm:fillClrLst meth="repeat">
      <a:schemeClr val="dk1">
        <a:alpha val="40000"/>
        <a:tint val="40000"/>
      </a:schemeClr>
    </dgm:fillClrLst>
    <dgm:linClrLst meth="repeat">
      <a:schemeClr val="dk1"/>
    </dgm:linClrLst>
    <dgm:effectClrLst/>
    <dgm:txLinClrLst/>
    <dgm:txFillClrLst meth="repeat">
      <a:schemeClr val="dk1"/>
    </dgm:txFillClrLst>
    <dgm:txEffectClrLst/>
  </dgm:styleLbl>
  <dgm:styleLbl name="b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solidFgAcc1">
    <dgm:fillClrLst meth="repeat">
      <a:schemeClr val="lt1"/>
    </dgm:fillClrLst>
    <dgm:linClrLst meth="repeat">
      <a:schemeClr val="dk1"/>
    </dgm:linClrLst>
    <dgm:effectClrLst/>
    <dgm:txLinClrLst/>
    <dgm:txFillClrLst meth="repeat">
      <a:schemeClr val="dk1"/>
    </dgm:txFillClrLst>
    <dgm:txEffectClrLst/>
  </dgm:styleLbl>
  <dgm:styleLbl name="solidAlignAcc1">
    <dgm:fillClrLst meth="repeat">
      <a:schemeClr val="lt1"/>
    </dgm:fillClrLst>
    <dgm:linClrLst meth="repeat">
      <a:schemeClr val="dk1"/>
    </dgm:linClrLst>
    <dgm:effectClrLst/>
    <dgm:txLinClrLst/>
    <dgm:txFillClrLst meth="repeat">
      <a:schemeClr val="dk1"/>
    </dgm:txFillClrLst>
    <dgm:txEffectClrLst/>
  </dgm:styleLbl>
  <dgm:styleLbl name="solidBgAcc1">
    <dgm:fillClrLst meth="repeat">
      <a:schemeClr val="lt1"/>
    </dgm:fillClrLst>
    <dgm:linClrLst meth="repeat">
      <a:schemeClr val="dk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fgAcc0">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2">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3">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4">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bgShp">
    <dgm:fillClrLst meth="repeat">
      <a:schemeClr val="dk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dk1">
        <a:shade val="80000"/>
      </a:schemeClr>
    </dgm:fillClrLst>
    <dgm:linClrLst meth="repeat">
      <a:schemeClr val="dk1"/>
    </dgm:linClrLst>
    <dgm:effectClrLst/>
    <dgm:txLinClrLst/>
    <dgm:txFillClrLst meth="repeat">
      <a:schemeClr val="lt1"/>
    </dgm:txFillClrLst>
    <dgm:txEffectClrLst/>
  </dgm:styleLbl>
  <dgm:styleLbl name="trBgShp">
    <dgm:fillClrLst meth="repeat">
      <a:schemeClr val="dk1">
        <a:tint val="50000"/>
        <a:alpha val="40000"/>
      </a:schemeClr>
    </dgm:fillClrLst>
    <dgm:linClrLst meth="repeat">
      <a:schemeClr val="dk1"/>
    </dgm:linClrLst>
    <dgm:effectClrLst/>
    <dgm:txLinClrLst/>
    <dgm:txFillClrLst meth="repeat">
      <a:schemeClr val="lt1"/>
    </dgm:txFillClrLst>
    <dgm:txEffectClrLst/>
  </dgm:styleLbl>
  <dgm:styleLbl name="fgShp">
    <dgm:fillClrLst meth="repeat">
      <a:schemeClr val="dk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3.xml><?xml version="1.0" encoding="utf-8"?>
<dgm:colorsDef xmlns:dgm="http://schemas.openxmlformats.org/drawingml/2006/diagram" xmlns:a="http://schemas.openxmlformats.org/drawingml/2006/main" uniqueId="urn:microsoft.com/office/officeart/2005/8/colors/accent0_1">
  <dgm:title val=""/>
  <dgm:desc val=""/>
  <dgm:catLst>
    <dgm:cat type="mainScheme" pri="10100"/>
  </dgm:catLst>
  <dgm:styleLbl name="node0">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dk1">
        <a:shade val="80000"/>
      </a:schemeClr>
    </dgm:linClrLst>
    <dgm:effectClrLst/>
    <dgm:txLinClrLst/>
    <dgm:txFillClrLst/>
    <dgm:txEffectClrLst/>
  </dgm:styleLbl>
  <dgm:styleLbl name="node2">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dk1">
        <a:shade val="80000"/>
      </a:schemeClr>
    </dgm:linClrLst>
    <dgm:effectClrLst/>
    <dgm:txLinClrLst/>
    <dgm:txFillClrLst meth="repeat">
      <a:schemeClr val="dk1"/>
    </dgm:txFillClrLst>
    <dgm:txEffectClrLst/>
  </dgm:styleLbl>
  <dgm:styleLbl name="f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align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b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f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b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sibTrans1D1">
    <dgm:fillClrLst meth="repeat">
      <a:schemeClr val="dk1"/>
    </dgm:fillClrLst>
    <dgm:linClrLst meth="repeat">
      <a:schemeClr val="dk1"/>
    </dgm:linClrLst>
    <dgm:effectClrLst/>
    <dgm:txLinClrLst/>
    <dgm:txFillClrLst meth="repeat">
      <a:schemeClr val="tx1"/>
    </dgm:txFillClrLst>
    <dgm:txEffectClrLst/>
  </dgm:styleLbl>
  <dgm:styleLbl name="callout">
    <dgm:fillClrLst meth="repeat">
      <a:schemeClr val="dk1"/>
    </dgm:fillClrLst>
    <dgm:linClrLst meth="repeat">
      <a:schemeClr val="dk1"/>
    </dgm:linClrLst>
    <dgm:effectClrLst/>
    <dgm:txLinClrLst/>
    <dgm:txFillClrLst meth="repeat">
      <a:schemeClr val="tx1"/>
    </dgm:txFillClrLst>
    <dgm:txEffectClrLst/>
  </dgm:styleLbl>
  <dgm:styleLbl name="asst0">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dk1">
        <a:shade val="80000"/>
      </a:schemeClr>
    </dgm:linClrLst>
    <dgm:effectClrLst/>
    <dgm:txLinClrLst/>
    <dgm:txFillClrLst meth="repeat">
      <a:schemeClr val="dk1"/>
    </dgm:txFillClrLst>
    <dgm:txEffectClrLst/>
  </dgm:styleLbl>
  <dgm:styleLbl name="parChTrans2D1">
    <dgm:fillClrLst meth="repeat">
      <a:schemeClr val="dk1">
        <a:tint val="60000"/>
      </a:schemeClr>
    </dgm:fillClrLst>
    <dgm:linClrLst meth="repeat">
      <a:schemeClr val="dk1">
        <a:tint val="60000"/>
      </a:schemeClr>
    </dgm:linClrLst>
    <dgm:effectClrLst/>
    <dgm:txLinClrLst/>
    <dgm:txFillClrLst/>
    <dgm:txEffectClrLst/>
  </dgm:styleLbl>
  <dgm:styleLbl name="parChTrans2D2">
    <dgm:fillClrLst meth="repeat">
      <a:schemeClr val="dk1"/>
    </dgm:fillClrLst>
    <dgm:linClrLst meth="repeat">
      <a:schemeClr val="dk1"/>
    </dgm:linClrLst>
    <dgm:effectClrLst/>
    <dgm:txLinClrLst/>
    <dgm:txFillClrLst/>
    <dgm:txEffectClrLst/>
  </dgm:styleLbl>
  <dgm:styleLbl name="parChTrans2D3">
    <dgm:fillClrLst meth="repeat">
      <a:schemeClr val="dk1"/>
    </dgm:fillClrLst>
    <dgm:linClrLst meth="repeat">
      <a:schemeClr val="dk1"/>
    </dgm:linClrLst>
    <dgm:effectClrLst/>
    <dgm:txLinClrLst/>
    <dgm:txFillClrLst/>
    <dgm:txEffectClrLst/>
  </dgm:styleLbl>
  <dgm:styleLbl name="parChTrans2D4">
    <dgm:fillClrLst meth="repeat">
      <a:schemeClr val="dk1"/>
    </dgm:fillClrLst>
    <dgm:linClrLst meth="repeat">
      <a:schemeClr val="dk1"/>
    </dgm:linClrLst>
    <dgm:effectClrLst/>
    <dgm:txLinClrLst/>
    <dgm:txFillClrLst meth="repeat">
      <a:schemeClr val="lt1"/>
    </dgm:txFillClrLst>
    <dgm:txEffectClrLst/>
  </dgm:styleLbl>
  <dgm:styleLbl name="parChTrans1D1">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2">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3">
    <dgm:fillClrLst meth="repeat">
      <a:schemeClr val="dk1"/>
    </dgm:fillClrLst>
    <dgm:linClrLst meth="repeat">
      <a:schemeClr val="dk1">
        <a:shade val="80000"/>
      </a:schemeClr>
    </dgm:linClrLst>
    <dgm:effectClrLst/>
    <dgm:txLinClrLst/>
    <dgm:txFillClrLst meth="repeat">
      <a:schemeClr val="tx1"/>
    </dgm:txFillClrLst>
    <dgm:txEffectClrLst/>
  </dgm:styleLbl>
  <dgm:styleLbl name="parChTrans1D4">
    <dgm:fillClrLst meth="repeat">
      <a:schemeClr val="dk1"/>
    </dgm:fillClrLst>
    <dgm:linClrLst meth="repeat">
      <a:schemeClr val="dk1">
        <a:shade val="80000"/>
      </a:schemeClr>
    </dgm:linClrLst>
    <dgm:effectClrLst/>
    <dgm:txLinClrLst/>
    <dgm:txFillClrLst meth="repeat">
      <a:schemeClr val="tx1"/>
    </dgm:txFillClrLst>
    <dgm:txEffectClrLst/>
  </dgm:styleLbl>
  <dgm:styleLbl name="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con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align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trAlignAcc1">
    <dgm:fillClrLst meth="repeat">
      <a:schemeClr val="dk1">
        <a:alpha val="40000"/>
        <a:tint val="40000"/>
      </a:schemeClr>
    </dgm:fillClrLst>
    <dgm:linClrLst meth="repeat">
      <a:schemeClr val="dk1"/>
    </dgm:linClrLst>
    <dgm:effectClrLst/>
    <dgm:txLinClrLst/>
    <dgm:txFillClrLst meth="repeat">
      <a:schemeClr val="dk1"/>
    </dgm:txFillClrLst>
    <dgm:txEffectClrLst/>
  </dgm:styleLbl>
  <dgm:styleLbl name="b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solidFgAcc1">
    <dgm:fillClrLst meth="repeat">
      <a:schemeClr val="lt1"/>
    </dgm:fillClrLst>
    <dgm:linClrLst meth="repeat">
      <a:schemeClr val="dk1"/>
    </dgm:linClrLst>
    <dgm:effectClrLst/>
    <dgm:txLinClrLst/>
    <dgm:txFillClrLst meth="repeat">
      <a:schemeClr val="dk1"/>
    </dgm:txFillClrLst>
    <dgm:txEffectClrLst/>
  </dgm:styleLbl>
  <dgm:styleLbl name="solidAlignAcc1">
    <dgm:fillClrLst meth="repeat">
      <a:schemeClr val="lt1"/>
    </dgm:fillClrLst>
    <dgm:linClrLst meth="repeat">
      <a:schemeClr val="dk1"/>
    </dgm:linClrLst>
    <dgm:effectClrLst/>
    <dgm:txLinClrLst/>
    <dgm:txFillClrLst meth="repeat">
      <a:schemeClr val="dk1"/>
    </dgm:txFillClrLst>
    <dgm:txEffectClrLst/>
  </dgm:styleLbl>
  <dgm:styleLbl name="solidBgAcc1">
    <dgm:fillClrLst meth="repeat">
      <a:schemeClr val="lt1"/>
    </dgm:fillClrLst>
    <dgm:linClrLst meth="repeat">
      <a:schemeClr val="dk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fgAcc0">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2">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3">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4">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bgShp">
    <dgm:fillClrLst meth="repeat">
      <a:schemeClr val="dk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dk1">
        <a:shade val="80000"/>
      </a:schemeClr>
    </dgm:fillClrLst>
    <dgm:linClrLst meth="repeat">
      <a:schemeClr val="dk1"/>
    </dgm:linClrLst>
    <dgm:effectClrLst/>
    <dgm:txLinClrLst/>
    <dgm:txFillClrLst meth="repeat">
      <a:schemeClr val="lt1"/>
    </dgm:txFillClrLst>
    <dgm:txEffectClrLst/>
  </dgm:styleLbl>
  <dgm:styleLbl name="trBgShp">
    <dgm:fillClrLst meth="repeat">
      <a:schemeClr val="dk1">
        <a:tint val="50000"/>
        <a:alpha val="40000"/>
      </a:schemeClr>
    </dgm:fillClrLst>
    <dgm:linClrLst meth="repeat">
      <a:schemeClr val="dk1"/>
    </dgm:linClrLst>
    <dgm:effectClrLst/>
    <dgm:txLinClrLst/>
    <dgm:txFillClrLst meth="repeat">
      <a:schemeClr val="lt1"/>
    </dgm:txFillClrLst>
    <dgm:txEffectClrLst/>
  </dgm:styleLbl>
  <dgm:styleLbl name="fgShp">
    <dgm:fillClrLst meth="repeat">
      <a:schemeClr val="dk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4.xml><?xml version="1.0" encoding="utf-8"?>
<dgm:colorsDef xmlns:dgm="http://schemas.openxmlformats.org/drawingml/2006/diagram" xmlns:a="http://schemas.openxmlformats.org/drawingml/2006/main" uniqueId="urn:microsoft.com/office/officeart/2005/8/colors/accent0_1">
  <dgm:title val=""/>
  <dgm:desc val=""/>
  <dgm:catLst>
    <dgm:cat type="mainScheme" pri="10100"/>
  </dgm:catLst>
  <dgm:styleLbl name="node0">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dk1">
        <a:shade val="80000"/>
      </a:schemeClr>
    </dgm:linClrLst>
    <dgm:effectClrLst/>
    <dgm:txLinClrLst/>
    <dgm:txFillClrLst/>
    <dgm:txEffectClrLst/>
  </dgm:styleLbl>
  <dgm:styleLbl name="node2">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dk1">
        <a:shade val="80000"/>
      </a:schemeClr>
    </dgm:linClrLst>
    <dgm:effectClrLst/>
    <dgm:txLinClrLst/>
    <dgm:txFillClrLst meth="repeat">
      <a:schemeClr val="dk1"/>
    </dgm:txFillClrLst>
    <dgm:txEffectClrLst/>
  </dgm:styleLbl>
  <dgm:styleLbl name="f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align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b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f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b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sibTrans1D1">
    <dgm:fillClrLst meth="repeat">
      <a:schemeClr val="dk1"/>
    </dgm:fillClrLst>
    <dgm:linClrLst meth="repeat">
      <a:schemeClr val="dk1"/>
    </dgm:linClrLst>
    <dgm:effectClrLst/>
    <dgm:txLinClrLst/>
    <dgm:txFillClrLst meth="repeat">
      <a:schemeClr val="tx1"/>
    </dgm:txFillClrLst>
    <dgm:txEffectClrLst/>
  </dgm:styleLbl>
  <dgm:styleLbl name="callout">
    <dgm:fillClrLst meth="repeat">
      <a:schemeClr val="dk1"/>
    </dgm:fillClrLst>
    <dgm:linClrLst meth="repeat">
      <a:schemeClr val="dk1"/>
    </dgm:linClrLst>
    <dgm:effectClrLst/>
    <dgm:txLinClrLst/>
    <dgm:txFillClrLst meth="repeat">
      <a:schemeClr val="tx1"/>
    </dgm:txFillClrLst>
    <dgm:txEffectClrLst/>
  </dgm:styleLbl>
  <dgm:styleLbl name="asst0">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dk1">
        <a:shade val="80000"/>
      </a:schemeClr>
    </dgm:linClrLst>
    <dgm:effectClrLst/>
    <dgm:txLinClrLst/>
    <dgm:txFillClrLst meth="repeat">
      <a:schemeClr val="dk1"/>
    </dgm:txFillClrLst>
    <dgm:txEffectClrLst/>
  </dgm:styleLbl>
  <dgm:styleLbl name="parChTrans2D1">
    <dgm:fillClrLst meth="repeat">
      <a:schemeClr val="dk1">
        <a:tint val="60000"/>
      </a:schemeClr>
    </dgm:fillClrLst>
    <dgm:linClrLst meth="repeat">
      <a:schemeClr val="dk1">
        <a:tint val="60000"/>
      </a:schemeClr>
    </dgm:linClrLst>
    <dgm:effectClrLst/>
    <dgm:txLinClrLst/>
    <dgm:txFillClrLst/>
    <dgm:txEffectClrLst/>
  </dgm:styleLbl>
  <dgm:styleLbl name="parChTrans2D2">
    <dgm:fillClrLst meth="repeat">
      <a:schemeClr val="dk1"/>
    </dgm:fillClrLst>
    <dgm:linClrLst meth="repeat">
      <a:schemeClr val="dk1"/>
    </dgm:linClrLst>
    <dgm:effectClrLst/>
    <dgm:txLinClrLst/>
    <dgm:txFillClrLst/>
    <dgm:txEffectClrLst/>
  </dgm:styleLbl>
  <dgm:styleLbl name="parChTrans2D3">
    <dgm:fillClrLst meth="repeat">
      <a:schemeClr val="dk1"/>
    </dgm:fillClrLst>
    <dgm:linClrLst meth="repeat">
      <a:schemeClr val="dk1"/>
    </dgm:linClrLst>
    <dgm:effectClrLst/>
    <dgm:txLinClrLst/>
    <dgm:txFillClrLst/>
    <dgm:txEffectClrLst/>
  </dgm:styleLbl>
  <dgm:styleLbl name="parChTrans2D4">
    <dgm:fillClrLst meth="repeat">
      <a:schemeClr val="dk1"/>
    </dgm:fillClrLst>
    <dgm:linClrLst meth="repeat">
      <a:schemeClr val="dk1"/>
    </dgm:linClrLst>
    <dgm:effectClrLst/>
    <dgm:txLinClrLst/>
    <dgm:txFillClrLst meth="repeat">
      <a:schemeClr val="lt1"/>
    </dgm:txFillClrLst>
    <dgm:txEffectClrLst/>
  </dgm:styleLbl>
  <dgm:styleLbl name="parChTrans1D1">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2">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3">
    <dgm:fillClrLst meth="repeat">
      <a:schemeClr val="dk1"/>
    </dgm:fillClrLst>
    <dgm:linClrLst meth="repeat">
      <a:schemeClr val="dk1">
        <a:shade val="80000"/>
      </a:schemeClr>
    </dgm:linClrLst>
    <dgm:effectClrLst/>
    <dgm:txLinClrLst/>
    <dgm:txFillClrLst meth="repeat">
      <a:schemeClr val="tx1"/>
    </dgm:txFillClrLst>
    <dgm:txEffectClrLst/>
  </dgm:styleLbl>
  <dgm:styleLbl name="parChTrans1D4">
    <dgm:fillClrLst meth="repeat">
      <a:schemeClr val="dk1"/>
    </dgm:fillClrLst>
    <dgm:linClrLst meth="repeat">
      <a:schemeClr val="dk1">
        <a:shade val="80000"/>
      </a:schemeClr>
    </dgm:linClrLst>
    <dgm:effectClrLst/>
    <dgm:txLinClrLst/>
    <dgm:txFillClrLst meth="repeat">
      <a:schemeClr val="tx1"/>
    </dgm:txFillClrLst>
    <dgm:txEffectClrLst/>
  </dgm:styleLbl>
  <dgm:styleLbl name="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con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align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trAlignAcc1">
    <dgm:fillClrLst meth="repeat">
      <a:schemeClr val="dk1">
        <a:alpha val="40000"/>
        <a:tint val="40000"/>
      </a:schemeClr>
    </dgm:fillClrLst>
    <dgm:linClrLst meth="repeat">
      <a:schemeClr val="dk1"/>
    </dgm:linClrLst>
    <dgm:effectClrLst/>
    <dgm:txLinClrLst/>
    <dgm:txFillClrLst meth="repeat">
      <a:schemeClr val="dk1"/>
    </dgm:txFillClrLst>
    <dgm:txEffectClrLst/>
  </dgm:styleLbl>
  <dgm:styleLbl name="b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solidFgAcc1">
    <dgm:fillClrLst meth="repeat">
      <a:schemeClr val="lt1"/>
    </dgm:fillClrLst>
    <dgm:linClrLst meth="repeat">
      <a:schemeClr val="dk1"/>
    </dgm:linClrLst>
    <dgm:effectClrLst/>
    <dgm:txLinClrLst/>
    <dgm:txFillClrLst meth="repeat">
      <a:schemeClr val="dk1"/>
    </dgm:txFillClrLst>
    <dgm:txEffectClrLst/>
  </dgm:styleLbl>
  <dgm:styleLbl name="solidAlignAcc1">
    <dgm:fillClrLst meth="repeat">
      <a:schemeClr val="lt1"/>
    </dgm:fillClrLst>
    <dgm:linClrLst meth="repeat">
      <a:schemeClr val="dk1"/>
    </dgm:linClrLst>
    <dgm:effectClrLst/>
    <dgm:txLinClrLst/>
    <dgm:txFillClrLst meth="repeat">
      <a:schemeClr val="dk1"/>
    </dgm:txFillClrLst>
    <dgm:txEffectClrLst/>
  </dgm:styleLbl>
  <dgm:styleLbl name="solidBgAcc1">
    <dgm:fillClrLst meth="repeat">
      <a:schemeClr val="lt1"/>
    </dgm:fillClrLst>
    <dgm:linClrLst meth="repeat">
      <a:schemeClr val="dk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fgAcc0">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2">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3">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4">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bgShp">
    <dgm:fillClrLst meth="repeat">
      <a:schemeClr val="dk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dk1">
        <a:shade val="80000"/>
      </a:schemeClr>
    </dgm:fillClrLst>
    <dgm:linClrLst meth="repeat">
      <a:schemeClr val="dk1"/>
    </dgm:linClrLst>
    <dgm:effectClrLst/>
    <dgm:txLinClrLst/>
    <dgm:txFillClrLst meth="repeat">
      <a:schemeClr val="lt1"/>
    </dgm:txFillClrLst>
    <dgm:txEffectClrLst/>
  </dgm:styleLbl>
  <dgm:styleLbl name="trBgShp">
    <dgm:fillClrLst meth="repeat">
      <a:schemeClr val="dk1">
        <a:tint val="50000"/>
        <a:alpha val="40000"/>
      </a:schemeClr>
    </dgm:fillClrLst>
    <dgm:linClrLst meth="repeat">
      <a:schemeClr val="dk1"/>
    </dgm:linClrLst>
    <dgm:effectClrLst/>
    <dgm:txLinClrLst/>
    <dgm:txFillClrLst meth="repeat">
      <a:schemeClr val="lt1"/>
    </dgm:txFillClrLst>
    <dgm:txEffectClrLst/>
  </dgm:styleLbl>
  <dgm:styleLbl name="fgShp">
    <dgm:fillClrLst meth="repeat">
      <a:schemeClr val="dk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5.xml><?xml version="1.0" encoding="utf-8"?>
<dgm:colorsDef xmlns:dgm="http://schemas.openxmlformats.org/drawingml/2006/diagram" xmlns:a="http://schemas.openxmlformats.org/drawingml/2006/main" uniqueId="urn:microsoft.com/office/officeart/2005/8/colors/accent0_1">
  <dgm:title val=""/>
  <dgm:desc val=""/>
  <dgm:catLst>
    <dgm:cat type="mainScheme" pri="10100"/>
  </dgm:catLst>
  <dgm:styleLbl name="node0">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dk1">
        <a:shade val="80000"/>
      </a:schemeClr>
    </dgm:linClrLst>
    <dgm:effectClrLst/>
    <dgm:txLinClrLst/>
    <dgm:txFillClrLst/>
    <dgm:txEffectClrLst/>
  </dgm:styleLbl>
  <dgm:styleLbl name="node2">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dk1">
        <a:shade val="80000"/>
      </a:schemeClr>
    </dgm:linClrLst>
    <dgm:effectClrLst/>
    <dgm:txLinClrLst/>
    <dgm:txFillClrLst meth="repeat">
      <a:schemeClr val="dk1"/>
    </dgm:txFillClrLst>
    <dgm:txEffectClrLst/>
  </dgm:styleLbl>
  <dgm:styleLbl name="f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align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b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f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b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sibTrans1D1">
    <dgm:fillClrLst meth="repeat">
      <a:schemeClr val="dk1"/>
    </dgm:fillClrLst>
    <dgm:linClrLst meth="repeat">
      <a:schemeClr val="dk1"/>
    </dgm:linClrLst>
    <dgm:effectClrLst/>
    <dgm:txLinClrLst/>
    <dgm:txFillClrLst meth="repeat">
      <a:schemeClr val="tx1"/>
    </dgm:txFillClrLst>
    <dgm:txEffectClrLst/>
  </dgm:styleLbl>
  <dgm:styleLbl name="callout">
    <dgm:fillClrLst meth="repeat">
      <a:schemeClr val="dk1"/>
    </dgm:fillClrLst>
    <dgm:linClrLst meth="repeat">
      <a:schemeClr val="dk1"/>
    </dgm:linClrLst>
    <dgm:effectClrLst/>
    <dgm:txLinClrLst/>
    <dgm:txFillClrLst meth="repeat">
      <a:schemeClr val="tx1"/>
    </dgm:txFillClrLst>
    <dgm:txEffectClrLst/>
  </dgm:styleLbl>
  <dgm:styleLbl name="asst0">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dk1">
        <a:shade val="80000"/>
      </a:schemeClr>
    </dgm:linClrLst>
    <dgm:effectClrLst/>
    <dgm:txLinClrLst/>
    <dgm:txFillClrLst meth="repeat">
      <a:schemeClr val="dk1"/>
    </dgm:txFillClrLst>
    <dgm:txEffectClrLst/>
  </dgm:styleLbl>
  <dgm:styleLbl name="parChTrans2D1">
    <dgm:fillClrLst meth="repeat">
      <a:schemeClr val="dk1">
        <a:tint val="60000"/>
      </a:schemeClr>
    </dgm:fillClrLst>
    <dgm:linClrLst meth="repeat">
      <a:schemeClr val="dk1">
        <a:tint val="60000"/>
      </a:schemeClr>
    </dgm:linClrLst>
    <dgm:effectClrLst/>
    <dgm:txLinClrLst/>
    <dgm:txFillClrLst/>
    <dgm:txEffectClrLst/>
  </dgm:styleLbl>
  <dgm:styleLbl name="parChTrans2D2">
    <dgm:fillClrLst meth="repeat">
      <a:schemeClr val="dk1"/>
    </dgm:fillClrLst>
    <dgm:linClrLst meth="repeat">
      <a:schemeClr val="dk1"/>
    </dgm:linClrLst>
    <dgm:effectClrLst/>
    <dgm:txLinClrLst/>
    <dgm:txFillClrLst/>
    <dgm:txEffectClrLst/>
  </dgm:styleLbl>
  <dgm:styleLbl name="parChTrans2D3">
    <dgm:fillClrLst meth="repeat">
      <a:schemeClr val="dk1"/>
    </dgm:fillClrLst>
    <dgm:linClrLst meth="repeat">
      <a:schemeClr val="dk1"/>
    </dgm:linClrLst>
    <dgm:effectClrLst/>
    <dgm:txLinClrLst/>
    <dgm:txFillClrLst/>
    <dgm:txEffectClrLst/>
  </dgm:styleLbl>
  <dgm:styleLbl name="parChTrans2D4">
    <dgm:fillClrLst meth="repeat">
      <a:schemeClr val="dk1"/>
    </dgm:fillClrLst>
    <dgm:linClrLst meth="repeat">
      <a:schemeClr val="dk1"/>
    </dgm:linClrLst>
    <dgm:effectClrLst/>
    <dgm:txLinClrLst/>
    <dgm:txFillClrLst meth="repeat">
      <a:schemeClr val="lt1"/>
    </dgm:txFillClrLst>
    <dgm:txEffectClrLst/>
  </dgm:styleLbl>
  <dgm:styleLbl name="parChTrans1D1">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2">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3">
    <dgm:fillClrLst meth="repeat">
      <a:schemeClr val="dk1"/>
    </dgm:fillClrLst>
    <dgm:linClrLst meth="repeat">
      <a:schemeClr val="dk1">
        <a:shade val="80000"/>
      </a:schemeClr>
    </dgm:linClrLst>
    <dgm:effectClrLst/>
    <dgm:txLinClrLst/>
    <dgm:txFillClrLst meth="repeat">
      <a:schemeClr val="tx1"/>
    </dgm:txFillClrLst>
    <dgm:txEffectClrLst/>
  </dgm:styleLbl>
  <dgm:styleLbl name="parChTrans1D4">
    <dgm:fillClrLst meth="repeat">
      <a:schemeClr val="dk1"/>
    </dgm:fillClrLst>
    <dgm:linClrLst meth="repeat">
      <a:schemeClr val="dk1">
        <a:shade val="80000"/>
      </a:schemeClr>
    </dgm:linClrLst>
    <dgm:effectClrLst/>
    <dgm:txLinClrLst/>
    <dgm:txFillClrLst meth="repeat">
      <a:schemeClr val="tx1"/>
    </dgm:txFillClrLst>
    <dgm:txEffectClrLst/>
  </dgm:styleLbl>
  <dgm:styleLbl name="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con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align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trAlignAcc1">
    <dgm:fillClrLst meth="repeat">
      <a:schemeClr val="dk1">
        <a:alpha val="40000"/>
        <a:tint val="40000"/>
      </a:schemeClr>
    </dgm:fillClrLst>
    <dgm:linClrLst meth="repeat">
      <a:schemeClr val="dk1"/>
    </dgm:linClrLst>
    <dgm:effectClrLst/>
    <dgm:txLinClrLst/>
    <dgm:txFillClrLst meth="repeat">
      <a:schemeClr val="dk1"/>
    </dgm:txFillClrLst>
    <dgm:txEffectClrLst/>
  </dgm:styleLbl>
  <dgm:styleLbl name="b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solidFgAcc1">
    <dgm:fillClrLst meth="repeat">
      <a:schemeClr val="lt1"/>
    </dgm:fillClrLst>
    <dgm:linClrLst meth="repeat">
      <a:schemeClr val="dk1"/>
    </dgm:linClrLst>
    <dgm:effectClrLst/>
    <dgm:txLinClrLst/>
    <dgm:txFillClrLst meth="repeat">
      <a:schemeClr val="dk1"/>
    </dgm:txFillClrLst>
    <dgm:txEffectClrLst/>
  </dgm:styleLbl>
  <dgm:styleLbl name="solidAlignAcc1">
    <dgm:fillClrLst meth="repeat">
      <a:schemeClr val="lt1"/>
    </dgm:fillClrLst>
    <dgm:linClrLst meth="repeat">
      <a:schemeClr val="dk1"/>
    </dgm:linClrLst>
    <dgm:effectClrLst/>
    <dgm:txLinClrLst/>
    <dgm:txFillClrLst meth="repeat">
      <a:schemeClr val="dk1"/>
    </dgm:txFillClrLst>
    <dgm:txEffectClrLst/>
  </dgm:styleLbl>
  <dgm:styleLbl name="solidBgAcc1">
    <dgm:fillClrLst meth="repeat">
      <a:schemeClr val="lt1"/>
    </dgm:fillClrLst>
    <dgm:linClrLst meth="repeat">
      <a:schemeClr val="dk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fgAcc0">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2">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3">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4">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bgShp">
    <dgm:fillClrLst meth="repeat">
      <a:schemeClr val="dk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dk1">
        <a:shade val="80000"/>
      </a:schemeClr>
    </dgm:fillClrLst>
    <dgm:linClrLst meth="repeat">
      <a:schemeClr val="dk1"/>
    </dgm:linClrLst>
    <dgm:effectClrLst/>
    <dgm:txLinClrLst/>
    <dgm:txFillClrLst meth="repeat">
      <a:schemeClr val="lt1"/>
    </dgm:txFillClrLst>
    <dgm:txEffectClrLst/>
  </dgm:styleLbl>
  <dgm:styleLbl name="trBgShp">
    <dgm:fillClrLst meth="repeat">
      <a:schemeClr val="dk1">
        <a:tint val="50000"/>
        <a:alpha val="40000"/>
      </a:schemeClr>
    </dgm:fillClrLst>
    <dgm:linClrLst meth="repeat">
      <a:schemeClr val="dk1"/>
    </dgm:linClrLst>
    <dgm:effectClrLst/>
    <dgm:txLinClrLst/>
    <dgm:txFillClrLst meth="repeat">
      <a:schemeClr val="lt1"/>
    </dgm:txFillClrLst>
    <dgm:txEffectClrLst/>
  </dgm:styleLbl>
  <dgm:styleLbl name="fgShp">
    <dgm:fillClrLst meth="repeat">
      <a:schemeClr val="dk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6.xml><?xml version="1.0" encoding="utf-8"?>
<dgm:colorsDef xmlns:dgm="http://schemas.openxmlformats.org/drawingml/2006/diagram" xmlns:a="http://schemas.openxmlformats.org/drawingml/2006/main" uniqueId="urn:microsoft.com/office/officeart/2005/8/colors/accent0_1">
  <dgm:title val=""/>
  <dgm:desc val=""/>
  <dgm:catLst>
    <dgm:cat type="mainScheme" pri="10100"/>
  </dgm:catLst>
  <dgm:styleLbl name="node0">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dk1">
        <a:shade val="80000"/>
      </a:schemeClr>
    </dgm:linClrLst>
    <dgm:effectClrLst/>
    <dgm:txLinClrLst/>
    <dgm:txFillClrLst/>
    <dgm:txEffectClrLst/>
  </dgm:styleLbl>
  <dgm:styleLbl name="node2">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dk1">
        <a:shade val="80000"/>
      </a:schemeClr>
    </dgm:linClrLst>
    <dgm:effectClrLst/>
    <dgm:txLinClrLst/>
    <dgm:txFillClrLst meth="repeat">
      <a:schemeClr val="dk1"/>
    </dgm:txFillClrLst>
    <dgm:txEffectClrLst/>
  </dgm:styleLbl>
  <dgm:styleLbl name="f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align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b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f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b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sibTrans1D1">
    <dgm:fillClrLst meth="repeat">
      <a:schemeClr val="dk1"/>
    </dgm:fillClrLst>
    <dgm:linClrLst meth="repeat">
      <a:schemeClr val="dk1"/>
    </dgm:linClrLst>
    <dgm:effectClrLst/>
    <dgm:txLinClrLst/>
    <dgm:txFillClrLst meth="repeat">
      <a:schemeClr val="tx1"/>
    </dgm:txFillClrLst>
    <dgm:txEffectClrLst/>
  </dgm:styleLbl>
  <dgm:styleLbl name="callout">
    <dgm:fillClrLst meth="repeat">
      <a:schemeClr val="dk1"/>
    </dgm:fillClrLst>
    <dgm:linClrLst meth="repeat">
      <a:schemeClr val="dk1"/>
    </dgm:linClrLst>
    <dgm:effectClrLst/>
    <dgm:txLinClrLst/>
    <dgm:txFillClrLst meth="repeat">
      <a:schemeClr val="tx1"/>
    </dgm:txFillClrLst>
    <dgm:txEffectClrLst/>
  </dgm:styleLbl>
  <dgm:styleLbl name="asst0">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dk1">
        <a:shade val="80000"/>
      </a:schemeClr>
    </dgm:linClrLst>
    <dgm:effectClrLst/>
    <dgm:txLinClrLst/>
    <dgm:txFillClrLst meth="repeat">
      <a:schemeClr val="dk1"/>
    </dgm:txFillClrLst>
    <dgm:txEffectClrLst/>
  </dgm:styleLbl>
  <dgm:styleLbl name="parChTrans2D1">
    <dgm:fillClrLst meth="repeat">
      <a:schemeClr val="dk1">
        <a:tint val="60000"/>
      </a:schemeClr>
    </dgm:fillClrLst>
    <dgm:linClrLst meth="repeat">
      <a:schemeClr val="dk1">
        <a:tint val="60000"/>
      </a:schemeClr>
    </dgm:linClrLst>
    <dgm:effectClrLst/>
    <dgm:txLinClrLst/>
    <dgm:txFillClrLst/>
    <dgm:txEffectClrLst/>
  </dgm:styleLbl>
  <dgm:styleLbl name="parChTrans2D2">
    <dgm:fillClrLst meth="repeat">
      <a:schemeClr val="dk1"/>
    </dgm:fillClrLst>
    <dgm:linClrLst meth="repeat">
      <a:schemeClr val="dk1"/>
    </dgm:linClrLst>
    <dgm:effectClrLst/>
    <dgm:txLinClrLst/>
    <dgm:txFillClrLst/>
    <dgm:txEffectClrLst/>
  </dgm:styleLbl>
  <dgm:styleLbl name="parChTrans2D3">
    <dgm:fillClrLst meth="repeat">
      <a:schemeClr val="dk1"/>
    </dgm:fillClrLst>
    <dgm:linClrLst meth="repeat">
      <a:schemeClr val="dk1"/>
    </dgm:linClrLst>
    <dgm:effectClrLst/>
    <dgm:txLinClrLst/>
    <dgm:txFillClrLst/>
    <dgm:txEffectClrLst/>
  </dgm:styleLbl>
  <dgm:styleLbl name="parChTrans2D4">
    <dgm:fillClrLst meth="repeat">
      <a:schemeClr val="dk1"/>
    </dgm:fillClrLst>
    <dgm:linClrLst meth="repeat">
      <a:schemeClr val="dk1"/>
    </dgm:linClrLst>
    <dgm:effectClrLst/>
    <dgm:txLinClrLst/>
    <dgm:txFillClrLst meth="repeat">
      <a:schemeClr val="lt1"/>
    </dgm:txFillClrLst>
    <dgm:txEffectClrLst/>
  </dgm:styleLbl>
  <dgm:styleLbl name="parChTrans1D1">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2">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3">
    <dgm:fillClrLst meth="repeat">
      <a:schemeClr val="dk1"/>
    </dgm:fillClrLst>
    <dgm:linClrLst meth="repeat">
      <a:schemeClr val="dk1">
        <a:shade val="80000"/>
      </a:schemeClr>
    </dgm:linClrLst>
    <dgm:effectClrLst/>
    <dgm:txLinClrLst/>
    <dgm:txFillClrLst meth="repeat">
      <a:schemeClr val="tx1"/>
    </dgm:txFillClrLst>
    <dgm:txEffectClrLst/>
  </dgm:styleLbl>
  <dgm:styleLbl name="parChTrans1D4">
    <dgm:fillClrLst meth="repeat">
      <a:schemeClr val="dk1"/>
    </dgm:fillClrLst>
    <dgm:linClrLst meth="repeat">
      <a:schemeClr val="dk1">
        <a:shade val="80000"/>
      </a:schemeClr>
    </dgm:linClrLst>
    <dgm:effectClrLst/>
    <dgm:txLinClrLst/>
    <dgm:txFillClrLst meth="repeat">
      <a:schemeClr val="tx1"/>
    </dgm:txFillClrLst>
    <dgm:txEffectClrLst/>
  </dgm:styleLbl>
  <dgm:styleLbl name="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con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align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trAlignAcc1">
    <dgm:fillClrLst meth="repeat">
      <a:schemeClr val="dk1">
        <a:alpha val="40000"/>
        <a:tint val="40000"/>
      </a:schemeClr>
    </dgm:fillClrLst>
    <dgm:linClrLst meth="repeat">
      <a:schemeClr val="dk1"/>
    </dgm:linClrLst>
    <dgm:effectClrLst/>
    <dgm:txLinClrLst/>
    <dgm:txFillClrLst meth="repeat">
      <a:schemeClr val="dk1"/>
    </dgm:txFillClrLst>
    <dgm:txEffectClrLst/>
  </dgm:styleLbl>
  <dgm:styleLbl name="b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solidFgAcc1">
    <dgm:fillClrLst meth="repeat">
      <a:schemeClr val="lt1"/>
    </dgm:fillClrLst>
    <dgm:linClrLst meth="repeat">
      <a:schemeClr val="dk1"/>
    </dgm:linClrLst>
    <dgm:effectClrLst/>
    <dgm:txLinClrLst/>
    <dgm:txFillClrLst meth="repeat">
      <a:schemeClr val="dk1"/>
    </dgm:txFillClrLst>
    <dgm:txEffectClrLst/>
  </dgm:styleLbl>
  <dgm:styleLbl name="solidAlignAcc1">
    <dgm:fillClrLst meth="repeat">
      <a:schemeClr val="lt1"/>
    </dgm:fillClrLst>
    <dgm:linClrLst meth="repeat">
      <a:schemeClr val="dk1"/>
    </dgm:linClrLst>
    <dgm:effectClrLst/>
    <dgm:txLinClrLst/>
    <dgm:txFillClrLst meth="repeat">
      <a:schemeClr val="dk1"/>
    </dgm:txFillClrLst>
    <dgm:txEffectClrLst/>
  </dgm:styleLbl>
  <dgm:styleLbl name="solidBgAcc1">
    <dgm:fillClrLst meth="repeat">
      <a:schemeClr val="lt1"/>
    </dgm:fillClrLst>
    <dgm:linClrLst meth="repeat">
      <a:schemeClr val="dk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fgAcc0">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2">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3">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4">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bgShp">
    <dgm:fillClrLst meth="repeat">
      <a:schemeClr val="dk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dk1">
        <a:shade val="80000"/>
      </a:schemeClr>
    </dgm:fillClrLst>
    <dgm:linClrLst meth="repeat">
      <a:schemeClr val="dk1"/>
    </dgm:linClrLst>
    <dgm:effectClrLst/>
    <dgm:txLinClrLst/>
    <dgm:txFillClrLst meth="repeat">
      <a:schemeClr val="lt1"/>
    </dgm:txFillClrLst>
    <dgm:txEffectClrLst/>
  </dgm:styleLbl>
  <dgm:styleLbl name="trBgShp">
    <dgm:fillClrLst meth="repeat">
      <a:schemeClr val="dk1">
        <a:tint val="50000"/>
        <a:alpha val="40000"/>
      </a:schemeClr>
    </dgm:fillClrLst>
    <dgm:linClrLst meth="repeat">
      <a:schemeClr val="dk1"/>
    </dgm:linClrLst>
    <dgm:effectClrLst/>
    <dgm:txLinClrLst/>
    <dgm:txFillClrLst meth="repeat">
      <a:schemeClr val="lt1"/>
    </dgm:txFillClrLst>
    <dgm:txEffectClrLst/>
  </dgm:styleLbl>
  <dgm:styleLbl name="fgShp">
    <dgm:fillClrLst meth="repeat">
      <a:schemeClr val="dk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7.xml><?xml version="1.0" encoding="utf-8"?>
<dgm:colorsDef xmlns:dgm="http://schemas.openxmlformats.org/drawingml/2006/diagram" xmlns:a="http://schemas.openxmlformats.org/drawingml/2006/main" uniqueId="urn:microsoft.com/office/officeart/2005/8/colors/accent0_1">
  <dgm:title val=""/>
  <dgm:desc val=""/>
  <dgm:catLst>
    <dgm:cat type="mainScheme" pri="10100"/>
  </dgm:catLst>
  <dgm:styleLbl name="node0">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dk1">
        <a:shade val="80000"/>
      </a:schemeClr>
    </dgm:linClrLst>
    <dgm:effectClrLst/>
    <dgm:txLinClrLst/>
    <dgm:txFillClrLst/>
    <dgm:txEffectClrLst/>
  </dgm:styleLbl>
  <dgm:styleLbl name="node2">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dk1">
        <a:shade val="80000"/>
      </a:schemeClr>
    </dgm:linClrLst>
    <dgm:effectClrLst/>
    <dgm:txLinClrLst/>
    <dgm:txFillClrLst meth="repeat">
      <a:schemeClr val="dk1"/>
    </dgm:txFillClrLst>
    <dgm:txEffectClrLst/>
  </dgm:styleLbl>
  <dgm:styleLbl name="f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align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b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f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b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sibTrans1D1">
    <dgm:fillClrLst meth="repeat">
      <a:schemeClr val="dk1"/>
    </dgm:fillClrLst>
    <dgm:linClrLst meth="repeat">
      <a:schemeClr val="dk1"/>
    </dgm:linClrLst>
    <dgm:effectClrLst/>
    <dgm:txLinClrLst/>
    <dgm:txFillClrLst meth="repeat">
      <a:schemeClr val="tx1"/>
    </dgm:txFillClrLst>
    <dgm:txEffectClrLst/>
  </dgm:styleLbl>
  <dgm:styleLbl name="callout">
    <dgm:fillClrLst meth="repeat">
      <a:schemeClr val="dk1"/>
    </dgm:fillClrLst>
    <dgm:linClrLst meth="repeat">
      <a:schemeClr val="dk1"/>
    </dgm:linClrLst>
    <dgm:effectClrLst/>
    <dgm:txLinClrLst/>
    <dgm:txFillClrLst meth="repeat">
      <a:schemeClr val="tx1"/>
    </dgm:txFillClrLst>
    <dgm:txEffectClrLst/>
  </dgm:styleLbl>
  <dgm:styleLbl name="asst0">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dk1">
        <a:shade val="80000"/>
      </a:schemeClr>
    </dgm:linClrLst>
    <dgm:effectClrLst/>
    <dgm:txLinClrLst/>
    <dgm:txFillClrLst meth="repeat">
      <a:schemeClr val="dk1"/>
    </dgm:txFillClrLst>
    <dgm:txEffectClrLst/>
  </dgm:styleLbl>
  <dgm:styleLbl name="parChTrans2D1">
    <dgm:fillClrLst meth="repeat">
      <a:schemeClr val="dk1">
        <a:tint val="60000"/>
      </a:schemeClr>
    </dgm:fillClrLst>
    <dgm:linClrLst meth="repeat">
      <a:schemeClr val="dk1">
        <a:tint val="60000"/>
      </a:schemeClr>
    </dgm:linClrLst>
    <dgm:effectClrLst/>
    <dgm:txLinClrLst/>
    <dgm:txFillClrLst/>
    <dgm:txEffectClrLst/>
  </dgm:styleLbl>
  <dgm:styleLbl name="parChTrans2D2">
    <dgm:fillClrLst meth="repeat">
      <a:schemeClr val="dk1"/>
    </dgm:fillClrLst>
    <dgm:linClrLst meth="repeat">
      <a:schemeClr val="dk1"/>
    </dgm:linClrLst>
    <dgm:effectClrLst/>
    <dgm:txLinClrLst/>
    <dgm:txFillClrLst/>
    <dgm:txEffectClrLst/>
  </dgm:styleLbl>
  <dgm:styleLbl name="parChTrans2D3">
    <dgm:fillClrLst meth="repeat">
      <a:schemeClr val="dk1"/>
    </dgm:fillClrLst>
    <dgm:linClrLst meth="repeat">
      <a:schemeClr val="dk1"/>
    </dgm:linClrLst>
    <dgm:effectClrLst/>
    <dgm:txLinClrLst/>
    <dgm:txFillClrLst/>
    <dgm:txEffectClrLst/>
  </dgm:styleLbl>
  <dgm:styleLbl name="parChTrans2D4">
    <dgm:fillClrLst meth="repeat">
      <a:schemeClr val="dk1"/>
    </dgm:fillClrLst>
    <dgm:linClrLst meth="repeat">
      <a:schemeClr val="dk1"/>
    </dgm:linClrLst>
    <dgm:effectClrLst/>
    <dgm:txLinClrLst/>
    <dgm:txFillClrLst meth="repeat">
      <a:schemeClr val="lt1"/>
    </dgm:txFillClrLst>
    <dgm:txEffectClrLst/>
  </dgm:styleLbl>
  <dgm:styleLbl name="parChTrans1D1">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2">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3">
    <dgm:fillClrLst meth="repeat">
      <a:schemeClr val="dk1"/>
    </dgm:fillClrLst>
    <dgm:linClrLst meth="repeat">
      <a:schemeClr val="dk1">
        <a:shade val="80000"/>
      </a:schemeClr>
    </dgm:linClrLst>
    <dgm:effectClrLst/>
    <dgm:txLinClrLst/>
    <dgm:txFillClrLst meth="repeat">
      <a:schemeClr val="tx1"/>
    </dgm:txFillClrLst>
    <dgm:txEffectClrLst/>
  </dgm:styleLbl>
  <dgm:styleLbl name="parChTrans1D4">
    <dgm:fillClrLst meth="repeat">
      <a:schemeClr val="dk1"/>
    </dgm:fillClrLst>
    <dgm:linClrLst meth="repeat">
      <a:schemeClr val="dk1">
        <a:shade val="80000"/>
      </a:schemeClr>
    </dgm:linClrLst>
    <dgm:effectClrLst/>
    <dgm:txLinClrLst/>
    <dgm:txFillClrLst meth="repeat">
      <a:schemeClr val="tx1"/>
    </dgm:txFillClrLst>
    <dgm:txEffectClrLst/>
  </dgm:styleLbl>
  <dgm:styleLbl name="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con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align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trAlignAcc1">
    <dgm:fillClrLst meth="repeat">
      <a:schemeClr val="dk1">
        <a:alpha val="40000"/>
        <a:tint val="40000"/>
      </a:schemeClr>
    </dgm:fillClrLst>
    <dgm:linClrLst meth="repeat">
      <a:schemeClr val="dk1"/>
    </dgm:linClrLst>
    <dgm:effectClrLst/>
    <dgm:txLinClrLst/>
    <dgm:txFillClrLst meth="repeat">
      <a:schemeClr val="dk1"/>
    </dgm:txFillClrLst>
    <dgm:txEffectClrLst/>
  </dgm:styleLbl>
  <dgm:styleLbl name="b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solidFgAcc1">
    <dgm:fillClrLst meth="repeat">
      <a:schemeClr val="lt1"/>
    </dgm:fillClrLst>
    <dgm:linClrLst meth="repeat">
      <a:schemeClr val="dk1"/>
    </dgm:linClrLst>
    <dgm:effectClrLst/>
    <dgm:txLinClrLst/>
    <dgm:txFillClrLst meth="repeat">
      <a:schemeClr val="dk1"/>
    </dgm:txFillClrLst>
    <dgm:txEffectClrLst/>
  </dgm:styleLbl>
  <dgm:styleLbl name="solidAlignAcc1">
    <dgm:fillClrLst meth="repeat">
      <a:schemeClr val="lt1"/>
    </dgm:fillClrLst>
    <dgm:linClrLst meth="repeat">
      <a:schemeClr val="dk1"/>
    </dgm:linClrLst>
    <dgm:effectClrLst/>
    <dgm:txLinClrLst/>
    <dgm:txFillClrLst meth="repeat">
      <a:schemeClr val="dk1"/>
    </dgm:txFillClrLst>
    <dgm:txEffectClrLst/>
  </dgm:styleLbl>
  <dgm:styleLbl name="solidBgAcc1">
    <dgm:fillClrLst meth="repeat">
      <a:schemeClr val="lt1"/>
    </dgm:fillClrLst>
    <dgm:linClrLst meth="repeat">
      <a:schemeClr val="dk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fgAcc0">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2">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3">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4">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bgShp">
    <dgm:fillClrLst meth="repeat">
      <a:schemeClr val="dk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dk1">
        <a:shade val="80000"/>
      </a:schemeClr>
    </dgm:fillClrLst>
    <dgm:linClrLst meth="repeat">
      <a:schemeClr val="dk1"/>
    </dgm:linClrLst>
    <dgm:effectClrLst/>
    <dgm:txLinClrLst/>
    <dgm:txFillClrLst meth="repeat">
      <a:schemeClr val="lt1"/>
    </dgm:txFillClrLst>
    <dgm:txEffectClrLst/>
  </dgm:styleLbl>
  <dgm:styleLbl name="trBgShp">
    <dgm:fillClrLst meth="repeat">
      <a:schemeClr val="dk1">
        <a:tint val="50000"/>
        <a:alpha val="40000"/>
      </a:schemeClr>
    </dgm:fillClrLst>
    <dgm:linClrLst meth="repeat">
      <a:schemeClr val="dk1"/>
    </dgm:linClrLst>
    <dgm:effectClrLst/>
    <dgm:txLinClrLst/>
    <dgm:txFillClrLst meth="repeat">
      <a:schemeClr val="lt1"/>
    </dgm:txFillClrLst>
    <dgm:txEffectClrLst/>
  </dgm:styleLbl>
  <dgm:styleLbl name="fgShp">
    <dgm:fillClrLst meth="repeat">
      <a:schemeClr val="dk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8.xml><?xml version="1.0" encoding="utf-8"?>
<dgm:colorsDef xmlns:dgm="http://schemas.openxmlformats.org/drawingml/2006/diagram" xmlns:a="http://schemas.openxmlformats.org/drawingml/2006/main" uniqueId="urn:microsoft.com/office/officeart/2005/8/colors/accent0_1">
  <dgm:title val=""/>
  <dgm:desc val=""/>
  <dgm:catLst>
    <dgm:cat type="mainScheme" pri="10100"/>
  </dgm:catLst>
  <dgm:styleLbl name="node0">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dk1">
        <a:shade val="80000"/>
      </a:schemeClr>
    </dgm:linClrLst>
    <dgm:effectClrLst/>
    <dgm:txLinClrLst/>
    <dgm:txFillClrLst/>
    <dgm:txEffectClrLst/>
  </dgm:styleLbl>
  <dgm:styleLbl name="node2">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dk1">
        <a:shade val="80000"/>
      </a:schemeClr>
    </dgm:linClrLst>
    <dgm:effectClrLst/>
    <dgm:txLinClrLst/>
    <dgm:txFillClrLst meth="repeat">
      <a:schemeClr val="dk1"/>
    </dgm:txFillClrLst>
    <dgm:txEffectClrLst/>
  </dgm:styleLbl>
  <dgm:styleLbl name="f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align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b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f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b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sibTrans1D1">
    <dgm:fillClrLst meth="repeat">
      <a:schemeClr val="dk1"/>
    </dgm:fillClrLst>
    <dgm:linClrLst meth="repeat">
      <a:schemeClr val="dk1"/>
    </dgm:linClrLst>
    <dgm:effectClrLst/>
    <dgm:txLinClrLst/>
    <dgm:txFillClrLst meth="repeat">
      <a:schemeClr val="tx1"/>
    </dgm:txFillClrLst>
    <dgm:txEffectClrLst/>
  </dgm:styleLbl>
  <dgm:styleLbl name="callout">
    <dgm:fillClrLst meth="repeat">
      <a:schemeClr val="dk1"/>
    </dgm:fillClrLst>
    <dgm:linClrLst meth="repeat">
      <a:schemeClr val="dk1"/>
    </dgm:linClrLst>
    <dgm:effectClrLst/>
    <dgm:txLinClrLst/>
    <dgm:txFillClrLst meth="repeat">
      <a:schemeClr val="tx1"/>
    </dgm:txFillClrLst>
    <dgm:txEffectClrLst/>
  </dgm:styleLbl>
  <dgm:styleLbl name="asst0">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dk1">
        <a:shade val="80000"/>
      </a:schemeClr>
    </dgm:linClrLst>
    <dgm:effectClrLst/>
    <dgm:txLinClrLst/>
    <dgm:txFillClrLst meth="repeat">
      <a:schemeClr val="dk1"/>
    </dgm:txFillClrLst>
    <dgm:txEffectClrLst/>
  </dgm:styleLbl>
  <dgm:styleLbl name="parChTrans2D1">
    <dgm:fillClrLst meth="repeat">
      <a:schemeClr val="dk1">
        <a:tint val="60000"/>
      </a:schemeClr>
    </dgm:fillClrLst>
    <dgm:linClrLst meth="repeat">
      <a:schemeClr val="dk1">
        <a:tint val="60000"/>
      </a:schemeClr>
    </dgm:linClrLst>
    <dgm:effectClrLst/>
    <dgm:txLinClrLst/>
    <dgm:txFillClrLst/>
    <dgm:txEffectClrLst/>
  </dgm:styleLbl>
  <dgm:styleLbl name="parChTrans2D2">
    <dgm:fillClrLst meth="repeat">
      <a:schemeClr val="dk1"/>
    </dgm:fillClrLst>
    <dgm:linClrLst meth="repeat">
      <a:schemeClr val="dk1"/>
    </dgm:linClrLst>
    <dgm:effectClrLst/>
    <dgm:txLinClrLst/>
    <dgm:txFillClrLst/>
    <dgm:txEffectClrLst/>
  </dgm:styleLbl>
  <dgm:styleLbl name="parChTrans2D3">
    <dgm:fillClrLst meth="repeat">
      <a:schemeClr val="dk1"/>
    </dgm:fillClrLst>
    <dgm:linClrLst meth="repeat">
      <a:schemeClr val="dk1"/>
    </dgm:linClrLst>
    <dgm:effectClrLst/>
    <dgm:txLinClrLst/>
    <dgm:txFillClrLst/>
    <dgm:txEffectClrLst/>
  </dgm:styleLbl>
  <dgm:styleLbl name="parChTrans2D4">
    <dgm:fillClrLst meth="repeat">
      <a:schemeClr val="dk1"/>
    </dgm:fillClrLst>
    <dgm:linClrLst meth="repeat">
      <a:schemeClr val="dk1"/>
    </dgm:linClrLst>
    <dgm:effectClrLst/>
    <dgm:txLinClrLst/>
    <dgm:txFillClrLst meth="repeat">
      <a:schemeClr val="lt1"/>
    </dgm:txFillClrLst>
    <dgm:txEffectClrLst/>
  </dgm:styleLbl>
  <dgm:styleLbl name="parChTrans1D1">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2">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3">
    <dgm:fillClrLst meth="repeat">
      <a:schemeClr val="dk1"/>
    </dgm:fillClrLst>
    <dgm:linClrLst meth="repeat">
      <a:schemeClr val="dk1">
        <a:shade val="80000"/>
      </a:schemeClr>
    </dgm:linClrLst>
    <dgm:effectClrLst/>
    <dgm:txLinClrLst/>
    <dgm:txFillClrLst meth="repeat">
      <a:schemeClr val="tx1"/>
    </dgm:txFillClrLst>
    <dgm:txEffectClrLst/>
  </dgm:styleLbl>
  <dgm:styleLbl name="parChTrans1D4">
    <dgm:fillClrLst meth="repeat">
      <a:schemeClr val="dk1"/>
    </dgm:fillClrLst>
    <dgm:linClrLst meth="repeat">
      <a:schemeClr val="dk1">
        <a:shade val="80000"/>
      </a:schemeClr>
    </dgm:linClrLst>
    <dgm:effectClrLst/>
    <dgm:txLinClrLst/>
    <dgm:txFillClrLst meth="repeat">
      <a:schemeClr val="tx1"/>
    </dgm:txFillClrLst>
    <dgm:txEffectClrLst/>
  </dgm:styleLbl>
  <dgm:styleLbl name="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con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align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trAlignAcc1">
    <dgm:fillClrLst meth="repeat">
      <a:schemeClr val="dk1">
        <a:alpha val="40000"/>
        <a:tint val="40000"/>
      </a:schemeClr>
    </dgm:fillClrLst>
    <dgm:linClrLst meth="repeat">
      <a:schemeClr val="dk1"/>
    </dgm:linClrLst>
    <dgm:effectClrLst/>
    <dgm:txLinClrLst/>
    <dgm:txFillClrLst meth="repeat">
      <a:schemeClr val="dk1"/>
    </dgm:txFillClrLst>
    <dgm:txEffectClrLst/>
  </dgm:styleLbl>
  <dgm:styleLbl name="b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solidFgAcc1">
    <dgm:fillClrLst meth="repeat">
      <a:schemeClr val="lt1"/>
    </dgm:fillClrLst>
    <dgm:linClrLst meth="repeat">
      <a:schemeClr val="dk1"/>
    </dgm:linClrLst>
    <dgm:effectClrLst/>
    <dgm:txLinClrLst/>
    <dgm:txFillClrLst meth="repeat">
      <a:schemeClr val="dk1"/>
    </dgm:txFillClrLst>
    <dgm:txEffectClrLst/>
  </dgm:styleLbl>
  <dgm:styleLbl name="solidAlignAcc1">
    <dgm:fillClrLst meth="repeat">
      <a:schemeClr val="lt1"/>
    </dgm:fillClrLst>
    <dgm:linClrLst meth="repeat">
      <a:schemeClr val="dk1"/>
    </dgm:linClrLst>
    <dgm:effectClrLst/>
    <dgm:txLinClrLst/>
    <dgm:txFillClrLst meth="repeat">
      <a:schemeClr val="dk1"/>
    </dgm:txFillClrLst>
    <dgm:txEffectClrLst/>
  </dgm:styleLbl>
  <dgm:styleLbl name="solidBgAcc1">
    <dgm:fillClrLst meth="repeat">
      <a:schemeClr val="lt1"/>
    </dgm:fillClrLst>
    <dgm:linClrLst meth="repeat">
      <a:schemeClr val="dk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fgAcc0">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2">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3">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4">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bgShp">
    <dgm:fillClrLst meth="repeat">
      <a:schemeClr val="dk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dk1">
        <a:shade val="80000"/>
      </a:schemeClr>
    </dgm:fillClrLst>
    <dgm:linClrLst meth="repeat">
      <a:schemeClr val="dk1"/>
    </dgm:linClrLst>
    <dgm:effectClrLst/>
    <dgm:txLinClrLst/>
    <dgm:txFillClrLst meth="repeat">
      <a:schemeClr val="lt1"/>
    </dgm:txFillClrLst>
    <dgm:txEffectClrLst/>
  </dgm:styleLbl>
  <dgm:styleLbl name="trBgShp">
    <dgm:fillClrLst meth="repeat">
      <a:schemeClr val="dk1">
        <a:tint val="50000"/>
        <a:alpha val="40000"/>
      </a:schemeClr>
    </dgm:fillClrLst>
    <dgm:linClrLst meth="repeat">
      <a:schemeClr val="dk1"/>
    </dgm:linClrLst>
    <dgm:effectClrLst/>
    <dgm:txLinClrLst/>
    <dgm:txFillClrLst meth="repeat">
      <a:schemeClr val="lt1"/>
    </dgm:txFillClrLst>
    <dgm:txEffectClrLst/>
  </dgm:styleLbl>
  <dgm:styleLbl name="fgShp">
    <dgm:fillClrLst meth="repeat">
      <a:schemeClr val="dk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9.xml><?xml version="1.0" encoding="utf-8"?>
<dgm:colorsDef xmlns:dgm="http://schemas.openxmlformats.org/drawingml/2006/diagram" xmlns:a="http://schemas.openxmlformats.org/drawingml/2006/main" uniqueId="urn:microsoft.com/office/officeart/2005/8/colors/accent0_1">
  <dgm:title val=""/>
  <dgm:desc val=""/>
  <dgm:catLst>
    <dgm:cat type="mainScheme" pri="10100"/>
  </dgm:catLst>
  <dgm:styleLbl name="node0">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dk1">
        <a:shade val="80000"/>
      </a:schemeClr>
    </dgm:linClrLst>
    <dgm:effectClrLst/>
    <dgm:txLinClrLst/>
    <dgm:txFillClrLst/>
    <dgm:txEffectClrLst/>
  </dgm:styleLbl>
  <dgm:styleLbl name="node2">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dk1">
        <a:shade val="80000"/>
      </a:schemeClr>
    </dgm:linClrLst>
    <dgm:effectClrLst/>
    <dgm:txLinClrLst/>
    <dgm:txFillClrLst meth="repeat">
      <a:schemeClr val="dk1"/>
    </dgm:txFillClrLst>
    <dgm:txEffectClrLst/>
  </dgm:styleLbl>
  <dgm:styleLbl name="f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align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b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f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b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sibTrans1D1">
    <dgm:fillClrLst meth="repeat">
      <a:schemeClr val="dk1"/>
    </dgm:fillClrLst>
    <dgm:linClrLst meth="repeat">
      <a:schemeClr val="dk1"/>
    </dgm:linClrLst>
    <dgm:effectClrLst/>
    <dgm:txLinClrLst/>
    <dgm:txFillClrLst meth="repeat">
      <a:schemeClr val="tx1"/>
    </dgm:txFillClrLst>
    <dgm:txEffectClrLst/>
  </dgm:styleLbl>
  <dgm:styleLbl name="callout">
    <dgm:fillClrLst meth="repeat">
      <a:schemeClr val="dk1"/>
    </dgm:fillClrLst>
    <dgm:linClrLst meth="repeat">
      <a:schemeClr val="dk1"/>
    </dgm:linClrLst>
    <dgm:effectClrLst/>
    <dgm:txLinClrLst/>
    <dgm:txFillClrLst meth="repeat">
      <a:schemeClr val="tx1"/>
    </dgm:txFillClrLst>
    <dgm:txEffectClrLst/>
  </dgm:styleLbl>
  <dgm:styleLbl name="asst0">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dk1">
        <a:shade val="80000"/>
      </a:schemeClr>
    </dgm:linClrLst>
    <dgm:effectClrLst/>
    <dgm:txLinClrLst/>
    <dgm:txFillClrLst meth="repeat">
      <a:schemeClr val="dk1"/>
    </dgm:txFillClrLst>
    <dgm:txEffectClrLst/>
  </dgm:styleLbl>
  <dgm:styleLbl name="parChTrans2D1">
    <dgm:fillClrLst meth="repeat">
      <a:schemeClr val="dk1">
        <a:tint val="60000"/>
      </a:schemeClr>
    </dgm:fillClrLst>
    <dgm:linClrLst meth="repeat">
      <a:schemeClr val="dk1">
        <a:tint val="60000"/>
      </a:schemeClr>
    </dgm:linClrLst>
    <dgm:effectClrLst/>
    <dgm:txLinClrLst/>
    <dgm:txFillClrLst/>
    <dgm:txEffectClrLst/>
  </dgm:styleLbl>
  <dgm:styleLbl name="parChTrans2D2">
    <dgm:fillClrLst meth="repeat">
      <a:schemeClr val="dk1"/>
    </dgm:fillClrLst>
    <dgm:linClrLst meth="repeat">
      <a:schemeClr val="dk1"/>
    </dgm:linClrLst>
    <dgm:effectClrLst/>
    <dgm:txLinClrLst/>
    <dgm:txFillClrLst/>
    <dgm:txEffectClrLst/>
  </dgm:styleLbl>
  <dgm:styleLbl name="parChTrans2D3">
    <dgm:fillClrLst meth="repeat">
      <a:schemeClr val="dk1"/>
    </dgm:fillClrLst>
    <dgm:linClrLst meth="repeat">
      <a:schemeClr val="dk1"/>
    </dgm:linClrLst>
    <dgm:effectClrLst/>
    <dgm:txLinClrLst/>
    <dgm:txFillClrLst/>
    <dgm:txEffectClrLst/>
  </dgm:styleLbl>
  <dgm:styleLbl name="parChTrans2D4">
    <dgm:fillClrLst meth="repeat">
      <a:schemeClr val="dk1"/>
    </dgm:fillClrLst>
    <dgm:linClrLst meth="repeat">
      <a:schemeClr val="dk1"/>
    </dgm:linClrLst>
    <dgm:effectClrLst/>
    <dgm:txLinClrLst/>
    <dgm:txFillClrLst meth="repeat">
      <a:schemeClr val="lt1"/>
    </dgm:txFillClrLst>
    <dgm:txEffectClrLst/>
  </dgm:styleLbl>
  <dgm:styleLbl name="parChTrans1D1">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2">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3">
    <dgm:fillClrLst meth="repeat">
      <a:schemeClr val="dk1"/>
    </dgm:fillClrLst>
    <dgm:linClrLst meth="repeat">
      <a:schemeClr val="dk1">
        <a:shade val="80000"/>
      </a:schemeClr>
    </dgm:linClrLst>
    <dgm:effectClrLst/>
    <dgm:txLinClrLst/>
    <dgm:txFillClrLst meth="repeat">
      <a:schemeClr val="tx1"/>
    </dgm:txFillClrLst>
    <dgm:txEffectClrLst/>
  </dgm:styleLbl>
  <dgm:styleLbl name="parChTrans1D4">
    <dgm:fillClrLst meth="repeat">
      <a:schemeClr val="dk1"/>
    </dgm:fillClrLst>
    <dgm:linClrLst meth="repeat">
      <a:schemeClr val="dk1">
        <a:shade val="80000"/>
      </a:schemeClr>
    </dgm:linClrLst>
    <dgm:effectClrLst/>
    <dgm:txLinClrLst/>
    <dgm:txFillClrLst meth="repeat">
      <a:schemeClr val="tx1"/>
    </dgm:txFillClrLst>
    <dgm:txEffectClrLst/>
  </dgm:styleLbl>
  <dgm:styleLbl name="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con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align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trAlignAcc1">
    <dgm:fillClrLst meth="repeat">
      <a:schemeClr val="dk1">
        <a:alpha val="40000"/>
        <a:tint val="40000"/>
      </a:schemeClr>
    </dgm:fillClrLst>
    <dgm:linClrLst meth="repeat">
      <a:schemeClr val="dk1"/>
    </dgm:linClrLst>
    <dgm:effectClrLst/>
    <dgm:txLinClrLst/>
    <dgm:txFillClrLst meth="repeat">
      <a:schemeClr val="dk1"/>
    </dgm:txFillClrLst>
    <dgm:txEffectClrLst/>
  </dgm:styleLbl>
  <dgm:styleLbl name="b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solidFgAcc1">
    <dgm:fillClrLst meth="repeat">
      <a:schemeClr val="lt1"/>
    </dgm:fillClrLst>
    <dgm:linClrLst meth="repeat">
      <a:schemeClr val="dk1"/>
    </dgm:linClrLst>
    <dgm:effectClrLst/>
    <dgm:txLinClrLst/>
    <dgm:txFillClrLst meth="repeat">
      <a:schemeClr val="dk1"/>
    </dgm:txFillClrLst>
    <dgm:txEffectClrLst/>
  </dgm:styleLbl>
  <dgm:styleLbl name="solidAlignAcc1">
    <dgm:fillClrLst meth="repeat">
      <a:schemeClr val="lt1"/>
    </dgm:fillClrLst>
    <dgm:linClrLst meth="repeat">
      <a:schemeClr val="dk1"/>
    </dgm:linClrLst>
    <dgm:effectClrLst/>
    <dgm:txLinClrLst/>
    <dgm:txFillClrLst meth="repeat">
      <a:schemeClr val="dk1"/>
    </dgm:txFillClrLst>
    <dgm:txEffectClrLst/>
  </dgm:styleLbl>
  <dgm:styleLbl name="solidBgAcc1">
    <dgm:fillClrLst meth="repeat">
      <a:schemeClr val="lt1"/>
    </dgm:fillClrLst>
    <dgm:linClrLst meth="repeat">
      <a:schemeClr val="dk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fgAcc0">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2">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3">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4">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bgShp">
    <dgm:fillClrLst meth="repeat">
      <a:schemeClr val="dk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dk1">
        <a:shade val="80000"/>
      </a:schemeClr>
    </dgm:fillClrLst>
    <dgm:linClrLst meth="repeat">
      <a:schemeClr val="dk1"/>
    </dgm:linClrLst>
    <dgm:effectClrLst/>
    <dgm:txLinClrLst/>
    <dgm:txFillClrLst meth="repeat">
      <a:schemeClr val="lt1"/>
    </dgm:txFillClrLst>
    <dgm:txEffectClrLst/>
  </dgm:styleLbl>
  <dgm:styleLbl name="trBgShp">
    <dgm:fillClrLst meth="repeat">
      <a:schemeClr val="dk1">
        <a:tint val="50000"/>
        <a:alpha val="40000"/>
      </a:schemeClr>
    </dgm:fillClrLst>
    <dgm:linClrLst meth="repeat">
      <a:schemeClr val="dk1"/>
    </dgm:linClrLst>
    <dgm:effectClrLst/>
    <dgm:txLinClrLst/>
    <dgm:txFillClrLst meth="repeat">
      <a:schemeClr val="lt1"/>
    </dgm:txFillClrLst>
    <dgm:txEffectClrLst/>
  </dgm:styleLbl>
  <dgm:styleLbl name="fgShp">
    <dgm:fillClrLst meth="repeat">
      <a:schemeClr val="dk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0.xml><?xml version="1.0" encoding="utf-8"?>
<dgm:colorsDef xmlns:dgm="http://schemas.openxmlformats.org/drawingml/2006/diagram" xmlns:a="http://schemas.openxmlformats.org/drawingml/2006/main" uniqueId="urn:microsoft.com/office/officeart/2005/8/colors/accent0_1">
  <dgm:title val=""/>
  <dgm:desc val=""/>
  <dgm:catLst>
    <dgm:cat type="mainScheme" pri="10100"/>
  </dgm:catLst>
  <dgm:styleLbl name="node0">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dk1">
        <a:shade val="80000"/>
      </a:schemeClr>
    </dgm:linClrLst>
    <dgm:effectClrLst/>
    <dgm:txLinClrLst/>
    <dgm:txFillClrLst/>
    <dgm:txEffectClrLst/>
  </dgm:styleLbl>
  <dgm:styleLbl name="node2">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dk1">
        <a:shade val="80000"/>
      </a:schemeClr>
    </dgm:linClrLst>
    <dgm:effectClrLst/>
    <dgm:txLinClrLst/>
    <dgm:txFillClrLst meth="repeat">
      <a:schemeClr val="dk1"/>
    </dgm:txFillClrLst>
    <dgm:txEffectClrLst/>
  </dgm:styleLbl>
  <dgm:styleLbl name="f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align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b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f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b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sibTrans1D1">
    <dgm:fillClrLst meth="repeat">
      <a:schemeClr val="dk1"/>
    </dgm:fillClrLst>
    <dgm:linClrLst meth="repeat">
      <a:schemeClr val="dk1"/>
    </dgm:linClrLst>
    <dgm:effectClrLst/>
    <dgm:txLinClrLst/>
    <dgm:txFillClrLst meth="repeat">
      <a:schemeClr val="tx1"/>
    </dgm:txFillClrLst>
    <dgm:txEffectClrLst/>
  </dgm:styleLbl>
  <dgm:styleLbl name="callout">
    <dgm:fillClrLst meth="repeat">
      <a:schemeClr val="dk1"/>
    </dgm:fillClrLst>
    <dgm:linClrLst meth="repeat">
      <a:schemeClr val="dk1"/>
    </dgm:linClrLst>
    <dgm:effectClrLst/>
    <dgm:txLinClrLst/>
    <dgm:txFillClrLst meth="repeat">
      <a:schemeClr val="tx1"/>
    </dgm:txFillClrLst>
    <dgm:txEffectClrLst/>
  </dgm:styleLbl>
  <dgm:styleLbl name="asst0">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dk1">
        <a:shade val="80000"/>
      </a:schemeClr>
    </dgm:linClrLst>
    <dgm:effectClrLst/>
    <dgm:txLinClrLst/>
    <dgm:txFillClrLst meth="repeat">
      <a:schemeClr val="dk1"/>
    </dgm:txFillClrLst>
    <dgm:txEffectClrLst/>
  </dgm:styleLbl>
  <dgm:styleLbl name="parChTrans2D1">
    <dgm:fillClrLst meth="repeat">
      <a:schemeClr val="dk1">
        <a:tint val="60000"/>
      </a:schemeClr>
    </dgm:fillClrLst>
    <dgm:linClrLst meth="repeat">
      <a:schemeClr val="dk1">
        <a:tint val="60000"/>
      </a:schemeClr>
    </dgm:linClrLst>
    <dgm:effectClrLst/>
    <dgm:txLinClrLst/>
    <dgm:txFillClrLst/>
    <dgm:txEffectClrLst/>
  </dgm:styleLbl>
  <dgm:styleLbl name="parChTrans2D2">
    <dgm:fillClrLst meth="repeat">
      <a:schemeClr val="dk1"/>
    </dgm:fillClrLst>
    <dgm:linClrLst meth="repeat">
      <a:schemeClr val="dk1"/>
    </dgm:linClrLst>
    <dgm:effectClrLst/>
    <dgm:txLinClrLst/>
    <dgm:txFillClrLst/>
    <dgm:txEffectClrLst/>
  </dgm:styleLbl>
  <dgm:styleLbl name="parChTrans2D3">
    <dgm:fillClrLst meth="repeat">
      <a:schemeClr val="dk1"/>
    </dgm:fillClrLst>
    <dgm:linClrLst meth="repeat">
      <a:schemeClr val="dk1"/>
    </dgm:linClrLst>
    <dgm:effectClrLst/>
    <dgm:txLinClrLst/>
    <dgm:txFillClrLst/>
    <dgm:txEffectClrLst/>
  </dgm:styleLbl>
  <dgm:styleLbl name="parChTrans2D4">
    <dgm:fillClrLst meth="repeat">
      <a:schemeClr val="dk1"/>
    </dgm:fillClrLst>
    <dgm:linClrLst meth="repeat">
      <a:schemeClr val="dk1"/>
    </dgm:linClrLst>
    <dgm:effectClrLst/>
    <dgm:txLinClrLst/>
    <dgm:txFillClrLst meth="repeat">
      <a:schemeClr val="lt1"/>
    </dgm:txFillClrLst>
    <dgm:txEffectClrLst/>
  </dgm:styleLbl>
  <dgm:styleLbl name="parChTrans1D1">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2">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3">
    <dgm:fillClrLst meth="repeat">
      <a:schemeClr val="dk1"/>
    </dgm:fillClrLst>
    <dgm:linClrLst meth="repeat">
      <a:schemeClr val="dk1">
        <a:shade val="80000"/>
      </a:schemeClr>
    </dgm:linClrLst>
    <dgm:effectClrLst/>
    <dgm:txLinClrLst/>
    <dgm:txFillClrLst meth="repeat">
      <a:schemeClr val="tx1"/>
    </dgm:txFillClrLst>
    <dgm:txEffectClrLst/>
  </dgm:styleLbl>
  <dgm:styleLbl name="parChTrans1D4">
    <dgm:fillClrLst meth="repeat">
      <a:schemeClr val="dk1"/>
    </dgm:fillClrLst>
    <dgm:linClrLst meth="repeat">
      <a:schemeClr val="dk1">
        <a:shade val="80000"/>
      </a:schemeClr>
    </dgm:linClrLst>
    <dgm:effectClrLst/>
    <dgm:txLinClrLst/>
    <dgm:txFillClrLst meth="repeat">
      <a:schemeClr val="tx1"/>
    </dgm:txFillClrLst>
    <dgm:txEffectClrLst/>
  </dgm:styleLbl>
  <dgm:styleLbl name="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con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align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trAlignAcc1">
    <dgm:fillClrLst meth="repeat">
      <a:schemeClr val="dk1">
        <a:alpha val="40000"/>
        <a:tint val="40000"/>
      </a:schemeClr>
    </dgm:fillClrLst>
    <dgm:linClrLst meth="repeat">
      <a:schemeClr val="dk1"/>
    </dgm:linClrLst>
    <dgm:effectClrLst/>
    <dgm:txLinClrLst/>
    <dgm:txFillClrLst meth="repeat">
      <a:schemeClr val="dk1"/>
    </dgm:txFillClrLst>
    <dgm:txEffectClrLst/>
  </dgm:styleLbl>
  <dgm:styleLbl name="b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solidFgAcc1">
    <dgm:fillClrLst meth="repeat">
      <a:schemeClr val="lt1"/>
    </dgm:fillClrLst>
    <dgm:linClrLst meth="repeat">
      <a:schemeClr val="dk1"/>
    </dgm:linClrLst>
    <dgm:effectClrLst/>
    <dgm:txLinClrLst/>
    <dgm:txFillClrLst meth="repeat">
      <a:schemeClr val="dk1"/>
    </dgm:txFillClrLst>
    <dgm:txEffectClrLst/>
  </dgm:styleLbl>
  <dgm:styleLbl name="solidAlignAcc1">
    <dgm:fillClrLst meth="repeat">
      <a:schemeClr val="lt1"/>
    </dgm:fillClrLst>
    <dgm:linClrLst meth="repeat">
      <a:schemeClr val="dk1"/>
    </dgm:linClrLst>
    <dgm:effectClrLst/>
    <dgm:txLinClrLst/>
    <dgm:txFillClrLst meth="repeat">
      <a:schemeClr val="dk1"/>
    </dgm:txFillClrLst>
    <dgm:txEffectClrLst/>
  </dgm:styleLbl>
  <dgm:styleLbl name="solidBgAcc1">
    <dgm:fillClrLst meth="repeat">
      <a:schemeClr val="lt1"/>
    </dgm:fillClrLst>
    <dgm:linClrLst meth="repeat">
      <a:schemeClr val="dk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fgAcc0">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2">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3">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4">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bgShp">
    <dgm:fillClrLst meth="repeat">
      <a:schemeClr val="dk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dk1">
        <a:shade val="80000"/>
      </a:schemeClr>
    </dgm:fillClrLst>
    <dgm:linClrLst meth="repeat">
      <a:schemeClr val="dk1"/>
    </dgm:linClrLst>
    <dgm:effectClrLst/>
    <dgm:txLinClrLst/>
    <dgm:txFillClrLst meth="repeat">
      <a:schemeClr val="lt1"/>
    </dgm:txFillClrLst>
    <dgm:txEffectClrLst/>
  </dgm:styleLbl>
  <dgm:styleLbl name="trBgShp">
    <dgm:fillClrLst meth="repeat">
      <a:schemeClr val="dk1">
        <a:tint val="50000"/>
        <a:alpha val="40000"/>
      </a:schemeClr>
    </dgm:fillClrLst>
    <dgm:linClrLst meth="repeat">
      <a:schemeClr val="dk1"/>
    </dgm:linClrLst>
    <dgm:effectClrLst/>
    <dgm:txLinClrLst/>
    <dgm:txFillClrLst meth="repeat">
      <a:schemeClr val="lt1"/>
    </dgm:txFillClrLst>
    <dgm:txEffectClrLst/>
  </dgm:styleLbl>
  <dgm:styleLbl name="fgShp">
    <dgm:fillClrLst meth="repeat">
      <a:schemeClr val="dk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1.xml><?xml version="1.0" encoding="utf-8"?>
<dgm:colorsDef xmlns:dgm="http://schemas.openxmlformats.org/drawingml/2006/diagram" xmlns:a="http://schemas.openxmlformats.org/drawingml/2006/main" uniqueId="urn:microsoft.com/office/officeart/2005/8/colors/accent0_1">
  <dgm:title val=""/>
  <dgm:desc val=""/>
  <dgm:catLst>
    <dgm:cat type="mainScheme" pri="10100"/>
  </dgm:catLst>
  <dgm:styleLbl name="node0">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dk1">
        <a:shade val="80000"/>
      </a:schemeClr>
    </dgm:linClrLst>
    <dgm:effectClrLst/>
    <dgm:txLinClrLst/>
    <dgm:txFillClrLst/>
    <dgm:txEffectClrLst/>
  </dgm:styleLbl>
  <dgm:styleLbl name="node2">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dk1">
        <a:shade val="80000"/>
      </a:schemeClr>
    </dgm:linClrLst>
    <dgm:effectClrLst/>
    <dgm:txLinClrLst/>
    <dgm:txFillClrLst meth="repeat">
      <a:schemeClr val="dk1"/>
    </dgm:txFillClrLst>
    <dgm:txEffectClrLst/>
  </dgm:styleLbl>
  <dgm:styleLbl name="f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align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b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f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b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sibTrans1D1">
    <dgm:fillClrLst meth="repeat">
      <a:schemeClr val="dk1"/>
    </dgm:fillClrLst>
    <dgm:linClrLst meth="repeat">
      <a:schemeClr val="dk1"/>
    </dgm:linClrLst>
    <dgm:effectClrLst/>
    <dgm:txLinClrLst/>
    <dgm:txFillClrLst meth="repeat">
      <a:schemeClr val="tx1"/>
    </dgm:txFillClrLst>
    <dgm:txEffectClrLst/>
  </dgm:styleLbl>
  <dgm:styleLbl name="callout">
    <dgm:fillClrLst meth="repeat">
      <a:schemeClr val="dk1"/>
    </dgm:fillClrLst>
    <dgm:linClrLst meth="repeat">
      <a:schemeClr val="dk1"/>
    </dgm:linClrLst>
    <dgm:effectClrLst/>
    <dgm:txLinClrLst/>
    <dgm:txFillClrLst meth="repeat">
      <a:schemeClr val="tx1"/>
    </dgm:txFillClrLst>
    <dgm:txEffectClrLst/>
  </dgm:styleLbl>
  <dgm:styleLbl name="asst0">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dk1">
        <a:shade val="80000"/>
      </a:schemeClr>
    </dgm:linClrLst>
    <dgm:effectClrLst/>
    <dgm:txLinClrLst/>
    <dgm:txFillClrLst meth="repeat">
      <a:schemeClr val="dk1"/>
    </dgm:txFillClrLst>
    <dgm:txEffectClrLst/>
  </dgm:styleLbl>
  <dgm:styleLbl name="parChTrans2D1">
    <dgm:fillClrLst meth="repeat">
      <a:schemeClr val="dk1">
        <a:tint val="60000"/>
      </a:schemeClr>
    </dgm:fillClrLst>
    <dgm:linClrLst meth="repeat">
      <a:schemeClr val="dk1">
        <a:tint val="60000"/>
      </a:schemeClr>
    </dgm:linClrLst>
    <dgm:effectClrLst/>
    <dgm:txLinClrLst/>
    <dgm:txFillClrLst/>
    <dgm:txEffectClrLst/>
  </dgm:styleLbl>
  <dgm:styleLbl name="parChTrans2D2">
    <dgm:fillClrLst meth="repeat">
      <a:schemeClr val="dk1"/>
    </dgm:fillClrLst>
    <dgm:linClrLst meth="repeat">
      <a:schemeClr val="dk1"/>
    </dgm:linClrLst>
    <dgm:effectClrLst/>
    <dgm:txLinClrLst/>
    <dgm:txFillClrLst/>
    <dgm:txEffectClrLst/>
  </dgm:styleLbl>
  <dgm:styleLbl name="parChTrans2D3">
    <dgm:fillClrLst meth="repeat">
      <a:schemeClr val="dk1"/>
    </dgm:fillClrLst>
    <dgm:linClrLst meth="repeat">
      <a:schemeClr val="dk1"/>
    </dgm:linClrLst>
    <dgm:effectClrLst/>
    <dgm:txLinClrLst/>
    <dgm:txFillClrLst/>
    <dgm:txEffectClrLst/>
  </dgm:styleLbl>
  <dgm:styleLbl name="parChTrans2D4">
    <dgm:fillClrLst meth="repeat">
      <a:schemeClr val="dk1"/>
    </dgm:fillClrLst>
    <dgm:linClrLst meth="repeat">
      <a:schemeClr val="dk1"/>
    </dgm:linClrLst>
    <dgm:effectClrLst/>
    <dgm:txLinClrLst/>
    <dgm:txFillClrLst meth="repeat">
      <a:schemeClr val="lt1"/>
    </dgm:txFillClrLst>
    <dgm:txEffectClrLst/>
  </dgm:styleLbl>
  <dgm:styleLbl name="parChTrans1D1">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2">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3">
    <dgm:fillClrLst meth="repeat">
      <a:schemeClr val="dk1"/>
    </dgm:fillClrLst>
    <dgm:linClrLst meth="repeat">
      <a:schemeClr val="dk1">
        <a:shade val="80000"/>
      </a:schemeClr>
    </dgm:linClrLst>
    <dgm:effectClrLst/>
    <dgm:txLinClrLst/>
    <dgm:txFillClrLst meth="repeat">
      <a:schemeClr val="tx1"/>
    </dgm:txFillClrLst>
    <dgm:txEffectClrLst/>
  </dgm:styleLbl>
  <dgm:styleLbl name="parChTrans1D4">
    <dgm:fillClrLst meth="repeat">
      <a:schemeClr val="dk1"/>
    </dgm:fillClrLst>
    <dgm:linClrLst meth="repeat">
      <a:schemeClr val="dk1">
        <a:shade val="80000"/>
      </a:schemeClr>
    </dgm:linClrLst>
    <dgm:effectClrLst/>
    <dgm:txLinClrLst/>
    <dgm:txFillClrLst meth="repeat">
      <a:schemeClr val="tx1"/>
    </dgm:txFillClrLst>
    <dgm:txEffectClrLst/>
  </dgm:styleLbl>
  <dgm:styleLbl name="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con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align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trAlignAcc1">
    <dgm:fillClrLst meth="repeat">
      <a:schemeClr val="dk1">
        <a:alpha val="40000"/>
        <a:tint val="40000"/>
      </a:schemeClr>
    </dgm:fillClrLst>
    <dgm:linClrLst meth="repeat">
      <a:schemeClr val="dk1"/>
    </dgm:linClrLst>
    <dgm:effectClrLst/>
    <dgm:txLinClrLst/>
    <dgm:txFillClrLst meth="repeat">
      <a:schemeClr val="dk1"/>
    </dgm:txFillClrLst>
    <dgm:txEffectClrLst/>
  </dgm:styleLbl>
  <dgm:styleLbl name="b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solidFgAcc1">
    <dgm:fillClrLst meth="repeat">
      <a:schemeClr val="lt1"/>
    </dgm:fillClrLst>
    <dgm:linClrLst meth="repeat">
      <a:schemeClr val="dk1"/>
    </dgm:linClrLst>
    <dgm:effectClrLst/>
    <dgm:txLinClrLst/>
    <dgm:txFillClrLst meth="repeat">
      <a:schemeClr val="dk1"/>
    </dgm:txFillClrLst>
    <dgm:txEffectClrLst/>
  </dgm:styleLbl>
  <dgm:styleLbl name="solidAlignAcc1">
    <dgm:fillClrLst meth="repeat">
      <a:schemeClr val="lt1"/>
    </dgm:fillClrLst>
    <dgm:linClrLst meth="repeat">
      <a:schemeClr val="dk1"/>
    </dgm:linClrLst>
    <dgm:effectClrLst/>
    <dgm:txLinClrLst/>
    <dgm:txFillClrLst meth="repeat">
      <a:schemeClr val="dk1"/>
    </dgm:txFillClrLst>
    <dgm:txEffectClrLst/>
  </dgm:styleLbl>
  <dgm:styleLbl name="solidBgAcc1">
    <dgm:fillClrLst meth="repeat">
      <a:schemeClr val="lt1"/>
    </dgm:fillClrLst>
    <dgm:linClrLst meth="repeat">
      <a:schemeClr val="dk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fgAcc0">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2">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3">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4">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bgShp">
    <dgm:fillClrLst meth="repeat">
      <a:schemeClr val="dk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dk1">
        <a:shade val="80000"/>
      </a:schemeClr>
    </dgm:fillClrLst>
    <dgm:linClrLst meth="repeat">
      <a:schemeClr val="dk1"/>
    </dgm:linClrLst>
    <dgm:effectClrLst/>
    <dgm:txLinClrLst/>
    <dgm:txFillClrLst meth="repeat">
      <a:schemeClr val="lt1"/>
    </dgm:txFillClrLst>
    <dgm:txEffectClrLst/>
  </dgm:styleLbl>
  <dgm:styleLbl name="trBgShp">
    <dgm:fillClrLst meth="repeat">
      <a:schemeClr val="dk1">
        <a:tint val="50000"/>
        <a:alpha val="40000"/>
      </a:schemeClr>
    </dgm:fillClrLst>
    <dgm:linClrLst meth="repeat">
      <a:schemeClr val="dk1"/>
    </dgm:linClrLst>
    <dgm:effectClrLst/>
    <dgm:txLinClrLst/>
    <dgm:txFillClrLst meth="repeat">
      <a:schemeClr val="lt1"/>
    </dgm:txFillClrLst>
    <dgm:txEffectClrLst/>
  </dgm:styleLbl>
  <dgm:styleLbl name="fgShp">
    <dgm:fillClrLst meth="repeat">
      <a:schemeClr val="dk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2.xml><?xml version="1.0" encoding="utf-8"?>
<dgm:colorsDef xmlns:dgm="http://schemas.openxmlformats.org/drawingml/2006/diagram" xmlns:a="http://schemas.openxmlformats.org/drawingml/2006/main" uniqueId="urn:microsoft.com/office/officeart/2005/8/colors/accent0_1">
  <dgm:title val=""/>
  <dgm:desc val=""/>
  <dgm:catLst>
    <dgm:cat type="mainScheme" pri="10100"/>
  </dgm:catLst>
  <dgm:styleLbl name="node0">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dk1">
        <a:shade val="80000"/>
      </a:schemeClr>
    </dgm:linClrLst>
    <dgm:effectClrLst/>
    <dgm:txLinClrLst/>
    <dgm:txFillClrLst/>
    <dgm:txEffectClrLst/>
  </dgm:styleLbl>
  <dgm:styleLbl name="node2">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dk1">
        <a:shade val="80000"/>
      </a:schemeClr>
    </dgm:linClrLst>
    <dgm:effectClrLst/>
    <dgm:txLinClrLst/>
    <dgm:txFillClrLst meth="repeat">
      <a:schemeClr val="dk1"/>
    </dgm:txFillClrLst>
    <dgm:txEffectClrLst/>
  </dgm:styleLbl>
  <dgm:styleLbl name="f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align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b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f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b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sibTrans1D1">
    <dgm:fillClrLst meth="repeat">
      <a:schemeClr val="dk1"/>
    </dgm:fillClrLst>
    <dgm:linClrLst meth="repeat">
      <a:schemeClr val="dk1"/>
    </dgm:linClrLst>
    <dgm:effectClrLst/>
    <dgm:txLinClrLst/>
    <dgm:txFillClrLst meth="repeat">
      <a:schemeClr val="tx1"/>
    </dgm:txFillClrLst>
    <dgm:txEffectClrLst/>
  </dgm:styleLbl>
  <dgm:styleLbl name="callout">
    <dgm:fillClrLst meth="repeat">
      <a:schemeClr val="dk1"/>
    </dgm:fillClrLst>
    <dgm:linClrLst meth="repeat">
      <a:schemeClr val="dk1"/>
    </dgm:linClrLst>
    <dgm:effectClrLst/>
    <dgm:txLinClrLst/>
    <dgm:txFillClrLst meth="repeat">
      <a:schemeClr val="tx1"/>
    </dgm:txFillClrLst>
    <dgm:txEffectClrLst/>
  </dgm:styleLbl>
  <dgm:styleLbl name="asst0">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dk1">
        <a:shade val="80000"/>
      </a:schemeClr>
    </dgm:linClrLst>
    <dgm:effectClrLst/>
    <dgm:txLinClrLst/>
    <dgm:txFillClrLst meth="repeat">
      <a:schemeClr val="dk1"/>
    </dgm:txFillClrLst>
    <dgm:txEffectClrLst/>
  </dgm:styleLbl>
  <dgm:styleLbl name="parChTrans2D1">
    <dgm:fillClrLst meth="repeat">
      <a:schemeClr val="dk1">
        <a:tint val="60000"/>
      </a:schemeClr>
    </dgm:fillClrLst>
    <dgm:linClrLst meth="repeat">
      <a:schemeClr val="dk1">
        <a:tint val="60000"/>
      </a:schemeClr>
    </dgm:linClrLst>
    <dgm:effectClrLst/>
    <dgm:txLinClrLst/>
    <dgm:txFillClrLst/>
    <dgm:txEffectClrLst/>
  </dgm:styleLbl>
  <dgm:styleLbl name="parChTrans2D2">
    <dgm:fillClrLst meth="repeat">
      <a:schemeClr val="dk1"/>
    </dgm:fillClrLst>
    <dgm:linClrLst meth="repeat">
      <a:schemeClr val="dk1"/>
    </dgm:linClrLst>
    <dgm:effectClrLst/>
    <dgm:txLinClrLst/>
    <dgm:txFillClrLst/>
    <dgm:txEffectClrLst/>
  </dgm:styleLbl>
  <dgm:styleLbl name="parChTrans2D3">
    <dgm:fillClrLst meth="repeat">
      <a:schemeClr val="dk1"/>
    </dgm:fillClrLst>
    <dgm:linClrLst meth="repeat">
      <a:schemeClr val="dk1"/>
    </dgm:linClrLst>
    <dgm:effectClrLst/>
    <dgm:txLinClrLst/>
    <dgm:txFillClrLst/>
    <dgm:txEffectClrLst/>
  </dgm:styleLbl>
  <dgm:styleLbl name="parChTrans2D4">
    <dgm:fillClrLst meth="repeat">
      <a:schemeClr val="dk1"/>
    </dgm:fillClrLst>
    <dgm:linClrLst meth="repeat">
      <a:schemeClr val="dk1"/>
    </dgm:linClrLst>
    <dgm:effectClrLst/>
    <dgm:txLinClrLst/>
    <dgm:txFillClrLst meth="repeat">
      <a:schemeClr val="lt1"/>
    </dgm:txFillClrLst>
    <dgm:txEffectClrLst/>
  </dgm:styleLbl>
  <dgm:styleLbl name="parChTrans1D1">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2">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3">
    <dgm:fillClrLst meth="repeat">
      <a:schemeClr val="dk1"/>
    </dgm:fillClrLst>
    <dgm:linClrLst meth="repeat">
      <a:schemeClr val="dk1">
        <a:shade val="80000"/>
      </a:schemeClr>
    </dgm:linClrLst>
    <dgm:effectClrLst/>
    <dgm:txLinClrLst/>
    <dgm:txFillClrLst meth="repeat">
      <a:schemeClr val="tx1"/>
    </dgm:txFillClrLst>
    <dgm:txEffectClrLst/>
  </dgm:styleLbl>
  <dgm:styleLbl name="parChTrans1D4">
    <dgm:fillClrLst meth="repeat">
      <a:schemeClr val="dk1"/>
    </dgm:fillClrLst>
    <dgm:linClrLst meth="repeat">
      <a:schemeClr val="dk1">
        <a:shade val="80000"/>
      </a:schemeClr>
    </dgm:linClrLst>
    <dgm:effectClrLst/>
    <dgm:txLinClrLst/>
    <dgm:txFillClrLst meth="repeat">
      <a:schemeClr val="tx1"/>
    </dgm:txFillClrLst>
    <dgm:txEffectClrLst/>
  </dgm:styleLbl>
  <dgm:styleLbl name="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con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align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trAlignAcc1">
    <dgm:fillClrLst meth="repeat">
      <a:schemeClr val="dk1">
        <a:alpha val="40000"/>
        <a:tint val="40000"/>
      </a:schemeClr>
    </dgm:fillClrLst>
    <dgm:linClrLst meth="repeat">
      <a:schemeClr val="dk1"/>
    </dgm:linClrLst>
    <dgm:effectClrLst/>
    <dgm:txLinClrLst/>
    <dgm:txFillClrLst meth="repeat">
      <a:schemeClr val="dk1"/>
    </dgm:txFillClrLst>
    <dgm:txEffectClrLst/>
  </dgm:styleLbl>
  <dgm:styleLbl name="b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solidFgAcc1">
    <dgm:fillClrLst meth="repeat">
      <a:schemeClr val="lt1"/>
    </dgm:fillClrLst>
    <dgm:linClrLst meth="repeat">
      <a:schemeClr val="dk1"/>
    </dgm:linClrLst>
    <dgm:effectClrLst/>
    <dgm:txLinClrLst/>
    <dgm:txFillClrLst meth="repeat">
      <a:schemeClr val="dk1"/>
    </dgm:txFillClrLst>
    <dgm:txEffectClrLst/>
  </dgm:styleLbl>
  <dgm:styleLbl name="solidAlignAcc1">
    <dgm:fillClrLst meth="repeat">
      <a:schemeClr val="lt1"/>
    </dgm:fillClrLst>
    <dgm:linClrLst meth="repeat">
      <a:schemeClr val="dk1"/>
    </dgm:linClrLst>
    <dgm:effectClrLst/>
    <dgm:txLinClrLst/>
    <dgm:txFillClrLst meth="repeat">
      <a:schemeClr val="dk1"/>
    </dgm:txFillClrLst>
    <dgm:txEffectClrLst/>
  </dgm:styleLbl>
  <dgm:styleLbl name="solidBgAcc1">
    <dgm:fillClrLst meth="repeat">
      <a:schemeClr val="lt1"/>
    </dgm:fillClrLst>
    <dgm:linClrLst meth="repeat">
      <a:schemeClr val="dk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fgAcc0">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2">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3">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4">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bgShp">
    <dgm:fillClrLst meth="repeat">
      <a:schemeClr val="dk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dk1">
        <a:shade val="80000"/>
      </a:schemeClr>
    </dgm:fillClrLst>
    <dgm:linClrLst meth="repeat">
      <a:schemeClr val="dk1"/>
    </dgm:linClrLst>
    <dgm:effectClrLst/>
    <dgm:txLinClrLst/>
    <dgm:txFillClrLst meth="repeat">
      <a:schemeClr val="lt1"/>
    </dgm:txFillClrLst>
    <dgm:txEffectClrLst/>
  </dgm:styleLbl>
  <dgm:styleLbl name="trBgShp">
    <dgm:fillClrLst meth="repeat">
      <a:schemeClr val="dk1">
        <a:tint val="50000"/>
        <a:alpha val="40000"/>
      </a:schemeClr>
    </dgm:fillClrLst>
    <dgm:linClrLst meth="repeat">
      <a:schemeClr val="dk1"/>
    </dgm:linClrLst>
    <dgm:effectClrLst/>
    <dgm:txLinClrLst/>
    <dgm:txFillClrLst meth="repeat">
      <a:schemeClr val="lt1"/>
    </dgm:txFillClrLst>
    <dgm:txEffectClrLst/>
  </dgm:styleLbl>
  <dgm:styleLbl name="fgShp">
    <dgm:fillClrLst meth="repeat">
      <a:schemeClr val="dk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3.xml><?xml version="1.0" encoding="utf-8"?>
<dgm:colorsDef xmlns:dgm="http://schemas.openxmlformats.org/drawingml/2006/diagram" xmlns:a="http://schemas.openxmlformats.org/drawingml/2006/main" uniqueId="urn:microsoft.com/office/officeart/2005/8/colors/accent0_1">
  <dgm:title val=""/>
  <dgm:desc val=""/>
  <dgm:catLst>
    <dgm:cat type="mainScheme" pri="10100"/>
  </dgm:catLst>
  <dgm:styleLbl name="node0">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dk1">
        <a:shade val="80000"/>
      </a:schemeClr>
    </dgm:linClrLst>
    <dgm:effectClrLst/>
    <dgm:txLinClrLst/>
    <dgm:txFillClrLst/>
    <dgm:txEffectClrLst/>
  </dgm:styleLbl>
  <dgm:styleLbl name="node2">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dk1">
        <a:shade val="80000"/>
      </a:schemeClr>
    </dgm:linClrLst>
    <dgm:effectClrLst/>
    <dgm:txLinClrLst/>
    <dgm:txFillClrLst meth="repeat">
      <a:schemeClr val="dk1"/>
    </dgm:txFillClrLst>
    <dgm:txEffectClrLst/>
  </dgm:styleLbl>
  <dgm:styleLbl name="f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align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b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f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b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sibTrans1D1">
    <dgm:fillClrLst meth="repeat">
      <a:schemeClr val="dk1"/>
    </dgm:fillClrLst>
    <dgm:linClrLst meth="repeat">
      <a:schemeClr val="dk1"/>
    </dgm:linClrLst>
    <dgm:effectClrLst/>
    <dgm:txLinClrLst/>
    <dgm:txFillClrLst meth="repeat">
      <a:schemeClr val="tx1"/>
    </dgm:txFillClrLst>
    <dgm:txEffectClrLst/>
  </dgm:styleLbl>
  <dgm:styleLbl name="callout">
    <dgm:fillClrLst meth="repeat">
      <a:schemeClr val="dk1"/>
    </dgm:fillClrLst>
    <dgm:linClrLst meth="repeat">
      <a:schemeClr val="dk1"/>
    </dgm:linClrLst>
    <dgm:effectClrLst/>
    <dgm:txLinClrLst/>
    <dgm:txFillClrLst meth="repeat">
      <a:schemeClr val="tx1"/>
    </dgm:txFillClrLst>
    <dgm:txEffectClrLst/>
  </dgm:styleLbl>
  <dgm:styleLbl name="asst0">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dk1">
        <a:shade val="80000"/>
      </a:schemeClr>
    </dgm:linClrLst>
    <dgm:effectClrLst/>
    <dgm:txLinClrLst/>
    <dgm:txFillClrLst meth="repeat">
      <a:schemeClr val="dk1"/>
    </dgm:txFillClrLst>
    <dgm:txEffectClrLst/>
  </dgm:styleLbl>
  <dgm:styleLbl name="parChTrans2D1">
    <dgm:fillClrLst meth="repeat">
      <a:schemeClr val="dk1">
        <a:tint val="60000"/>
      </a:schemeClr>
    </dgm:fillClrLst>
    <dgm:linClrLst meth="repeat">
      <a:schemeClr val="dk1">
        <a:tint val="60000"/>
      </a:schemeClr>
    </dgm:linClrLst>
    <dgm:effectClrLst/>
    <dgm:txLinClrLst/>
    <dgm:txFillClrLst/>
    <dgm:txEffectClrLst/>
  </dgm:styleLbl>
  <dgm:styleLbl name="parChTrans2D2">
    <dgm:fillClrLst meth="repeat">
      <a:schemeClr val="dk1"/>
    </dgm:fillClrLst>
    <dgm:linClrLst meth="repeat">
      <a:schemeClr val="dk1"/>
    </dgm:linClrLst>
    <dgm:effectClrLst/>
    <dgm:txLinClrLst/>
    <dgm:txFillClrLst/>
    <dgm:txEffectClrLst/>
  </dgm:styleLbl>
  <dgm:styleLbl name="parChTrans2D3">
    <dgm:fillClrLst meth="repeat">
      <a:schemeClr val="dk1"/>
    </dgm:fillClrLst>
    <dgm:linClrLst meth="repeat">
      <a:schemeClr val="dk1"/>
    </dgm:linClrLst>
    <dgm:effectClrLst/>
    <dgm:txLinClrLst/>
    <dgm:txFillClrLst/>
    <dgm:txEffectClrLst/>
  </dgm:styleLbl>
  <dgm:styleLbl name="parChTrans2D4">
    <dgm:fillClrLst meth="repeat">
      <a:schemeClr val="dk1"/>
    </dgm:fillClrLst>
    <dgm:linClrLst meth="repeat">
      <a:schemeClr val="dk1"/>
    </dgm:linClrLst>
    <dgm:effectClrLst/>
    <dgm:txLinClrLst/>
    <dgm:txFillClrLst meth="repeat">
      <a:schemeClr val="lt1"/>
    </dgm:txFillClrLst>
    <dgm:txEffectClrLst/>
  </dgm:styleLbl>
  <dgm:styleLbl name="parChTrans1D1">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2">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3">
    <dgm:fillClrLst meth="repeat">
      <a:schemeClr val="dk1"/>
    </dgm:fillClrLst>
    <dgm:linClrLst meth="repeat">
      <a:schemeClr val="dk1">
        <a:shade val="80000"/>
      </a:schemeClr>
    </dgm:linClrLst>
    <dgm:effectClrLst/>
    <dgm:txLinClrLst/>
    <dgm:txFillClrLst meth="repeat">
      <a:schemeClr val="tx1"/>
    </dgm:txFillClrLst>
    <dgm:txEffectClrLst/>
  </dgm:styleLbl>
  <dgm:styleLbl name="parChTrans1D4">
    <dgm:fillClrLst meth="repeat">
      <a:schemeClr val="dk1"/>
    </dgm:fillClrLst>
    <dgm:linClrLst meth="repeat">
      <a:schemeClr val="dk1">
        <a:shade val="80000"/>
      </a:schemeClr>
    </dgm:linClrLst>
    <dgm:effectClrLst/>
    <dgm:txLinClrLst/>
    <dgm:txFillClrLst meth="repeat">
      <a:schemeClr val="tx1"/>
    </dgm:txFillClrLst>
    <dgm:txEffectClrLst/>
  </dgm:styleLbl>
  <dgm:styleLbl name="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con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align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trAlignAcc1">
    <dgm:fillClrLst meth="repeat">
      <a:schemeClr val="dk1">
        <a:alpha val="40000"/>
        <a:tint val="40000"/>
      </a:schemeClr>
    </dgm:fillClrLst>
    <dgm:linClrLst meth="repeat">
      <a:schemeClr val="dk1"/>
    </dgm:linClrLst>
    <dgm:effectClrLst/>
    <dgm:txLinClrLst/>
    <dgm:txFillClrLst meth="repeat">
      <a:schemeClr val="dk1"/>
    </dgm:txFillClrLst>
    <dgm:txEffectClrLst/>
  </dgm:styleLbl>
  <dgm:styleLbl name="b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solidFgAcc1">
    <dgm:fillClrLst meth="repeat">
      <a:schemeClr val="lt1"/>
    </dgm:fillClrLst>
    <dgm:linClrLst meth="repeat">
      <a:schemeClr val="dk1"/>
    </dgm:linClrLst>
    <dgm:effectClrLst/>
    <dgm:txLinClrLst/>
    <dgm:txFillClrLst meth="repeat">
      <a:schemeClr val="dk1"/>
    </dgm:txFillClrLst>
    <dgm:txEffectClrLst/>
  </dgm:styleLbl>
  <dgm:styleLbl name="solidAlignAcc1">
    <dgm:fillClrLst meth="repeat">
      <a:schemeClr val="lt1"/>
    </dgm:fillClrLst>
    <dgm:linClrLst meth="repeat">
      <a:schemeClr val="dk1"/>
    </dgm:linClrLst>
    <dgm:effectClrLst/>
    <dgm:txLinClrLst/>
    <dgm:txFillClrLst meth="repeat">
      <a:schemeClr val="dk1"/>
    </dgm:txFillClrLst>
    <dgm:txEffectClrLst/>
  </dgm:styleLbl>
  <dgm:styleLbl name="solidBgAcc1">
    <dgm:fillClrLst meth="repeat">
      <a:schemeClr val="lt1"/>
    </dgm:fillClrLst>
    <dgm:linClrLst meth="repeat">
      <a:schemeClr val="dk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fgAcc0">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2">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3">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4">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bgShp">
    <dgm:fillClrLst meth="repeat">
      <a:schemeClr val="dk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dk1">
        <a:shade val="80000"/>
      </a:schemeClr>
    </dgm:fillClrLst>
    <dgm:linClrLst meth="repeat">
      <a:schemeClr val="dk1"/>
    </dgm:linClrLst>
    <dgm:effectClrLst/>
    <dgm:txLinClrLst/>
    <dgm:txFillClrLst meth="repeat">
      <a:schemeClr val="lt1"/>
    </dgm:txFillClrLst>
    <dgm:txEffectClrLst/>
  </dgm:styleLbl>
  <dgm:styleLbl name="trBgShp">
    <dgm:fillClrLst meth="repeat">
      <a:schemeClr val="dk1">
        <a:tint val="50000"/>
        <a:alpha val="40000"/>
      </a:schemeClr>
    </dgm:fillClrLst>
    <dgm:linClrLst meth="repeat">
      <a:schemeClr val="dk1"/>
    </dgm:linClrLst>
    <dgm:effectClrLst/>
    <dgm:txLinClrLst/>
    <dgm:txFillClrLst meth="repeat">
      <a:schemeClr val="lt1"/>
    </dgm:txFillClrLst>
    <dgm:txEffectClrLst/>
  </dgm:styleLbl>
  <dgm:styleLbl name="fgShp">
    <dgm:fillClrLst meth="repeat">
      <a:schemeClr val="dk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4.xml><?xml version="1.0" encoding="utf-8"?>
<dgm:colorsDef xmlns:dgm="http://schemas.openxmlformats.org/drawingml/2006/diagram" xmlns:a="http://schemas.openxmlformats.org/drawingml/2006/main" uniqueId="urn:microsoft.com/office/officeart/2005/8/colors/accent0_1">
  <dgm:title val=""/>
  <dgm:desc val=""/>
  <dgm:catLst>
    <dgm:cat type="mainScheme" pri="10100"/>
  </dgm:catLst>
  <dgm:styleLbl name="node0">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dk1">
        <a:shade val="80000"/>
      </a:schemeClr>
    </dgm:linClrLst>
    <dgm:effectClrLst/>
    <dgm:txLinClrLst/>
    <dgm:txFillClrLst/>
    <dgm:txEffectClrLst/>
  </dgm:styleLbl>
  <dgm:styleLbl name="node2">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dk1">
        <a:shade val="80000"/>
      </a:schemeClr>
    </dgm:linClrLst>
    <dgm:effectClrLst/>
    <dgm:txLinClrLst/>
    <dgm:txFillClrLst meth="repeat">
      <a:schemeClr val="dk1"/>
    </dgm:txFillClrLst>
    <dgm:txEffectClrLst/>
  </dgm:styleLbl>
  <dgm:styleLbl name="f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align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b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f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b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sibTrans1D1">
    <dgm:fillClrLst meth="repeat">
      <a:schemeClr val="dk1"/>
    </dgm:fillClrLst>
    <dgm:linClrLst meth="repeat">
      <a:schemeClr val="dk1"/>
    </dgm:linClrLst>
    <dgm:effectClrLst/>
    <dgm:txLinClrLst/>
    <dgm:txFillClrLst meth="repeat">
      <a:schemeClr val="tx1"/>
    </dgm:txFillClrLst>
    <dgm:txEffectClrLst/>
  </dgm:styleLbl>
  <dgm:styleLbl name="callout">
    <dgm:fillClrLst meth="repeat">
      <a:schemeClr val="dk1"/>
    </dgm:fillClrLst>
    <dgm:linClrLst meth="repeat">
      <a:schemeClr val="dk1"/>
    </dgm:linClrLst>
    <dgm:effectClrLst/>
    <dgm:txLinClrLst/>
    <dgm:txFillClrLst meth="repeat">
      <a:schemeClr val="tx1"/>
    </dgm:txFillClrLst>
    <dgm:txEffectClrLst/>
  </dgm:styleLbl>
  <dgm:styleLbl name="asst0">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dk1">
        <a:shade val="80000"/>
      </a:schemeClr>
    </dgm:linClrLst>
    <dgm:effectClrLst/>
    <dgm:txLinClrLst/>
    <dgm:txFillClrLst meth="repeat">
      <a:schemeClr val="dk1"/>
    </dgm:txFillClrLst>
    <dgm:txEffectClrLst/>
  </dgm:styleLbl>
  <dgm:styleLbl name="parChTrans2D1">
    <dgm:fillClrLst meth="repeat">
      <a:schemeClr val="dk1">
        <a:tint val="60000"/>
      </a:schemeClr>
    </dgm:fillClrLst>
    <dgm:linClrLst meth="repeat">
      <a:schemeClr val="dk1">
        <a:tint val="60000"/>
      </a:schemeClr>
    </dgm:linClrLst>
    <dgm:effectClrLst/>
    <dgm:txLinClrLst/>
    <dgm:txFillClrLst/>
    <dgm:txEffectClrLst/>
  </dgm:styleLbl>
  <dgm:styleLbl name="parChTrans2D2">
    <dgm:fillClrLst meth="repeat">
      <a:schemeClr val="dk1"/>
    </dgm:fillClrLst>
    <dgm:linClrLst meth="repeat">
      <a:schemeClr val="dk1"/>
    </dgm:linClrLst>
    <dgm:effectClrLst/>
    <dgm:txLinClrLst/>
    <dgm:txFillClrLst/>
    <dgm:txEffectClrLst/>
  </dgm:styleLbl>
  <dgm:styleLbl name="parChTrans2D3">
    <dgm:fillClrLst meth="repeat">
      <a:schemeClr val="dk1"/>
    </dgm:fillClrLst>
    <dgm:linClrLst meth="repeat">
      <a:schemeClr val="dk1"/>
    </dgm:linClrLst>
    <dgm:effectClrLst/>
    <dgm:txLinClrLst/>
    <dgm:txFillClrLst/>
    <dgm:txEffectClrLst/>
  </dgm:styleLbl>
  <dgm:styleLbl name="parChTrans2D4">
    <dgm:fillClrLst meth="repeat">
      <a:schemeClr val="dk1"/>
    </dgm:fillClrLst>
    <dgm:linClrLst meth="repeat">
      <a:schemeClr val="dk1"/>
    </dgm:linClrLst>
    <dgm:effectClrLst/>
    <dgm:txLinClrLst/>
    <dgm:txFillClrLst meth="repeat">
      <a:schemeClr val="lt1"/>
    </dgm:txFillClrLst>
    <dgm:txEffectClrLst/>
  </dgm:styleLbl>
  <dgm:styleLbl name="parChTrans1D1">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2">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3">
    <dgm:fillClrLst meth="repeat">
      <a:schemeClr val="dk1"/>
    </dgm:fillClrLst>
    <dgm:linClrLst meth="repeat">
      <a:schemeClr val="dk1">
        <a:shade val="80000"/>
      </a:schemeClr>
    </dgm:linClrLst>
    <dgm:effectClrLst/>
    <dgm:txLinClrLst/>
    <dgm:txFillClrLst meth="repeat">
      <a:schemeClr val="tx1"/>
    </dgm:txFillClrLst>
    <dgm:txEffectClrLst/>
  </dgm:styleLbl>
  <dgm:styleLbl name="parChTrans1D4">
    <dgm:fillClrLst meth="repeat">
      <a:schemeClr val="dk1"/>
    </dgm:fillClrLst>
    <dgm:linClrLst meth="repeat">
      <a:schemeClr val="dk1">
        <a:shade val="80000"/>
      </a:schemeClr>
    </dgm:linClrLst>
    <dgm:effectClrLst/>
    <dgm:txLinClrLst/>
    <dgm:txFillClrLst meth="repeat">
      <a:schemeClr val="tx1"/>
    </dgm:txFillClrLst>
    <dgm:txEffectClrLst/>
  </dgm:styleLbl>
  <dgm:styleLbl name="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con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align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trAlignAcc1">
    <dgm:fillClrLst meth="repeat">
      <a:schemeClr val="dk1">
        <a:alpha val="40000"/>
        <a:tint val="40000"/>
      </a:schemeClr>
    </dgm:fillClrLst>
    <dgm:linClrLst meth="repeat">
      <a:schemeClr val="dk1"/>
    </dgm:linClrLst>
    <dgm:effectClrLst/>
    <dgm:txLinClrLst/>
    <dgm:txFillClrLst meth="repeat">
      <a:schemeClr val="dk1"/>
    </dgm:txFillClrLst>
    <dgm:txEffectClrLst/>
  </dgm:styleLbl>
  <dgm:styleLbl name="b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solidFgAcc1">
    <dgm:fillClrLst meth="repeat">
      <a:schemeClr val="lt1"/>
    </dgm:fillClrLst>
    <dgm:linClrLst meth="repeat">
      <a:schemeClr val="dk1"/>
    </dgm:linClrLst>
    <dgm:effectClrLst/>
    <dgm:txLinClrLst/>
    <dgm:txFillClrLst meth="repeat">
      <a:schemeClr val="dk1"/>
    </dgm:txFillClrLst>
    <dgm:txEffectClrLst/>
  </dgm:styleLbl>
  <dgm:styleLbl name="solidAlignAcc1">
    <dgm:fillClrLst meth="repeat">
      <a:schemeClr val="lt1"/>
    </dgm:fillClrLst>
    <dgm:linClrLst meth="repeat">
      <a:schemeClr val="dk1"/>
    </dgm:linClrLst>
    <dgm:effectClrLst/>
    <dgm:txLinClrLst/>
    <dgm:txFillClrLst meth="repeat">
      <a:schemeClr val="dk1"/>
    </dgm:txFillClrLst>
    <dgm:txEffectClrLst/>
  </dgm:styleLbl>
  <dgm:styleLbl name="solidBgAcc1">
    <dgm:fillClrLst meth="repeat">
      <a:schemeClr val="lt1"/>
    </dgm:fillClrLst>
    <dgm:linClrLst meth="repeat">
      <a:schemeClr val="dk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fgAcc0">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2">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3">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4">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bgShp">
    <dgm:fillClrLst meth="repeat">
      <a:schemeClr val="dk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dk1">
        <a:shade val="80000"/>
      </a:schemeClr>
    </dgm:fillClrLst>
    <dgm:linClrLst meth="repeat">
      <a:schemeClr val="dk1"/>
    </dgm:linClrLst>
    <dgm:effectClrLst/>
    <dgm:txLinClrLst/>
    <dgm:txFillClrLst meth="repeat">
      <a:schemeClr val="lt1"/>
    </dgm:txFillClrLst>
    <dgm:txEffectClrLst/>
  </dgm:styleLbl>
  <dgm:styleLbl name="trBgShp">
    <dgm:fillClrLst meth="repeat">
      <a:schemeClr val="dk1">
        <a:tint val="50000"/>
        <a:alpha val="40000"/>
      </a:schemeClr>
    </dgm:fillClrLst>
    <dgm:linClrLst meth="repeat">
      <a:schemeClr val="dk1"/>
    </dgm:linClrLst>
    <dgm:effectClrLst/>
    <dgm:txLinClrLst/>
    <dgm:txFillClrLst meth="repeat">
      <a:schemeClr val="lt1"/>
    </dgm:txFillClrLst>
    <dgm:txEffectClrLst/>
  </dgm:styleLbl>
  <dgm:styleLbl name="fgShp">
    <dgm:fillClrLst meth="repeat">
      <a:schemeClr val="dk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5.xml><?xml version="1.0" encoding="utf-8"?>
<dgm:colorsDef xmlns:dgm="http://schemas.openxmlformats.org/drawingml/2006/diagram" xmlns:a="http://schemas.openxmlformats.org/drawingml/2006/main" uniqueId="urn:microsoft.com/office/officeart/2005/8/colors/accent0_1">
  <dgm:title val=""/>
  <dgm:desc val=""/>
  <dgm:catLst>
    <dgm:cat type="mainScheme" pri="10100"/>
  </dgm:catLst>
  <dgm:styleLbl name="node0">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dk1">
        <a:shade val="80000"/>
      </a:schemeClr>
    </dgm:linClrLst>
    <dgm:effectClrLst/>
    <dgm:txLinClrLst/>
    <dgm:txFillClrLst/>
    <dgm:txEffectClrLst/>
  </dgm:styleLbl>
  <dgm:styleLbl name="node2">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dk1">
        <a:shade val="80000"/>
      </a:schemeClr>
    </dgm:linClrLst>
    <dgm:effectClrLst/>
    <dgm:txLinClrLst/>
    <dgm:txFillClrLst meth="repeat">
      <a:schemeClr val="dk1"/>
    </dgm:txFillClrLst>
    <dgm:txEffectClrLst/>
  </dgm:styleLbl>
  <dgm:styleLbl name="f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align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b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f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b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sibTrans1D1">
    <dgm:fillClrLst meth="repeat">
      <a:schemeClr val="dk1"/>
    </dgm:fillClrLst>
    <dgm:linClrLst meth="repeat">
      <a:schemeClr val="dk1"/>
    </dgm:linClrLst>
    <dgm:effectClrLst/>
    <dgm:txLinClrLst/>
    <dgm:txFillClrLst meth="repeat">
      <a:schemeClr val="tx1"/>
    </dgm:txFillClrLst>
    <dgm:txEffectClrLst/>
  </dgm:styleLbl>
  <dgm:styleLbl name="callout">
    <dgm:fillClrLst meth="repeat">
      <a:schemeClr val="dk1"/>
    </dgm:fillClrLst>
    <dgm:linClrLst meth="repeat">
      <a:schemeClr val="dk1"/>
    </dgm:linClrLst>
    <dgm:effectClrLst/>
    <dgm:txLinClrLst/>
    <dgm:txFillClrLst meth="repeat">
      <a:schemeClr val="tx1"/>
    </dgm:txFillClrLst>
    <dgm:txEffectClrLst/>
  </dgm:styleLbl>
  <dgm:styleLbl name="asst0">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dk1">
        <a:shade val="80000"/>
      </a:schemeClr>
    </dgm:linClrLst>
    <dgm:effectClrLst/>
    <dgm:txLinClrLst/>
    <dgm:txFillClrLst meth="repeat">
      <a:schemeClr val="dk1"/>
    </dgm:txFillClrLst>
    <dgm:txEffectClrLst/>
  </dgm:styleLbl>
  <dgm:styleLbl name="parChTrans2D1">
    <dgm:fillClrLst meth="repeat">
      <a:schemeClr val="dk1">
        <a:tint val="60000"/>
      </a:schemeClr>
    </dgm:fillClrLst>
    <dgm:linClrLst meth="repeat">
      <a:schemeClr val="dk1">
        <a:tint val="60000"/>
      </a:schemeClr>
    </dgm:linClrLst>
    <dgm:effectClrLst/>
    <dgm:txLinClrLst/>
    <dgm:txFillClrLst/>
    <dgm:txEffectClrLst/>
  </dgm:styleLbl>
  <dgm:styleLbl name="parChTrans2D2">
    <dgm:fillClrLst meth="repeat">
      <a:schemeClr val="dk1"/>
    </dgm:fillClrLst>
    <dgm:linClrLst meth="repeat">
      <a:schemeClr val="dk1"/>
    </dgm:linClrLst>
    <dgm:effectClrLst/>
    <dgm:txLinClrLst/>
    <dgm:txFillClrLst/>
    <dgm:txEffectClrLst/>
  </dgm:styleLbl>
  <dgm:styleLbl name="parChTrans2D3">
    <dgm:fillClrLst meth="repeat">
      <a:schemeClr val="dk1"/>
    </dgm:fillClrLst>
    <dgm:linClrLst meth="repeat">
      <a:schemeClr val="dk1"/>
    </dgm:linClrLst>
    <dgm:effectClrLst/>
    <dgm:txLinClrLst/>
    <dgm:txFillClrLst/>
    <dgm:txEffectClrLst/>
  </dgm:styleLbl>
  <dgm:styleLbl name="parChTrans2D4">
    <dgm:fillClrLst meth="repeat">
      <a:schemeClr val="dk1"/>
    </dgm:fillClrLst>
    <dgm:linClrLst meth="repeat">
      <a:schemeClr val="dk1"/>
    </dgm:linClrLst>
    <dgm:effectClrLst/>
    <dgm:txLinClrLst/>
    <dgm:txFillClrLst meth="repeat">
      <a:schemeClr val="lt1"/>
    </dgm:txFillClrLst>
    <dgm:txEffectClrLst/>
  </dgm:styleLbl>
  <dgm:styleLbl name="parChTrans1D1">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2">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3">
    <dgm:fillClrLst meth="repeat">
      <a:schemeClr val="dk1"/>
    </dgm:fillClrLst>
    <dgm:linClrLst meth="repeat">
      <a:schemeClr val="dk1">
        <a:shade val="80000"/>
      </a:schemeClr>
    </dgm:linClrLst>
    <dgm:effectClrLst/>
    <dgm:txLinClrLst/>
    <dgm:txFillClrLst meth="repeat">
      <a:schemeClr val="tx1"/>
    </dgm:txFillClrLst>
    <dgm:txEffectClrLst/>
  </dgm:styleLbl>
  <dgm:styleLbl name="parChTrans1D4">
    <dgm:fillClrLst meth="repeat">
      <a:schemeClr val="dk1"/>
    </dgm:fillClrLst>
    <dgm:linClrLst meth="repeat">
      <a:schemeClr val="dk1">
        <a:shade val="80000"/>
      </a:schemeClr>
    </dgm:linClrLst>
    <dgm:effectClrLst/>
    <dgm:txLinClrLst/>
    <dgm:txFillClrLst meth="repeat">
      <a:schemeClr val="tx1"/>
    </dgm:txFillClrLst>
    <dgm:txEffectClrLst/>
  </dgm:styleLbl>
  <dgm:styleLbl name="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con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align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trAlignAcc1">
    <dgm:fillClrLst meth="repeat">
      <a:schemeClr val="dk1">
        <a:alpha val="40000"/>
        <a:tint val="40000"/>
      </a:schemeClr>
    </dgm:fillClrLst>
    <dgm:linClrLst meth="repeat">
      <a:schemeClr val="dk1"/>
    </dgm:linClrLst>
    <dgm:effectClrLst/>
    <dgm:txLinClrLst/>
    <dgm:txFillClrLst meth="repeat">
      <a:schemeClr val="dk1"/>
    </dgm:txFillClrLst>
    <dgm:txEffectClrLst/>
  </dgm:styleLbl>
  <dgm:styleLbl name="b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solidFgAcc1">
    <dgm:fillClrLst meth="repeat">
      <a:schemeClr val="lt1"/>
    </dgm:fillClrLst>
    <dgm:linClrLst meth="repeat">
      <a:schemeClr val="dk1"/>
    </dgm:linClrLst>
    <dgm:effectClrLst/>
    <dgm:txLinClrLst/>
    <dgm:txFillClrLst meth="repeat">
      <a:schemeClr val="dk1"/>
    </dgm:txFillClrLst>
    <dgm:txEffectClrLst/>
  </dgm:styleLbl>
  <dgm:styleLbl name="solidAlignAcc1">
    <dgm:fillClrLst meth="repeat">
      <a:schemeClr val="lt1"/>
    </dgm:fillClrLst>
    <dgm:linClrLst meth="repeat">
      <a:schemeClr val="dk1"/>
    </dgm:linClrLst>
    <dgm:effectClrLst/>
    <dgm:txLinClrLst/>
    <dgm:txFillClrLst meth="repeat">
      <a:schemeClr val="dk1"/>
    </dgm:txFillClrLst>
    <dgm:txEffectClrLst/>
  </dgm:styleLbl>
  <dgm:styleLbl name="solidBgAcc1">
    <dgm:fillClrLst meth="repeat">
      <a:schemeClr val="lt1"/>
    </dgm:fillClrLst>
    <dgm:linClrLst meth="repeat">
      <a:schemeClr val="dk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fgAcc0">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2">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3">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4">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bgShp">
    <dgm:fillClrLst meth="repeat">
      <a:schemeClr val="dk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dk1">
        <a:shade val="80000"/>
      </a:schemeClr>
    </dgm:fillClrLst>
    <dgm:linClrLst meth="repeat">
      <a:schemeClr val="dk1"/>
    </dgm:linClrLst>
    <dgm:effectClrLst/>
    <dgm:txLinClrLst/>
    <dgm:txFillClrLst meth="repeat">
      <a:schemeClr val="lt1"/>
    </dgm:txFillClrLst>
    <dgm:txEffectClrLst/>
  </dgm:styleLbl>
  <dgm:styleLbl name="trBgShp">
    <dgm:fillClrLst meth="repeat">
      <a:schemeClr val="dk1">
        <a:tint val="50000"/>
        <a:alpha val="40000"/>
      </a:schemeClr>
    </dgm:fillClrLst>
    <dgm:linClrLst meth="repeat">
      <a:schemeClr val="dk1"/>
    </dgm:linClrLst>
    <dgm:effectClrLst/>
    <dgm:txLinClrLst/>
    <dgm:txFillClrLst meth="repeat">
      <a:schemeClr val="lt1"/>
    </dgm:txFillClrLst>
    <dgm:txEffectClrLst/>
  </dgm:styleLbl>
  <dgm:styleLbl name="fgShp">
    <dgm:fillClrLst meth="repeat">
      <a:schemeClr val="dk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6.xml><?xml version="1.0" encoding="utf-8"?>
<dgm:colorsDef xmlns:dgm="http://schemas.openxmlformats.org/drawingml/2006/diagram" xmlns:a="http://schemas.openxmlformats.org/drawingml/2006/main" uniqueId="urn:microsoft.com/office/officeart/2005/8/colors/accent0_1">
  <dgm:title val=""/>
  <dgm:desc val=""/>
  <dgm:catLst>
    <dgm:cat type="mainScheme" pri="10100"/>
  </dgm:catLst>
  <dgm:styleLbl name="node0">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dk1">
        <a:shade val="80000"/>
      </a:schemeClr>
    </dgm:linClrLst>
    <dgm:effectClrLst/>
    <dgm:txLinClrLst/>
    <dgm:txFillClrLst/>
    <dgm:txEffectClrLst/>
  </dgm:styleLbl>
  <dgm:styleLbl name="node2">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dk1">
        <a:shade val="80000"/>
      </a:schemeClr>
    </dgm:linClrLst>
    <dgm:effectClrLst/>
    <dgm:txLinClrLst/>
    <dgm:txFillClrLst meth="repeat">
      <a:schemeClr val="dk1"/>
    </dgm:txFillClrLst>
    <dgm:txEffectClrLst/>
  </dgm:styleLbl>
  <dgm:styleLbl name="f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align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b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f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b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sibTrans1D1">
    <dgm:fillClrLst meth="repeat">
      <a:schemeClr val="dk1"/>
    </dgm:fillClrLst>
    <dgm:linClrLst meth="repeat">
      <a:schemeClr val="dk1"/>
    </dgm:linClrLst>
    <dgm:effectClrLst/>
    <dgm:txLinClrLst/>
    <dgm:txFillClrLst meth="repeat">
      <a:schemeClr val="tx1"/>
    </dgm:txFillClrLst>
    <dgm:txEffectClrLst/>
  </dgm:styleLbl>
  <dgm:styleLbl name="callout">
    <dgm:fillClrLst meth="repeat">
      <a:schemeClr val="dk1"/>
    </dgm:fillClrLst>
    <dgm:linClrLst meth="repeat">
      <a:schemeClr val="dk1"/>
    </dgm:linClrLst>
    <dgm:effectClrLst/>
    <dgm:txLinClrLst/>
    <dgm:txFillClrLst meth="repeat">
      <a:schemeClr val="tx1"/>
    </dgm:txFillClrLst>
    <dgm:txEffectClrLst/>
  </dgm:styleLbl>
  <dgm:styleLbl name="asst0">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dk1">
        <a:shade val="80000"/>
      </a:schemeClr>
    </dgm:linClrLst>
    <dgm:effectClrLst/>
    <dgm:txLinClrLst/>
    <dgm:txFillClrLst meth="repeat">
      <a:schemeClr val="dk1"/>
    </dgm:txFillClrLst>
    <dgm:txEffectClrLst/>
  </dgm:styleLbl>
  <dgm:styleLbl name="parChTrans2D1">
    <dgm:fillClrLst meth="repeat">
      <a:schemeClr val="dk1">
        <a:tint val="60000"/>
      </a:schemeClr>
    </dgm:fillClrLst>
    <dgm:linClrLst meth="repeat">
      <a:schemeClr val="dk1">
        <a:tint val="60000"/>
      </a:schemeClr>
    </dgm:linClrLst>
    <dgm:effectClrLst/>
    <dgm:txLinClrLst/>
    <dgm:txFillClrLst/>
    <dgm:txEffectClrLst/>
  </dgm:styleLbl>
  <dgm:styleLbl name="parChTrans2D2">
    <dgm:fillClrLst meth="repeat">
      <a:schemeClr val="dk1"/>
    </dgm:fillClrLst>
    <dgm:linClrLst meth="repeat">
      <a:schemeClr val="dk1"/>
    </dgm:linClrLst>
    <dgm:effectClrLst/>
    <dgm:txLinClrLst/>
    <dgm:txFillClrLst/>
    <dgm:txEffectClrLst/>
  </dgm:styleLbl>
  <dgm:styleLbl name="parChTrans2D3">
    <dgm:fillClrLst meth="repeat">
      <a:schemeClr val="dk1"/>
    </dgm:fillClrLst>
    <dgm:linClrLst meth="repeat">
      <a:schemeClr val="dk1"/>
    </dgm:linClrLst>
    <dgm:effectClrLst/>
    <dgm:txLinClrLst/>
    <dgm:txFillClrLst/>
    <dgm:txEffectClrLst/>
  </dgm:styleLbl>
  <dgm:styleLbl name="parChTrans2D4">
    <dgm:fillClrLst meth="repeat">
      <a:schemeClr val="dk1"/>
    </dgm:fillClrLst>
    <dgm:linClrLst meth="repeat">
      <a:schemeClr val="dk1"/>
    </dgm:linClrLst>
    <dgm:effectClrLst/>
    <dgm:txLinClrLst/>
    <dgm:txFillClrLst meth="repeat">
      <a:schemeClr val="lt1"/>
    </dgm:txFillClrLst>
    <dgm:txEffectClrLst/>
  </dgm:styleLbl>
  <dgm:styleLbl name="parChTrans1D1">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2">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3">
    <dgm:fillClrLst meth="repeat">
      <a:schemeClr val="dk1"/>
    </dgm:fillClrLst>
    <dgm:linClrLst meth="repeat">
      <a:schemeClr val="dk1">
        <a:shade val="80000"/>
      </a:schemeClr>
    </dgm:linClrLst>
    <dgm:effectClrLst/>
    <dgm:txLinClrLst/>
    <dgm:txFillClrLst meth="repeat">
      <a:schemeClr val="tx1"/>
    </dgm:txFillClrLst>
    <dgm:txEffectClrLst/>
  </dgm:styleLbl>
  <dgm:styleLbl name="parChTrans1D4">
    <dgm:fillClrLst meth="repeat">
      <a:schemeClr val="dk1"/>
    </dgm:fillClrLst>
    <dgm:linClrLst meth="repeat">
      <a:schemeClr val="dk1">
        <a:shade val="80000"/>
      </a:schemeClr>
    </dgm:linClrLst>
    <dgm:effectClrLst/>
    <dgm:txLinClrLst/>
    <dgm:txFillClrLst meth="repeat">
      <a:schemeClr val="tx1"/>
    </dgm:txFillClrLst>
    <dgm:txEffectClrLst/>
  </dgm:styleLbl>
  <dgm:styleLbl name="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con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align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trAlignAcc1">
    <dgm:fillClrLst meth="repeat">
      <a:schemeClr val="dk1">
        <a:alpha val="40000"/>
        <a:tint val="40000"/>
      </a:schemeClr>
    </dgm:fillClrLst>
    <dgm:linClrLst meth="repeat">
      <a:schemeClr val="dk1"/>
    </dgm:linClrLst>
    <dgm:effectClrLst/>
    <dgm:txLinClrLst/>
    <dgm:txFillClrLst meth="repeat">
      <a:schemeClr val="dk1"/>
    </dgm:txFillClrLst>
    <dgm:txEffectClrLst/>
  </dgm:styleLbl>
  <dgm:styleLbl name="b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solidFgAcc1">
    <dgm:fillClrLst meth="repeat">
      <a:schemeClr val="lt1"/>
    </dgm:fillClrLst>
    <dgm:linClrLst meth="repeat">
      <a:schemeClr val="dk1"/>
    </dgm:linClrLst>
    <dgm:effectClrLst/>
    <dgm:txLinClrLst/>
    <dgm:txFillClrLst meth="repeat">
      <a:schemeClr val="dk1"/>
    </dgm:txFillClrLst>
    <dgm:txEffectClrLst/>
  </dgm:styleLbl>
  <dgm:styleLbl name="solidAlignAcc1">
    <dgm:fillClrLst meth="repeat">
      <a:schemeClr val="lt1"/>
    </dgm:fillClrLst>
    <dgm:linClrLst meth="repeat">
      <a:schemeClr val="dk1"/>
    </dgm:linClrLst>
    <dgm:effectClrLst/>
    <dgm:txLinClrLst/>
    <dgm:txFillClrLst meth="repeat">
      <a:schemeClr val="dk1"/>
    </dgm:txFillClrLst>
    <dgm:txEffectClrLst/>
  </dgm:styleLbl>
  <dgm:styleLbl name="solidBgAcc1">
    <dgm:fillClrLst meth="repeat">
      <a:schemeClr val="lt1"/>
    </dgm:fillClrLst>
    <dgm:linClrLst meth="repeat">
      <a:schemeClr val="dk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fgAcc0">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2">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3">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4">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bgShp">
    <dgm:fillClrLst meth="repeat">
      <a:schemeClr val="dk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dk1">
        <a:shade val="80000"/>
      </a:schemeClr>
    </dgm:fillClrLst>
    <dgm:linClrLst meth="repeat">
      <a:schemeClr val="dk1"/>
    </dgm:linClrLst>
    <dgm:effectClrLst/>
    <dgm:txLinClrLst/>
    <dgm:txFillClrLst meth="repeat">
      <a:schemeClr val="lt1"/>
    </dgm:txFillClrLst>
    <dgm:txEffectClrLst/>
  </dgm:styleLbl>
  <dgm:styleLbl name="trBgShp">
    <dgm:fillClrLst meth="repeat">
      <a:schemeClr val="dk1">
        <a:tint val="50000"/>
        <a:alpha val="40000"/>
      </a:schemeClr>
    </dgm:fillClrLst>
    <dgm:linClrLst meth="repeat">
      <a:schemeClr val="dk1"/>
    </dgm:linClrLst>
    <dgm:effectClrLst/>
    <dgm:txLinClrLst/>
    <dgm:txFillClrLst meth="repeat">
      <a:schemeClr val="lt1"/>
    </dgm:txFillClrLst>
    <dgm:txEffectClrLst/>
  </dgm:styleLbl>
  <dgm:styleLbl name="fgShp">
    <dgm:fillClrLst meth="repeat">
      <a:schemeClr val="dk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7.xml><?xml version="1.0" encoding="utf-8"?>
<dgm:colorsDef xmlns:dgm="http://schemas.openxmlformats.org/drawingml/2006/diagram" xmlns:a="http://schemas.openxmlformats.org/drawingml/2006/main" uniqueId="urn:microsoft.com/office/officeart/2005/8/colors/accent0_1">
  <dgm:title val=""/>
  <dgm:desc val=""/>
  <dgm:catLst>
    <dgm:cat type="mainScheme" pri="10100"/>
  </dgm:catLst>
  <dgm:styleLbl name="node0">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dk1">
        <a:shade val="80000"/>
      </a:schemeClr>
    </dgm:linClrLst>
    <dgm:effectClrLst/>
    <dgm:txLinClrLst/>
    <dgm:txFillClrLst/>
    <dgm:txEffectClrLst/>
  </dgm:styleLbl>
  <dgm:styleLbl name="node2">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dk1">
        <a:shade val="80000"/>
      </a:schemeClr>
    </dgm:linClrLst>
    <dgm:effectClrLst/>
    <dgm:txLinClrLst/>
    <dgm:txFillClrLst meth="repeat">
      <a:schemeClr val="dk1"/>
    </dgm:txFillClrLst>
    <dgm:txEffectClrLst/>
  </dgm:styleLbl>
  <dgm:styleLbl name="f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align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b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f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b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sibTrans1D1">
    <dgm:fillClrLst meth="repeat">
      <a:schemeClr val="dk1"/>
    </dgm:fillClrLst>
    <dgm:linClrLst meth="repeat">
      <a:schemeClr val="dk1"/>
    </dgm:linClrLst>
    <dgm:effectClrLst/>
    <dgm:txLinClrLst/>
    <dgm:txFillClrLst meth="repeat">
      <a:schemeClr val="tx1"/>
    </dgm:txFillClrLst>
    <dgm:txEffectClrLst/>
  </dgm:styleLbl>
  <dgm:styleLbl name="callout">
    <dgm:fillClrLst meth="repeat">
      <a:schemeClr val="dk1"/>
    </dgm:fillClrLst>
    <dgm:linClrLst meth="repeat">
      <a:schemeClr val="dk1"/>
    </dgm:linClrLst>
    <dgm:effectClrLst/>
    <dgm:txLinClrLst/>
    <dgm:txFillClrLst meth="repeat">
      <a:schemeClr val="tx1"/>
    </dgm:txFillClrLst>
    <dgm:txEffectClrLst/>
  </dgm:styleLbl>
  <dgm:styleLbl name="asst0">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dk1">
        <a:shade val="80000"/>
      </a:schemeClr>
    </dgm:linClrLst>
    <dgm:effectClrLst/>
    <dgm:txLinClrLst/>
    <dgm:txFillClrLst meth="repeat">
      <a:schemeClr val="dk1"/>
    </dgm:txFillClrLst>
    <dgm:txEffectClrLst/>
  </dgm:styleLbl>
  <dgm:styleLbl name="parChTrans2D1">
    <dgm:fillClrLst meth="repeat">
      <a:schemeClr val="dk1">
        <a:tint val="60000"/>
      </a:schemeClr>
    </dgm:fillClrLst>
    <dgm:linClrLst meth="repeat">
      <a:schemeClr val="dk1">
        <a:tint val="60000"/>
      </a:schemeClr>
    </dgm:linClrLst>
    <dgm:effectClrLst/>
    <dgm:txLinClrLst/>
    <dgm:txFillClrLst/>
    <dgm:txEffectClrLst/>
  </dgm:styleLbl>
  <dgm:styleLbl name="parChTrans2D2">
    <dgm:fillClrLst meth="repeat">
      <a:schemeClr val="dk1"/>
    </dgm:fillClrLst>
    <dgm:linClrLst meth="repeat">
      <a:schemeClr val="dk1"/>
    </dgm:linClrLst>
    <dgm:effectClrLst/>
    <dgm:txLinClrLst/>
    <dgm:txFillClrLst/>
    <dgm:txEffectClrLst/>
  </dgm:styleLbl>
  <dgm:styleLbl name="parChTrans2D3">
    <dgm:fillClrLst meth="repeat">
      <a:schemeClr val="dk1"/>
    </dgm:fillClrLst>
    <dgm:linClrLst meth="repeat">
      <a:schemeClr val="dk1"/>
    </dgm:linClrLst>
    <dgm:effectClrLst/>
    <dgm:txLinClrLst/>
    <dgm:txFillClrLst/>
    <dgm:txEffectClrLst/>
  </dgm:styleLbl>
  <dgm:styleLbl name="parChTrans2D4">
    <dgm:fillClrLst meth="repeat">
      <a:schemeClr val="dk1"/>
    </dgm:fillClrLst>
    <dgm:linClrLst meth="repeat">
      <a:schemeClr val="dk1"/>
    </dgm:linClrLst>
    <dgm:effectClrLst/>
    <dgm:txLinClrLst/>
    <dgm:txFillClrLst meth="repeat">
      <a:schemeClr val="lt1"/>
    </dgm:txFillClrLst>
    <dgm:txEffectClrLst/>
  </dgm:styleLbl>
  <dgm:styleLbl name="parChTrans1D1">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2">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3">
    <dgm:fillClrLst meth="repeat">
      <a:schemeClr val="dk1"/>
    </dgm:fillClrLst>
    <dgm:linClrLst meth="repeat">
      <a:schemeClr val="dk1">
        <a:shade val="80000"/>
      </a:schemeClr>
    </dgm:linClrLst>
    <dgm:effectClrLst/>
    <dgm:txLinClrLst/>
    <dgm:txFillClrLst meth="repeat">
      <a:schemeClr val="tx1"/>
    </dgm:txFillClrLst>
    <dgm:txEffectClrLst/>
  </dgm:styleLbl>
  <dgm:styleLbl name="parChTrans1D4">
    <dgm:fillClrLst meth="repeat">
      <a:schemeClr val="dk1"/>
    </dgm:fillClrLst>
    <dgm:linClrLst meth="repeat">
      <a:schemeClr val="dk1">
        <a:shade val="80000"/>
      </a:schemeClr>
    </dgm:linClrLst>
    <dgm:effectClrLst/>
    <dgm:txLinClrLst/>
    <dgm:txFillClrLst meth="repeat">
      <a:schemeClr val="tx1"/>
    </dgm:txFillClrLst>
    <dgm:txEffectClrLst/>
  </dgm:styleLbl>
  <dgm:styleLbl name="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con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align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trAlignAcc1">
    <dgm:fillClrLst meth="repeat">
      <a:schemeClr val="dk1">
        <a:alpha val="40000"/>
        <a:tint val="40000"/>
      </a:schemeClr>
    </dgm:fillClrLst>
    <dgm:linClrLst meth="repeat">
      <a:schemeClr val="dk1"/>
    </dgm:linClrLst>
    <dgm:effectClrLst/>
    <dgm:txLinClrLst/>
    <dgm:txFillClrLst meth="repeat">
      <a:schemeClr val="dk1"/>
    </dgm:txFillClrLst>
    <dgm:txEffectClrLst/>
  </dgm:styleLbl>
  <dgm:styleLbl name="b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solidFgAcc1">
    <dgm:fillClrLst meth="repeat">
      <a:schemeClr val="lt1"/>
    </dgm:fillClrLst>
    <dgm:linClrLst meth="repeat">
      <a:schemeClr val="dk1"/>
    </dgm:linClrLst>
    <dgm:effectClrLst/>
    <dgm:txLinClrLst/>
    <dgm:txFillClrLst meth="repeat">
      <a:schemeClr val="dk1"/>
    </dgm:txFillClrLst>
    <dgm:txEffectClrLst/>
  </dgm:styleLbl>
  <dgm:styleLbl name="solidAlignAcc1">
    <dgm:fillClrLst meth="repeat">
      <a:schemeClr val="lt1"/>
    </dgm:fillClrLst>
    <dgm:linClrLst meth="repeat">
      <a:schemeClr val="dk1"/>
    </dgm:linClrLst>
    <dgm:effectClrLst/>
    <dgm:txLinClrLst/>
    <dgm:txFillClrLst meth="repeat">
      <a:schemeClr val="dk1"/>
    </dgm:txFillClrLst>
    <dgm:txEffectClrLst/>
  </dgm:styleLbl>
  <dgm:styleLbl name="solidBgAcc1">
    <dgm:fillClrLst meth="repeat">
      <a:schemeClr val="lt1"/>
    </dgm:fillClrLst>
    <dgm:linClrLst meth="repeat">
      <a:schemeClr val="dk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fgAcc0">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2">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3">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4">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bgShp">
    <dgm:fillClrLst meth="repeat">
      <a:schemeClr val="dk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dk1">
        <a:shade val="80000"/>
      </a:schemeClr>
    </dgm:fillClrLst>
    <dgm:linClrLst meth="repeat">
      <a:schemeClr val="dk1"/>
    </dgm:linClrLst>
    <dgm:effectClrLst/>
    <dgm:txLinClrLst/>
    <dgm:txFillClrLst meth="repeat">
      <a:schemeClr val="lt1"/>
    </dgm:txFillClrLst>
    <dgm:txEffectClrLst/>
  </dgm:styleLbl>
  <dgm:styleLbl name="trBgShp">
    <dgm:fillClrLst meth="repeat">
      <a:schemeClr val="dk1">
        <a:tint val="50000"/>
        <a:alpha val="40000"/>
      </a:schemeClr>
    </dgm:fillClrLst>
    <dgm:linClrLst meth="repeat">
      <a:schemeClr val="dk1"/>
    </dgm:linClrLst>
    <dgm:effectClrLst/>
    <dgm:txLinClrLst/>
    <dgm:txFillClrLst meth="repeat">
      <a:schemeClr val="lt1"/>
    </dgm:txFillClrLst>
    <dgm:txEffectClrLst/>
  </dgm:styleLbl>
  <dgm:styleLbl name="fgShp">
    <dgm:fillClrLst meth="repeat">
      <a:schemeClr val="dk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018C2E79-98C8-5A4E-8D15-4A9A64F76465}" type="doc">
      <dgm:prSet loTypeId="urn:microsoft.com/office/officeart/2005/8/layout/process1" loCatId="process" qsTypeId="urn:microsoft.com/office/officeart/2005/8/quickstyle/simple3" qsCatId="simple" csTypeId="urn:microsoft.com/office/officeart/2005/8/colors/accent0_1" csCatId="mainScheme" phldr="1"/>
      <dgm:spPr/>
      <dgm:t>
        <a:bodyPr/>
        <a:lstStyle/>
        <a:p>
          <a:endParaRPr lang="en-US"/>
        </a:p>
      </dgm:t>
    </dgm:pt>
    <dgm:pt modelId="{9A62392E-BEFB-FD47-BE9C-3968C7FF28F2}">
      <dgm:prSet phldrT="[Text]"/>
      <dgm:spPr/>
      <dgm:t>
        <a:bodyPr/>
        <a:lstStyle/>
        <a:p>
          <a:r>
            <a:rPr lang="en-US"/>
            <a:t>generiranje sinsetov z različnimi pristopi</a:t>
          </a:r>
        </a:p>
      </dgm:t>
    </dgm:pt>
    <dgm:pt modelId="{84A8A1C7-21D6-8441-BE3F-D3D6941E5EDE}" type="parTrans" cxnId="{A86A7478-B7F2-2940-B2AE-FFB8D9987FE3}">
      <dgm:prSet/>
      <dgm:spPr/>
      <dgm:t>
        <a:bodyPr/>
        <a:lstStyle/>
        <a:p>
          <a:endParaRPr lang="en-US"/>
        </a:p>
      </dgm:t>
    </dgm:pt>
    <dgm:pt modelId="{4CBCD7DB-BA58-5243-BB44-5B03B8A4388D}" type="sibTrans" cxnId="{A86A7478-B7F2-2940-B2AE-FFB8D9987FE3}">
      <dgm:prSet/>
      <dgm:spPr>
        <a:solidFill>
          <a:schemeClr val="tx1">
            <a:lumMod val="50000"/>
            <a:lumOff val="50000"/>
          </a:schemeClr>
        </a:solidFill>
      </dgm:spPr>
      <dgm:t>
        <a:bodyPr/>
        <a:lstStyle/>
        <a:p>
          <a:endParaRPr lang="en-US"/>
        </a:p>
      </dgm:t>
    </dgm:pt>
    <dgm:pt modelId="{D3825427-0A2A-A64D-A615-0BC0443D20EA}">
      <dgm:prSet phldrT="[Text]"/>
      <dgm:spPr/>
      <dgm:t>
        <a:bodyPr/>
        <a:lstStyle/>
        <a:p>
          <a:r>
            <a:rPr lang="en-US"/>
            <a:t>preizkus sloWNeta za semantično označevanje korpusa</a:t>
          </a:r>
        </a:p>
      </dgm:t>
    </dgm:pt>
    <dgm:pt modelId="{0D600950-5FDD-184D-AF49-7BDDBBDACE4A}" type="parTrans" cxnId="{1524663B-260A-7544-8EC8-B00D9882F0D3}">
      <dgm:prSet/>
      <dgm:spPr/>
      <dgm:t>
        <a:bodyPr/>
        <a:lstStyle/>
        <a:p>
          <a:endParaRPr lang="en-US"/>
        </a:p>
      </dgm:t>
    </dgm:pt>
    <dgm:pt modelId="{15E4475A-08EE-1841-8B1F-15760C22BEE0}" type="sibTrans" cxnId="{1524663B-260A-7544-8EC8-B00D9882F0D3}">
      <dgm:prSet/>
      <dgm:spPr/>
      <dgm:t>
        <a:bodyPr/>
        <a:lstStyle/>
        <a:p>
          <a:endParaRPr lang="en-US"/>
        </a:p>
      </dgm:t>
    </dgm:pt>
    <dgm:pt modelId="{F80B1729-9C80-AB47-AB5A-0D954F5D49D5}">
      <dgm:prSet phldrT="[Text]"/>
      <dgm:spPr/>
      <dgm:t>
        <a:bodyPr/>
        <a:lstStyle/>
        <a:p>
          <a:r>
            <a:rPr lang="en-US"/>
            <a:t>združevanje rezultatov in strukturiranje sloWNeta</a:t>
          </a:r>
        </a:p>
      </dgm:t>
    </dgm:pt>
    <dgm:pt modelId="{ED91BE6B-2B1B-5442-BD18-29F3AFE5D1DB}" type="parTrans" cxnId="{7E41B680-39A6-2041-AB29-284F5F7A96CF}">
      <dgm:prSet/>
      <dgm:spPr/>
      <dgm:t>
        <a:bodyPr/>
        <a:lstStyle/>
        <a:p>
          <a:endParaRPr lang="en-US"/>
        </a:p>
      </dgm:t>
    </dgm:pt>
    <dgm:pt modelId="{151B5E38-79A7-A04B-B0FB-6A0A086DD7CC}" type="sibTrans" cxnId="{7E41B680-39A6-2041-AB29-284F5F7A96CF}">
      <dgm:prSet/>
      <dgm:spPr>
        <a:solidFill>
          <a:schemeClr val="tx1">
            <a:lumMod val="50000"/>
            <a:lumOff val="50000"/>
          </a:schemeClr>
        </a:solidFill>
      </dgm:spPr>
      <dgm:t>
        <a:bodyPr/>
        <a:lstStyle/>
        <a:p>
          <a:endParaRPr lang="en-US"/>
        </a:p>
      </dgm:t>
    </dgm:pt>
    <dgm:pt modelId="{36BCDDA3-A416-5F4E-86DC-E9A1D25DD568}">
      <dgm:prSet phldrT="[Text]"/>
      <dgm:spPr/>
      <dgm:t>
        <a:bodyPr/>
        <a:lstStyle/>
        <a:p>
          <a:r>
            <a:rPr lang="en-US"/>
            <a:t>analiza, vrednotenje, primerjava in popravljanje rezultatov</a:t>
          </a:r>
        </a:p>
      </dgm:t>
    </dgm:pt>
    <dgm:pt modelId="{B6EDB3CC-7595-3B43-B34D-751E87EEE530}" type="parTrans" cxnId="{7E3AFC2D-CB41-A442-B9AC-2371C39DF67F}">
      <dgm:prSet/>
      <dgm:spPr/>
      <dgm:t>
        <a:bodyPr/>
        <a:lstStyle/>
        <a:p>
          <a:endParaRPr lang="en-US"/>
        </a:p>
      </dgm:t>
    </dgm:pt>
    <dgm:pt modelId="{D67B1022-FC8A-474C-8A75-54509C572967}" type="sibTrans" cxnId="{7E3AFC2D-CB41-A442-B9AC-2371C39DF67F}">
      <dgm:prSet/>
      <dgm:spPr>
        <a:solidFill>
          <a:schemeClr val="tx1">
            <a:lumMod val="50000"/>
            <a:lumOff val="50000"/>
          </a:schemeClr>
        </a:solidFill>
      </dgm:spPr>
      <dgm:t>
        <a:bodyPr/>
        <a:lstStyle/>
        <a:p>
          <a:endParaRPr lang="en-US"/>
        </a:p>
      </dgm:t>
    </dgm:pt>
    <dgm:pt modelId="{2277AE00-3C2C-9749-92B5-3E151D5FB9BC}" type="pres">
      <dgm:prSet presAssocID="{018C2E79-98C8-5A4E-8D15-4A9A64F76465}" presName="Name0" presStyleCnt="0">
        <dgm:presLayoutVars>
          <dgm:dir/>
          <dgm:resizeHandles val="exact"/>
        </dgm:presLayoutVars>
      </dgm:prSet>
      <dgm:spPr/>
      <dgm:t>
        <a:bodyPr/>
        <a:lstStyle/>
        <a:p>
          <a:endParaRPr lang="en-US"/>
        </a:p>
      </dgm:t>
    </dgm:pt>
    <dgm:pt modelId="{A5872D7D-3F24-164A-A6F4-4245948DD6ED}" type="pres">
      <dgm:prSet presAssocID="{9A62392E-BEFB-FD47-BE9C-3968C7FF28F2}" presName="node" presStyleLbl="node1" presStyleIdx="0" presStyleCnt="4">
        <dgm:presLayoutVars>
          <dgm:bulletEnabled val="1"/>
        </dgm:presLayoutVars>
      </dgm:prSet>
      <dgm:spPr/>
      <dgm:t>
        <a:bodyPr/>
        <a:lstStyle/>
        <a:p>
          <a:endParaRPr lang="en-US"/>
        </a:p>
      </dgm:t>
    </dgm:pt>
    <dgm:pt modelId="{7C1E8F01-C0B4-3244-9A3E-51DB54BE19D7}" type="pres">
      <dgm:prSet presAssocID="{4CBCD7DB-BA58-5243-BB44-5B03B8A4388D}" presName="sibTrans" presStyleLbl="sibTrans2D1" presStyleIdx="0" presStyleCnt="3"/>
      <dgm:spPr/>
      <dgm:t>
        <a:bodyPr/>
        <a:lstStyle/>
        <a:p>
          <a:endParaRPr lang="en-US"/>
        </a:p>
      </dgm:t>
    </dgm:pt>
    <dgm:pt modelId="{F76B48B7-F9D3-F840-86DA-041EA995D9BF}" type="pres">
      <dgm:prSet presAssocID="{4CBCD7DB-BA58-5243-BB44-5B03B8A4388D}" presName="connectorText" presStyleLbl="sibTrans2D1" presStyleIdx="0" presStyleCnt="3"/>
      <dgm:spPr/>
      <dgm:t>
        <a:bodyPr/>
        <a:lstStyle/>
        <a:p>
          <a:endParaRPr lang="en-US"/>
        </a:p>
      </dgm:t>
    </dgm:pt>
    <dgm:pt modelId="{FB633423-ABBE-5645-AFEB-55C280BACA40}" type="pres">
      <dgm:prSet presAssocID="{36BCDDA3-A416-5F4E-86DC-E9A1D25DD568}" presName="node" presStyleLbl="node1" presStyleIdx="1" presStyleCnt="4">
        <dgm:presLayoutVars>
          <dgm:bulletEnabled val="1"/>
        </dgm:presLayoutVars>
      </dgm:prSet>
      <dgm:spPr/>
      <dgm:t>
        <a:bodyPr/>
        <a:lstStyle/>
        <a:p>
          <a:endParaRPr lang="en-US"/>
        </a:p>
      </dgm:t>
    </dgm:pt>
    <dgm:pt modelId="{EA7934AA-4C3D-8F4B-83D7-9EA8F538B44F}" type="pres">
      <dgm:prSet presAssocID="{D67B1022-FC8A-474C-8A75-54509C572967}" presName="sibTrans" presStyleLbl="sibTrans2D1" presStyleIdx="1" presStyleCnt="3"/>
      <dgm:spPr/>
      <dgm:t>
        <a:bodyPr/>
        <a:lstStyle/>
        <a:p>
          <a:endParaRPr lang="en-US"/>
        </a:p>
      </dgm:t>
    </dgm:pt>
    <dgm:pt modelId="{59E44FB8-E8C8-654F-8A7C-7D52FF06D5E4}" type="pres">
      <dgm:prSet presAssocID="{D67B1022-FC8A-474C-8A75-54509C572967}" presName="connectorText" presStyleLbl="sibTrans2D1" presStyleIdx="1" presStyleCnt="3"/>
      <dgm:spPr/>
      <dgm:t>
        <a:bodyPr/>
        <a:lstStyle/>
        <a:p>
          <a:endParaRPr lang="en-US"/>
        </a:p>
      </dgm:t>
    </dgm:pt>
    <dgm:pt modelId="{5633695F-FF99-834E-A66B-D38263B6B415}" type="pres">
      <dgm:prSet presAssocID="{F80B1729-9C80-AB47-AB5A-0D954F5D49D5}" presName="node" presStyleLbl="node1" presStyleIdx="2" presStyleCnt="4">
        <dgm:presLayoutVars>
          <dgm:bulletEnabled val="1"/>
        </dgm:presLayoutVars>
      </dgm:prSet>
      <dgm:spPr/>
      <dgm:t>
        <a:bodyPr/>
        <a:lstStyle/>
        <a:p>
          <a:endParaRPr lang="en-US"/>
        </a:p>
      </dgm:t>
    </dgm:pt>
    <dgm:pt modelId="{E72EDE8A-632E-C847-B593-5747FC934E1B}" type="pres">
      <dgm:prSet presAssocID="{151B5E38-79A7-A04B-B0FB-6A0A086DD7CC}" presName="sibTrans" presStyleLbl="sibTrans2D1" presStyleIdx="2" presStyleCnt="3"/>
      <dgm:spPr/>
      <dgm:t>
        <a:bodyPr/>
        <a:lstStyle/>
        <a:p>
          <a:endParaRPr lang="en-US"/>
        </a:p>
      </dgm:t>
    </dgm:pt>
    <dgm:pt modelId="{DBCBD83D-D94B-4348-A34E-14D3C8E2D5F1}" type="pres">
      <dgm:prSet presAssocID="{151B5E38-79A7-A04B-B0FB-6A0A086DD7CC}" presName="connectorText" presStyleLbl="sibTrans2D1" presStyleIdx="2" presStyleCnt="3"/>
      <dgm:spPr/>
      <dgm:t>
        <a:bodyPr/>
        <a:lstStyle/>
        <a:p>
          <a:endParaRPr lang="en-US"/>
        </a:p>
      </dgm:t>
    </dgm:pt>
    <dgm:pt modelId="{197F0301-43AA-2F47-BBBC-488AFF68FEBB}" type="pres">
      <dgm:prSet presAssocID="{D3825427-0A2A-A64D-A615-0BC0443D20EA}" presName="node" presStyleLbl="node1" presStyleIdx="3" presStyleCnt="4">
        <dgm:presLayoutVars>
          <dgm:bulletEnabled val="1"/>
        </dgm:presLayoutVars>
      </dgm:prSet>
      <dgm:spPr/>
      <dgm:t>
        <a:bodyPr/>
        <a:lstStyle/>
        <a:p>
          <a:endParaRPr lang="en-US"/>
        </a:p>
      </dgm:t>
    </dgm:pt>
  </dgm:ptLst>
  <dgm:cxnLst>
    <dgm:cxn modelId="{A86A7478-B7F2-2940-B2AE-FFB8D9987FE3}" srcId="{018C2E79-98C8-5A4E-8D15-4A9A64F76465}" destId="{9A62392E-BEFB-FD47-BE9C-3968C7FF28F2}" srcOrd="0" destOrd="0" parTransId="{84A8A1C7-21D6-8441-BE3F-D3D6941E5EDE}" sibTransId="{4CBCD7DB-BA58-5243-BB44-5B03B8A4388D}"/>
    <dgm:cxn modelId="{C8E46400-6FF5-0E46-B597-DC9971F596DA}" type="presOf" srcId="{151B5E38-79A7-A04B-B0FB-6A0A086DD7CC}" destId="{DBCBD83D-D94B-4348-A34E-14D3C8E2D5F1}" srcOrd="1" destOrd="0" presId="urn:microsoft.com/office/officeart/2005/8/layout/process1"/>
    <dgm:cxn modelId="{EF10D64F-741F-4E4A-8F58-B1A47AE54AAC}" type="presOf" srcId="{D67B1022-FC8A-474C-8A75-54509C572967}" destId="{59E44FB8-E8C8-654F-8A7C-7D52FF06D5E4}" srcOrd="1" destOrd="0" presId="urn:microsoft.com/office/officeart/2005/8/layout/process1"/>
    <dgm:cxn modelId="{49797378-ADCB-2E42-8AC4-C637C26D9839}" type="presOf" srcId="{018C2E79-98C8-5A4E-8D15-4A9A64F76465}" destId="{2277AE00-3C2C-9749-92B5-3E151D5FB9BC}" srcOrd="0" destOrd="0" presId="urn:microsoft.com/office/officeart/2005/8/layout/process1"/>
    <dgm:cxn modelId="{9D5B163A-B16F-1F4B-94D6-D387909A760B}" type="presOf" srcId="{F80B1729-9C80-AB47-AB5A-0D954F5D49D5}" destId="{5633695F-FF99-834E-A66B-D38263B6B415}" srcOrd="0" destOrd="0" presId="urn:microsoft.com/office/officeart/2005/8/layout/process1"/>
    <dgm:cxn modelId="{8A46CCC0-6E4C-9643-BF81-1753C8D4ACB1}" type="presOf" srcId="{36BCDDA3-A416-5F4E-86DC-E9A1D25DD568}" destId="{FB633423-ABBE-5645-AFEB-55C280BACA40}" srcOrd="0" destOrd="0" presId="urn:microsoft.com/office/officeart/2005/8/layout/process1"/>
    <dgm:cxn modelId="{C10969C6-2D5E-B941-9A5E-627A2C9C2482}" type="presOf" srcId="{4CBCD7DB-BA58-5243-BB44-5B03B8A4388D}" destId="{7C1E8F01-C0B4-3244-9A3E-51DB54BE19D7}" srcOrd="0" destOrd="0" presId="urn:microsoft.com/office/officeart/2005/8/layout/process1"/>
    <dgm:cxn modelId="{7E3AFC2D-CB41-A442-B9AC-2371C39DF67F}" srcId="{018C2E79-98C8-5A4E-8D15-4A9A64F76465}" destId="{36BCDDA3-A416-5F4E-86DC-E9A1D25DD568}" srcOrd="1" destOrd="0" parTransId="{B6EDB3CC-7595-3B43-B34D-751E87EEE530}" sibTransId="{D67B1022-FC8A-474C-8A75-54509C572967}"/>
    <dgm:cxn modelId="{7711BF7B-6851-0248-835D-F1661FD0526D}" type="presOf" srcId="{4CBCD7DB-BA58-5243-BB44-5B03B8A4388D}" destId="{F76B48B7-F9D3-F840-86DA-041EA995D9BF}" srcOrd="1" destOrd="0" presId="urn:microsoft.com/office/officeart/2005/8/layout/process1"/>
    <dgm:cxn modelId="{1524663B-260A-7544-8EC8-B00D9882F0D3}" srcId="{018C2E79-98C8-5A4E-8D15-4A9A64F76465}" destId="{D3825427-0A2A-A64D-A615-0BC0443D20EA}" srcOrd="3" destOrd="0" parTransId="{0D600950-5FDD-184D-AF49-7BDDBBDACE4A}" sibTransId="{15E4475A-08EE-1841-8B1F-15760C22BEE0}"/>
    <dgm:cxn modelId="{7E41B680-39A6-2041-AB29-284F5F7A96CF}" srcId="{018C2E79-98C8-5A4E-8D15-4A9A64F76465}" destId="{F80B1729-9C80-AB47-AB5A-0D954F5D49D5}" srcOrd="2" destOrd="0" parTransId="{ED91BE6B-2B1B-5442-BD18-29F3AFE5D1DB}" sibTransId="{151B5E38-79A7-A04B-B0FB-6A0A086DD7CC}"/>
    <dgm:cxn modelId="{2730DF2F-50EF-D848-BE8D-8392CF95C818}" type="presOf" srcId="{D67B1022-FC8A-474C-8A75-54509C572967}" destId="{EA7934AA-4C3D-8F4B-83D7-9EA8F538B44F}" srcOrd="0" destOrd="0" presId="urn:microsoft.com/office/officeart/2005/8/layout/process1"/>
    <dgm:cxn modelId="{E2728918-6D03-5444-A928-71B3D977B1DE}" type="presOf" srcId="{D3825427-0A2A-A64D-A615-0BC0443D20EA}" destId="{197F0301-43AA-2F47-BBBC-488AFF68FEBB}" srcOrd="0" destOrd="0" presId="urn:microsoft.com/office/officeart/2005/8/layout/process1"/>
    <dgm:cxn modelId="{04BFDD54-13EA-E549-A356-5C444F094951}" type="presOf" srcId="{9A62392E-BEFB-FD47-BE9C-3968C7FF28F2}" destId="{A5872D7D-3F24-164A-A6F4-4245948DD6ED}" srcOrd="0" destOrd="0" presId="urn:microsoft.com/office/officeart/2005/8/layout/process1"/>
    <dgm:cxn modelId="{36CF6C66-5662-634E-97F8-F3D91F88D761}" type="presOf" srcId="{151B5E38-79A7-A04B-B0FB-6A0A086DD7CC}" destId="{E72EDE8A-632E-C847-B593-5747FC934E1B}" srcOrd="0" destOrd="0" presId="urn:microsoft.com/office/officeart/2005/8/layout/process1"/>
    <dgm:cxn modelId="{27ECC2E3-EB8F-A142-A47E-A58C470EBEFB}" type="presParOf" srcId="{2277AE00-3C2C-9749-92B5-3E151D5FB9BC}" destId="{A5872D7D-3F24-164A-A6F4-4245948DD6ED}" srcOrd="0" destOrd="0" presId="urn:microsoft.com/office/officeart/2005/8/layout/process1"/>
    <dgm:cxn modelId="{AC74AB2E-036C-F945-9EA1-42423E338F57}" type="presParOf" srcId="{2277AE00-3C2C-9749-92B5-3E151D5FB9BC}" destId="{7C1E8F01-C0B4-3244-9A3E-51DB54BE19D7}" srcOrd="1" destOrd="0" presId="urn:microsoft.com/office/officeart/2005/8/layout/process1"/>
    <dgm:cxn modelId="{38E77E83-816F-F843-B7A5-D29500B41B0F}" type="presParOf" srcId="{7C1E8F01-C0B4-3244-9A3E-51DB54BE19D7}" destId="{F76B48B7-F9D3-F840-86DA-041EA995D9BF}" srcOrd="0" destOrd="0" presId="urn:microsoft.com/office/officeart/2005/8/layout/process1"/>
    <dgm:cxn modelId="{180B52CC-D4DB-D543-B32B-55F466758FDC}" type="presParOf" srcId="{2277AE00-3C2C-9749-92B5-3E151D5FB9BC}" destId="{FB633423-ABBE-5645-AFEB-55C280BACA40}" srcOrd="2" destOrd="0" presId="urn:microsoft.com/office/officeart/2005/8/layout/process1"/>
    <dgm:cxn modelId="{B9A6D0B7-097F-7241-8DC8-B4ECD4B26474}" type="presParOf" srcId="{2277AE00-3C2C-9749-92B5-3E151D5FB9BC}" destId="{EA7934AA-4C3D-8F4B-83D7-9EA8F538B44F}" srcOrd="3" destOrd="0" presId="urn:microsoft.com/office/officeart/2005/8/layout/process1"/>
    <dgm:cxn modelId="{2EE19C1E-6BDC-5841-B096-8DB5CFC2FB86}" type="presParOf" srcId="{EA7934AA-4C3D-8F4B-83D7-9EA8F538B44F}" destId="{59E44FB8-E8C8-654F-8A7C-7D52FF06D5E4}" srcOrd="0" destOrd="0" presId="urn:microsoft.com/office/officeart/2005/8/layout/process1"/>
    <dgm:cxn modelId="{36AD6980-6067-944D-AFAB-B4DDDA085773}" type="presParOf" srcId="{2277AE00-3C2C-9749-92B5-3E151D5FB9BC}" destId="{5633695F-FF99-834E-A66B-D38263B6B415}" srcOrd="4" destOrd="0" presId="urn:microsoft.com/office/officeart/2005/8/layout/process1"/>
    <dgm:cxn modelId="{6086363C-9738-364B-8002-80280C13E10D}" type="presParOf" srcId="{2277AE00-3C2C-9749-92B5-3E151D5FB9BC}" destId="{E72EDE8A-632E-C847-B593-5747FC934E1B}" srcOrd="5" destOrd="0" presId="urn:microsoft.com/office/officeart/2005/8/layout/process1"/>
    <dgm:cxn modelId="{E8C6E0FF-5B44-DF44-8CCE-7EA395ACB873}" type="presParOf" srcId="{E72EDE8A-632E-C847-B593-5747FC934E1B}" destId="{DBCBD83D-D94B-4348-A34E-14D3C8E2D5F1}" srcOrd="0" destOrd="0" presId="urn:microsoft.com/office/officeart/2005/8/layout/process1"/>
    <dgm:cxn modelId="{0814A0ED-4B73-DC4C-89BD-4CD9F82A59CF}" type="presParOf" srcId="{2277AE00-3C2C-9749-92B5-3E151D5FB9BC}" destId="{197F0301-43AA-2F47-BBBC-488AFF68FEBB}" srcOrd="6" destOrd="0" presId="urn:microsoft.com/office/officeart/2005/8/layout/process1"/>
  </dgm:cxnLst>
  <dgm:bg>
    <a:noFill/>
  </dgm:bg>
  <dgm:whole/>
</dgm:dataModel>
</file>

<file path=word/diagrams/data2.xml><?xml version="1.0" encoding="utf-8"?>
<dgm:dataModel xmlns:dgm="http://schemas.openxmlformats.org/drawingml/2006/diagram" xmlns:a="http://schemas.openxmlformats.org/drawingml/2006/main">
  <dgm:ptLst>
    <dgm:pt modelId="{1D2626F0-39AC-404F-8FDF-728F0E38A4FD}" type="doc">
      <dgm:prSet loTypeId="urn:microsoft.com/office/officeart/2005/8/layout/radial1" loCatId="relationship" qsTypeId="urn:microsoft.com/office/officeart/2005/8/quickstyle/simple3" qsCatId="simple" csTypeId="urn:microsoft.com/office/officeart/2005/8/colors/accent0_1" csCatId="mainScheme" phldr="1"/>
      <dgm:spPr/>
      <dgm:t>
        <a:bodyPr/>
        <a:lstStyle/>
        <a:p>
          <a:endParaRPr lang="en-US"/>
        </a:p>
      </dgm:t>
    </dgm:pt>
    <dgm:pt modelId="{5FE3B33B-CB96-EE41-A206-B29A3F9FDF33}">
      <dgm:prSet phldrT="[Text]" custT="1"/>
      <dgm:spPr>
        <a:ln w="9525" cap="flat" cmpd="sng" algn="ctr">
          <a:prstDash val="solid"/>
          <a:round/>
          <a:headEnd type="none" w="med" len="med"/>
          <a:tailEnd type="none" w="med" len="med"/>
        </a:ln>
      </dgm:spPr>
      <dgm:t>
        <a:bodyPr/>
        <a:lstStyle/>
        <a:p>
          <a:r>
            <a:rPr lang="en-US" sz="900"/>
            <a:t>bolnišnica</a:t>
          </a:r>
        </a:p>
      </dgm:t>
    </dgm:pt>
    <dgm:pt modelId="{0D316E0E-642F-494C-A6A7-73286503371F}" type="parTrans" cxnId="{CE728FF5-EB40-C146-9B57-BF73B1A42A47}">
      <dgm:prSet/>
      <dgm:spPr/>
      <dgm:t>
        <a:bodyPr/>
        <a:lstStyle/>
        <a:p>
          <a:endParaRPr lang="en-US"/>
        </a:p>
      </dgm:t>
    </dgm:pt>
    <dgm:pt modelId="{04EEC92C-E35A-884F-A1D9-87A5BCD47523}" type="sibTrans" cxnId="{CE728FF5-EB40-C146-9B57-BF73B1A42A47}">
      <dgm:prSet/>
      <dgm:spPr/>
      <dgm:t>
        <a:bodyPr/>
        <a:lstStyle/>
        <a:p>
          <a:endParaRPr lang="en-US"/>
        </a:p>
      </dgm:t>
    </dgm:pt>
    <dgm:pt modelId="{2C475085-F72C-DB4B-A7DA-7F44F56DA76C}">
      <dgm:prSet phldrT="[Text]" custT="1"/>
      <dgm:spPr>
        <a:ln w="9525" cap="flat" cmpd="sng" algn="ctr">
          <a:prstDash val="solid"/>
          <a:round/>
          <a:headEnd type="none" w="med" len="med"/>
          <a:tailEnd type="none" w="med" len="med"/>
        </a:ln>
      </dgm:spPr>
      <dgm:t>
        <a:bodyPr/>
        <a:lstStyle/>
        <a:p>
          <a:r>
            <a:rPr lang="en-US" sz="900"/>
            <a:t>zdravnik</a:t>
          </a:r>
        </a:p>
      </dgm:t>
    </dgm:pt>
    <dgm:pt modelId="{F19FE54C-C1B6-B74D-9D13-06902722E626}" type="parTrans" cxnId="{2849CE4C-F58F-7D4C-AEA9-9213D668F9A4}">
      <dgm:prSet custT="1"/>
      <dgm:spPr>
        <a:ln w="9525" cap="flat" cmpd="sng" algn="ctr">
          <a:prstDash val="solid"/>
          <a:round/>
          <a:headEnd type="none" w="med" len="med"/>
          <a:tailEnd type="none" w="med" len="med"/>
        </a:ln>
      </dgm:spPr>
      <dgm:t>
        <a:bodyPr/>
        <a:lstStyle/>
        <a:p>
          <a:endParaRPr lang="en-US" sz="900"/>
        </a:p>
      </dgm:t>
    </dgm:pt>
    <dgm:pt modelId="{DB8D10F7-88DC-D743-8AE7-D1C7C314EF79}" type="sibTrans" cxnId="{2849CE4C-F58F-7D4C-AEA9-9213D668F9A4}">
      <dgm:prSet/>
      <dgm:spPr/>
      <dgm:t>
        <a:bodyPr/>
        <a:lstStyle/>
        <a:p>
          <a:endParaRPr lang="en-US"/>
        </a:p>
      </dgm:t>
    </dgm:pt>
    <dgm:pt modelId="{239A8896-96AC-EC46-AEFA-284F2BF17474}">
      <dgm:prSet phldrT="[Text]" custT="1"/>
      <dgm:spPr>
        <a:ln w="9525" cap="flat" cmpd="sng" algn="ctr">
          <a:prstDash val="solid"/>
          <a:round/>
          <a:headEnd type="none" w="med" len="med"/>
          <a:tailEnd type="none" w="med" len="med"/>
        </a:ln>
      </dgm:spPr>
      <dgm:t>
        <a:bodyPr/>
        <a:lstStyle/>
        <a:p>
          <a:r>
            <a:rPr lang="en-US" sz="900"/>
            <a:t>bolezen</a:t>
          </a:r>
        </a:p>
      </dgm:t>
    </dgm:pt>
    <dgm:pt modelId="{73C2E4BB-EEB5-A24A-ACB5-0F002B281B69}" type="parTrans" cxnId="{B29B1135-AC51-D646-9EDA-F2BC7D13B049}">
      <dgm:prSet custT="1"/>
      <dgm:spPr>
        <a:ln w="9525" cap="flat" cmpd="sng" algn="ctr">
          <a:prstDash val="solid"/>
          <a:round/>
          <a:headEnd type="none" w="med" len="med"/>
          <a:tailEnd type="none" w="med" len="med"/>
        </a:ln>
      </dgm:spPr>
      <dgm:t>
        <a:bodyPr/>
        <a:lstStyle/>
        <a:p>
          <a:endParaRPr lang="en-US" sz="900"/>
        </a:p>
      </dgm:t>
    </dgm:pt>
    <dgm:pt modelId="{5CDCF0E8-DC3C-8349-BCB6-AB4AB0416504}" type="sibTrans" cxnId="{B29B1135-AC51-D646-9EDA-F2BC7D13B049}">
      <dgm:prSet/>
      <dgm:spPr/>
      <dgm:t>
        <a:bodyPr/>
        <a:lstStyle/>
        <a:p>
          <a:endParaRPr lang="en-US"/>
        </a:p>
      </dgm:t>
    </dgm:pt>
    <dgm:pt modelId="{30307206-F39F-B84E-A54B-A5E3359BD85C}">
      <dgm:prSet phldrT="[Text]" custT="1"/>
      <dgm:spPr>
        <a:ln w="9525" cap="flat" cmpd="sng" algn="ctr">
          <a:prstDash val="solid"/>
          <a:round/>
          <a:headEnd type="none" w="med" len="med"/>
          <a:tailEnd type="none" w="med" len="med"/>
        </a:ln>
      </dgm:spPr>
      <dgm:t>
        <a:bodyPr/>
        <a:lstStyle/>
        <a:p>
          <a:r>
            <a:rPr lang="en-US" sz="900"/>
            <a:t>medicin-ska sestra</a:t>
          </a:r>
        </a:p>
      </dgm:t>
    </dgm:pt>
    <dgm:pt modelId="{0F54D073-BDC6-4C41-A254-62B15E4E5878}" type="parTrans" cxnId="{E52FDA62-C778-7D40-AFE9-1F26921A8C7C}">
      <dgm:prSet custT="1"/>
      <dgm:spPr>
        <a:ln w="9525" cap="flat" cmpd="sng" algn="ctr">
          <a:prstDash val="solid"/>
          <a:round/>
          <a:headEnd type="none" w="med" len="med"/>
          <a:tailEnd type="none" w="med" len="med"/>
        </a:ln>
      </dgm:spPr>
      <dgm:t>
        <a:bodyPr/>
        <a:lstStyle/>
        <a:p>
          <a:endParaRPr lang="en-US" sz="900"/>
        </a:p>
      </dgm:t>
    </dgm:pt>
    <dgm:pt modelId="{0A781B76-19CC-3E40-A3AA-30770047C053}" type="sibTrans" cxnId="{E52FDA62-C778-7D40-AFE9-1F26921A8C7C}">
      <dgm:prSet/>
      <dgm:spPr/>
      <dgm:t>
        <a:bodyPr/>
        <a:lstStyle/>
        <a:p>
          <a:endParaRPr lang="en-US"/>
        </a:p>
      </dgm:t>
    </dgm:pt>
    <dgm:pt modelId="{1CD7ACB3-A4A3-3944-B0A7-012AFA15B893}">
      <dgm:prSet phldrT="[Text]" custT="1"/>
      <dgm:spPr>
        <a:ln w="9525" cap="flat" cmpd="sng" algn="ctr">
          <a:prstDash val="solid"/>
          <a:round/>
          <a:headEnd type="none" w="med" len="med"/>
          <a:tailEnd type="none" w="med" len="med"/>
        </a:ln>
      </dgm:spPr>
      <dgm:t>
        <a:bodyPr/>
        <a:lstStyle/>
        <a:p>
          <a:r>
            <a:rPr lang="en-US" sz="900"/>
            <a:t>krožnik</a:t>
          </a:r>
        </a:p>
      </dgm:t>
    </dgm:pt>
    <dgm:pt modelId="{1E208CA0-90EF-C545-ABCC-4CB92AD34A5E}" type="parTrans" cxnId="{B59A6EB2-D525-1D46-8B73-492E83F15B50}">
      <dgm:prSet custT="1"/>
      <dgm:spPr>
        <a:ln w="9525" cap="flat" cmpd="sng" algn="ctr">
          <a:prstDash val="solid"/>
          <a:round/>
          <a:headEnd type="none" w="med" len="med"/>
          <a:tailEnd type="none" w="med" len="med"/>
        </a:ln>
      </dgm:spPr>
      <dgm:t>
        <a:bodyPr/>
        <a:lstStyle/>
        <a:p>
          <a:endParaRPr lang="en-US" sz="900"/>
        </a:p>
      </dgm:t>
    </dgm:pt>
    <dgm:pt modelId="{26169794-EF1C-394C-BA46-59993A0CC286}" type="sibTrans" cxnId="{B59A6EB2-D525-1D46-8B73-492E83F15B50}">
      <dgm:prSet/>
      <dgm:spPr/>
      <dgm:t>
        <a:bodyPr/>
        <a:lstStyle/>
        <a:p>
          <a:endParaRPr lang="en-US"/>
        </a:p>
      </dgm:t>
    </dgm:pt>
    <dgm:pt modelId="{7086D74F-C63F-BB42-8397-2D0073AFC4B6}">
      <dgm:prSet phldrT="[Text]" custT="1"/>
      <dgm:spPr>
        <a:ln w="9525" cap="flat" cmpd="sng" algn="ctr">
          <a:prstDash val="solid"/>
          <a:round/>
          <a:headEnd type="none" w="med" len="med"/>
          <a:tailEnd type="none" w="med" len="med"/>
        </a:ln>
      </dgm:spPr>
      <dgm:t>
        <a:bodyPr/>
        <a:lstStyle/>
        <a:p>
          <a:r>
            <a:rPr lang="en-US" sz="900"/>
            <a:t>peteršilj</a:t>
          </a:r>
        </a:p>
      </dgm:t>
    </dgm:pt>
    <dgm:pt modelId="{9E6C3D44-4772-164B-8637-7F59CDBDE82B}" type="parTrans" cxnId="{B5A51133-539C-7948-BB1B-A23156DD3FFC}">
      <dgm:prSet custT="1"/>
      <dgm:spPr>
        <a:ln w="9525" cap="flat" cmpd="sng" algn="ctr">
          <a:prstDash val="solid"/>
          <a:round/>
          <a:headEnd type="none" w="med" len="med"/>
          <a:tailEnd type="none" w="med" len="med"/>
        </a:ln>
      </dgm:spPr>
      <dgm:t>
        <a:bodyPr/>
        <a:lstStyle/>
        <a:p>
          <a:endParaRPr lang="en-US" sz="900"/>
        </a:p>
      </dgm:t>
    </dgm:pt>
    <dgm:pt modelId="{39C49C16-5F63-604B-B246-AA2616CA48C4}" type="sibTrans" cxnId="{B5A51133-539C-7948-BB1B-A23156DD3FFC}">
      <dgm:prSet/>
      <dgm:spPr/>
      <dgm:t>
        <a:bodyPr/>
        <a:lstStyle/>
        <a:p>
          <a:endParaRPr lang="en-US"/>
        </a:p>
      </dgm:t>
    </dgm:pt>
    <dgm:pt modelId="{1BCA9E28-0C64-1444-BD5D-DDE4D44AF734}" type="pres">
      <dgm:prSet presAssocID="{1D2626F0-39AC-404F-8FDF-728F0E38A4FD}" presName="cycle" presStyleCnt="0">
        <dgm:presLayoutVars>
          <dgm:chMax val="1"/>
          <dgm:dir/>
          <dgm:animLvl val="ctr"/>
          <dgm:resizeHandles val="exact"/>
        </dgm:presLayoutVars>
      </dgm:prSet>
      <dgm:spPr/>
      <dgm:t>
        <a:bodyPr/>
        <a:lstStyle/>
        <a:p>
          <a:endParaRPr lang="en-US"/>
        </a:p>
      </dgm:t>
    </dgm:pt>
    <dgm:pt modelId="{CE7F5885-E910-E349-9A55-99408F579E0E}" type="pres">
      <dgm:prSet presAssocID="{5FE3B33B-CB96-EE41-A206-B29A3F9FDF33}" presName="centerShape" presStyleLbl="node0" presStyleIdx="0" presStyleCnt="1" custLinFactNeighborX="61395" custLinFactNeighborY="-3750"/>
      <dgm:spPr/>
      <dgm:t>
        <a:bodyPr/>
        <a:lstStyle/>
        <a:p>
          <a:endParaRPr lang="en-US"/>
        </a:p>
      </dgm:t>
    </dgm:pt>
    <dgm:pt modelId="{D35CA842-801E-5242-B2A9-017989F9AE67}" type="pres">
      <dgm:prSet presAssocID="{F19FE54C-C1B6-B74D-9D13-06902722E626}" presName="Name9" presStyleLbl="parChTrans1D2" presStyleIdx="0" presStyleCnt="5"/>
      <dgm:spPr/>
      <dgm:t>
        <a:bodyPr/>
        <a:lstStyle/>
        <a:p>
          <a:endParaRPr lang="en-US"/>
        </a:p>
      </dgm:t>
    </dgm:pt>
    <dgm:pt modelId="{015E2396-580E-1048-AEB3-9F8AC9B5DA62}" type="pres">
      <dgm:prSet presAssocID="{F19FE54C-C1B6-B74D-9D13-06902722E626}" presName="connTx" presStyleLbl="parChTrans1D2" presStyleIdx="0" presStyleCnt="5"/>
      <dgm:spPr/>
      <dgm:t>
        <a:bodyPr/>
        <a:lstStyle/>
        <a:p>
          <a:endParaRPr lang="en-US"/>
        </a:p>
      </dgm:t>
    </dgm:pt>
    <dgm:pt modelId="{775B3AC1-3B27-E24F-8F2B-F69445E2AD64}" type="pres">
      <dgm:prSet presAssocID="{2C475085-F72C-DB4B-A7DA-7F44F56DA76C}" presName="node" presStyleLbl="node1" presStyleIdx="0" presStyleCnt="5" custRadScaleRad="163197" custRadScaleInc="135552">
        <dgm:presLayoutVars>
          <dgm:bulletEnabled val="1"/>
        </dgm:presLayoutVars>
      </dgm:prSet>
      <dgm:spPr/>
      <dgm:t>
        <a:bodyPr/>
        <a:lstStyle/>
        <a:p>
          <a:endParaRPr lang="en-US"/>
        </a:p>
      </dgm:t>
    </dgm:pt>
    <dgm:pt modelId="{90D3D543-AE07-B942-8A4E-E2368F27DB7E}" type="pres">
      <dgm:prSet presAssocID="{73C2E4BB-EEB5-A24A-ACB5-0F002B281B69}" presName="Name9" presStyleLbl="parChTrans1D2" presStyleIdx="1" presStyleCnt="5"/>
      <dgm:spPr/>
      <dgm:t>
        <a:bodyPr/>
        <a:lstStyle/>
        <a:p>
          <a:endParaRPr lang="en-US"/>
        </a:p>
      </dgm:t>
    </dgm:pt>
    <dgm:pt modelId="{7561E70E-E54B-8140-8426-846FF038CDD8}" type="pres">
      <dgm:prSet presAssocID="{73C2E4BB-EEB5-A24A-ACB5-0F002B281B69}" presName="connTx" presStyleLbl="parChTrans1D2" presStyleIdx="1" presStyleCnt="5"/>
      <dgm:spPr/>
      <dgm:t>
        <a:bodyPr/>
        <a:lstStyle/>
        <a:p>
          <a:endParaRPr lang="en-US"/>
        </a:p>
      </dgm:t>
    </dgm:pt>
    <dgm:pt modelId="{F7F12B79-70BE-604C-8259-C4440973178E}" type="pres">
      <dgm:prSet presAssocID="{239A8896-96AC-EC46-AEFA-284F2BF17474}" presName="node" presStyleLbl="node1" presStyleIdx="1" presStyleCnt="5" custRadScaleRad="221253" custRadScaleInc="22237">
        <dgm:presLayoutVars>
          <dgm:bulletEnabled val="1"/>
        </dgm:presLayoutVars>
      </dgm:prSet>
      <dgm:spPr/>
      <dgm:t>
        <a:bodyPr/>
        <a:lstStyle/>
        <a:p>
          <a:endParaRPr lang="en-US"/>
        </a:p>
      </dgm:t>
    </dgm:pt>
    <dgm:pt modelId="{B12FE39F-4F24-FA48-B70B-0168D0CB983E}" type="pres">
      <dgm:prSet presAssocID="{0F54D073-BDC6-4C41-A254-62B15E4E5878}" presName="Name9" presStyleLbl="parChTrans1D2" presStyleIdx="2" presStyleCnt="5"/>
      <dgm:spPr/>
      <dgm:t>
        <a:bodyPr/>
        <a:lstStyle/>
        <a:p>
          <a:endParaRPr lang="en-US"/>
        </a:p>
      </dgm:t>
    </dgm:pt>
    <dgm:pt modelId="{CD2B92A8-975D-1249-9712-814994A57649}" type="pres">
      <dgm:prSet presAssocID="{0F54D073-BDC6-4C41-A254-62B15E4E5878}" presName="connTx" presStyleLbl="parChTrans1D2" presStyleIdx="2" presStyleCnt="5"/>
      <dgm:spPr/>
      <dgm:t>
        <a:bodyPr/>
        <a:lstStyle/>
        <a:p>
          <a:endParaRPr lang="en-US"/>
        </a:p>
      </dgm:t>
    </dgm:pt>
    <dgm:pt modelId="{6B03B3D2-90E2-F24E-8D91-5DD51EA88665}" type="pres">
      <dgm:prSet presAssocID="{30307206-F39F-B84E-A54B-A5E3359BD85C}" presName="node" presStyleLbl="node1" presStyleIdx="2" presStyleCnt="5" custRadScaleRad="195844" custRadScaleInc="-88856">
        <dgm:presLayoutVars>
          <dgm:bulletEnabled val="1"/>
        </dgm:presLayoutVars>
      </dgm:prSet>
      <dgm:spPr/>
      <dgm:t>
        <a:bodyPr/>
        <a:lstStyle/>
        <a:p>
          <a:endParaRPr lang="en-US"/>
        </a:p>
      </dgm:t>
    </dgm:pt>
    <dgm:pt modelId="{C28ABD5E-782C-C246-AEFA-E0D54EB09ECB}" type="pres">
      <dgm:prSet presAssocID="{1E208CA0-90EF-C545-ABCC-4CB92AD34A5E}" presName="Name9" presStyleLbl="parChTrans1D2" presStyleIdx="3" presStyleCnt="5"/>
      <dgm:spPr/>
      <dgm:t>
        <a:bodyPr/>
        <a:lstStyle/>
        <a:p>
          <a:endParaRPr lang="en-US"/>
        </a:p>
      </dgm:t>
    </dgm:pt>
    <dgm:pt modelId="{1DA88F5B-CCEE-6E45-B5EB-D406CA948832}" type="pres">
      <dgm:prSet presAssocID="{1E208CA0-90EF-C545-ABCC-4CB92AD34A5E}" presName="connTx" presStyleLbl="parChTrans1D2" presStyleIdx="3" presStyleCnt="5"/>
      <dgm:spPr/>
      <dgm:t>
        <a:bodyPr/>
        <a:lstStyle/>
        <a:p>
          <a:endParaRPr lang="en-US"/>
        </a:p>
      </dgm:t>
    </dgm:pt>
    <dgm:pt modelId="{9AF04190-D260-E54C-B221-50E4323C7043}" type="pres">
      <dgm:prSet presAssocID="{1CD7ACB3-A4A3-3944-B0A7-012AFA15B893}" presName="node" presStyleLbl="node1" presStyleIdx="3" presStyleCnt="5" custRadScaleRad="221107" custRadScaleInc="155401">
        <dgm:presLayoutVars>
          <dgm:bulletEnabled val="1"/>
        </dgm:presLayoutVars>
      </dgm:prSet>
      <dgm:spPr/>
      <dgm:t>
        <a:bodyPr/>
        <a:lstStyle/>
        <a:p>
          <a:endParaRPr lang="en-US"/>
        </a:p>
      </dgm:t>
    </dgm:pt>
    <dgm:pt modelId="{DF7C3212-FE4D-B84C-B079-7C0957D85D2C}" type="pres">
      <dgm:prSet presAssocID="{9E6C3D44-4772-164B-8637-7F59CDBDE82B}" presName="Name9" presStyleLbl="parChTrans1D2" presStyleIdx="4" presStyleCnt="5"/>
      <dgm:spPr/>
      <dgm:t>
        <a:bodyPr/>
        <a:lstStyle/>
        <a:p>
          <a:endParaRPr lang="en-US"/>
        </a:p>
      </dgm:t>
    </dgm:pt>
    <dgm:pt modelId="{815E1CB7-6690-0F47-89F4-CD08C2A31DD9}" type="pres">
      <dgm:prSet presAssocID="{9E6C3D44-4772-164B-8637-7F59CDBDE82B}" presName="connTx" presStyleLbl="parChTrans1D2" presStyleIdx="4" presStyleCnt="5"/>
      <dgm:spPr/>
      <dgm:t>
        <a:bodyPr/>
        <a:lstStyle/>
        <a:p>
          <a:endParaRPr lang="en-US"/>
        </a:p>
      </dgm:t>
    </dgm:pt>
    <dgm:pt modelId="{96293E38-4855-E24E-BA7B-A4C3317A8434}" type="pres">
      <dgm:prSet presAssocID="{7086D74F-C63F-BB42-8397-2D0073AFC4B6}" presName="node" presStyleLbl="node1" presStyleIdx="4" presStyleCnt="5" custRadScaleRad="243526" custRadScaleInc="19026">
        <dgm:presLayoutVars>
          <dgm:bulletEnabled val="1"/>
        </dgm:presLayoutVars>
      </dgm:prSet>
      <dgm:spPr/>
      <dgm:t>
        <a:bodyPr/>
        <a:lstStyle/>
        <a:p>
          <a:endParaRPr lang="en-US"/>
        </a:p>
      </dgm:t>
    </dgm:pt>
  </dgm:ptLst>
  <dgm:cxnLst>
    <dgm:cxn modelId="{C1800C6F-E2D1-4A40-89A6-C54C35E53042}" type="presOf" srcId="{239A8896-96AC-EC46-AEFA-284F2BF17474}" destId="{F7F12B79-70BE-604C-8259-C4440973178E}" srcOrd="0" destOrd="0" presId="urn:microsoft.com/office/officeart/2005/8/layout/radial1"/>
    <dgm:cxn modelId="{6ABB9DDD-BC90-994E-944F-B1B58E1A189A}" type="presOf" srcId="{7086D74F-C63F-BB42-8397-2D0073AFC4B6}" destId="{96293E38-4855-E24E-BA7B-A4C3317A8434}" srcOrd="0" destOrd="0" presId="urn:microsoft.com/office/officeart/2005/8/layout/radial1"/>
    <dgm:cxn modelId="{5CDA6579-9BBF-7749-819F-21B1FD3D0F88}" type="presOf" srcId="{9E6C3D44-4772-164B-8637-7F59CDBDE82B}" destId="{815E1CB7-6690-0F47-89F4-CD08C2A31DD9}" srcOrd="1" destOrd="0" presId="urn:microsoft.com/office/officeart/2005/8/layout/radial1"/>
    <dgm:cxn modelId="{1467C345-CB7F-424E-8912-F940123FBBFB}" type="presOf" srcId="{9E6C3D44-4772-164B-8637-7F59CDBDE82B}" destId="{DF7C3212-FE4D-B84C-B079-7C0957D85D2C}" srcOrd="0" destOrd="0" presId="urn:microsoft.com/office/officeart/2005/8/layout/radial1"/>
    <dgm:cxn modelId="{CE728FF5-EB40-C146-9B57-BF73B1A42A47}" srcId="{1D2626F0-39AC-404F-8FDF-728F0E38A4FD}" destId="{5FE3B33B-CB96-EE41-A206-B29A3F9FDF33}" srcOrd="0" destOrd="0" parTransId="{0D316E0E-642F-494C-A6A7-73286503371F}" sibTransId="{04EEC92C-E35A-884F-A1D9-87A5BCD47523}"/>
    <dgm:cxn modelId="{0A746924-8401-B94F-B55D-FF6E05372D70}" type="presOf" srcId="{73C2E4BB-EEB5-A24A-ACB5-0F002B281B69}" destId="{7561E70E-E54B-8140-8426-846FF038CDD8}" srcOrd="1" destOrd="0" presId="urn:microsoft.com/office/officeart/2005/8/layout/radial1"/>
    <dgm:cxn modelId="{6BF02507-EC3E-AF43-BE8F-C32ADEA31330}" type="presOf" srcId="{1E208CA0-90EF-C545-ABCC-4CB92AD34A5E}" destId="{C28ABD5E-782C-C246-AEFA-E0D54EB09ECB}" srcOrd="0" destOrd="0" presId="urn:microsoft.com/office/officeart/2005/8/layout/radial1"/>
    <dgm:cxn modelId="{B59A6EB2-D525-1D46-8B73-492E83F15B50}" srcId="{5FE3B33B-CB96-EE41-A206-B29A3F9FDF33}" destId="{1CD7ACB3-A4A3-3944-B0A7-012AFA15B893}" srcOrd="3" destOrd="0" parTransId="{1E208CA0-90EF-C545-ABCC-4CB92AD34A5E}" sibTransId="{26169794-EF1C-394C-BA46-59993A0CC286}"/>
    <dgm:cxn modelId="{ED296F24-6AD7-7D42-9512-C08DD9EE8772}" type="presOf" srcId="{0F54D073-BDC6-4C41-A254-62B15E4E5878}" destId="{CD2B92A8-975D-1249-9712-814994A57649}" srcOrd="1" destOrd="0" presId="urn:microsoft.com/office/officeart/2005/8/layout/radial1"/>
    <dgm:cxn modelId="{61D02987-7950-AC48-8755-16B8962FC2B6}" type="presOf" srcId="{F19FE54C-C1B6-B74D-9D13-06902722E626}" destId="{015E2396-580E-1048-AEB3-9F8AC9B5DA62}" srcOrd="1" destOrd="0" presId="urn:microsoft.com/office/officeart/2005/8/layout/radial1"/>
    <dgm:cxn modelId="{B5A51133-539C-7948-BB1B-A23156DD3FFC}" srcId="{5FE3B33B-CB96-EE41-A206-B29A3F9FDF33}" destId="{7086D74F-C63F-BB42-8397-2D0073AFC4B6}" srcOrd="4" destOrd="0" parTransId="{9E6C3D44-4772-164B-8637-7F59CDBDE82B}" sibTransId="{39C49C16-5F63-604B-B246-AA2616CA48C4}"/>
    <dgm:cxn modelId="{0A93D00D-567D-4B40-BBE9-B5651CAD3418}" type="presOf" srcId="{5FE3B33B-CB96-EE41-A206-B29A3F9FDF33}" destId="{CE7F5885-E910-E349-9A55-99408F579E0E}" srcOrd="0" destOrd="0" presId="urn:microsoft.com/office/officeart/2005/8/layout/radial1"/>
    <dgm:cxn modelId="{44DA00D8-C8F1-3748-9AE8-B2100C18B309}" type="presOf" srcId="{0F54D073-BDC6-4C41-A254-62B15E4E5878}" destId="{B12FE39F-4F24-FA48-B70B-0168D0CB983E}" srcOrd="0" destOrd="0" presId="urn:microsoft.com/office/officeart/2005/8/layout/radial1"/>
    <dgm:cxn modelId="{E52FDA62-C778-7D40-AFE9-1F26921A8C7C}" srcId="{5FE3B33B-CB96-EE41-A206-B29A3F9FDF33}" destId="{30307206-F39F-B84E-A54B-A5E3359BD85C}" srcOrd="2" destOrd="0" parTransId="{0F54D073-BDC6-4C41-A254-62B15E4E5878}" sibTransId="{0A781B76-19CC-3E40-A3AA-30770047C053}"/>
    <dgm:cxn modelId="{E8804716-DAAB-6147-AAEB-476BDC2CD092}" type="presOf" srcId="{73C2E4BB-EEB5-A24A-ACB5-0F002B281B69}" destId="{90D3D543-AE07-B942-8A4E-E2368F27DB7E}" srcOrd="0" destOrd="0" presId="urn:microsoft.com/office/officeart/2005/8/layout/radial1"/>
    <dgm:cxn modelId="{C5E5751F-C249-1548-90B5-5957C061A2D3}" type="presOf" srcId="{1CD7ACB3-A4A3-3944-B0A7-012AFA15B893}" destId="{9AF04190-D260-E54C-B221-50E4323C7043}" srcOrd="0" destOrd="0" presId="urn:microsoft.com/office/officeart/2005/8/layout/radial1"/>
    <dgm:cxn modelId="{2849CE4C-F58F-7D4C-AEA9-9213D668F9A4}" srcId="{5FE3B33B-CB96-EE41-A206-B29A3F9FDF33}" destId="{2C475085-F72C-DB4B-A7DA-7F44F56DA76C}" srcOrd="0" destOrd="0" parTransId="{F19FE54C-C1B6-B74D-9D13-06902722E626}" sibTransId="{DB8D10F7-88DC-D743-8AE7-D1C7C314EF79}"/>
    <dgm:cxn modelId="{B9FB0158-CFA1-5946-9714-1A7B9B2869AD}" type="presOf" srcId="{2C475085-F72C-DB4B-A7DA-7F44F56DA76C}" destId="{775B3AC1-3B27-E24F-8F2B-F69445E2AD64}" srcOrd="0" destOrd="0" presId="urn:microsoft.com/office/officeart/2005/8/layout/radial1"/>
    <dgm:cxn modelId="{1D8A5C18-8405-D145-A770-EC4E29605D72}" type="presOf" srcId="{30307206-F39F-B84E-A54B-A5E3359BD85C}" destId="{6B03B3D2-90E2-F24E-8D91-5DD51EA88665}" srcOrd="0" destOrd="0" presId="urn:microsoft.com/office/officeart/2005/8/layout/radial1"/>
    <dgm:cxn modelId="{2E26E06D-776B-9D43-BCD7-3847A6445792}" type="presOf" srcId="{1D2626F0-39AC-404F-8FDF-728F0E38A4FD}" destId="{1BCA9E28-0C64-1444-BD5D-DDE4D44AF734}" srcOrd="0" destOrd="0" presId="urn:microsoft.com/office/officeart/2005/8/layout/radial1"/>
    <dgm:cxn modelId="{B29B1135-AC51-D646-9EDA-F2BC7D13B049}" srcId="{5FE3B33B-CB96-EE41-A206-B29A3F9FDF33}" destId="{239A8896-96AC-EC46-AEFA-284F2BF17474}" srcOrd="1" destOrd="0" parTransId="{73C2E4BB-EEB5-A24A-ACB5-0F002B281B69}" sibTransId="{5CDCF0E8-DC3C-8349-BCB6-AB4AB0416504}"/>
    <dgm:cxn modelId="{97EE2E0D-057B-B84B-8BAC-5E9F75A305C4}" type="presOf" srcId="{1E208CA0-90EF-C545-ABCC-4CB92AD34A5E}" destId="{1DA88F5B-CCEE-6E45-B5EB-D406CA948832}" srcOrd="1" destOrd="0" presId="urn:microsoft.com/office/officeart/2005/8/layout/radial1"/>
    <dgm:cxn modelId="{ADD87C8B-3A5C-9C48-BBD1-55D508A53562}" type="presOf" srcId="{F19FE54C-C1B6-B74D-9D13-06902722E626}" destId="{D35CA842-801E-5242-B2A9-017989F9AE67}" srcOrd="0" destOrd="0" presId="urn:microsoft.com/office/officeart/2005/8/layout/radial1"/>
    <dgm:cxn modelId="{ACB240FA-BABF-CD45-8AC4-164BF490FD3D}" type="presParOf" srcId="{1BCA9E28-0C64-1444-BD5D-DDE4D44AF734}" destId="{CE7F5885-E910-E349-9A55-99408F579E0E}" srcOrd="0" destOrd="0" presId="urn:microsoft.com/office/officeart/2005/8/layout/radial1"/>
    <dgm:cxn modelId="{20F0DD8C-D41D-E54F-AA46-9E463DB674FB}" type="presParOf" srcId="{1BCA9E28-0C64-1444-BD5D-DDE4D44AF734}" destId="{D35CA842-801E-5242-B2A9-017989F9AE67}" srcOrd="1" destOrd="0" presId="urn:microsoft.com/office/officeart/2005/8/layout/radial1"/>
    <dgm:cxn modelId="{5948872A-A956-5543-A89D-9CF5A130DA68}" type="presParOf" srcId="{D35CA842-801E-5242-B2A9-017989F9AE67}" destId="{015E2396-580E-1048-AEB3-9F8AC9B5DA62}" srcOrd="0" destOrd="0" presId="urn:microsoft.com/office/officeart/2005/8/layout/radial1"/>
    <dgm:cxn modelId="{548F7DF9-1E9E-4742-B2C1-DF9EA6263A84}" type="presParOf" srcId="{1BCA9E28-0C64-1444-BD5D-DDE4D44AF734}" destId="{775B3AC1-3B27-E24F-8F2B-F69445E2AD64}" srcOrd="2" destOrd="0" presId="urn:microsoft.com/office/officeart/2005/8/layout/radial1"/>
    <dgm:cxn modelId="{B10A4721-358E-4545-B1E4-42172C32DD0E}" type="presParOf" srcId="{1BCA9E28-0C64-1444-BD5D-DDE4D44AF734}" destId="{90D3D543-AE07-B942-8A4E-E2368F27DB7E}" srcOrd="3" destOrd="0" presId="urn:microsoft.com/office/officeart/2005/8/layout/radial1"/>
    <dgm:cxn modelId="{0D345426-DACC-BC48-AFA7-6308E946D88B}" type="presParOf" srcId="{90D3D543-AE07-B942-8A4E-E2368F27DB7E}" destId="{7561E70E-E54B-8140-8426-846FF038CDD8}" srcOrd="0" destOrd="0" presId="urn:microsoft.com/office/officeart/2005/8/layout/radial1"/>
    <dgm:cxn modelId="{6B2E715C-483D-0049-9B4B-69691B1091BC}" type="presParOf" srcId="{1BCA9E28-0C64-1444-BD5D-DDE4D44AF734}" destId="{F7F12B79-70BE-604C-8259-C4440973178E}" srcOrd="4" destOrd="0" presId="urn:microsoft.com/office/officeart/2005/8/layout/radial1"/>
    <dgm:cxn modelId="{57E905EC-3CB7-4A42-A157-F7D207FC65F3}" type="presParOf" srcId="{1BCA9E28-0C64-1444-BD5D-DDE4D44AF734}" destId="{B12FE39F-4F24-FA48-B70B-0168D0CB983E}" srcOrd="5" destOrd="0" presId="urn:microsoft.com/office/officeart/2005/8/layout/radial1"/>
    <dgm:cxn modelId="{766318DE-4685-CE40-9559-3FF307460221}" type="presParOf" srcId="{B12FE39F-4F24-FA48-B70B-0168D0CB983E}" destId="{CD2B92A8-975D-1249-9712-814994A57649}" srcOrd="0" destOrd="0" presId="urn:microsoft.com/office/officeart/2005/8/layout/radial1"/>
    <dgm:cxn modelId="{914A5567-86EC-2443-B1B2-A88298653010}" type="presParOf" srcId="{1BCA9E28-0C64-1444-BD5D-DDE4D44AF734}" destId="{6B03B3D2-90E2-F24E-8D91-5DD51EA88665}" srcOrd="6" destOrd="0" presId="urn:microsoft.com/office/officeart/2005/8/layout/radial1"/>
    <dgm:cxn modelId="{9DD31863-2AA7-A84F-B63D-85F88450AE67}" type="presParOf" srcId="{1BCA9E28-0C64-1444-BD5D-DDE4D44AF734}" destId="{C28ABD5E-782C-C246-AEFA-E0D54EB09ECB}" srcOrd="7" destOrd="0" presId="urn:microsoft.com/office/officeart/2005/8/layout/radial1"/>
    <dgm:cxn modelId="{35308D74-9452-5642-BF0D-F158FB2FFD89}" type="presParOf" srcId="{C28ABD5E-782C-C246-AEFA-E0D54EB09ECB}" destId="{1DA88F5B-CCEE-6E45-B5EB-D406CA948832}" srcOrd="0" destOrd="0" presId="urn:microsoft.com/office/officeart/2005/8/layout/radial1"/>
    <dgm:cxn modelId="{9D63E63B-EFE9-464C-A11A-03DB6044B38A}" type="presParOf" srcId="{1BCA9E28-0C64-1444-BD5D-DDE4D44AF734}" destId="{9AF04190-D260-E54C-B221-50E4323C7043}" srcOrd="8" destOrd="0" presId="urn:microsoft.com/office/officeart/2005/8/layout/radial1"/>
    <dgm:cxn modelId="{EF301695-34EC-1D4C-AFB3-51DEA2D443C1}" type="presParOf" srcId="{1BCA9E28-0C64-1444-BD5D-DDE4D44AF734}" destId="{DF7C3212-FE4D-B84C-B079-7C0957D85D2C}" srcOrd="9" destOrd="0" presId="urn:microsoft.com/office/officeart/2005/8/layout/radial1"/>
    <dgm:cxn modelId="{4B4A6DAC-25DF-5C4A-8239-85FC7A10E569}" type="presParOf" srcId="{DF7C3212-FE4D-B84C-B079-7C0957D85D2C}" destId="{815E1CB7-6690-0F47-89F4-CD08C2A31DD9}" srcOrd="0" destOrd="0" presId="urn:microsoft.com/office/officeart/2005/8/layout/radial1"/>
    <dgm:cxn modelId="{097CFAD0-772B-684F-8FA6-9E7FC876DBE8}" type="presParOf" srcId="{1BCA9E28-0C64-1444-BD5D-DDE4D44AF734}" destId="{96293E38-4855-E24E-BA7B-A4C3317A8434}" srcOrd="10" destOrd="0" presId="urn:microsoft.com/office/officeart/2005/8/layout/radial1"/>
  </dgm:cxnLst>
  <dgm:bg/>
  <dgm:whole/>
</dgm:dataModel>
</file>

<file path=word/diagrams/data3.xml><?xml version="1.0" encoding="utf-8"?>
<dgm:dataModel xmlns:dgm="http://schemas.openxmlformats.org/drawingml/2006/diagram" xmlns:a="http://schemas.openxmlformats.org/drawingml/2006/main">
  <dgm:ptLst>
    <dgm:pt modelId="{7BAB0AE2-6180-EF49-90E9-6146FBA2B6E5}" type="doc">
      <dgm:prSet loTypeId="urn:microsoft.com/office/officeart/2005/8/layout/orgChart1" loCatId="hierarchy" qsTypeId="urn:microsoft.com/office/officeart/2005/8/quickstyle/simple3" qsCatId="simple" csTypeId="urn:microsoft.com/office/officeart/2005/8/colors/accent0_1" csCatId="mainScheme" phldr="1"/>
      <dgm:spPr/>
      <dgm:t>
        <a:bodyPr/>
        <a:lstStyle/>
        <a:p>
          <a:endParaRPr lang="en-US"/>
        </a:p>
      </dgm:t>
    </dgm:pt>
    <dgm:pt modelId="{F9429507-9834-1A4B-9E75-0A3BE09E2FA6}">
      <dgm:prSet phldrT="[Text]" custT="1"/>
      <dgm:spPr>
        <a:ln w="9525" cap="flat" cmpd="sng" algn="ctr">
          <a:prstDash val="solid"/>
          <a:round/>
          <a:headEnd type="none" w="med" len="med"/>
          <a:tailEnd type="none" w="med" len="med"/>
        </a:ln>
      </dgm:spPr>
      <dgm:t>
        <a:bodyPr/>
        <a:lstStyle/>
        <a:p>
          <a:r>
            <a:rPr lang="en-US" sz="1000"/>
            <a:t>živali</a:t>
          </a:r>
        </a:p>
      </dgm:t>
    </dgm:pt>
    <dgm:pt modelId="{E9B8D67B-5ECE-824C-9506-630797FEA44A}" type="parTrans" cxnId="{DC201440-440F-F74E-9F24-4A7016969135}">
      <dgm:prSet/>
      <dgm:spPr/>
      <dgm:t>
        <a:bodyPr/>
        <a:lstStyle/>
        <a:p>
          <a:endParaRPr lang="en-US"/>
        </a:p>
      </dgm:t>
    </dgm:pt>
    <dgm:pt modelId="{1C6FBA41-5A70-DB41-8BB0-00672E14F63F}" type="sibTrans" cxnId="{DC201440-440F-F74E-9F24-4A7016969135}">
      <dgm:prSet/>
      <dgm:spPr/>
      <dgm:t>
        <a:bodyPr/>
        <a:lstStyle/>
        <a:p>
          <a:endParaRPr lang="en-US"/>
        </a:p>
      </dgm:t>
    </dgm:pt>
    <dgm:pt modelId="{2240C5A8-EE62-3C4C-8103-4AA1FAAF30FE}">
      <dgm:prSet phldrT="[Text]" custT="1"/>
      <dgm:spPr>
        <a:ln w="9525" cap="flat" cmpd="sng" algn="ctr">
          <a:prstDash val="solid"/>
          <a:round/>
          <a:headEnd type="none" w="med" len="med"/>
          <a:tailEnd type="none" w="med" len="med"/>
        </a:ln>
      </dgm:spPr>
      <dgm:t>
        <a:bodyPr/>
        <a:lstStyle/>
        <a:p>
          <a:r>
            <a:rPr lang="en-US" sz="1000"/>
            <a:t>vretenčarji</a:t>
          </a:r>
        </a:p>
      </dgm:t>
    </dgm:pt>
    <dgm:pt modelId="{88292198-93C8-684C-B8C2-03664FD57E9C}" type="parTrans" cxnId="{E356C7CA-188E-1049-A9BD-3009305C79C6}">
      <dgm:prSet/>
      <dgm:spPr>
        <a:ln w="9525" cap="flat" cmpd="sng" algn="ctr">
          <a:prstDash val="solid"/>
          <a:round/>
          <a:headEnd type="none" w="med" len="med"/>
          <a:tailEnd type="none" w="med" len="med"/>
        </a:ln>
      </dgm:spPr>
      <dgm:t>
        <a:bodyPr/>
        <a:lstStyle/>
        <a:p>
          <a:endParaRPr lang="en-US" sz="1000"/>
        </a:p>
      </dgm:t>
    </dgm:pt>
    <dgm:pt modelId="{EECC4596-C07A-7B4E-8075-FAA450ADA5CD}" type="sibTrans" cxnId="{E356C7CA-188E-1049-A9BD-3009305C79C6}">
      <dgm:prSet/>
      <dgm:spPr/>
      <dgm:t>
        <a:bodyPr/>
        <a:lstStyle/>
        <a:p>
          <a:endParaRPr lang="en-US"/>
        </a:p>
      </dgm:t>
    </dgm:pt>
    <dgm:pt modelId="{6B0B4787-8E41-4F40-91DF-186F2B124CBD}">
      <dgm:prSet phldrT="[Text]" custT="1"/>
      <dgm:spPr>
        <a:ln w="9525" cap="flat" cmpd="sng" algn="ctr">
          <a:prstDash val="solid"/>
          <a:round/>
          <a:headEnd type="none" w="med" len="med"/>
          <a:tailEnd type="none" w="med" len="med"/>
        </a:ln>
      </dgm:spPr>
      <dgm:t>
        <a:bodyPr/>
        <a:lstStyle/>
        <a:p>
          <a:r>
            <a:rPr lang="en-US" sz="1000"/>
            <a:t>nevretenčarji</a:t>
          </a:r>
        </a:p>
      </dgm:t>
    </dgm:pt>
    <dgm:pt modelId="{17089ACC-213F-5B40-98D0-61F74306821B}" type="parTrans" cxnId="{4E72343C-EF6C-3F41-B38B-E4BA28659BA9}">
      <dgm:prSet/>
      <dgm:spPr>
        <a:ln w="9525" cap="flat" cmpd="sng" algn="ctr">
          <a:prstDash val="solid"/>
          <a:round/>
          <a:headEnd type="none" w="med" len="med"/>
          <a:tailEnd type="none" w="med" len="med"/>
        </a:ln>
      </dgm:spPr>
      <dgm:t>
        <a:bodyPr/>
        <a:lstStyle/>
        <a:p>
          <a:endParaRPr lang="en-US" sz="1000"/>
        </a:p>
      </dgm:t>
    </dgm:pt>
    <dgm:pt modelId="{8964FE0D-1215-AB42-AE66-02494CC5D092}" type="sibTrans" cxnId="{4E72343C-EF6C-3F41-B38B-E4BA28659BA9}">
      <dgm:prSet/>
      <dgm:spPr/>
      <dgm:t>
        <a:bodyPr/>
        <a:lstStyle/>
        <a:p>
          <a:endParaRPr lang="en-US"/>
        </a:p>
      </dgm:t>
    </dgm:pt>
    <dgm:pt modelId="{55EAA056-DE05-A644-A9AB-713039862773}">
      <dgm:prSet phldrT="[Text]" custT="1"/>
      <dgm:spPr>
        <a:ln w="9525" cap="flat" cmpd="sng" algn="ctr">
          <a:prstDash val="solid"/>
          <a:round/>
          <a:headEnd type="none" w="med" len="med"/>
          <a:tailEnd type="none" w="med" len="med"/>
        </a:ln>
      </dgm:spPr>
      <dgm:t>
        <a:bodyPr/>
        <a:lstStyle/>
        <a:p>
          <a:r>
            <a:rPr lang="en-US" sz="1000"/>
            <a:t>...</a:t>
          </a:r>
        </a:p>
      </dgm:t>
    </dgm:pt>
    <dgm:pt modelId="{F1D80ED9-2FB2-9243-ABB1-0B37CCF10296}" type="parTrans" cxnId="{EAB5CC1E-7472-4C49-816A-77C0ED6F1E34}">
      <dgm:prSet/>
      <dgm:spPr>
        <a:ln w="9525" cap="flat" cmpd="sng" algn="ctr">
          <a:prstDash val="solid"/>
          <a:round/>
          <a:headEnd type="none" w="med" len="med"/>
          <a:tailEnd type="none" w="med" len="med"/>
        </a:ln>
      </dgm:spPr>
      <dgm:t>
        <a:bodyPr/>
        <a:lstStyle/>
        <a:p>
          <a:endParaRPr lang="en-US" sz="1000"/>
        </a:p>
      </dgm:t>
    </dgm:pt>
    <dgm:pt modelId="{FD28129D-C108-BC4B-B01A-4AAD1D8923E0}" type="sibTrans" cxnId="{EAB5CC1E-7472-4C49-816A-77C0ED6F1E34}">
      <dgm:prSet/>
      <dgm:spPr/>
      <dgm:t>
        <a:bodyPr/>
        <a:lstStyle/>
        <a:p>
          <a:endParaRPr lang="en-US"/>
        </a:p>
      </dgm:t>
    </dgm:pt>
    <dgm:pt modelId="{419743C1-4EB8-1046-8CB6-195FB215B9E5}">
      <dgm:prSet phldrT="[Text]" custT="1"/>
      <dgm:spPr>
        <a:ln w="9525" cap="flat" cmpd="sng" algn="ctr">
          <a:prstDash val="solid"/>
          <a:round/>
          <a:headEnd type="none" w="med" len="med"/>
          <a:tailEnd type="none" w="med" len="med"/>
        </a:ln>
      </dgm:spPr>
      <dgm:t>
        <a:bodyPr/>
        <a:lstStyle/>
        <a:p>
          <a:r>
            <a:rPr lang="en-US" sz="1000"/>
            <a:t>ribe</a:t>
          </a:r>
        </a:p>
      </dgm:t>
    </dgm:pt>
    <dgm:pt modelId="{7F2FDEAA-D3EE-6944-B901-ECFD127E6DCF}" type="parTrans" cxnId="{5F6DF9F9-965B-0D4F-9A74-15395C05F081}">
      <dgm:prSet/>
      <dgm:spPr>
        <a:ln w="9525" cap="flat" cmpd="sng" algn="ctr">
          <a:prstDash val="solid"/>
          <a:round/>
          <a:headEnd type="none" w="med" len="med"/>
          <a:tailEnd type="none" w="med" len="med"/>
        </a:ln>
      </dgm:spPr>
      <dgm:t>
        <a:bodyPr/>
        <a:lstStyle/>
        <a:p>
          <a:endParaRPr lang="en-US" sz="1000"/>
        </a:p>
      </dgm:t>
    </dgm:pt>
    <dgm:pt modelId="{48EFC6BA-7250-4847-BB42-ADF5AB56C042}" type="sibTrans" cxnId="{5F6DF9F9-965B-0D4F-9A74-15395C05F081}">
      <dgm:prSet/>
      <dgm:spPr/>
      <dgm:t>
        <a:bodyPr/>
        <a:lstStyle/>
        <a:p>
          <a:endParaRPr lang="en-US"/>
        </a:p>
      </dgm:t>
    </dgm:pt>
    <dgm:pt modelId="{AE4A3717-2E04-AF4F-B3EB-D55CCA0DE70B}">
      <dgm:prSet phldrT="[Text]" custT="1"/>
      <dgm:spPr>
        <a:ln w="9525" cap="flat" cmpd="sng" algn="ctr">
          <a:prstDash val="solid"/>
          <a:round/>
          <a:headEnd type="none" w="med" len="med"/>
          <a:tailEnd type="none" w="med" len="med"/>
        </a:ln>
      </dgm:spPr>
      <dgm:t>
        <a:bodyPr/>
        <a:lstStyle/>
        <a:p>
          <a:r>
            <a:rPr lang="en-US" sz="1000"/>
            <a:t>sesalci</a:t>
          </a:r>
        </a:p>
      </dgm:t>
    </dgm:pt>
    <dgm:pt modelId="{1B9A842A-928A-C44C-A152-29C2413CF623}" type="parTrans" cxnId="{6E9A1E34-01C1-E748-B951-ADEE7A676104}">
      <dgm:prSet/>
      <dgm:spPr>
        <a:ln w="9525" cap="flat" cmpd="sng" algn="ctr">
          <a:prstDash val="solid"/>
          <a:round/>
          <a:headEnd type="none" w="med" len="med"/>
          <a:tailEnd type="none" w="med" len="med"/>
        </a:ln>
      </dgm:spPr>
      <dgm:t>
        <a:bodyPr/>
        <a:lstStyle/>
        <a:p>
          <a:endParaRPr lang="en-US" sz="1000"/>
        </a:p>
      </dgm:t>
    </dgm:pt>
    <dgm:pt modelId="{01735DE1-523B-D84A-ABE8-E399433A5573}" type="sibTrans" cxnId="{6E9A1E34-01C1-E748-B951-ADEE7A676104}">
      <dgm:prSet/>
      <dgm:spPr/>
      <dgm:t>
        <a:bodyPr/>
        <a:lstStyle/>
        <a:p>
          <a:endParaRPr lang="en-US"/>
        </a:p>
      </dgm:t>
    </dgm:pt>
    <dgm:pt modelId="{AD1C915C-12AA-604E-BF24-BFB192062A86}">
      <dgm:prSet phldrT="[Text]" custT="1"/>
      <dgm:spPr>
        <a:ln w="9525" cap="flat" cmpd="sng" algn="ctr">
          <a:prstDash val="solid"/>
          <a:round/>
          <a:headEnd type="none" w="med" len="med"/>
          <a:tailEnd type="none" w="med" len="med"/>
        </a:ln>
      </dgm:spPr>
      <dgm:t>
        <a:bodyPr/>
        <a:lstStyle/>
        <a:p>
          <a:r>
            <a:rPr lang="en-US" sz="1000"/>
            <a:t>mesojedci</a:t>
          </a:r>
        </a:p>
      </dgm:t>
    </dgm:pt>
    <dgm:pt modelId="{316AAA17-B4B0-5847-97A7-7A4A7519949C}" type="parTrans" cxnId="{3D0542DD-34CC-6243-8A77-7979A7D85F4F}">
      <dgm:prSet/>
      <dgm:spPr>
        <a:ln w="9525" cap="flat" cmpd="sng" algn="ctr">
          <a:prstDash val="solid"/>
          <a:round/>
          <a:headEnd type="none" w="med" len="med"/>
          <a:tailEnd type="none" w="med" len="med"/>
        </a:ln>
      </dgm:spPr>
      <dgm:t>
        <a:bodyPr/>
        <a:lstStyle/>
        <a:p>
          <a:endParaRPr lang="en-US" sz="1000"/>
        </a:p>
      </dgm:t>
    </dgm:pt>
    <dgm:pt modelId="{7836250F-BA00-1F4E-B2C7-EA6D5C1836B5}" type="sibTrans" cxnId="{3D0542DD-34CC-6243-8A77-7979A7D85F4F}">
      <dgm:prSet/>
      <dgm:spPr/>
      <dgm:t>
        <a:bodyPr/>
        <a:lstStyle/>
        <a:p>
          <a:endParaRPr lang="en-US"/>
        </a:p>
      </dgm:t>
    </dgm:pt>
    <dgm:pt modelId="{E366DF5F-65F9-0F4F-8312-4CDB71251ECA}">
      <dgm:prSet phldrT="[Text]" custT="1"/>
      <dgm:spPr>
        <a:ln w="9525" cap="flat" cmpd="sng" algn="ctr">
          <a:prstDash val="solid"/>
          <a:round/>
          <a:headEnd type="none" w="med" len="med"/>
          <a:tailEnd type="none" w="med" len="med"/>
        </a:ln>
      </dgm:spPr>
      <dgm:t>
        <a:bodyPr/>
        <a:lstStyle/>
        <a:p>
          <a:r>
            <a:rPr lang="en-US" sz="1000"/>
            <a:t>žužkojedi</a:t>
          </a:r>
        </a:p>
      </dgm:t>
    </dgm:pt>
    <dgm:pt modelId="{F4E34832-DE00-7C41-9CCE-246AC5C44E64}" type="parTrans" cxnId="{BB735888-6E2B-ED41-BEC3-DF35130E840B}">
      <dgm:prSet/>
      <dgm:spPr>
        <a:ln w="9525" cap="flat" cmpd="sng" algn="ctr">
          <a:prstDash val="solid"/>
          <a:round/>
          <a:headEnd type="none" w="med" len="med"/>
          <a:tailEnd type="none" w="med" len="med"/>
        </a:ln>
      </dgm:spPr>
      <dgm:t>
        <a:bodyPr/>
        <a:lstStyle/>
        <a:p>
          <a:endParaRPr lang="en-US" sz="1000"/>
        </a:p>
      </dgm:t>
    </dgm:pt>
    <dgm:pt modelId="{8903E75A-639A-1B49-A1C0-AB790DCD2DE4}" type="sibTrans" cxnId="{BB735888-6E2B-ED41-BEC3-DF35130E840B}">
      <dgm:prSet/>
      <dgm:spPr/>
      <dgm:t>
        <a:bodyPr/>
        <a:lstStyle/>
        <a:p>
          <a:endParaRPr lang="en-US"/>
        </a:p>
      </dgm:t>
    </dgm:pt>
    <dgm:pt modelId="{E1CAF49D-3D65-D241-8F93-2DBD4C8A03A6}">
      <dgm:prSet phldrT="[Text]" custT="1"/>
      <dgm:spPr>
        <a:ln w="9525" cap="flat" cmpd="sng" algn="ctr">
          <a:prstDash val="solid"/>
          <a:round/>
          <a:headEnd type="none" w="med" len="med"/>
          <a:tailEnd type="none" w="med" len="med"/>
        </a:ln>
      </dgm:spPr>
      <dgm:t>
        <a:bodyPr/>
        <a:lstStyle/>
        <a:p>
          <a:r>
            <a:rPr lang="en-US" sz="1000"/>
            <a:t>...</a:t>
          </a:r>
        </a:p>
      </dgm:t>
    </dgm:pt>
    <dgm:pt modelId="{68E2F3C5-44B2-4C4C-8DB1-4618D93DC59A}" type="parTrans" cxnId="{14EF9268-3FC7-B441-85EB-6B95A9451FEF}">
      <dgm:prSet/>
      <dgm:spPr>
        <a:ln w="9525" cap="flat" cmpd="sng" algn="ctr">
          <a:prstDash val="solid"/>
          <a:round/>
          <a:headEnd type="none" w="med" len="med"/>
          <a:tailEnd type="none" w="med" len="med"/>
        </a:ln>
      </dgm:spPr>
      <dgm:t>
        <a:bodyPr/>
        <a:lstStyle/>
        <a:p>
          <a:endParaRPr lang="en-US" sz="1000"/>
        </a:p>
      </dgm:t>
    </dgm:pt>
    <dgm:pt modelId="{027B09DB-CEA9-C74B-8B87-B8DF2B617505}" type="sibTrans" cxnId="{14EF9268-3FC7-B441-85EB-6B95A9451FEF}">
      <dgm:prSet/>
      <dgm:spPr/>
      <dgm:t>
        <a:bodyPr/>
        <a:lstStyle/>
        <a:p>
          <a:endParaRPr lang="en-US"/>
        </a:p>
      </dgm:t>
    </dgm:pt>
    <dgm:pt modelId="{CE2064F7-9B10-6D48-861A-5D2D428A903F}">
      <dgm:prSet phldrT="[Text]" custT="1"/>
      <dgm:spPr>
        <a:ln w="9525" cap="flat" cmpd="sng" algn="ctr">
          <a:prstDash val="solid"/>
          <a:round/>
          <a:headEnd type="none" w="med" len="med"/>
          <a:tailEnd type="none" w="med" len="med"/>
        </a:ln>
      </dgm:spPr>
      <dgm:t>
        <a:bodyPr/>
        <a:lstStyle/>
        <a:p>
          <a:r>
            <a:rPr lang="en-US" sz="1000"/>
            <a:t>psi</a:t>
          </a:r>
        </a:p>
      </dgm:t>
    </dgm:pt>
    <dgm:pt modelId="{E310E106-41E2-AB49-9C1E-B7C04B7D4CB6}" type="parTrans" cxnId="{F761CED7-9A32-2744-AC20-6A78467ED6D8}">
      <dgm:prSet/>
      <dgm:spPr>
        <a:ln w="9525" cap="flat" cmpd="sng" algn="ctr">
          <a:prstDash val="solid"/>
          <a:round/>
          <a:headEnd type="none" w="med" len="med"/>
          <a:tailEnd type="none" w="med" len="med"/>
        </a:ln>
      </dgm:spPr>
      <dgm:t>
        <a:bodyPr/>
        <a:lstStyle/>
        <a:p>
          <a:endParaRPr lang="en-US" sz="1000"/>
        </a:p>
      </dgm:t>
    </dgm:pt>
    <dgm:pt modelId="{770F7491-F829-E847-B6A5-5E72861A9D82}" type="sibTrans" cxnId="{F761CED7-9A32-2744-AC20-6A78467ED6D8}">
      <dgm:prSet/>
      <dgm:spPr/>
      <dgm:t>
        <a:bodyPr/>
        <a:lstStyle/>
        <a:p>
          <a:endParaRPr lang="en-US"/>
        </a:p>
      </dgm:t>
    </dgm:pt>
    <dgm:pt modelId="{4680FE82-44D8-2E49-912A-D0C9CDAE5B7A}">
      <dgm:prSet phldrT="[Text]" custT="1"/>
      <dgm:spPr>
        <a:ln w="9525" cap="flat" cmpd="sng" algn="ctr">
          <a:prstDash val="solid"/>
          <a:round/>
          <a:headEnd type="none" w="med" len="med"/>
          <a:tailEnd type="none" w="med" len="med"/>
        </a:ln>
      </dgm:spPr>
      <dgm:t>
        <a:bodyPr/>
        <a:lstStyle/>
        <a:p>
          <a:r>
            <a:rPr lang="en-US" sz="1000"/>
            <a:t>mačke</a:t>
          </a:r>
        </a:p>
      </dgm:t>
    </dgm:pt>
    <dgm:pt modelId="{667C9AF8-00D2-004D-9CA0-D18D56E2ACB7}" type="parTrans" cxnId="{5A2E2ED7-30E5-2749-B738-761060BD24B0}">
      <dgm:prSet/>
      <dgm:spPr>
        <a:ln w="9525" cap="flat" cmpd="sng" algn="ctr">
          <a:prstDash val="solid"/>
          <a:round/>
          <a:headEnd type="none" w="med" len="med"/>
          <a:tailEnd type="none" w="med" len="med"/>
        </a:ln>
      </dgm:spPr>
      <dgm:t>
        <a:bodyPr/>
        <a:lstStyle/>
        <a:p>
          <a:endParaRPr lang="en-US" sz="1000"/>
        </a:p>
      </dgm:t>
    </dgm:pt>
    <dgm:pt modelId="{689B9D67-1B56-694C-8A74-FBEDD63F14BC}" type="sibTrans" cxnId="{5A2E2ED7-30E5-2749-B738-761060BD24B0}">
      <dgm:prSet/>
      <dgm:spPr/>
      <dgm:t>
        <a:bodyPr/>
        <a:lstStyle/>
        <a:p>
          <a:endParaRPr lang="en-US"/>
        </a:p>
      </dgm:t>
    </dgm:pt>
    <dgm:pt modelId="{1D5FA687-A53B-1B49-80B0-FD0286705E06}">
      <dgm:prSet phldrT="[Text]" custT="1"/>
      <dgm:spPr>
        <a:ln w="9525" cap="flat" cmpd="sng" algn="ctr">
          <a:prstDash val="solid"/>
          <a:round/>
          <a:headEnd type="none" w="med" len="med"/>
          <a:tailEnd type="none" w="med" len="med"/>
        </a:ln>
      </dgm:spPr>
      <dgm:t>
        <a:bodyPr/>
        <a:lstStyle/>
        <a:p>
          <a:r>
            <a:rPr lang="en-US" sz="1000"/>
            <a:t>Piki</a:t>
          </a:r>
        </a:p>
      </dgm:t>
    </dgm:pt>
    <dgm:pt modelId="{46C91F92-887E-9B4E-8150-E35FCEB026D6}" type="parTrans" cxnId="{FE258C09-7627-0942-A2AC-29BEE8B4FC51}">
      <dgm:prSet/>
      <dgm:spPr>
        <a:ln w="9525" cap="flat" cmpd="sng" algn="ctr">
          <a:prstDash val="solid"/>
          <a:round/>
          <a:headEnd type="none" w="med" len="med"/>
          <a:tailEnd type="none" w="med" len="med"/>
        </a:ln>
      </dgm:spPr>
      <dgm:t>
        <a:bodyPr/>
        <a:lstStyle/>
        <a:p>
          <a:endParaRPr lang="en-US" sz="1000"/>
        </a:p>
      </dgm:t>
    </dgm:pt>
    <dgm:pt modelId="{51CBBE7C-27C6-3D41-B406-7651ED81667A}" type="sibTrans" cxnId="{FE258C09-7627-0942-A2AC-29BEE8B4FC51}">
      <dgm:prSet/>
      <dgm:spPr/>
      <dgm:t>
        <a:bodyPr/>
        <a:lstStyle/>
        <a:p>
          <a:endParaRPr lang="en-US"/>
        </a:p>
      </dgm:t>
    </dgm:pt>
    <dgm:pt modelId="{5A02B851-260F-094E-937B-B801B3729F79}" type="pres">
      <dgm:prSet presAssocID="{7BAB0AE2-6180-EF49-90E9-6146FBA2B6E5}" presName="hierChild1" presStyleCnt="0">
        <dgm:presLayoutVars>
          <dgm:orgChart val="1"/>
          <dgm:chPref val="1"/>
          <dgm:dir/>
          <dgm:animOne val="branch"/>
          <dgm:animLvl val="lvl"/>
          <dgm:resizeHandles/>
        </dgm:presLayoutVars>
      </dgm:prSet>
      <dgm:spPr/>
      <dgm:t>
        <a:bodyPr/>
        <a:lstStyle/>
        <a:p>
          <a:endParaRPr lang="en-US"/>
        </a:p>
      </dgm:t>
    </dgm:pt>
    <dgm:pt modelId="{7825DF2F-0876-984B-B530-8EFBEC2402DA}" type="pres">
      <dgm:prSet presAssocID="{F9429507-9834-1A4B-9E75-0A3BE09E2FA6}" presName="hierRoot1" presStyleCnt="0">
        <dgm:presLayoutVars>
          <dgm:hierBranch val="init"/>
        </dgm:presLayoutVars>
      </dgm:prSet>
      <dgm:spPr/>
      <dgm:t>
        <a:bodyPr/>
        <a:lstStyle/>
        <a:p>
          <a:endParaRPr lang="en-US"/>
        </a:p>
      </dgm:t>
    </dgm:pt>
    <dgm:pt modelId="{68895401-B227-134B-ADA8-CF8A943039CD}" type="pres">
      <dgm:prSet presAssocID="{F9429507-9834-1A4B-9E75-0A3BE09E2FA6}" presName="rootComposite1" presStyleCnt="0"/>
      <dgm:spPr/>
      <dgm:t>
        <a:bodyPr/>
        <a:lstStyle/>
        <a:p>
          <a:endParaRPr lang="en-US"/>
        </a:p>
      </dgm:t>
    </dgm:pt>
    <dgm:pt modelId="{DB5FE9BA-5921-1042-97E2-57B8C710FE6D}" type="pres">
      <dgm:prSet presAssocID="{F9429507-9834-1A4B-9E75-0A3BE09E2FA6}" presName="rootText1" presStyleLbl="node0" presStyleIdx="0" presStyleCnt="1">
        <dgm:presLayoutVars>
          <dgm:chPref val="3"/>
        </dgm:presLayoutVars>
      </dgm:prSet>
      <dgm:spPr/>
      <dgm:t>
        <a:bodyPr/>
        <a:lstStyle/>
        <a:p>
          <a:endParaRPr lang="en-US"/>
        </a:p>
      </dgm:t>
    </dgm:pt>
    <dgm:pt modelId="{DF1A707E-02D2-1148-A0D2-E16BEAAD1ACD}" type="pres">
      <dgm:prSet presAssocID="{F9429507-9834-1A4B-9E75-0A3BE09E2FA6}" presName="rootConnector1" presStyleLbl="node1" presStyleIdx="0" presStyleCnt="0"/>
      <dgm:spPr/>
      <dgm:t>
        <a:bodyPr/>
        <a:lstStyle/>
        <a:p>
          <a:endParaRPr lang="en-US"/>
        </a:p>
      </dgm:t>
    </dgm:pt>
    <dgm:pt modelId="{F389CA60-071E-954B-923B-B22E113FB047}" type="pres">
      <dgm:prSet presAssocID="{F9429507-9834-1A4B-9E75-0A3BE09E2FA6}" presName="hierChild2" presStyleCnt="0"/>
      <dgm:spPr/>
      <dgm:t>
        <a:bodyPr/>
        <a:lstStyle/>
        <a:p>
          <a:endParaRPr lang="en-US"/>
        </a:p>
      </dgm:t>
    </dgm:pt>
    <dgm:pt modelId="{013B753B-55ED-C140-8192-5561A65A4AE6}" type="pres">
      <dgm:prSet presAssocID="{88292198-93C8-684C-B8C2-03664FD57E9C}" presName="Name37" presStyleLbl="parChTrans1D2" presStyleIdx="0" presStyleCnt="2"/>
      <dgm:spPr/>
      <dgm:t>
        <a:bodyPr/>
        <a:lstStyle/>
        <a:p>
          <a:endParaRPr lang="en-US"/>
        </a:p>
      </dgm:t>
    </dgm:pt>
    <dgm:pt modelId="{A15154F8-AB7B-4548-9D58-AE0DA03EAE41}" type="pres">
      <dgm:prSet presAssocID="{2240C5A8-EE62-3C4C-8103-4AA1FAAF30FE}" presName="hierRoot2" presStyleCnt="0">
        <dgm:presLayoutVars>
          <dgm:hierBranch val="init"/>
        </dgm:presLayoutVars>
      </dgm:prSet>
      <dgm:spPr/>
      <dgm:t>
        <a:bodyPr/>
        <a:lstStyle/>
        <a:p>
          <a:endParaRPr lang="en-US"/>
        </a:p>
      </dgm:t>
    </dgm:pt>
    <dgm:pt modelId="{0F998C25-3278-EC4A-9870-BD5CD43B0149}" type="pres">
      <dgm:prSet presAssocID="{2240C5A8-EE62-3C4C-8103-4AA1FAAF30FE}" presName="rootComposite" presStyleCnt="0"/>
      <dgm:spPr/>
      <dgm:t>
        <a:bodyPr/>
        <a:lstStyle/>
        <a:p>
          <a:endParaRPr lang="en-US"/>
        </a:p>
      </dgm:t>
    </dgm:pt>
    <dgm:pt modelId="{3D4ACF5C-F16E-F743-92F3-6609A13FA2B2}" type="pres">
      <dgm:prSet presAssocID="{2240C5A8-EE62-3C4C-8103-4AA1FAAF30FE}" presName="rootText" presStyleLbl="node2" presStyleIdx="0" presStyleCnt="2">
        <dgm:presLayoutVars>
          <dgm:chPref val="3"/>
        </dgm:presLayoutVars>
      </dgm:prSet>
      <dgm:spPr/>
      <dgm:t>
        <a:bodyPr/>
        <a:lstStyle/>
        <a:p>
          <a:endParaRPr lang="en-US"/>
        </a:p>
      </dgm:t>
    </dgm:pt>
    <dgm:pt modelId="{A89C57D9-2C66-3249-929B-0B71119D3BC3}" type="pres">
      <dgm:prSet presAssocID="{2240C5A8-EE62-3C4C-8103-4AA1FAAF30FE}" presName="rootConnector" presStyleLbl="node2" presStyleIdx="0" presStyleCnt="2"/>
      <dgm:spPr/>
      <dgm:t>
        <a:bodyPr/>
        <a:lstStyle/>
        <a:p>
          <a:endParaRPr lang="en-US"/>
        </a:p>
      </dgm:t>
    </dgm:pt>
    <dgm:pt modelId="{E2DFD6CE-545C-9E43-BE8B-C01949604604}" type="pres">
      <dgm:prSet presAssocID="{2240C5A8-EE62-3C4C-8103-4AA1FAAF30FE}" presName="hierChild4" presStyleCnt="0"/>
      <dgm:spPr/>
      <dgm:t>
        <a:bodyPr/>
        <a:lstStyle/>
        <a:p>
          <a:endParaRPr lang="en-US"/>
        </a:p>
      </dgm:t>
    </dgm:pt>
    <dgm:pt modelId="{3EBD0008-81D8-0F47-918F-30FBF2F99818}" type="pres">
      <dgm:prSet presAssocID="{F1D80ED9-2FB2-9243-ABB1-0B37CCF10296}" presName="Name37" presStyleLbl="parChTrans1D3" presStyleIdx="0" presStyleCnt="3"/>
      <dgm:spPr/>
      <dgm:t>
        <a:bodyPr/>
        <a:lstStyle/>
        <a:p>
          <a:endParaRPr lang="en-US"/>
        </a:p>
      </dgm:t>
    </dgm:pt>
    <dgm:pt modelId="{8E0619A0-C39F-2244-96F9-FD13711014EC}" type="pres">
      <dgm:prSet presAssocID="{55EAA056-DE05-A644-A9AB-713039862773}" presName="hierRoot2" presStyleCnt="0">
        <dgm:presLayoutVars>
          <dgm:hierBranch val="init"/>
        </dgm:presLayoutVars>
      </dgm:prSet>
      <dgm:spPr/>
      <dgm:t>
        <a:bodyPr/>
        <a:lstStyle/>
        <a:p>
          <a:endParaRPr lang="en-US"/>
        </a:p>
      </dgm:t>
    </dgm:pt>
    <dgm:pt modelId="{ADC3301E-2DFE-F545-B871-3D5A7F6513B1}" type="pres">
      <dgm:prSet presAssocID="{55EAA056-DE05-A644-A9AB-713039862773}" presName="rootComposite" presStyleCnt="0"/>
      <dgm:spPr/>
      <dgm:t>
        <a:bodyPr/>
        <a:lstStyle/>
        <a:p>
          <a:endParaRPr lang="en-US"/>
        </a:p>
      </dgm:t>
    </dgm:pt>
    <dgm:pt modelId="{1C3EFAF9-4BFA-2A40-8793-1CCF733C9D9B}" type="pres">
      <dgm:prSet presAssocID="{55EAA056-DE05-A644-A9AB-713039862773}" presName="rootText" presStyleLbl="node3" presStyleIdx="0" presStyleCnt="3">
        <dgm:presLayoutVars>
          <dgm:chPref val="3"/>
        </dgm:presLayoutVars>
      </dgm:prSet>
      <dgm:spPr/>
      <dgm:t>
        <a:bodyPr/>
        <a:lstStyle/>
        <a:p>
          <a:endParaRPr lang="en-US"/>
        </a:p>
      </dgm:t>
    </dgm:pt>
    <dgm:pt modelId="{9EE18B07-BF31-4B4B-B450-698EC9DBF9C8}" type="pres">
      <dgm:prSet presAssocID="{55EAA056-DE05-A644-A9AB-713039862773}" presName="rootConnector" presStyleLbl="node3" presStyleIdx="0" presStyleCnt="3"/>
      <dgm:spPr/>
      <dgm:t>
        <a:bodyPr/>
        <a:lstStyle/>
        <a:p>
          <a:endParaRPr lang="en-US"/>
        </a:p>
      </dgm:t>
    </dgm:pt>
    <dgm:pt modelId="{1C755149-2BAD-3444-885C-7C27BB7F7259}" type="pres">
      <dgm:prSet presAssocID="{55EAA056-DE05-A644-A9AB-713039862773}" presName="hierChild4" presStyleCnt="0"/>
      <dgm:spPr/>
      <dgm:t>
        <a:bodyPr/>
        <a:lstStyle/>
        <a:p>
          <a:endParaRPr lang="en-US"/>
        </a:p>
      </dgm:t>
    </dgm:pt>
    <dgm:pt modelId="{840D947E-B90E-FB47-B94C-03B52020336D}" type="pres">
      <dgm:prSet presAssocID="{55EAA056-DE05-A644-A9AB-713039862773}" presName="hierChild5" presStyleCnt="0"/>
      <dgm:spPr/>
      <dgm:t>
        <a:bodyPr/>
        <a:lstStyle/>
        <a:p>
          <a:endParaRPr lang="en-US"/>
        </a:p>
      </dgm:t>
    </dgm:pt>
    <dgm:pt modelId="{67CFBC5F-5BF1-FE4E-8245-85671A5EE158}" type="pres">
      <dgm:prSet presAssocID="{7F2FDEAA-D3EE-6944-B901-ECFD127E6DCF}" presName="Name37" presStyleLbl="parChTrans1D3" presStyleIdx="1" presStyleCnt="3"/>
      <dgm:spPr/>
      <dgm:t>
        <a:bodyPr/>
        <a:lstStyle/>
        <a:p>
          <a:endParaRPr lang="en-US"/>
        </a:p>
      </dgm:t>
    </dgm:pt>
    <dgm:pt modelId="{C595EAAB-B040-F74E-B8E7-EA0A83C9E83F}" type="pres">
      <dgm:prSet presAssocID="{419743C1-4EB8-1046-8CB6-195FB215B9E5}" presName="hierRoot2" presStyleCnt="0">
        <dgm:presLayoutVars>
          <dgm:hierBranch val="init"/>
        </dgm:presLayoutVars>
      </dgm:prSet>
      <dgm:spPr/>
      <dgm:t>
        <a:bodyPr/>
        <a:lstStyle/>
        <a:p>
          <a:endParaRPr lang="en-US"/>
        </a:p>
      </dgm:t>
    </dgm:pt>
    <dgm:pt modelId="{E6B0C3A8-16EC-F945-B5D8-68CE44BE5465}" type="pres">
      <dgm:prSet presAssocID="{419743C1-4EB8-1046-8CB6-195FB215B9E5}" presName="rootComposite" presStyleCnt="0"/>
      <dgm:spPr/>
      <dgm:t>
        <a:bodyPr/>
        <a:lstStyle/>
        <a:p>
          <a:endParaRPr lang="en-US"/>
        </a:p>
      </dgm:t>
    </dgm:pt>
    <dgm:pt modelId="{2CC64D6E-B80B-DD44-B3AA-BAF56E49B14F}" type="pres">
      <dgm:prSet presAssocID="{419743C1-4EB8-1046-8CB6-195FB215B9E5}" presName="rootText" presStyleLbl="node3" presStyleIdx="1" presStyleCnt="3">
        <dgm:presLayoutVars>
          <dgm:chPref val="3"/>
        </dgm:presLayoutVars>
      </dgm:prSet>
      <dgm:spPr/>
      <dgm:t>
        <a:bodyPr/>
        <a:lstStyle/>
        <a:p>
          <a:endParaRPr lang="en-US"/>
        </a:p>
      </dgm:t>
    </dgm:pt>
    <dgm:pt modelId="{1F23484F-6E99-6F49-8091-54A825845960}" type="pres">
      <dgm:prSet presAssocID="{419743C1-4EB8-1046-8CB6-195FB215B9E5}" presName="rootConnector" presStyleLbl="node3" presStyleIdx="1" presStyleCnt="3"/>
      <dgm:spPr/>
      <dgm:t>
        <a:bodyPr/>
        <a:lstStyle/>
        <a:p>
          <a:endParaRPr lang="en-US"/>
        </a:p>
      </dgm:t>
    </dgm:pt>
    <dgm:pt modelId="{BAD68A91-85F9-EC45-AF8D-47D795518981}" type="pres">
      <dgm:prSet presAssocID="{419743C1-4EB8-1046-8CB6-195FB215B9E5}" presName="hierChild4" presStyleCnt="0"/>
      <dgm:spPr/>
      <dgm:t>
        <a:bodyPr/>
        <a:lstStyle/>
        <a:p>
          <a:endParaRPr lang="en-US"/>
        </a:p>
      </dgm:t>
    </dgm:pt>
    <dgm:pt modelId="{DA9DF2C1-4167-0240-AD65-E8AD14CF728C}" type="pres">
      <dgm:prSet presAssocID="{419743C1-4EB8-1046-8CB6-195FB215B9E5}" presName="hierChild5" presStyleCnt="0"/>
      <dgm:spPr/>
      <dgm:t>
        <a:bodyPr/>
        <a:lstStyle/>
        <a:p>
          <a:endParaRPr lang="en-US"/>
        </a:p>
      </dgm:t>
    </dgm:pt>
    <dgm:pt modelId="{4B3443B5-07B8-6149-A151-8DC263A04B6B}" type="pres">
      <dgm:prSet presAssocID="{1B9A842A-928A-C44C-A152-29C2413CF623}" presName="Name37" presStyleLbl="parChTrans1D3" presStyleIdx="2" presStyleCnt="3"/>
      <dgm:spPr/>
      <dgm:t>
        <a:bodyPr/>
        <a:lstStyle/>
        <a:p>
          <a:endParaRPr lang="en-US"/>
        </a:p>
      </dgm:t>
    </dgm:pt>
    <dgm:pt modelId="{2D742EC3-A252-ED44-9532-4713A2E5A5CB}" type="pres">
      <dgm:prSet presAssocID="{AE4A3717-2E04-AF4F-B3EB-D55CCA0DE70B}" presName="hierRoot2" presStyleCnt="0">
        <dgm:presLayoutVars>
          <dgm:hierBranch val="init"/>
        </dgm:presLayoutVars>
      </dgm:prSet>
      <dgm:spPr/>
      <dgm:t>
        <a:bodyPr/>
        <a:lstStyle/>
        <a:p>
          <a:endParaRPr lang="en-US"/>
        </a:p>
      </dgm:t>
    </dgm:pt>
    <dgm:pt modelId="{196A4C28-DB0A-5E4C-B4EC-2B490B704792}" type="pres">
      <dgm:prSet presAssocID="{AE4A3717-2E04-AF4F-B3EB-D55CCA0DE70B}" presName="rootComposite" presStyleCnt="0"/>
      <dgm:spPr/>
      <dgm:t>
        <a:bodyPr/>
        <a:lstStyle/>
        <a:p>
          <a:endParaRPr lang="en-US"/>
        </a:p>
      </dgm:t>
    </dgm:pt>
    <dgm:pt modelId="{F734C7BD-CBFE-E540-BB21-FE0909FEDBC6}" type="pres">
      <dgm:prSet presAssocID="{AE4A3717-2E04-AF4F-B3EB-D55CCA0DE70B}" presName="rootText" presStyleLbl="node3" presStyleIdx="2" presStyleCnt="3">
        <dgm:presLayoutVars>
          <dgm:chPref val="3"/>
        </dgm:presLayoutVars>
      </dgm:prSet>
      <dgm:spPr/>
      <dgm:t>
        <a:bodyPr/>
        <a:lstStyle/>
        <a:p>
          <a:endParaRPr lang="en-US"/>
        </a:p>
      </dgm:t>
    </dgm:pt>
    <dgm:pt modelId="{03A2FCD2-0B2E-3846-BC6B-16545FAEA451}" type="pres">
      <dgm:prSet presAssocID="{AE4A3717-2E04-AF4F-B3EB-D55CCA0DE70B}" presName="rootConnector" presStyleLbl="node3" presStyleIdx="2" presStyleCnt="3"/>
      <dgm:spPr/>
      <dgm:t>
        <a:bodyPr/>
        <a:lstStyle/>
        <a:p>
          <a:endParaRPr lang="en-US"/>
        </a:p>
      </dgm:t>
    </dgm:pt>
    <dgm:pt modelId="{C78A0AA9-E7FD-6F44-8390-832B7EB2274D}" type="pres">
      <dgm:prSet presAssocID="{AE4A3717-2E04-AF4F-B3EB-D55CCA0DE70B}" presName="hierChild4" presStyleCnt="0"/>
      <dgm:spPr/>
      <dgm:t>
        <a:bodyPr/>
        <a:lstStyle/>
        <a:p>
          <a:endParaRPr lang="en-US"/>
        </a:p>
      </dgm:t>
    </dgm:pt>
    <dgm:pt modelId="{5D320BD2-6AEE-504B-AA13-D25B5377212F}" type="pres">
      <dgm:prSet presAssocID="{316AAA17-B4B0-5847-97A7-7A4A7519949C}" presName="Name37" presStyleLbl="parChTrans1D4" presStyleIdx="0" presStyleCnt="6"/>
      <dgm:spPr/>
      <dgm:t>
        <a:bodyPr/>
        <a:lstStyle/>
        <a:p>
          <a:endParaRPr lang="en-US"/>
        </a:p>
      </dgm:t>
    </dgm:pt>
    <dgm:pt modelId="{6C1B0E25-EBBA-A147-A902-684F4D547E57}" type="pres">
      <dgm:prSet presAssocID="{AD1C915C-12AA-604E-BF24-BFB192062A86}" presName="hierRoot2" presStyleCnt="0">
        <dgm:presLayoutVars>
          <dgm:hierBranch val="init"/>
        </dgm:presLayoutVars>
      </dgm:prSet>
      <dgm:spPr/>
      <dgm:t>
        <a:bodyPr/>
        <a:lstStyle/>
        <a:p>
          <a:endParaRPr lang="en-US"/>
        </a:p>
      </dgm:t>
    </dgm:pt>
    <dgm:pt modelId="{B1D9E296-EC2D-9142-BB49-51E30DF2E4FF}" type="pres">
      <dgm:prSet presAssocID="{AD1C915C-12AA-604E-BF24-BFB192062A86}" presName="rootComposite" presStyleCnt="0"/>
      <dgm:spPr/>
      <dgm:t>
        <a:bodyPr/>
        <a:lstStyle/>
        <a:p>
          <a:endParaRPr lang="en-US"/>
        </a:p>
      </dgm:t>
    </dgm:pt>
    <dgm:pt modelId="{6BB038DA-0A26-A244-9701-E5C651876939}" type="pres">
      <dgm:prSet presAssocID="{AD1C915C-12AA-604E-BF24-BFB192062A86}" presName="rootText" presStyleLbl="node4" presStyleIdx="0" presStyleCnt="6">
        <dgm:presLayoutVars>
          <dgm:chPref val="3"/>
        </dgm:presLayoutVars>
      </dgm:prSet>
      <dgm:spPr/>
      <dgm:t>
        <a:bodyPr/>
        <a:lstStyle/>
        <a:p>
          <a:endParaRPr lang="en-US"/>
        </a:p>
      </dgm:t>
    </dgm:pt>
    <dgm:pt modelId="{FF7751D1-FB80-0E4D-ACDB-C0EAA17B7F52}" type="pres">
      <dgm:prSet presAssocID="{AD1C915C-12AA-604E-BF24-BFB192062A86}" presName="rootConnector" presStyleLbl="node4" presStyleIdx="0" presStyleCnt="6"/>
      <dgm:spPr/>
      <dgm:t>
        <a:bodyPr/>
        <a:lstStyle/>
        <a:p>
          <a:endParaRPr lang="en-US"/>
        </a:p>
      </dgm:t>
    </dgm:pt>
    <dgm:pt modelId="{82F8F91D-C1C4-164A-B5E9-488C4F496DC5}" type="pres">
      <dgm:prSet presAssocID="{AD1C915C-12AA-604E-BF24-BFB192062A86}" presName="hierChild4" presStyleCnt="0"/>
      <dgm:spPr/>
      <dgm:t>
        <a:bodyPr/>
        <a:lstStyle/>
        <a:p>
          <a:endParaRPr lang="en-US"/>
        </a:p>
      </dgm:t>
    </dgm:pt>
    <dgm:pt modelId="{D6EF6613-5B20-6A4C-ADB6-A9D71ED92166}" type="pres">
      <dgm:prSet presAssocID="{E310E106-41E2-AB49-9C1E-B7C04B7D4CB6}" presName="Name37" presStyleLbl="parChTrans1D4" presStyleIdx="1" presStyleCnt="6"/>
      <dgm:spPr/>
      <dgm:t>
        <a:bodyPr/>
        <a:lstStyle/>
        <a:p>
          <a:endParaRPr lang="en-US"/>
        </a:p>
      </dgm:t>
    </dgm:pt>
    <dgm:pt modelId="{9DADA581-2584-B644-B40D-2E3DA0EA79E2}" type="pres">
      <dgm:prSet presAssocID="{CE2064F7-9B10-6D48-861A-5D2D428A903F}" presName="hierRoot2" presStyleCnt="0">
        <dgm:presLayoutVars>
          <dgm:hierBranch val="init"/>
        </dgm:presLayoutVars>
      </dgm:prSet>
      <dgm:spPr/>
      <dgm:t>
        <a:bodyPr/>
        <a:lstStyle/>
        <a:p>
          <a:endParaRPr lang="en-US"/>
        </a:p>
      </dgm:t>
    </dgm:pt>
    <dgm:pt modelId="{D308E093-3050-EA48-80CC-0338395922F5}" type="pres">
      <dgm:prSet presAssocID="{CE2064F7-9B10-6D48-861A-5D2D428A903F}" presName="rootComposite" presStyleCnt="0"/>
      <dgm:spPr/>
      <dgm:t>
        <a:bodyPr/>
        <a:lstStyle/>
        <a:p>
          <a:endParaRPr lang="en-US"/>
        </a:p>
      </dgm:t>
    </dgm:pt>
    <dgm:pt modelId="{7D3AC7BB-170E-0B4F-9D47-A6FD9933B274}" type="pres">
      <dgm:prSet presAssocID="{CE2064F7-9B10-6D48-861A-5D2D428A903F}" presName="rootText" presStyleLbl="node4" presStyleIdx="1" presStyleCnt="6">
        <dgm:presLayoutVars>
          <dgm:chPref val="3"/>
        </dgm:presLayoutVars>
      </dgm:prSet>
      <dgm:spPr/>
      <dgm:t>
        <a:bodyPr/>
        <a:lstStyle/>
        <a:p>
          <a:endParaRPr lang="en-US"/>
        </a:p>
      </dgm:t>
    </dgm:pt>
    <dgm:pt modelId="{14233510-2CD0-1E46-8B19-CCF5F0651C2E}" type="pres">
      <dgm:prSet presAssocID="{CE2064F7-9B10-6D48-861A-5D2D428A903F}" presName="rootConnector" presStyleLbl="node4" presStyleIdx="1" presStyleCnt="6"/>
      <dgm:spPr/>
      <dgm:t>
        <a:bodyPr/>
        <a:lstStyle/>
        <a:p>
          <a:endParaRPr lang="en-US"/>
        </a:p>
      </dgm:t>
    </dgm:pt>
    <dgm:pt modelId="{571779FB-8F42-C34F-87D6-F99E0AF483F0}" type="pres">
      <dgm:prSet presAssocID="{CE2064F7-9B10-6D48-861A-5D2D428A903F}" presName="hierChild4" presStyleCnt="0"/>
      <dgm:spPr/>
      <dgm:t>
        <a:bodyPr/>
        <a:lstStyle/>
        <a:p>
          <a:endParaRPr lang="en-US"/>
        </a:p>
      </dgm:t>
    </dgm:pt>
    <dgm:pt modelId="{4C53BA79-E215-3341-95A7-7690B800BA85}" type="pres">
      <dgm:prSet presAssocID="{46C91F92-887E-9B4E-8150-E35FCEB026D6}" presName="Name37" presStyleLbl="parChTrans1D4" presStyleIdx="2" presStyleCnt="6"/>
      <dgm:spPr/>
      <dgm:t>
        <a:bodyPr/>
        <a:lstStyle/>
        <a:p>
          <a:endParaRPr lang="en-US"/>
        </a:p>
      </dgm:t>
    </dgm:pt>
    <dgm:pt modelId="{AFF57788-86DB-3A4E-98F9-421FA8A44321}" type="pres">
      <dgm:prSet presAssocID="{1D5FA687-A53B-1B49-80B0-FD0286705E06}" presName="hierRoot2" presStyleCnt="0">
        <dgm:presLayoutVars>
          <dgm:hierBranch val="init"/>
        </dgm:presLayoutVars>
      </dgm:prSet>
      <dgm:spPr/>
      <dgm:t>
        <a:bodyPr/>
        <a:lstStyle/>
        <a:p>
          <a:endParaRPr lang="en-US"/>
        </a:p>
      </dgm:t>
    </dgm:pt>
    <dgm:pt modelId="{897FF34A-CDCE-E641-8D9F-F7C57152C4F5}" type="pres">
      <dgm:prSet presAssocID="{1D5FA687-A53B-1B49-80B0-FD0286705E06}" presName="rootComposite" presStyleCnt="0"/>
      <dgm:spPr/>
      <dgm:t>
        <a:bodyPr/>
        <a:lstStyle/>
        <a:p>
          <a:endParaRPr lang="en-US"/>
        </a:p>
      </dgm:t>
    </dgm:pt>
    <dgm:pt modelId="{1E687EE3-C390-6349-BA9F-E0FB93175277}" type="pres">
      <dgm:prSet presAssocID="{1D5FA687-A53B-1B49-80B0-FD0286705E06}" presName="rootText" presStyleLbl="node4" presStyleIdx="2" presStyleCnt="6">
        <dgm:presLayoutVars>
          <dgm:chPref val="3"/>
        </dgm:presLayoutVars>
      </dgm:prSet>
      <dgm:spPr/>
      <dgm:t>
        <a:bodyPr/>
        <a:lstStyle/>
        <a:p>
          <a:endParaRPr lang="en-US"/>
        </a:p>
      </dgm:t>
    </dgm:pt>
    <dgm:pt modelId="{3BADC1BD-85D5-2145-9C40-B5F7BAE32857}" type="pres">
      <dgm:prSet presAssocID="{1D5FA687-A53B-1B49-80B0-FD0286705E06}" presName="rootConnector" presStyleLbl="node4" presStyleIdx="2" presStyleCnt="6"/>
      <dgm:spPr/>
      <dgm:t>
        <a:bodyPr/>
        <a:lstStyle/>
        <a:p>
          <a:endParaRPr lang="en-US"/>
        </a:p>
      </dgm:t>
    </dgm:pt>
    <dgm:pt modelId="{709677A9-46B1-C34D-9D95-C01277A378BC}" type="pres">
      <dgm:prSet presAssocID="{1D5FA687-A53B-1B49-80B0-FD0286705E06}" presName="hierChild4" presStyleCnt="0"/>
      <dgm:spPr/>
      <dgm:t>
        <a:bodyPr/>
        <a:lstStyle/>
        <a:p>
          <a:endParaRPr lang="en-US"/>
        </a:p>
      </dgm:t>
    </dgm:pt>
    <dgm:pt modelId="{6EBDCC46-2E3A-6740-BCDF-066F3743BA99}" type="pres">
      <dgm:prSet presAssocID="{1D5FA687-A53B-1B49-80B0-FD0286705E06}" presName="hierChild5" presStyleCnt="0"/>
      <dgm:spPr/>
      <dgm:t>
        <a:bodyPr/>
        <a:lstStyle/>
        <a:p>
          <a:endParaRPr lang="en-US"/>
        </a:p>
      </dgm:t>
    </dgm:pt>
    <dgm:pt modelId="{23BC00EE-3355-E84F-85D7-AA4DAE2882B7}" type="pres">
      <dgm:prSet presAssocID="{CE2064F7-9B10-6D48-861A-5D2D428A903F}" presName="hierChild5" presStyleCnt="0"/>
      <dgm:spPr/>
      <dgm:t>
        <a:bodyPr/>
        <a:lstStyle/>
        <a:p>
          <a:endParaRPr lang="en-US"/>
        </a:p>
      </dgm:t>
    </dgm:pt>
    <dgm:pt modelId="{ECD7A28C-E5DC-1644-B8A7-A6CDA1A19ACF}" type="pres">
      <dgm:prSet presAssocID="{667C9AF8-00D2-004D-9CA0-D18D56E2ACB7}" presName="Name37" presStyleLbl="parChTrans1D4" presStyleIdx="3" presStyleCnt="6"/>
      <dgm:spPr/>
      <dgm:t>
        <a:bodyPr/>
        <a:lstStyle/>
        <a:p>
          <a:endParaRPr lang="en-US"/>
        </a:p>
      </dgm:t>
    </dgm:pt>
    <dgm:pt modelId="{D2D52B10-A430-154C-89C5-9DF5D87FF423}" type="pres">
      <dgm:prSet presAssocID="{4680FE82-44D8-2E49-912A-D0C9CDAE5B7A}" presName="hierRoot2" presStyleCnt="0">
        <dgm:presLayoutVars>
          <dgm:hierBranch val="init"/>
        </dgm:presLayoutVars>
      </dgm:prSet>
      <dgm:spPr/>
      <dgm:t>
        <a:bodyPr/>
        <a:lstStyle/>
        <a:p>
          <a:endParaRPr lang="en-US"/>
        </a:p>
      </dgm:t>
    </dgm:pt>
    <dgm:pt modelId="{9A2E96C8-24EA-414E-9124-525EAF248B74}" type="pres">
      <dgm:prSet presAssocID="{4680FE82-44D8-2E49-912A-D0C9CDAE5B7A}" presName="rootComposite" presStyleCnt="0"/>
      <dgm:spPr/>
      <dgm:t>
        <a:bodyPr/>
        <a:lstStyle/>
        <a:p>
          <a:endParaRPr lang="en-US"/>
        </a:p>
      </dgm:t>
    </dgm:pt>
    <dgm:pt modelId="{32C6E287-6E5C-F84F-B7D3-107888C4F4DD}" type="pres">
      <dgm:prSet presAssocID="{4680FE82-44D8-2E49-912A-D0C9CDAE5B7A}" presName="rootText" presStyleLbl="node4" presStyleIdx="3" presStyleCnt="6">
        <dgm:presLayoutVars>
          <dgm:chPref val="3"/>
        </dgm:presLayoutVars>
      </dgm:prSet>
      <dgm:spPr/>
      <dgm:t>
        <a:bodyPr/>
        <a:lstStyle/>
        <a:p>
          <a:endParaRPr lang="en-US"/>
        </a:p>
      </dgm:t>
    </dgm:pt>
    <dgm:pt modelId="{FC94D084-B973-F941-8018-7C3344348364}" type="pres">
      <dgm:prSet presAssocID="{4680FE82-44D8-2E49-912A-D0C9CDAE5B7A}" presName="rootConnector" presStyleLbl="node4" presStyleIdx="3" presStyleCnt="6"/>
      <dgm:spPr/>
      <dgm:t>
        <a:bodyPr/>
        <a:lstStyle/>
        <a:p>
          <a:endParaRPr lang="en-US"/>
        </a:p>
      </dgm:t>
    </dgm:pt>
    <dgm:pt modelId="{706BC2D1-0F10-6645-BEDB-2ACC9F7CE13A}" type="pres">
      <dgm:prSet presAssocID="{4680FE82-44D8-2E49-912A-D0C9CDAE5B7A}" presName="hierChild4" presStyleCnt="0"/>
      <dgm:spPr/>
      <dgm:t>
        <a:bodyPr/>
        <a:lstStyle/>
        <a:p>
          <a:endParaRPr lang="en-US"/>
        </a:p>
      </dgm:t>
    </dgm:pt>
    <dgm:pt modelId="{D2C8584F-154C-C646-831C-0EC6C4D6BCC4}" type="pres">
      <dgm:prSet presAssocID="{4680FE82-44D8-2E49-912A-D0C9CDAE5B7A}" presName="hierChild5" presStyleCnt="0"/>
      <dgm:spPr/>
      <dgm:t>
        <a:bodyPr/>
        <a:lstStyle/>
        <a:p>
          <a:endParaRPr lang="en-US"/>
        </a:p>
      </dgm:t>
    </dgm:pt>
    <dgm:pt modelId="{E25905EF-A533-DA4E-B67F-03968DF368AD}" type="pres">
      <dgm:prSet presAssocID="{AD1C915C-12AA-604E-BF24-BFB192062A86}" presName="hierChild5" presStyleCnt="0"/>
      <dgm:spPr/>
      <dgm:t>
        <a:bodyPr/>
        <a:lstStyle/>
        <a:p>
          <a:endParaRPr lang="en-US"/>
        </a:p>
      </dgm:t>
    </dgm:pt>
    <dgm:pt modelId="{C80F8AA8-4F81-A14B-8102-9694C9FC4333}" type="pres">
      <dgm:prSet presAssocID="{F4E34832-DE00-7C41-9CCE-246AC5C44E64}" presName="Name37" presStyleLbl="parChTrans1D4" presStyleIdx="4" presStyleCnt="6"/>
      <dgm:spPr/>
      <dgm:t>
        <a:bodyPr/>
        <a:lstStyle/>
        <a:p>
          <a:endParaRPr lang="en-US"/>
        </a:p>
      </dgm:t>
    </dgm:pt>
    <dgm:pt modelId="{CAEE2A1B-3B11-A749-8BBD-12429D5C5520}" type="pres">
      <dgm:prSet presAssocID="{E366DF5F-65F9-0F4F-8312-4CDB71251ECA}" presName="hierRoot2" presStyleCnt="0">
        <dgm:presLayoutVars>
          <dgm:hierBranch val="init"/>
        </dgm:presLayoutVars>
      </dgm:prSet>
      <dgm:spPr/>
      <dgm:t>
        <a:bodyPr/>
        <a:lstStyle/>
        <a:p>
          <a:endParaRPr lang="en-US"/>
        </a:p>
      </dgm:t>
    </dgm:pt>
    <dgm:pt modelId="{DBD74CB3-80AF-4A42-925D-E845EDDFBF20}" type="pres">
      <dgm:prSet presAssocID="{E366DF5F-65F9-0F4F-8312-4CDB71251ECA}" presName="rootComposite" presStyleCnt="0"/>
      <dgm:spPr/>
      <dgm:t>
        <a:bodyPr/>
        <a:lstStyle/>
        <a:p>
          <a:endParaRPr lang="en-US"/>
        </a:p>
      </dgm:t>
    </dgm:pt>
    <dgm:pt modelId="{ADC046F5-24D5-D041-B4E2-1C21F321AE5A}" type="pres">
      <dgm:prSet presAssocID="{E366DF5F-65F9-0F4F-8312-4CDB71251ECA}" presName="rootText" presStyleLbl="node4" presStyleIdx="4" presStyleCnt="6">
        <dgm:presLayoutVars>
          <dgm:chPref val="3"/>
        </dgm:presLayoutVars>
      </dgm:prSet>
      <dgm:spPr/>
      <dgm:t>
        <a:bodyPr/>
        <a:lstStyle/>
        <a:p>
          <a:endParaRPr lang="en-US"/>
        </a:p>
      </dgm:t>
    </dgm:pt>
    <dgm:pt modelId="{F9776477-B095-0443-808D-556206D43DFA}" type="pres">
      <dgm:prSet presAssocID="{E366DF5F-65F9-0F4F-8312-4CDB71251ECA}" presName="rootConnector" presStyleLbl="node4" presStyleIdx="4" presStyleCnt="6"/>
      <dgm:spPr/>
      <dgm:t>
        <a:bodyPr/>
        <a:lstStyle/>
        <a:p>
          <a:endParaRPr lang="en-US"/>
        </a:p>
      </dgm:t>
    </dgm:pt>
    <dgm:pt modelId="{5D0063C2-C6BE-2F40-B115-53DB7A852510}" type="pres">
      <dgm:prSet presAssocID="{E366DF5F-65F9-0F4F-8312-4CDB71251ECA}" presName="hierChild4" presStyleCnt="0"/>
      <dgm:spPr/>
      <dgm:t>
        <a:bodyPr/>
        <a:lstStyle/>
        <a:p>
          <a:endParaRPr lang="en-US"/>
        </a:p>
      </dgm:t>
    </dgm:pt>
    <dgm:pt modelId="{E2D09DFE-7CB5-3643-A7D4-E62CAAF1F3AC}" type="pres">
      <dgm:prSet presAssocID="{E366DF5F-65F9-0F4F-8312-4CDB71251ECA}" presName="hierChild5" presStyleCnt="0"/>
      <dgm:spPr/>
      <dgm:t>
        <a:bodyPr/>
        <a:lstStyle/>
        <a:p>
          <a:endParaRPr lang="en-US"/>
        </a:p>
      </dgm:t>
    </dgm:pt>
    <dgm:pt modelId="{8F3454F8-A5B8-7E4E-98C8-1D78CABF400F}" type="pres">
      <dgm:prSet presAssocID="{68E2F3C5-44B2-4C4C-8DB1-4618D93DC59A}" presName="Name37" presStyleLbl="parChTrans1D4" presStyleIdx="5" presStyleCnt="6"/>
      <dgm:spPr/>
      <dgm:t>
        <a:bodyPr/>
        <a:lstStyle/>
        <a:p>
          <a:endParaRPr lang="en-US"/>
        </a:p>
      </dgm:t>
    </dgm:pt>
    <dgm:pt modelId="{4AB452DE-7E0F-D347-B936-67374473BD36}" type="pres">
      <dgm:prSet presAssocID="{E1CAF49D-3D65-D241-8F93-2DBD4C8A03A6}" presName="hierRoot2" presStyleCnt="0">
        <dgm:presLayoutVars>
          <dgm:hierBranch val="init"/>
        </dgm:presLayoutVars>
      </dgm:prSet>
      <dgm:spPr/>
      <dgm:t>
        <a:bodyPr/>
        <a:lstStyle/>
        <a:p>
          <a:endParaRPr lang="en-US"/>
        </a:p>
      </dgm:t>
    </dgm:pt>
    <dgm:pt modelId="{40274EDF-9597-2B4D-9230-8E1EBB81299C}" type="pres">
      <dgm:prSet presAssocID="{E1CAF49D-3D65-D241-8F93-2DBD4C8A03A6}" presName="rootComposite" presStyleCnt="0"/>
      <dgm:spPr/>
      <dgm:t>
        <a:bodyPr/>
        <a:lstStyle/>
        <a:p>
          <a:endParaRPr lang="en-US"/>
        </a:p>
      </dgm:t>
    </dgm:pt>
    <dgm:pt modelId="{3C2519AF-CF3F-C549-962D-0C1AA563D8F1}" type="pres">
      <dgm:prSet presAssocID="{E1CAF49D-3D65-D241-8F93-2DBD4C8A03A6}" presName="rootText" presStyleLbl="node4" presStyleIdx="5" presStyleCnt="6">
        <dgm:presLayoutVars>
          <dgm:chPref val="3"/>
        </dgm:presLayoutVars>
      </dgm:prSet>
      <dgm:spPr/>
      <dgm:t>
        <a:bodyPr/>
        <a:lstStyle/>
        <a:p>
          <a:endParaRPr lang="en-US"/>
        </a:p>
      </dgm:t>
    </dgm:pt>
    <dgm:pt modelId="{9433B067-1530-8348-BFB3-9B01FB5001FD}" type="pres">
      <dgm:prSet presAssocID="{E1CAF49D-3D65-D241-8F93-2DBD4C8A03A6}" presName="rootConnector" presStyleLbl="node4" presStyleIdx="5" presStyleCnt="6"/>
      <dgm:spPr/>
      <dgm:t>
        <a:bodyPr/>
        <a:lstStyle/>
        <a:p>
          <a:endParaRPr lang="en-US"/>
        </a:p>
      </dgm:t>
    </dgm:pt>
    <dgm:pt modelId="{B85BD1F6-1746-5A45-96FF-549557076153}" type="pres">
      <dgm:prSet presAssocID="{E1CAF49D-3D65-D241-8F93-2DBD4C8A03A6}" presName="hierChild4" presStyleCnt="0"/>
      <dgm:spPr/>
      <dgm:t>
        <a:bodyPr/>
        <a:lstStyle/>
        <a:p>
          <a:endParaRPr lang="en-US"/>
        </a:p>
      </dgm:t>
    </dgm:pt>
    <dgm:pt modelId="{C0E2274B-FD68-8B4B-A567-978E393D33DB}" type="pres">
      <dgm:prSet presAssocID="{E1CAF49D-3D65-D241-8F93-2DBD4C8A03A6}" presName="hierChild5" presStyleCnt="0"/>
      <dgm:spPr/>
      <dgm:t>
        <a:bodyPr/>
        <a:lstStyle/>
        <a:p>
          <a:endParaRPr lang="en-US"/>
        </a:p>
      </dgm:t>
    </dgm:pt>
    <dgm:pt modelId="{676F62F3-4166-D948-92A1-A85533C64FD8}" type="pres">
      <dgm:prSet presAssocID="{AE4A3717-2E04-AF4F-B3EB-D55CCA0DE70B}" presName="hierChild5" presStyleCnt="0"/>
      <dgm:spPr/>
      <dgm:t>
        <a:bodyPr/>
        <a:lstStyle/>
        <a:p>
          <a:endParaRPr lang="en-US"/>
        </a:p>
      </dgm:t>
    </dgm:pt>
    <dgm:pt modelId="{0F11E69E-57B2-C14B-B2E1-3CB2E8212012}" type="pres">
      <dgm:prSet presAssocID="{2240C5A8-EE62-3C4C-8103-4AA1FAAF30FE}" presName="hierChild5" presStyleCnt="0"/>
      <dgm:spPr/>
      <dgm:t>
        <a:bodyPr/>
        <a:lstStyle/>
        <a:p>
          <a:endParaRPr lang="en-US"/>
        </a:p>
      </dgm:t>
    </dgm:pt>
    <dgm:pt modelId="{6F56241C-9A4F-E845-9F82-24C4194643A1}" type="pres">
      <dgm:prSet presAssocID="{17089ACC-213F-5B40-98D0-61F74306821B}" presName="Name37" presStyleLbl="parChTrans1D2" presStyleIdx="1" presStyleCnt="2"/>
      <dgm:spPr/>
      <dgm:t>
        <a:bodyPr/>
        <a:lstStyle/>
        <a:p>
          <a:endParaRPr lang="en-US"/>
        </a:p>
      </dgm:t>
    </dgm:pt>
    <dgm:pt modelId="{45314B5D-8293-A149-8C27-44D052430247}" type="pres">
      <dgm:prSet presAssocID="{6B0B4787-8E41-4F40-91DF-186F2B124CBD}" presName="hierRoot2" presStyleCnt="0">
        <dgm:presLayoutVars>
          <dgm:hierBranch val="init"/>
        </dgm:presLayoutVars>
      </dgm:prSet>
      <dgm:spPr/>
      <dgm:t>
        <a:bodyPr/>
        <a:lstStyle/>
        <a:p>
          <a:endParaRPr lang="en-US"/>
        </a:p>
      </dgm:t>
    </dgm:pt>
    <dgm:pt modelId="{B42F76D9-D800-754D-9B39-988EB1463EE9}" type="pres">
      <dgm:prSet presAssocID="{6B0B4787-8E41-4F40-91DF-186F2B124CBD}" presName="rootComposite" presStyleCnt="0"/>
      <dgm:spPr/>
      <dgm:t>
        <a:bodyPr/>
        <a:lstStyle/>
        <a:p>
          <a:endParaRPr lang="en-US"/>
        </a:p>
      </dgm:t>
    </dgm:pt>
    <dgm:pt modelId="{C51CD0FE-C1E4-CA40-AF6C-B829A4A89BA7}" type="pres">
      <dgm:prSet presAssocID="{6B0B4787-8E41-4F40-91DF-186F2B124CBD}" presName="rootText" presStyleLbl="node2" presStyleIdx="1" presStyleCnt="2">
        <dgm:presLayoutVars>
          <dgm:chPref val="3"/>
        </dgm:presLayoutVars>
      </dgm:prSet>
      <dgm:spPr/>
      <dgm:t>
        <a:bodyPr/>
        <a:lstStyle/>
        <a:p>
          <a:endParaRPr lang="en-US"/>
        </a:p>
      </dgm:t>
    </dgm:pt>
    <dgm:pt modelId="{26118AD1-C284-614E-831E-0D3475D339A0}" type="pres">
      <dgm:prSet presAssocID="{6B0B4787-8E41-4F40-91DF-186F2B124CBD}" presName="rootConnector" presStyleLbl="node2" presStyleIdx="1" presStyleCnt="2"/>
      <dgm:spPr/>
      <dgm:t>
        <a:bodyPr/>
        <a:lstStyle/>
        <a:p>
          <a:endParaRPr lang="en-US"/>
        </a:p>
      </dgm:t>
    </dgm:pt>
    <dgm:pt modelId="{D15A1706-D27B-EB4F-91DD-CA453E5DCF7D}" type="pres">
      <dgm:prSet presAssocID="{6B0B4787-8E41-4F40-91DF-186F2B124CBD}" presName="hierChild4" presStyleCnt="0"/>
      <dgm:spPr/>
      <dgm:t>
        <a:bodyPr/>
        <a:lstStyle/>
        <a:p>
          <a:endParaRPr lang="en-US"/>
        </a:p>
      </dgm:t>
    </dgm:pt>
    <dgm:pt modelId="{42651E5E-6511-464B-9B9B-B41C5639627C}" type="pres">
      <dgm:prSet presAssocID="{6B0B4787-8E41-4F40-91DF-186F2B124CBD}" presName="hierChild5" presStyleCnt="0"/>
      <dgm:spPr/>
      <dgm:t>
        <a:bodyPr/>
        <a:lstStyle/>
        <a:p>
          <a:endParaRPr lang="en-US"/>
        </a:p>
      </dgm:t>
    </dgm:pt>
    <dgm:pt modelId="{5A393A77-3EFA-6E47-ACC0-0C0C1CFD63F0}" type="pres">
      <dgm:prSet presAssocID="{F9429507-9834-1A4B-9E75-0A3BE09E2FA6}" presName="hierChild3" presStyleCnt="0"/>
      <dgm:spPr/>
      <dgm:t>
        <a:bodyPr/>
        <a:lstStyle/>
        <a:p>
          <a:endParaRPr lang="en-US"/>
        </a:p>
      </dgm:t>
    </dgm:pt>
  </dgm:ptLst>
  <dgm:cxnLst>
    <dgm:cxn modelId="{FE596421-CC03-A041-8145-7F84DE60D248}" type="presOf" srcId="{AE4A3717-2E04-AF4F-B3EB-D55CCA0DE70B}" destId="{F734C7BD-CBFE-E540-BB21-FE0909FEDBC6}" srcOrd="0" destOrd="0" presId="urn:microsoft.com/office/officeart/2005/8/layout/orgChart1"/>
    <dgm:cxn modelId="{4E72343C-EF6C-3F41-B38B-E4BA28659BA9}" srcId="{F9429507-9834-1A4B-9E75-0A3BE09E2FA6}" destId="{6B0B4787-8E41-4F40-91DF-186F2B124CBD}" srcOrd="1" destOrd="0" parTransId="{17089ACC-213F-5B40-98D0-61F74306821B}" sibTransId="{8964FE0D-1215-AB42-AE66-02494CC5D092}"/>
    <dgm:cxn modelId="{E356C7CA-188E-1049-A9BD-3009305C79C6}" srcId="{F9429507-9834-1A4B-9E75-0A3BE09E2FA6}" destId="{2240C5A8-EE62-3C4C-8103-4AA1FAAF30FE}" srcOrd="0" destOrd="0" parTransId="{88292198-93C8-684C-B8C2-03664FD57E9C}" sibTransId="{EECC4596-C07A-7B4E-8075-FAA450ADA5CD}"/>
    <dgm:cxn modelId="{BCB4D9D3-C779-BB4C-B058-2E6538CDF672}" type="presOf" srcId="{55EAA056-DE05-A644-A9AB-713039862773}" destId="{1C3EFAF9-4BFA-2A40-8793-1CCF733C9D9B}" srcOrd="0" destOrd="0" presId="urn:microsoft.com/office/officeart/2005/8/layout/orgChart1"/>
    <dgm:cxn modelId="{B6713185-F880-FA49-A4A8-863191DE561D}" type="presOf" srcId="{F9429507-9834-1A4B-9E75-0A3BE09E2FA6}" destId="{DF1A707E-02D2-1148-A0D2-E16BEAAD1ACD}" srcOrd="1" destOrd="0" presId="urn:microsoft.com/office/officeart/2005/8/layout/orgChart1"/>
    <dgm:cxn modelId="{906D4ACE-5302-FC48-8664-CB1C828A4DD3}" type="presOf" srcId="{667C9AF8-00D2-004D-9CA0-D18D56E2ACB7}" destId="{ECD7A28C-E5DC-1644-B8A7-A6CDA1A19ACF}" srcOrd="0" destOrd="0" presId="urn:microsoft.com/office/officeart/2005/8/layout/orgChart1"/>
    <dgm:cxn modelId="{05B84A86-36E0-004E-B58D-D477A3BF6D4F}" type="presOf" srcId="{E366DF5F-65F9-0F4F-8312-4CDB71251ECA}" destId="{F9776477-B095-0443-808D-556206D43DFA}" srcOrd="1" destOrd="0" presId="urn:microsoft.com/office/officeart/2005/8/layout/orgChart1"/>
    <dgm:cxn modelId="{1A1141D0-8041-944B-B0EC-1AAF48A2F385}" type="presOf" srcId="{6B0B4787-8E41-4F40-91DF-186F2B124CBD}" destId="{26118AD1-C284-614E-831E-0D3475D339A0}" srcOrd="1" destOrd="0" presId="urn:microsoft.com/office/officeart/2005/8/layout/orgChart1"/>
    <dgm:cxn modelId="{6E9A1E34-01C1-E748-B951-ADEE7A676104}" srcId="{2240C5A8-EE62-3C4C-8103-4AA1FAAF30FE}" destId="{AE4A3717-2E04-AF4F-B3EB-D55CCA0DE70B}" srcOrd="2" destOrd="0" parTransId="{1B9A842A-928A-C44C-A152-29C2413CF623}" sibTransId="{01735DE1-523B-D84A-ABE8-E399433A5573}"/>
    <dgm:cxn modelId="{3467CB2B-7168-CA44-84BB-DB57B8933420}" type="presOf" srcId="{AD1C915C-12AA-604E-BF24-BFB192062A86}" destId="{6BB038DA-0A26-A244-9701-E5C651876939}" srcOrd="0" destOrd="0" presId="urn:microsoft.com/office/officeart/2005/8/layout/orgChart1"/>
    <dgm:cxn modelId="{D4EB5DAB-B060-E646-9E8D-BA126225207C}" type="presOf" srcId="{E1CAF49D-3D65-D241-8F93-2DBD4C8A03A6}" destId="{3C2519AF-CF3F-C549-962D-0C1AA563D8F1}" srcOrd="0" destOrd="0" presId="urn:microsoft.com/office/officeart/2005/8/layout/orgChart1"/>
    <dgm:cxn modelId="{5A238146-AFB7-F744-B365-0501B9A7199E}" type="presOf" srcId="{E310E106-41E2-AB49-9C1E-B7C04B7D4CB6}" destId="{D6EF6613-5B20-6A4C-ADB6-A9D71ED92166}" srcOrd="0" destOrd="0" presId="urn:microsoft.com/office/officeart/2005/8/layout/orgChart1"/>
    <dgm:cxn modelId="{7DB45976-F4ED-E34F-8D2F-8DA9003EDE0E}" type="presOf" srcId="{F9429507-9834-1A4B-9E75-0A3BE09E2FA6}" destId="{DB5FE9BA-5921-1042-97E2-57B8C710FE6D}" srcOrd="0" destOrd="0" presId="urn:microsoft.com/office/officeart/2005/8/layout/orgChart1"/>
    <dgm:cxn modelId="{14EF9268-3FC7-B441-85EB-6B95A9451FEF}" srcId="{AE4A3717-2E04-AF4F-B3EB-D55CCA0DE70B}" destId="{E1CAF49D-3D65-D241-8F93-2DBD4C8A03A6}" srcOrd="2" destOrd="0" parTransId="{68E2F3C5-44B2-4C4C-8DB1-4618D93DC59A}" sibTransId="{027B09DB-CEA9-C74B-8B87-B8DF2B617505}"/>
    <dgm:cxn modelId="{7B66CB87-DA46-A246-A948-044918D71339}" type="presOf" srcId="{68E2F3C5-44B2-4C4C-8DB1-4618D93DC59A}" destId="{8F3454F8-A5B8-7E4E-98C8-1D78CABF400F}" srcOrd="0" destOrd="0" presId="urn:microsoft.com/office/officeart/2005/8/layout/orgChart1"/>
    <dgm:cxn modelId="{4CA8F124-0479-0146-BBBE-EEB7BF608FB4}" type="presOf" srcId="{1D5FA687-A53B-1B49-80B0-FD0286705E06}" destId="{3BADC1BD-85D5-2145-9C40-B5F7BAE32857}" srcOrd="1" destOrd="0" presId="urn:microsoft.com/office/officeart/2005/8/layout/orgChart1"/>
    <dgm:cxn modelId="{89425F95-AFB9-4341-8865-E944264877B4}" type="presOf" srcId="{7BAB0AE2-6180-EF49-90E9-6146FBA2B6E5}" destId="{5A02B851-260F-094E-937B-B801B3729F79}" srcOrd="0" destOrd="0" presId="urn:microsoft.com/office/officeart/2005/8/layout/orgChart1"/>
    <dgm:cxn modelId="{09B49F32-7C2B-5F4E-9C7B-63CEBABFB43B}" type="presOf" srcId="{17089ACC-213F-5B40-98D0-61F74306821B}" destId="{6F56241C-9A4F-E845-9F82-24C4194643A1}" srcOrd="0" destOrd="0" presId="urn:microsoft.com/office/officeart/2005/8/layout/orgChart1"/>
    <dgm:cxn modelId="{284101F0-82C1-8D41-91EE-F9EBD166EFF6}" type="presOf" srcId="{2240C5A8-EE62-3C4C-8103-4AA1FAAF30FE}" destId="{A89C57D9-2C66-3249-929B-0B71119D3BC3}" srcOrd="1" destOrd="0" presId="urn:microsoft.com/office/officeart/2005/8/layout/orgChart1"/>
    <dgm:cxn modelId="{D2469A49-82D3-D240-B440-D4EBF95E6DCB}" type="presOf" srcId="{6B0B4787-8E41-4F40-91DF-186F2B124CBD}" destId="{C51CD0FE-C1E4-CA40-AF6C-B829A4A89BA7}" srcOrd="0" destOrd="0" presId="urn:microsoft.com/office/officeart/2005/8/layout/orgChart1"/>
    <dgm:cxn modelId="{61D2642C-6F07-5F4F-926A-8D614A854C44}" type="presOf" srcId="{46C91F92-887E-9B4E-8150-E35FCEB026D6}" destId="{4C53BA79-E215-3341-95A7-7690B800BA85}" srcOrd="0" destOrd="0" presId="urn:microsoft.com/office/officeart/2005/8/layout/orgChart1"/>
    <dgm:cxn modelId="{93A14CCF-BDB4-9A42-B832-E63CFC80003B}" type="presOf" srcId="{55EAA056-DE05-A644-A9AB-713039862773}" destId="{9EE18B07-BF31-4B4B-B450-698EC9DBF9C8}" srcOrd="1" destOrd="0" presId="urn:microsoft.com/office/officeart/2005/8/layout/orgChart1"/>
    <dgm:cxn modelId="{7DF948C0-596F-0A49-B197-B8C4C128D4EC}" type="presOf" srcId="{F1D80ED9-2FB2-9243-ABB1-0B37CCF10296}" destId="{3EBD0008-81D8-0F47-918F-30FBF2F99818}" srcOrd="0" destOrd="0" presId="urn:microsoft.com/office/officeart/2005/8/layout/orgChart1"/>
    <dgm:cxn modelId="{D2779D2A-48D6-4242-95F1-5B055AE1AB57}" type="presOf" srcId="{2240C5A8-EE62-3C4C-8103-4AA1FAAF30FE}" destId="{3D4ACF5C-F16E-F743-92F3-6609A13FA2B2}" srcOrd="0" destOrd="0" presId="urn:microsoft.com/office/officeart/2005/8/layout/orgChart1"/>
    <dgm:cxn modelId="{3F704296-8E35-6545-A610-5509FBA19E90}" type="presOf" srcId="{AD1C915C-12AA-604E-BF24-BFB192062A86}" destId="{FF7751D1-FB80-0E4D-ACDB-C0EAA17B7F52}" srcOrd="1" destOrd="0" presId="urn:microsoft.com/office/officeart/2005/8/layout/orgChart1"/>
    <dgm:cxn modelId="{7CF12F72-EF83-5E46-B569-DEB200E825BA}" type="presOf" srcId="{F4E34832-DE00-7C41-9CCE-246AC5C44E64}" destId="{C80F8AA8-4F81-A14B-8102-9694C9FC4333}" srcOrd="0" destOrd="0" presId="urn:microsoft.com/office/officeart/2005/8/layout/orgChart1"/>
    <dgm:cxn modelId="{EAB5CC1E-7472-4C49-816A-77C0ED6F1E34}" srcId="{2240C5A8-EE62-3C4C-8103-4AA1FAAF30FE}" destId="{55EAA056-DE05-A644-A9AB-713039862773}" srcOrd="0" destOrd="0" parTransId="{F1D80ED9-2FB2-9243-ABB1-0B37CCF10296}" sibTransId="{FD28129D-C108-BC4B-B01A-4AAD1D8923E0}"/>
    <dgm:cxn modelId="{75F7B16F-DB82-D843-96DC-3B4C70D79A6B}" type="presOf" srcId="{E1CAF49D-3D65-D241-8F93-2DBD4C8A03A6}" destId="{9433B067-1530-8348-BFB3-9B01FB5001FD}" srcOrd="1" destOrd="0" presId="urn:microsoft.com/office/officeart/2005/8/layout/orgChart1"/>
    <dgm:cxn modelId="{5F6DF9F9-965B-0D4F-9A74-15395C05F081}" srcId="{2240C5A8-EE62-3C4C-8103-4AA1FAAF30FE}" destId="{419743C1-4EB8-1046-8CB6-195FB215B9E5}" srcOrd="1" destOrd="0" parTransId="{7F2FDEAA-D3EE-6944-B901-ECFD127E6DCF}" sibTransId="{48EFC6BA-7250-4847-BB42-ADF5AB56C042}"/>
    <dgm:cxn modelId="{BB735888-6E2B-ED41-BEC3-DF35130E840B}" srcId="{AE4A3717-2E04-AF4F-B3EB-D55CCA0DE70B}" destId="{E366DF5F-65F9-0F4F-8312-4CDB71251ECA}" srcOrd="1" destOrd="0" parTransId="{F4E34832-DE00-7C41-9CCE-246AC5C44E64}" sibTransId="{8903E75A-639A-1B49-A1C0-AB790DCD2DE4}"/>
    <dgm:cxn modelId="{2C13AB26-0A51-F741-A9F1-90E6D63B6734}" type="presOf" srcId="{419743C1-4EB8-1046-8CB6-195FB215B9E5}" destId="{1F23484F-6E99-6F49-8091-54A825845960}" srcOrd="1" destOrd="0" presId="urn:microsoft.com/office/officeart/2005/8/layout/orgChart1"/>
    <dgm:cxn modelId="{591751A8-81D1-6446-B60B-6820809D6509}" type="presOf" srcId="{316AAA17-B4B0-5847-97A7-7A4A7519949C}" destId="{5D320BD2-6AEE-504B-AA13-D25B5377212F}" srcOrd="0" destOrd="0" presId="urn:microsoft.com/office/officeart/2005/8/layout/orgChart1"/>
    <dgm:cxn modelId="{742BF622-710A-E041-98B0-0CF8726911D3}" type="presOf" srcId="{CE2064F7-9B10-6D48-861A-5D2D428A903F}" destId="{14233510-2CD0-1E46-8B19-CCF5F0651C2E}" srcOrd="1" destOrd="0" presId="urn:microsoft.com/office/officeart/2005/8/layout/orgChart1"/>
    <dgm:cxn modelId="{D38BE3F7-B54B-1C43-8A13-127FB834A369}" type="presOf" srcId="{CE2064F7-9B10-6D48-861A-5D2D428A903F}" destId="{7D3AC7BB-170E-0B4F-9D47-A6FD9933B274}" srcOrd="0" destOrd="0" presId="urn:microsoft.com/office/officeart/2005/8/layout/orgChart1"/>
    <dgm:cxn modelId="{F761CED7-9A32-2744-AC20-6A78467ED6D8}" srcId="{AD1C915C-12AA-604E-BF24-BFB192062A86}" destId="{CE2064F7-9B10-6D48-861A-5D2D428A903F}" srcOrd="0" destOrd="0" parTransId="{E310E106-41E2-AB49-9C1E-B7C04B7D4CB6}" sibTransId="{770F7491-F829-E847-B6A5-5E72861A9D82}"/>
    <dgm:cxn modelId="{3D0542DD-34CC-6243-8A77-7979A7D85F4F}" srcId="{AE4A3717-2E04-AF4F-B3EB-D55CCA0DE70B}" destId="{AD1C915C-12AA-604E-BF24-BFB192062A86}" srcOrd="0" destOrd="0" parTransId="{316AAA17-B4B0-5847-97A7-7A4A7519949C}" sibTransId="{7836250F-BA00-1F4E-B2C7-EA6D5C1836B5}"/>
    <dgm:cxn modelId="{D0C02EE3-EA74-4B49-8E93-D42648B7D0A1}" type="presOf" srcId="{419743C1-4EB8-1046-8CB6-195FB215B9E5}" destId="{2CC64D6E-B80B-DD44-B3AA-BAF56E49B14F}" srcOrd="0" destOrd="0" presId="urn:microsoft.com/office/officeart/2005/8/layout/orgChart1"/>
    <dgm:cxn modelId="{C7428025-E401-C147-850F-21DBEEEC6441}" type="presOf" srcId="{4680FE82-44D8-2E49-912A-D0C9CDAE5B7A}" destId="{32C6E287-6E5C-F84F-B7D3-107888C4F4DD}" srcOrd="0" destOrd="0" presId="urn:microsoft.com/office/officeart/2005/8/layout/orgChart1"/>
    <dgm:cxn modelId="{DA04B029-9007-3E4F-A2ED-69B5370FBD26}" type="presOf" srcId="{88292198-93C8-684C-B8C2-03664FD57E9C}" destId="{013B753B-55ED-C140-8192-5561A65A4AE6}" srcOrd="0" destOrd="0" presId="urn:microsoft.com/office/officeart/2005/8/layout/orgChart1"/>
    <dgm:cxn modelId="{820A0A79-3134-E542-B4E6-1585A68C42C8}" type="presOf" srcId="{4680FE82-44D8-2E49-912A-D0C9CDAE5B7A}" destId="{FC94D084-B973-F941-8018-7C3344348364}" srcOrd="1" destOrd="0" presId="urn:microsoft.com/office/officeart/2005/8/layout/orgChart1"/>
    <dgm:cxn modelId="{81099B33-931A-CA41-805B-53AA6D1AE2EE}" type="presOf" srcId="{1D5FA687-A53B-1B49-80B0-FD0286705E06}" destId="{1E687EE3-C390-6349-BA9F-E0FB93175277}" srcOrd="0" destOrd="0" presId="urn:microsoft.com/office/officeart/2005/8/layout/orgChart1"/>
    <dgm:cxn modelId="{5A2E2ED7-30E5-2749-B738-761060BD24B0}" srcId="{AD1C915C-12AA-604E-BF24-BFB192062A86}" destId="{4680FE82-44D8-2E49-912A-D0C9CDAE5B7A}" srcOrd="1" destOrd="0" parTransId="{667C9AF8-00D2-004D-9CA0-D18D56E2ACB7}" sibTransId="{689B9D67-1B56-694C-8A74-FBEDD63F14BC}"/>
    <dgm:cxn modelId="{DC201440-440F-F74E-9F24-4A7016969135}" srcId="{7BAB0AE2-6180-EF49-90E9-6146FBA2B6E5}" destId="{F9429507-9834-1A4B-9E75-0A3BE09E2FA6}" srcOrd="0" destOrd="0" parTransId="{E9B8D67B-5ECE-824C-9506-630797FEA44A}" sibTransId="{1C6FBA41-5A70-DB41-8BB0-00672E14F63F}"/>
    <dgm:cxn modelId="{C37355BA-7012-2045-A706-7ADBECBA0E56}" type="presOf" srcId="{7F2FDEAA-D3EE-6944-B901-ECFD127E6DCF}" destId="{67CFBC5F-5BF1-FE4E-8245-85671A5EE158}" srcOrd="0" destOrd="0" presId="urn:microsoft.com/office/officeart/2005/8/layout/orgChart1"/>
    <dgm:cxn modelId="{FE258C09-7627-0942-A2AC-29BEE8B4FC51}" srcId="{CE2064F7-9B10-6D48-861A-5D2D428A903F}" destId="{1D5FA687-A53B-1B49-80B0-FD0286705E06}" srcOrd="0" destOrd="0" parTransId="{46C91F92-887E-9B4E-8150-E35FCEB026D6}" sibTransId="{51CBBE7C-27C6-3D41-B406-7651ED81667A}"/>
    <dgm:cxn modelId="{46D3A872-2941-3D41-B7AF-C3418E36B2F1}" type="presOf" srcId="{AE4A3717-2E04-AF4F-B3EB-D55CCA0DE70B}" destId="{03A2FCD2-0B2E-3846-BC6B-16545FAEA451}" srcOrd="1" destOrd="0" presId="urn:microsoft.com/office/officeart/2005/8/layout/orgChart1"/>
    <dgm:cxn modelId="{09A9FBA0-4692-5240-AAC9-A4B436D6F86C}" type="presOf" srcId="{E366DF5F-65F9-0F4F-8312-4CDB71251ECA}" destId="{ADC046F5-24D5-D041-B4E2-1C21F321AE5A}" srcOrd="0" destOrd="0" presId="urn:microsoft.com/office/officeart/2005/8/layout/orgChart1"/>
    <dgm:cxn modelId="{0E750A8D-46AF-D047-9983-A0C4EC177B53}" type="presOf" srcId="{1B9A842A-928A-C44C-A152-29C2413CF623}" destId="{4B3443B5-07B8-6149-A151-8DC263A04B6B}" srcOrd="0" destOrd="0" presId="urn:microsoft.com/office/officeart/2005/8/layout/orgChart1"/>
    <dgm:cxn modelId="{E063AF29-9A1E-354A-AF9D-AE993D1F3B3F}" type="presParOf" srcId="{5A02B851-260F-094E-937B-B801B3729F79}" destId="{7825DF2F-0876-984B-B530-8EFBEC2402DA}" srcOrd="0" destOrd="0" presId="urn:microsoft.com/office/officeart/2005/8/layout/orgChart1"/>
    <dgm:cxn modelId="{03CC5A80-09AF-8041-93E3-FDD849A2C294}" type="presParOf" srcId="{7825DF2F-0876-984B-B530-8EFBEC2402DA}" destId="{68895401-B227-134B-ADA8-CF8A943039CD}" srcOrd="0" destOrd="0" presId="urn:microsoft.com/office/officeart/2005/8/layout/orgChart1"/>
    <dgm:cxn modelId="{2D9AF8F0-CD9D-6946-A918-4091B6768817}" type="presParOf" srcId="{68895401-B227-134B-ADA8-CF8A943039CD}" destId="{DB5FE9BA-5921-1042-97E2-57B8C710FE6D}" srcOrd="0" destOrd="0" presId="urn:microsoft.com/office/officeart/2005/8/layout/orgChart1"/>
    <dgm:cxn modelId="{0A56521F-7B34-7F40-A3FB-2520FF7DE605}" type="presParOf" srcId="{68895401-B227-134B-ADA8-CF8A943039CD}" destId="{DF1A707E-02D2-1148-A0D2-E16BEAAD1ACD}" srcOrd="1" destOrd="0" presId="urn:microsoft.com/office/officeart/2005/8/layout/orgChart1"/>
    <dgm:cxn modelId="{AAD62A76-2351-DA46-847D-CA58B13F70A1}" type="presParOf" srcId="{7825DF2F-0876-984B-B530-8EFBEC2402DA}" destId="{F389CA60-071E-954B-923B-B22E113FB047}" srcOrd="1" destOrd="0" presId="urn:microsoft.com/office/officeart/2005/8/layout/orgChart1"/>
    <dgm:cxn modelId="{35FD62BD-C243-E74F-AE0F-DD3B741CF6EF}" type="presParOf" srcId="{F389CA60-071E-954B-923B-B22E113FB047}" destId="{013B753B-55ED-C140-8192-5561A65A4AE6}" srcOrd="0" destOrd="0" presId="urn:microsoft.com/office/officeart/2005/8/layout/orgChart1"/>
    <dgm:cxn modelId="{7DF18C77-D1B9-144B-ADB7-8998162E4D87}" type="presParOf" srcId="{F389CA60-071E-954B-923B-B22E113FB047}" destId="{A15154F8-AB7B-4548-9D58-AE0DA03EAE41}" srcOrd="1" destOrd="0" presId="urn:microsoft.com/office/officeart/2005/8/layout/orgChart1"/>
    <dgm:cxn modelId="{4DEFC1EA-F3E2-3446-9E6E-0E94DDD8EABE}" type="presParOf" srcId="{A15154F8-AB7B-4548-9D58-AE0DA03EAE41}" destId="{0F998C25-3278-EC4A-9870-BD5CD43B0149}" srcOrd="0" destOrd="0" presId="urn:microsoft.com/office/officeart/2005/8/layout/orgChart1"/>
    <dgm:cxn modelId="{E937ECAA-A410-8447-81DC-F2439DAC349F}" type="presParOf" srcId="{0F998C25-3278-EC4A-9870-BD5CD43B0149}" destId="{3D4ACF5C-F16E-F743-92F3-6609A13FA2B2}" srcOrd="0" destOrd="0" presId="urn:microsoft.com/office/officeart/2005/8/layout/orgChart1"/>
    <dgm:cxn modelId="{C69D79E4-C842-3F40-A10A-A64B3E345CE7}" type="presParOf" srcId="{0F998C25-3278-EC4A-9870-BD5CD43B0149}" destId="{A89C57D9-2C66-3249-929B-0B71119D3BC3}" srcOrd="1" destOrd="0" presId="urn:microsoft.com/office/officeart/2005/8/layout/orgChart1"/>
    <dgm:cxn modelId="{B815A2BA-BD49-D941-B766-60EFBBAA4E9B}" type="presParOf" srcId="{A15154F8-AB7B-4548-9D58-AE0DA03EAE41}" destId="{E2DFD6CE-545C-9E43-BE8B-C01949604604}" srcOrd="1" destOrd="0" presId="urn:microsoft.com/office/officeart/2005/8/layout/orgChart1"/>
    <dgm:cxn modelId="{0FD97EE1-B97B-2F4D-B511-851893469DF9}" type="presParOf" srcId="{E2DFD6CE-545C-9E43-BE8B-C01949604604}" destId="{3EBD0008-81D8-0F47-918F-30FBF2F99818}" srcOrd="0" destOrd="0" presId="urn:microsoft.com/office/officeart/2005/8/layout/orgChart1"/>
    <dgm:cxn modelId="{264C57E1-8996-A148-8542-352DCADDC4A7}" type="presParOf" srcId="{E2DFD6CE-545C-9E43-BE8B-C01949604604}" destId="{8E0619A0-C39F-2244-96F9-FD13711014EC}" srcOrd="1" destOrd="0" presId="urn:microsoft.com/office/officeart/2005/8/layout/orgChart1"/>
    <dgm:cxn modelId="{6D27D2EF-9AA7-0B42-BDC7-9DADBCEC2E19}" type="presParOf" srcId="{8E0619A0-C39F-2244-96F9-FD13711014EC}" destId="{ADC3301E-2DFE-F545-B871-3D5A7F6513B1}" srcOrd="0" destOrd="0" presId="urn:microsoft.com/office/officeart/2005/8/layout/orgChart1"/>
    <dgm:cxn modelId="{CC66193F-22F0-9A42-B244-E39C68934882}" type="presParOf" srcId="{ADC3301E-2DFE-F545-B871-3D5A7F6513B1}" destId="{1C3EFAF9-4BFA-2A40-8793-1CCF733C9D9B}" srcOrd="0" destOrd="0" presId="urn:microsoft.com/office/officeart/2005/8/layout/orgChart1"/>
    <dgm:cxn modelId="{5D2F1963-8779-414F-90A0-DA6D5468F7D3}" type="presParOf" srcId="{ADC3301E-2DFE-F545-B871-3D5A7F6513B1}" destId="{9EE18B07-BF31-4B4B-B450-698EC9DBF9C8}" srcOrd="1" destOrd="0" presId="urn:microsoft.com/office/officeart/2005/8/layout/orgChart1"/>
    <dgm:cxn modelId="{15F59724-A42C-3443-BB5F-CEDC04EB80E8}" type="presParOf" srcId="{8E0619A0-C39F-2244-96F9-FD13711014EC}" destId="{1C755149-2BAD-3444-885C-7C27BB7F7259}" srcOrd="1" destOrd="0" presId="urn:microsoft.com/office/officeart/2005/8/layout/orgChart1"/>
    <dgm:cxn modelId="{F612489A-F5E2-8446-BB11-96C21559C8A0}" type="presParOf" srcId="{8E0619A0-C39F-2244-96F9-FD13711014EC}" destId="{840D947E-B90E-FB47-B94C-03B52020336D}" srcOrd="2" destOrd="0" presId="urn:microsoft.com/office/officeart/2005/8/layout/orgChart1"/>
    <dgm:cxn modelId="{2F8D6672-2344-BE40-A967-B05EEE1336F3}" type="presParOf" srcId="{E2DFD6CE-545C-9E43-BE8B-C01949604604}" destId="{67CFBC5F-5BF1-FE4E-8245-85671A5EE158}" srcOrd="2" destOrd="0" presId="urn:microsoft.com/office/officeart/2005/8/layout/orgChart1"/>
    <dgm:cxn modelId="{09F6D304-D960-C24C-A828-BE4DFA500D52}" type="presParOf" srcId="{E2DFD6CE-545C-9E43-BE8B-C01949604604}" destId="{C595EAAB-B040-F74E-B8E7-EA0A83C9E83F}" srcOrd="3" destOrd="0" presId="urn:microsoft.com/office/officeart/2005/8/layout/orgChart1"/>
    <dgm:cxn modelId="{C5B2F401-8587-3540-AEC0-AEEE6AF09A05}" type="presParOf" srcId="{C595EAAB-B040-F74E-B8E7-EA0A83C9E83F}" destId="{E6B0C3A8-16EC-F945-B5D8-68CE44BE5465}" srcOrd="0" destOrd="0" presId="urn:microsoft.com/office/officeart/2005/8/layout/orgChart1"/>
    <dgm:cxn modelId="{18A26678-25B1-2940-8EDA-E8C812047A91}" type="presParOf" srcId="{E6B0C3A8-16EC-F945-B5D8-68CE44BE5465}" destId="{2CC64D6E-B80B-DD44-B3AA-BAF56E49B14F}" srcOrd="0" destOrd="0" presId="urn:microsoft.com/office/officeart/2005/8/layout/orgChart1"/>
    <dgm:cxn modelId="{2F9E74EF-2DCE-614B-812E-F54C4265AC06}" type="presParOf" srcId="{E6B0C3A8-16EC-F945-B5D8-68CE44BE5465}" destId="{1F23484F-6E99-6F49-8091-54A825845960}" srcOrd="1" destOrd="0" presId="urn:microsoft.com/office/officeart/2005/8/layout/orgChart1"/>
    <dgm:cxn modelId="{2B3252DC-66F9-7348-843E-A3866E9E7298}" type="presParOf" srcId="{C595EAAB-B040-F74E-B8E7-EA0A83C9E83F}" destId="{BAD68A91-85F9-EC45-AF8D-47D795518981}" srcOrd="1" destOrd="0" presId="urn:microsoft.com/office/officeart/2005/8/layout/orgChart1"/>
    <dgm:cxn modelId="{8431A27D-16D8-F24B-A1DF-1931996A9E08}" type="presParOf" srcId="{C595EAAB-B040-F74E-B8E7-EA0A83C9E83F}" destId="{DA9DF2C1-4167-0240-AD65-E8AD14CF728C}" srcOrd="2" destOrd="0" presId="urn:microsoft.com/office/officeart/2005/8/layout/orgChart1"/>
    <dgm:cxn modelId="{E8825C92-DE32-5040-811C-3B1F4CCBC842}" type="presParOf" srcId="{E2DFD6CE-545C-9E43-BE8B-C01949604604}" destId="{4B3443B5-07B8-6149-A151-8DC263A04B6B}" srcOrd="4" destOrd="0" presId="urn:microsoft.com/office/officeart/2005/8/layout/orgChart1"/>
    <dgm:cxn modelId="{65F1389E-8202-DB45-AA32-8C0D74BC3582}" type="presParOf" srcId="{E2DFD6CE-545C-9E43-BE8B-C01949604604}" destId="{2D742EC3-A252-ED44-9532-4713A2E5A5CB}" srcOrd="5" destOrd="0" presId="urn:microsoft.com/office/officeart/2005/8/layout/orgChart1"/>
    <dgm:cxn modelId="{E3A2FA2D-9EFD-4048-A77B-7B230C3851C2}" type="presParOf" srcId="{2D742EC3-A252-ED44-9532-4713A2E5A5CB}" destId="{196A4C28-DB0A-5E4C-B4EC-2B490B704792}" srcOrd="0" destOrd="0" presId="urn:microsoft.com/office/officeart/2005/8/layout/orgChart1"/>
    <dgm:cxn modelId="{B45FE5E0-9109-4A4E-B81D-A443459F96EE}" type="presParOf" srcId="{196A4C28-DB0A-5E4C-B4EC-2B490B704792}" destId="{F734C7BD-CBFE-E540-BB21-FE0909FEDBC6}" srcOrd="0" destOrd="0" presId="urn:microsoft.com/office/officeart/2005/8/layout/orgChart1"/>
    <dgm:cxn modelId="{B5A68BF2-CAB9-BA43-BC13-CABE5ED05F37}" type="presParOf" srcId="{196A4C28-DB0A-5E4C-B4EC-2B490B704792}" destId="{03A2FCD2-0B2E-3846-BC6B-16545FAEA451}" srcOrd="1" destOrd="0" presId="urn:microsoft.com/office/officeart/2005/8/layout/orgChart1"/>
    <dgm:cxn modelId="{E598590E-95B9-D043-928C-E26B3BE43FF3}" type="presParOf" srcId="{2D742EC3-A252-ED44-9532-4713A2E5A5CB}" destId="{C78A0AA9-E7FD-6F44-8390-832B7EB2274D}" srcOrd="1" destOrd="0" presId="urn:microsoft.com/office/officeart/2005/8/layout/orgChart1"/>
    <dgm:cxn modelId="{D5182D82-8644-8045-A5DC-196A4690417A}" type="presParOf" srcId="{C78A0AA9-E7FD-6F44-8390-832B7EB2274D}" destId="{5D320BD2-6AEE-504B-AA13-D25B5377212F}" srcOrd="0" destOrd="0" presId="urn:microsoft.com/office/officeart/2005/8/layout/orgChart1"/>
    <dgm:cxn modelId="{D61296E0-B60E-B241-91C5-7996AE706F25}" type="presParOf" srcId="{C78A0AA9-E7FD-6F44-8390-832B7EB2274D}" destId="{6C1B0E25-EBBA-A147-A902-684F4D547E57}" srcOrd="1" destOrd="0" presId="urn:microsoft.com/office/officeart/2005/8/layout/orgChart1"/>
    <dgm:cxn modelId="{EED8EBDE-EB37-0B4B-B338-F9F5E7CD6AFA}" type="presParOf" srcId="{6C1B0E25-EBBA-A147-A902-684F4D547E57}" destId="{B1D9E296-EC2D-9142-BB49-51E30DF2E4FF}" srcOrd="0" destOrd="0" presId="urn:microsoft.com/office/officeart/2005/8/layout/orgChart1"/>
    <dgm:cxn modelId="{4F138B60-09D1-F644-9BE8-7D39F75B69A9}" type="presParOf" srcId="{B1D9E296-EC2D-9142-BB49-51E30DF2E4FF}" destId="{6BB038DA-0A26-A244-9701-E5C651876939}" srcOrd="0" destOrd="0" presId="urn:microsoft.com/office/officeart/2005/8/layout/orgChart1"/>
    <dgm:cxn modelId="{FD4E8D48-5A55-AD40-A546-088C786EA9F0}" type="presParOf" srcId="{B1D9E296-EC2D-9142-BB49-51E30DF2E4FF}" destId="{FF7751D1-FB80-0E4D-ACDB-C0EAA17B7F52}" srcOrd="1" destOrd="0" presId="urn:microsoft.com/office/officeart/2005/8/layout/orgChart1"/>
    <dgm:cxn modelId="{8E3DD532-3D69-AA4C-9BD9-AE53B7C7EAAA}" type="presParOf" srcId="{6C1B0E25-EBBA-A147-A902-684F4D547E57}" destId="{82F8F91D-C1C4-164A-B5E9-488C4F496DC5}" srcOrd="1" destOrd="0" presId="urn:microsoft.com/office/officeart/2005/8/layout/orgChart1"/>
    <dgm:cxn modelId="{C96D8CBC-F949-6748-BCAB-0EAE4F9C8F19}" type="presParOf" srcId="{82F8F91D-C1C4-164A-B5E9-488C4F496DC5}" destId="{D6EF6613-5B20-6A4C-ADB6-A9D71ED92166}" srcOrd="0" destOrd="0" presId="urn:microsoft.com/office/officeart/2005/8/layout/orgChart1"/>
    <dgm:cxn modelId="{7384A9BC-C3E4-AE4F-B78F-6567C9A07161}" type="presParOf" srcId="{82F8F91D-C1C4-164A-B5E9-488C4F496DC5}" destId="{9DADA581-2584-B644-B40D-2E3DA0EA79E2}" srcOrd="1" destOrd="0" presId="urn:microsoft.com/office/officeart/2005/8/layout/orgChart1"/>
    <dgm:cxn modelId="{1493D444-8176-AC4E-A539-BD9BF4C7AAEB}" type="presParOf" srcId="{9DADA581-2584-B644-B40D-2E3DA0EA79E2}" destId="{D308E093-3050-EA48-80CC-0338395922F5}" srcOrd="0" destOrd="0" presId="urn:microsoft.com/office/officeart/2005/8/layout/orgChart1"/>
    <dgm:cxn modelId="{4390EC4F-E4E6-6F41-A525-EBC3F5A0D741}" type="presParOf" srcId="{D308E093-3050-EA48-80CC-0338395922F5}" destId="{7D3AC7BB-170E-0B4F-9D47-A6FD9933B274}" srcOrd="0" destOrd="0" presId="urn:microsoft.com/office/officeart/2005/8/layout/orgChart1"/>
    <dgm:cxn modelId="{9A6B4F13-0FA5-9848-90AB-A49901DDEA50}" type="presParOf" srcId="{D308E093-3050-EA48-80CC-0338395922F5}" destId="{14233510-2CD0-1E46-8B19-CCF5F0651C2E}" srcOrd="1" destOrd="0" presId="urn:microsoft.com/office/officeart/2005/8/layout/orgChart1"/>
    <dgm:cxn modelId="{C46AA97F-C158-964D-8781-B6EAC41D4212}" type="presParOf" srcId="{9DADA581-2584-B644-B40D-2E3DA0EA79E2}" destId="{571779FB-8F42-C34F-87D6-F99E0AF483F0}" srcOrd="1" destOrd="0" presId="urn:microsoft.com/office/officeart/2005/8/layout/orgChart1"/>
    <dgm:cxn modelId="{6E3896DF-463A-7E45-B660-E65CA7A8961D}" type="presParOf" srcId="{571779FB-8F42-C34F-87D6-F99E0AF483F0}" destId="{4C53BA79-E215-3341-95A7-7690B800BA85}" srcOrd="0" destOrd="0" presId="urn:microsoft.com/office/officeart/2005/8/layout/orgChart1"/>
    <dgm:cxn modelId="{646E6A03-BEA6-9742-B4FE-719290CCF040}" type="presParOf" srcId="{571779FB-8F42-C34F-87D6-F99E0AF483F0}" destId="{AFF57788-86DB-3A4E-98F9-421FA8A44321}" srcOrd="1" destOrd="0" presId="urn:microsoft.com/office/officeart/2005/8/layout/orgChart1"/>
    <dgm:cxn modelId="{5640B27A-6749-1745-8EE2-9A6622EBAA6E}" type="presParOf" srcId="{AFF57788-86DB-3A4E-98F9-421FA8A44321}" destId="{897FF34A-CDCE-E641-8D9F-F7C57152C4F5}" srcOrd="0" destOrd="0" presId="urn:microsoft.com/office/officeart/2005/8/layout/orgChart1"/>
    <dgm:cxn modelId="{1127144B-4EE4-9C44-800E-21283BE4982C}" type="presParOf" srcId="{897FF34A-CDCE-E641-8D9F-F7C57152C4F5}" destId="{1E687EE3-C390-6349-BA9F-E0FB93175277}" srcOrd="0" destOrd="0" presId="urn:microsoft.com/office/officeart/2005/8/layout/orgChart1"/>
    <dgm:cxn modelId="{3B9EDE7B-90B7-244F-896B-14CCB91109E9}" type="presParOf" srcId="{897FF34A-CDCE-E641-8D9F-F7C57152C4F5}" destId="{3BADC1BD-85D5-2145-9C40-B5F7BAE32857}" srcOrd="1" destOrd="0" presId="urn:microsoft.com/office/officeart/2005/8/layout/orgChart1"/>
    <dgm:cxn modelId="{1A6F5DC4-9E8C-D645-BB83-8D5E511E2155}" type="presParOf" srcId="{AFF57788-86DB-3A4E-98F9-421FA8A44321}" destId="{709677A9-46B1-C34D-9D95-C01277A378BC}" srcOrd="1" destOrd="0" presId="urn:microsoft.com/office/officeart/2005/8/layout/orgChart1"/>
    <dgm:cxn modelId="{62101EBE-95B3-8A49-B9A6-8951D3E23D6A}" type="presParOf" srcId="{AFF57788-86DB-3A4E-98F9-421FA8A44321}" destId="{6EBDCC46-2E3A-6740-BCDF-066F3743BA99}" srcOrd="2" destOrd="0" presId="urn:microsoft.com/office/officeart/2005/8/layout/orgChart1"/>
    <dgm:cxn modelId="{D0CD4530-4659-444E-A25A-9754E04B588E}" type="presParOf" srcId="{9DADA581-2584-B644-B40D-2E3DA0EA79E2}" destId="{23BC00EE-3355-E84F-85D7-AA4DAE2882B7}" srcOrd="2" destOrd="0" presId="urn:microsoft.com/office/officeart/2005/8/layout/orgChart1"/>
    <dgm:cxn modelId="{92E71320-3981-DF43-9228-0873F60096C5}" type="presParOf" srcId="{82F8F91D-C1C4-164A-B5E9-488C4F496DC5}" destId="{ECD7A28C-E5DC-1644-B8A7-A6CDA1A19ACF}" srcOrd="2" destOrd="0" presId="urn:microsoft.com/office/officeart/2005/8/layout/orgChart1"/>
    <dgm:cxn modelId="{EFC9783B-1049-3B41-91AB-736C1CF52178}" type="presParOf" srcId="{82F8F91D-C1C4-164A-B5E9-488C4F496DC5}" destId="{D2D52B10-A430-154C-89C5-9DF5D87FF423}" srcOrd="3" destOrd="0" presId="urn:microsoft.com/office/officeart/2005/8/layout/orgChart1"/>
    <dgm:cxn modelId="{30E57D8F-B6DA-D240-AF89-A35457796D7E}" type="presParOf" srcId="{D2D52B10-A430-154C-89C5-9DF5D87FF423}" destId="{9A2E96C8-24EA-414E-9124-525EAF248B74}" srcOrd="0" destOrd="0" presId="urn:microsoft.com/office/officeart/2005/8/layout/orgChart1"/>
    <dgm:cxn modelId="{67FCAA79-C750-5D47-89E8-2931152A5186}" type="presParOf" srcId="{9A2E96C8-24EA-414E-9124-525EAF248B74}" destId="{32C6E287-6E5C-F84F-B7D3-107888C4F4DD}" srcOrd="0" destOrd="0" presId="urn:microsoft.com/office/officeart/2005/8/layout/orgChart1"/>
    <dgm:cxn modelId="{58439F21-839E-6C45-B9BF-BF03A2494594}" type="presParOf" srcId="{9A2E96C8-24EA-414E-9124-525EAF248B74}" destId="{FC94D084-B973-F941-8018-7C3344348364}" srcOrd="1" destOrd="0" presId="urn:microsoft.com/office/officeart/2005/8/layout/orgChart1"/>
    <dgm:cxn modelId="{CF77D8F7-F875-6149-AFE0-D49A01741B43}" type="presParOf" srcId="{D2D52B10-A430-154C-89C5-9DF5D87FF423}" destId="{706BC2D1-0F10-6645-BEDB-2ACC9F7CE13A}" srcOrd="1" destOrd="0" presId="urn:microsoft.com/office/officeart/2005/8/layout/orgChart1"/>
    <dgm:cxn modelId="{5A0DF87E-79C3-E64A-8F99-E1C2BAC9F078}" type="presParOf" srcId="{D2D52B10-A430-154C-89C5-9DF5D87FF423}" destId="{D2C8584F-154C-C646-831C-0EC6C4D6BCC4}" srcOrd="2" destOrd="0" presId="urn:microsoft.com/office/officeart/2005/8/layout/orgChart1"/>
    <dgm:cxn modelId="{29A28247-B4DD-D441-95E0-E6BC8CCE0514}" type="presParOf" srcId="{6C1B0E25-EBBA-A147-A902-684F4D547E57}" destId="{E25905EF-A533-DA4E-B67F-03968DF368AD}" srcOrd="2" destOrd="0" presId="urn:microsoft.com/office/officeart/2005/8/layout/orgChart1"/>
    <dgm:cxn modelId="{E2AC2AA6-5206-5D43-BCE6-6122FCBBCFDE}" type="presParOf" srcId="{C78A0AA9-E7FD-6F44-8390-832B7EB2274D}" destId="{C80F8AA8-4F81-A14B-8102-9694C9FC4333}" srcOrd="2" destOrd="0" presId="urn:microsoft.com/office/officeart/2005/8/layout/orgChart1"/>
    <dgm:cxn modelId="{E36D23FC-6918-6B44-96B7-F7EE28C299DF}" type="presParOf" srcId="{C78A0AA9-E7FD-6F44-8390-832B7EB2274D}" destId="{CAEE2A1B-3B11-A749-8BBD-12429D5C5520}" srcOrd="3" destOrd="0" presId="urn:microsoft.com/office/officeart/2005/8/layout/orgChart1"/>
    <dgm:cxn modelId="{212776BE-FCCA-1245-893F-3C59956A4959}" type="presParOf" srcId="{CAEE2A1B-3B11-A749-8BBD-12429D5C5520}" destId="{DBD74CB3-80AF-4A42-925D-E845EDDFBF20}" srcOrd="0" destOrd="0" presId="urn:microsoft.com/office/officeart/2005/8/layout/orgChart1"/>
    <dgm:cxn modelId="{2E39D14A-3B15-3C4E-AD6B-C7DA0D8D6416}" type="presParOf" srcId="{DBD74CB3-80AF-4A42-925D-E845EDDFBF20}" destId="{ADC046F5-24D5-D041-B4E2-1C21F321AE5A}" srcOrd="0" destOrd="0" presId="urn:microsoft.com/office/officeart/2005/8/layout/orgChart1"/>
    <dgm:cxn modelId="{4B8F9147-89CC-9643-9D6B-A8D4872C7826}" type="presParOf" srcId="{DBD74CB3-80AF-4A42-925D-E845EDDFBF20}" destId="{F9776477-B095-0443-808D-556206D43DFA}" srcOrd="1" destOrd="0" presId="urn:microsoft.com/office/officeart/2005/8/layout/orgChart1"/>
    <dgm:cxn modelId="{55A4097C-C211-2541-A458-4569EB8105A2}" type="presParOf" srcId="{CAEE2A1B-3B11-A749-8BBD-12429D5C5520}" destId="{5D0063C2-C6BE-2F40-B115-53DB7A852510}" srcOrd="1" destOrd="0" presId="urn:microsoft.com/office/officeart/2005/8/layout/orgChart1"/>
    <dgm:cxn modelId="{4580EBF9-E372-004E-85BA-A129DFF7BADB}" type="presParOf" srcId="{CAEE2A1B-3B11-A749-8BBD-12429D5C5520}" destId="{E2D09DFE-7CB5-3643-A7D4-E62CAAF1F3AC}" srcOrd="2" destOrd="0" presId="urn:microsoft.com/office/officeart/2005/8/layout/orgChart1"/>
    <dgm:cxn modelId="{88D0C0EB-DB16-3A4A-A614-9BACC7020F39}" type="presParOf" srcId="{C78A0AA9-E7FD-6F44-8390-832B7EB2274D}" destId="{8F3454F8-A5B8-7E4E-98C8-1D78CABF400F}" srcOrd="4" destOrd="0" presId="urn:microsoft.com/office/officeart/2005/8/layout/orgChart1"/>
    <dgm:cxn modelId="{BBB6DE72-604E-8148-AC80-B737CD302CA4}" type="presParOf" srcId="{C78A0AA9-E7FD-6F44-8390-832B7EB2274D}" destId="{4AB452DE-7E0F-D347-B936-67374473BD36}" srcOrd="5" destOrd="0" presId="urn:microsoft.com/office/officeart/2005/8/layout/orgChart1"/>
    <dgm:cxn modelId="{AB3ADBEA-B483-D44D-BF48-6CD47B2D085C}" type="presParOf" srcId="{4AB452DE-7E0F-D347-B936-67374473BD36}" destId="{40274EDF-9597-2B4D-9230-8E1EBB81299C}" srcOrd="0" destOrd="0" presId="urn:microsoft.com/office/officeart/2005/8/layout/orgChart1"/>
    <dgm:cxn modelId="{ACEAB0A4-F87C-DE4D-9E5A-9E2E14AD0389}" type="presParOf" srcId="{40274EDF-9597-2B4D-9230-8E1EBB81299C}" destId="{3C2519AF-CF3F-C549-962D-0C1AA563D8F1}" srcOrd="0" destOrd="0" presId="urn:microsoft.com/office/officeart/2005/8/layout/orgChart1"/>
    <dgm:cxn modelId="{CD9D4188-61CA-5C42-B7E0-ED81F0BB2902}" type="presParOf" srcId="{40274EDF-9597-2B4D-9230-8E1EBB81299C}" destId="{9433B067-1530-8348-BFB3-9B01FB5001FD}" srcOrd="1" destOrd="0" presId="urn:microsoft.com/office/officeart/2005/8/layout/orgChart1"/>
    <dgm:cxn modelId="{C48FEBA7-415D-8447-9BB5-62C67D4CDDF5}" type="presParOf" srcId="{4AB452DE-7E0F-D347-B936-67374473BD36}" destId="{B85BD1F6-1746-5A45-96FF-549557076153}" srcOrd="1" destOrd="0" presId="urn:microsoft.com/office/officeart/2005/8/layout/orgChart1"/>
    <dgm:cxn modelId="{B336E466-9639-CF4A-9946-2711D0714A0C}" type="presParOf" srcId="{4AB452DE-7E0F-D347-B936-67374473BD36}" destId="{C0E2274B-FD68-8B4B-A567-978E393D33DB}" srcOrd="2" destOrd="0" presId="urn:microsoft.com/office/officeart/2005/8/layout/orgChart1"/>
    <dgm:cxn modelId="{E6EA210A-B1F6-ED42-BB50-B7B100F40951}" type="presParOf" srcId="{2D742EC3-A252-ED44-9532-4713A2E5A5CB}" destId="{676F62F3-4166-D948-92A1-A85533C64FD8}" srcOrd="2" destOrd="0" presId="urn:microsoft.com/office/officeart/2005/8/layout/orgChart1"/>
    <dgm:cxn modelId="{A0E8CCDC-F9E9-3B43-913C-169E1A91165F}" type="presParOf" srcId="{A15154F8-AB7B-4548-9D58-AE0DA03EAE41}" destId="{0F11E69E-57B2-C14B-B2E1-3CB2E8212012}" srcOrd="2" destOrd="0" presId="urn:microsoft.com/office/officeart/2005/8/layout/orgChart1"/>
    <dgm:cxn modelId="{06AA4ED9-C7BF-AE4C-859B-AF124F35D9D3}" type="presParOf" srcId="{F389CA60-071E-954B-923B-B22E113FB047}" destId="{6F56241C-9A4F-E845-9F82-24C4194643A1}" srcOrd="2" destOrd="0" presId="urn:microsoft.com/office/officeart/2005/8/layout/orgChart1"/>
    <dgm:cxn modelId="{0CC705C4-ED62-504C-A15E-E82F0F05BA15}" type="presParOf" srcId="{F389CA60-071E-954B-923B-B22E113FB047}" destId="{45314B5D-8293-A149-8C27-44D052430247}" srcOrd="3" destOrd="0" presId="urn:microsoft.com/office/officeart/2005/8/layout/orgChart1"/>
    <dgm:cxn modelId="{0C2A27F9-29B6-DA47-A91F-4CAC76902B02}" type="presParOf" srcId="{45314B5D-8293-A149-8C27-44D052430247}" destId="{B42F76D9-D800-754D-9B39-988EB1463EE9}" srcOrd="0" destOrd="0" presId="urn:microsoft.com/office/officeart/2005/8/layout/orgChart1"/>
    <dgm:cxn modelId="{E9A87D08-6511-1C45-B75D-A691D97D7C3C}" type="presParOf" srcId="{B42F76D9-D800-754D-9B39-988EB1463EE9}" destId="{C51CD0FE-C1E4-CA40-AF6C-B829A4A89BA7}" srcOrd="0" destOrd="0" presId="urn:microsoft.com/office/officeart/2005/8/layout/orgChart1"/>
    <dgm:cxn modelId="{1D0A7C86-189A-8246-AAB3-751247974643}" type="presParOf" srcId="{B42F76D9-D800-754D-9B39-988EB1463EE9}" destId="{26118AD1-C284-614E-831E-0D3475D339A0}" srcOrd="1" destOrd="0" presId="urn:microsoft.com/office/officeart/2005/8/layout/orgChart1"/>
    <dgm:cxn modelId="{338EFFAA-5AC6-9545-A30B-4E6032E16D23}" type="presParOf" srcId="{45314B5D-8293-A149-8C27-44D052430247}" destId="{D15A1706-D27B-EB4F-91DD-CA453E5DCF7D}" srcOrd="1" destOrd="0" presId="urn:microsoft.com/office/officeart/2005/8/layout/orgChart1"/>
    <dgm:cxn modelId="{2DBA05C9-0F23-8348-BCBC-32F8307EEC87}" type="presParOf" srcId="{45314B5D-8293-A149-8C27-44D052430247}" destId="{42651E5E-6511-464B-9B9B-B41C5639627C}" srcOrd="2" destOrd="0" presId="urn:microsoft.com/office/officeart/2005/8/layout/orgChart1"/>
    <dgm:cxn modelId="{B95D616E-6B58-C34F-BF4B-64DD2F2CAD24}" type="presParOf" srcId="{7825DF2F-0876-984B-B530-8EFBEC2402DA}" destId="{5A393A77-3EFA-6E47-ACC0-0C0C1CFD63F0}" srcOrd="2" destOrd="0" presId="urn:microsoft.com/office/officeart/2005/8/layout/orgChart1"/>
  </dgm:cxnLst>
  <dgm:bg/>
  <dgm:whole/>
</dgm:dataModel>
</file>

<file path=word/diagrams/data4.xml><?xml version="1.0" encoding="utf-8"?>
<dgm:dataModel xmlns:dgm="http://schemas.openxmlformats.org/drawingml/2006/diagram" xmlns:a="http://schemas.openxmlformats.org/drawingml/2006/main">
  <dgm:ptLst>
    <dgm:pt modelId="{E198BB0D-E12B-BD43-A078-CC2AC6809C75}" type="doc">
      <dgm:prSet loTypeId="urn:microsoft.com/office/officeart/2005/8/layout/list1" loCatId="list" qsTypeId="urn:microsoft.com/office/officeart/2005/8/quickstyle/simple3" qsCatId="simple" csTypeId="urn:microsoft.com/office/officeart/2005/8/colors/accent0_1" csCatId="mainScheme" phldr="1"/>
      <dgm:spPr/>
      <dgm:t>
        <a:bodyPr/>
        <a:lstStyle/>
        <a:p>
          <a:endParaRPr lang="en-US"/>
        </a:p>
      </dgm:t>
    </dgm:pt>
    <dgm:pt modelId="{FEEC417A-B9AC-444A-BED8-735CCA5A8FCD}">
      <dgm:prSet phldrT="[Text]" custT="1"/>
      <dgm:spPr/>
      <dgm:t>
        <a:bodyPr rIns="0"/>
        <a:lstStyle/>
        <a:p>
          <a:r>
            <a:rPr lang="en-US" sz="900"/>
            <a:t>Vx,y(poročen(x,y) -&gt;ljubi(x,y))</a:t>
          </a:r>
        </a:p>
      </dgm:t>
    </dgm:pt>
    <dgm:pt modelId="{58D70129-A1BC-E74E-A0C6-54B54DE3014C}" type="parTrans" cxnId="{96271DFD-19BB-E845-944E-A8DA622FD3B9}">
      <dgm:prSet/>
      <dgm:spPr/>
      <dgm:t>
        <a:bodyPr/>
        <a:lstStyle/>
        <a:p>
          <a:endParaRPr lang="en-US"/>
        </a:p>
      </dgm:t>
    </dgm:pt>
    <dgm:pt modelId="{4AACAFC8-FC4D-FA4C-87F4-EAC2840487A5}" type="sibTrans" cxnId="{96271DFD-19BB-E845-944E-A8DA622FD3B9}">
      <dgm:prSet/>
      <dgm:spPr/>
      <dgm:t>
        <a:bodyPr/>
        <a:lstStyle/>
        <a:p>
          <a:endParaRPr lang="en-US"/>
        </a:p>
      </dgm:t>
    </dgm:pt>
    <dgm:pt modelId="{218A878D-4FCE-224D-971A-DC1B42263B13}">
      <dgm:prSet phldrT="[Text]" custT="1"/>
      <dgm:spPr/>
      <dgm:t>
        <a:bodyPr/>
        <a:lstStyle/>
        <a:p>
          <a:r>
            <a:rPr lang="en-US" sz="900" b="1"/>
            <a:t>odnosi</a:t>
          </a:r>
        </a:p>
      </dgm:t>
    </dgm:pt>
    <dgm:pt modelId="{C6C9598E-EA29-0C48-BB87-228291D212B2}" type="parTrans" cxnId="{7B75C6A8-E766-3E43-AAC1-DDDD5DF9F236}">
      <dgm:prSet/>
      <dgm:spPr/>
      <dgm:t>
        <a:bodyPr/>
        <a:lstStyle/>
        <a:p>
          <a:endParaRPr lang="en-US"/>
        </a:p>
      </dgm:t>
    </dgm:pt>
    <dgm:pt modelId="{FC8C714C-DD65-A140-B3C6-A06C5798D497}" type="sibTrans" cxnId="{7B75C6A8-E766-3E43-AAC1-DDDD5DF9F236}">
      <dgm:prSet/>
      <dgm:spPr/>
      <dgm:t>
        <a:bodyPr/>
        <a:lstStyle/>
        <a:p>
          <a:endParaRPr lang="en-US"/>
        </a:p>
      </dgm:t>
    </dgm:pt>
    <dgm:pt modelId="{444E9EFB-E7E0-EA4F-A90C-722F7FEA87BB}">
      <dgm:prSet phldrT="[Text]" custT="1"/>
      <dgm:spPr/>
      <dgm:t>
        <a:bodyPr rIns="0"/>
        <a:lstStyle/>
        <a:p>
          <a:r>
            <a:rPr lang="en-US" sz="900"/>
            <a:t>zdravilo(predpiše:ZDRAVNIK,zdravi:BOLEZEN)</a:t>
          </a:r>
        </a:p>
      </dgm:t>
    </dgm:pt>
    <dgm:pt modelId="{C85FD891-6AFC-704D-AC70-32256987A582}" type="parTrans" cxnId="{73FBA9F7-A7CF-8E47-B932-9715E9EACD8A}">
      <dgm:prSet/>
      <dgm:spPr/>
      <dgm:t>
        <a:bodyPr/>
        <a:lstStyle/>
        <a:p>
          <a:endParaRPr lang="en-US"/>
        </a:p>
      </dgm:t>
    </dgm:pt>
    <dgm:pt modelId="{88955B65-CD28-0A47-B898-D8301A27A432}" type="sibTrans" cxnId="{73FBA9F7-A7CF-8E47-B932-9715E9EACD8A}">
      <dgm:prSet/>
      <dgm:spPr/>
      <dgm:t>
        <a:bodyPr/>
        <a:lstStyle/>
        <a:p>
          <a:endParaRPr lang="en-US"/>
        </a:p>
      </dgm:t>
    </dgm:pt>
    <dgm:pt modelId="{0ABF403E-37BE-5148-8C18-66BCE5878746}">
      <dgm:prSet phldrT="[Text]" custT="1"/>
      <dgm:spPr/>
      <dgm:t>
        <a:bodyPr/>
        <a:lstStyle/>
        <a:p>
          <a:r>
            <a:rPr lang="en-US" sz="900" b="1"/>
            <a:t>hierarhije</a:t>
          </a:r>
        </a:p>
      </dgm:t>
    </dgm:pt>
    <dgm:pt modelId="{A6B335CF-68E3-2E49-9D40-88439957E658}" type="parTrans" cxnId="{98CC649E-403F-A149-B5AB-1E7D14B667D8}">
      <dgm:prSet/>
      <dgm:spPr/>
      <dgm:t>
        <a:bodyPr/>
        <a:lstStyle/>
        <a:p>
          <a:endParaRPr lang="en-US"/>
        </a:p>
      </dgm:t>
    </dgm:pt>
    <dgm:pt modelId="{26F34170-D8A9-4F4D-A263-DB1D8BD3EB2B}" type="sibTrans" cxnId="{98CC649E-403F-A149-B5AB-1E7D14B667D8}">
      <dgm:prSet/>
      <dgm:spPr/>
      <dgm:t>
        <a:bodyPr/>
        <a:lstStyle/>
        <a:p>
          <a:endParaRPr lang="en-US"/>
        </a:p>
      </dgm:t>
    </dgm:pt>
    <dgm:pt modelId="{CB090E91-F153-764C-98B7-4E3B97D2E940}">
      <dgm:prSet phldrT="[Text]" custT="1"/>
      <dgm:spPr/>
      <dgm:t>
        <a:bodyPr/>
        <a:lstStyle/>
        <a:p>
          <a:r>
            <a:rPr lang="en-US" sz="900"/>
            <a:t>je_vrsta(ZDRAVNIK,OSEBA)</a:t>
          </a:r>
        </a:p>
      </dgm:t>
    </dgm:pt>
    <dgm:pt modelId="{FA06931B-3546-3948-A1CD-726E21C5B881}" type="parTrans" cxnId="{5D94F6D2-F167-944F-BCE1-03C06932B55C}">
      <dgm:prSet/>
      <dgm:spPr/>
      <dgm:t>
        <a:bodyPr/>
        <a:lstStyle/>
        <a:p>
          <a:endParaRPr lang="en-US"/>
        </a:p>
      </dgm:t>
    </dgm:pt>
    <dgm:pt modelId="{6899D8E6-AAFA-5246-9E75-0BB6DECEB89B}" type="sibTrans" cxnId="{5D94F6D2-F167-944F-BCE1-03C06932B55C}">
      <dgm:prSet/>
      <dgm:spPr/>
      <dgm:t>
        <a:bodyPr/>
        <a:lstStyle/>
        <a:p>
          <a:endParaRPr lang="en-US"/>
        </a:p>
      </dgm:t>
    </dgm:pt>
    <dgm:pt modelId="{B2850177-965A-C74E-9C2F-4C58B6EA4ADC}">
      <dgm:prSet phldrT="[Text]" custT="1"/>
      <dgm:spPr/>
      <dgm:t>
        <a:bodyPr/>
        <a:lstStyle/>
        <a:p>
          <a:r>
            <a:rPr lang="en-US" sz="900" b="1"/>
            <a:t>pojmi</a:t>
          </a:r>
        </a:p>
      </dgm:t>
    </dgm:pt>
    <dgm:pt modelId="{09074E46-2670-0445-AB45-84453233E1D1}" type="parTrans" cxnId="{D89AD22F-DCE5-C541-92BB-18B04DABEA65}">
      <dgm:prSet/>
      <dgm:spPr/>
      <dgm:t>
        <a:bodyPr/>
        <a:lstStyle/>
        <a:p>
          <a:endParaRPr lang="en-US"/>
        </a:p>
      </dgm:t>
    </dgm:pt>
    <dgm:pt modelId="{68B4D2B5-DF6F-7B49-AEF4-B86EAE44A23C}" type="sibTrans" cxnId="{D89AD22F-DCE5-C541-92BB-18B04DABEA65}">
      <dgm:prSet/>
      <dgm:spPr/>
      <dgm:t>
        <a:bodyPr/>
        <a:lstStyle/>
        <a:p>
          <a:endParaRPr lang="en-US"/>
        </a:p>
      </dgm:t>
    </dgm:pt>
    <dgm:pt modelId="{F24593E0-06D2-BF4A-98E6-C81EE4AEE1B4}">
      <dgm:prSet phldrT="[Text]" custT="1"/>
      <dgm:spPr/>
      <dgm:t>
        <a:bodyPr/>
        <a:lstStyle/>
        <a:p>
          <a:r>
            <a:rPr lang="en-US" sz="900"/>
            <a:t>BOLEZEN=&lt;I,E,L&gt;</a:t>
          </a:r>
        </a:p>
      </dgm:t>
    </dgm:pt>
    <dgm:pt modelId="{809A3038-E1CD-2B4B-89A7-1488F8AB8662}" type="parTrans" cxnId="{7FD896A3-0D90-A748-82E9-94683B882A66}">
      <dgm:prSet/>
      <dgm:spPr/>
      <dgm:t>
        <a:bodyPr/>
        <a:lstStyle/>
        <a:p>
          <a:endParaRPr lang="en-US"/>
        </a:p>
      </dgm:t>
    </dgm:pt>
    <dgm:pt modelId="{34C55DD2-5882-DD4C-9407-90979716591B}" type="sibTrans" cxnId="{7FD896A3-0D90-A748-82E9-94683B882A66}">
      <dgm:prSet/>
      <dgm:spPr/>
      <dgm:t>
        <a:bodyPr/>
        <a:lstStyle/>
        <a:p>
          <a:endParaRPr lang="en-US"/>
        </a:p>
      </dgm:t>
    </dgm:pt>
    <dgm:pt modelId="{629BB6A5-FFF9-A141-B2FD-5FEBC72618DA}">
      <dgm:prSet phldrT="[Text]" custT="1"/>
      <dgm:spPr/>
      <dgm:t>
        <a:bodyPr/>
        <a:lstStyle/>
        <a:p>
          <a:r>
            <a:rPr lang="en-US" sz="900" b="1"/>
            <a:t>sopomenke</a:t>
          </a:r>
        </a:p>
      </dgm:t>
    </dgm:pt>
    <dgm:pt modelId="{1DBE32AD-BF9A-E444-8BC8-D284A9DB633B}" type="parTrans" cxnId="{A723B006-11ED-2249-9CCB-2EA1D446B171}">
      <dgm:prSet/>
      <dgm:spPr/>
      <dgm:t>
        <a:bodyPr/>
        <a:lstStyle/>
        <a:p>
          <a:endParaRPr lang="en-US"/>
        </a:p>
      </dgm:t>
    </dgm:pt>
    <dgm:pt modelId="{F1047989-2AB7-7E42-A292-287EB3F73F0F}" type="sibTrans" cxnId="{A723B006-11ED-2249-9CCB-2EA1D446B171}">
      <dgm:prSet/>
      <dgm:spPr/>
      <dgm:t>
        <a:bodyPr/>
        <a:lstStyle/>
        <a:p>
          <a:endParaRPr lang="en-US"/>
        </a:p>
      </dgm:t>
    </dgm:pt>
    <dgm:pt modelId="{DC78DB59-3C62-5447-820B-1289E625B176}">
      <dgm:prSet phldrT="[Text]" custT="1"/>
      <dgm:spPr/>
      <dgm:t>
        <a:bodyPr/>
        <a:lstStyle/>
        <a:p>
          <a:r>
            <a:rPr lang="en-US" sz="900"/>
            <a:t>abdomen, trebuh</a:t>
          </a:r>
        </a:p>
      </dgm:t>
    </dgm:pt>
    <dgm:pt modelId="{D28A4BD3-94C9-044A-A698-C3F559944169}" type="parTrans" cxnId="{8BE3ECF4-3169-5446-8F8A-6BD491AF03FA}">
      <dgm:prSet/>
      <dgm:spPr/>
      <dgm:t>
        <a:bodyPr/>
        <a:lstStyle/>
        <a:p>
          <a:endParaRPr lang="en-US"/>
        </a:p>
      </dgm:t>
    </dgm:pt>
    <dgm:pt modelId="{005C94AF-5B66-B74D-9756-E5318B5AD6CE}" type="sibTrans" cxnId="{8BE3ECF4-3169-5446-8F8A-6BD491AF03FA}">
      <dgm:prSet/>
      <dgm:spPr/>
      <dgm:t>
        <a:bodyPr/>
        <a:lstStyle/>
        <a:p>
          <a:endParaRPr lang="en-US"/>
        </a:p>
      </dgm:t>
    </dgm:pt>
    <dgm:pt modelId="{B03DA75B-ABAD-6A42-BA86-9C599732A4CE}">
      <dgm:prSet phldrT="[Text]" custT="1"/>
      <dgm:spPr/>
      <dgm:t>
        <a:bodyPr/>
        <a:lstStyle/>
        <a:p>
          <a:r>
            <a:rPr lang="en-US" sz="900" b="1"/>
            <a:t>termini</a:t>
          </a:r>
        </a:p>
      </dgm:t>
    </dgm:pt>
    <dgm:pt modelId="{DED9AEB6-D7E3-DB48-BE20-C9CA02816707}" type="parTrans" cxnId="{3B6B10C3-FE89-394F-9131-642615C70EEE}">
      <dgm:prSet/>
      <dgm:spPr/>
      <dgm:t>
        <a:bodyPr/>
        <a:lstStyle/>
        <a:p>
          <a:endParaRPr lang="en-US"/>
        </a:p>
      </dgm:t>
    </dgm:pt>
    <dgm:pt modelId="{11178047-FF86-2B4E-A13C-44B2AF6458E1}" type="sibTrans" cxnId="{3B6B10C3-FE89-394F-9131-642615C70EEE}">
      <dgm:prSet/>
      <dgm:spPr/>
      <dgm:t>
        <a:bodyPr/>
        <a:lstStyle/>
        <a:p>
          <a:endParaRPr lang="en-US"/>
        </a:p>
      </dgm:t>
    </dgm:pt>
    <dgm:pt modelId="{6153D3BB-CF6F-4A4B-94E7-98F0F148804F}">
      <dgm:prSet phldrT="[Text]" custT="1"/>
      <dgm:spPr/>
      <dgm:t>
        <a:bodyPr/>
        <a:lstStyle/>
        <a:p>
          <a:r>
            <a:rPr lang="en-US" sz="900"/>
            <a:t>bolezen, bolnišnica, zdravnik</a:t>
          </a:r>
        </a:p>
      </dgm:t>
    </dgm:pt>
    <dgm:pt modelId="{279D9D1C-1427-1845-8EA5-7FCD274AA4D6}" type="parTrans" cxnId="{796A052D-A528-0642-872F-E981F6429244}">
      <dgm:prSet/>
      <dgm:spPr/>
      <dgm:t>
        <a:bodyPr/>
        <a:lstStyle/>
        <a:p>
          <a:endParaRPr lang="en-US"/>
        </a:p>
      </dgm:t>
    </dgm:pt>
    <dgm:pt modelId="{D9CB8690-022E-C54F-94FF-AD57992C8BFA}" type="sibTrans" cxnId="{796A052D-A528-0642-872F-E981F6429244}">
      <dgm:prSet/>
      <dgm:spPr/>
      <dgm:t>
        <a:bodyPr/>
        <a:lstStyle/>
        <a:p>
          <a:endParaRPr lang="en-US"/>
        </a:p>
      </dgm:t>
    </dgm:pt>
    <dgm:pt modelId="{C4036D29-2E39-A54E-8AD2-AD248A05F492}">
      <dgm:prSet phldrT="[Text]" custT="1"/>
      <dgm:spPr/>
      <dgm:t>
        <a:bodyPr/>
        <a:lstStyle/>
        <a:p>
          <a:r>
            <a:rPr lang="en-US" sz="900" b="1"/>
            <a:t>pravila</a:t>
          </a:r>
        </a:p>
      </dgm:t>
    </dgm:pt>
    <dgm:pt modelId="{18FF55E7-3518-FB49-BABA-C66B18D31DEE}" type="sibTrans" cxnId="{15FC9537-5A68-F541-A6DF-2DEF227529F1}">
      <dgm:prSet/>
      <dgm:spPr/>
      <dgm:t>
        <a:bodyPr/>
        <a:lstStyle/>
        <a:p>
          <a:endParaRPr lang="en-US"/>
        </a:p>
      </dgm:t>
    </dgm:pt>
    <dgm:pt modelId="{9FC481FB-8E1E-7B4A-88A2-BA2E99E6C066}" type="parTrans" cxnId="{15FC9537-5A68-F541-A6DF-2DEF227529F1}">
      <dgm:prSet/>
      <dgm:spPr/>
      <dgm:t>
        <a:bodyPr/>
        <a:lstStyle/>
        <a:p>
          <a:endParaRPr lang="en-US"/>
        </a:p>
      </dgm:t>
    </dgm:pt>
    <dgm:pt modelId="{A259EF33-AFB5-D14E-AE9A-71D2DF971E82}" type="pres">
      <dgm:prSet presAssocID="{E198BB0D-E12B-BD43-A078-CC2AC6809C75}" presName="linear" presStyleCnt="0">
        <dgm:presLayoutVars>
          <dgm:dir/>
          <dgm:animLvl val="lvl"/>
          <dgm:resizeHandles val="exact"/>
        </dgm:presLayoutVars>
      </dgm:prSet>
      <dgm:spPr/>
      <dgm:t>
        <a:bodyPr/>
        <a:lstStyle/>
        <a:p>
          <a:endParaRPr lang="en-US"/>
        </a:p>
      </dgm:t>
    </dgm:pt>
    <dgm:pt modelId="{241607AD-EC9E-8643-9E35-B84C83305F72}" type="pres">
      <dgm:prSet presAssocID="{C4036D29-2E39-A54E-8AD2-AD248A05F492}" presName="parentLin" presStyleCnt="0"/>
      <dgm:spPr/>
      <dgm:t>
        <a:bodyPr/>
        <a:lstStyle/>
        <a:p>
          <a:endParaRPr lang="en-US"/>
        </a:p>
      </dgm:t>
    </dgm:pt>
    <dgm:pt modelId="{98D6278D-92C4-C342-9D2E-2C60F2ECC0E4}" type="pres">
      <dgm:prSet presAssocID="{C4036D29-2E39-A54E-8AD2-AD248A05F492}" presName="parentLeftMargin" presStyleLbl="node1" presStyleIdx="0" presStyleCnt="6"/>
      <dgm:spPr/>
      <dgm:t>
        <a:bodyPr/>
        <a:lstStyle/>
        <a:p>
          <a:endParaRPr lang="en-US"/>
        </a:p>
      </dgm:t>
    </dgm:pt>
    <dgm:pt modelId="{85BA34D9-495F-5840-8426-19774C1EB9A6}" type="pres">
      <dgm:prSet presAssocID="{C4036D29-2E39-A54E-8AD2-AD248A05F492}" presName="parentText" presStyleLbl="node1" presStyleIdx="0" presStyleCnt="6" custScaleX="23311">
        <dgm:presLayoutVars>
          <dgm:chMax val="0"/>
          <dgm:bulletEnabled val="1"/>
        </dgm:presLayoutVars>
      </dgm:prSet>
      <dgm:spPr/>
      <dgm:t>
        <a:bodyPr/>
        <a:lstStyle/>
        <a:p>
          <a:endParaRPr lang="en-US"/>
        </a:p>
      </dgm:t>
    </dgm:pt>
    <dgm:pt modelId="{6BD6FED8-B680-F448-B246-F1036A022670}" type="pres">
      <dgm:prSet presAssocID="{C4036D29-2E39-A54E-8AD2-AD248A05F492}" presName="negativeSpace" presStyleCnt="0"/>
      <dgm:spPr/>
      <dgm:t>
        <a:bodyPr/>
        <a:lstStyle/>
        <a:p>
          <a:endParaRPr lang="en-US"/>
        </a:p>
      </dgm:t>
    </dgm:pt>
    <dgm:pt modelId="{3E0B31DE-6CA7-2F45-AB39-A948499C398F}" type="pres">
      <dgm:prSet presAssocID="{C4036D29-2E39-A54E-8AD2-AD248A05F492}" presName="childText" presStyleLbl="conFgAcc1" presStyleIdx="0" presStyleCnt="6" custScaleX="53232">
        <dgm:presLayoutVars>
          <dgm:bulletEnabled val="1"/>
        </dgm:presLayoutVars>
      </dgm:prSet>
      <dgm:spPr/>
      <dgm:t>
        <a:bodyPr/>
        <a:lstStyle/>
        <a:p>
          <a:endParaRPr lang="en-US"/>
        </a:p>
      </dgm:t>
    </dgm:pt>
    <dgm:pt modelId="{CC7DF4E4-9BA4-234C-8DD9-FD9CD0EF5B99}" type="pres">
      <dgm:prSet presAssocID="{18FF55E7-3518-FB49-BABA-C66B18D31DEE}" presName="spaceBetweenRectangles" presStyleCnt="0"/>
      <dgm:spPr/>
      <dgm:t>
        <a:bodyPr/>
        <a:lstStyle/>
        <a:p>
          <a:endParaRPr lang="en-US"/>
        </a:p>
      </dgm:t>
    </dgm:pt>
    <dgm:pt modelId="{DEDC003E-2714-E743-A1FC-80209DDBF04A}" type="pres">
      <dgm:prSet presAssocID="{218A878D-4FCE-224D-971A-DC1B42263B13}" presName="parentLin" presStyleCnt="0"/>
      <dgm:spPr/>
      <dgm:t>
        <a:bodyPr/>
        <a:lstStyle/>
        <a:p>
          <a:endParaRPr lang="en-US"/>
        </a:p>
      </dgm:t>
    </dgm:pt>
    <dgm:pt modelId="{9B519A95-482A-E548-8433-6905009B8332}" type="pres">
      <dgm:prSet presAssocID="{218A878D-4FCE-224D-971A-DC1B42263B13}" presName="parentLeftMargin" presStyleLbl="node1" presStyleIdx="0" presStyleCnt="6"/>
      <dgm:spPr/>
      <dgm:t>
        <a:bodyPr/>
        <a:lstStyle/>
        <a:p>
          <a:endParaRPr lang="en-US"/>
        </a:p>
      </dgm:t>
    </dgm:pt>
    <dgm:pt modelId="{CA0DDD83-69D9-A344-B613-656AEC1A02C7}" type="pres">
      <dgm:prSet presAssocID="{218A878D-4FCE-224D-971A-DC1B42263B13}" presName="parentText" presStyleLbl="node1" presStyleIdx="1" presStyleCnt="6" custFlipHor="1" custScaleX="38673">
        <dgm:presLayoutVars>
          <dgm:chMax val="0"/>
          <dgm:bulletEnabled val="1"/>
        </dgm:presLayoutVars>
      </dgm:prSet>
      <dgm:spPr/>
      <dgm:t>
        <a:bodyPr/>
        <a:lstStyle/>
        <a:p>
          <a:endParaRPr lang="en-US"/>
        </a:p>
      </dgm:t>
    </dgm:pt>
    <dgm:pt modelId="{8912D2D3-FDB0-A14D-9130-16C9EBCC2CF1}" type="pres">
      <dgm:prSet presAssocID="{218A878D-4FCE-224D-971A-DC1B42263B13}" presName="negativeSpace" presStyleCnt="0"/>
      <dgm:spPr/>
      <dgm:t>
        <a:bodyPr/>
        <a:lstStyle/>
        <a:p>
          <a:endParaRPr lang="en-US"/>
        </a:p>
      </dgm:t>
    </dgm:pt>
    <dgm:pt modelId="{DBC7A31C-CF42-A445-8D95-A6EC90F33843}" type="pres">
      <dgm:prSet presAssocID="{218A878D-4FCE-224D-971A-DC1B42263B13}" presName="childText" presStyleLbl="conFgAcc1" presStyleIdx="1" presStyleCnt="6" custScaleX="62359">
        <dgm:presLayoutVars>
          <dgm:bulletEnabled val="1"/>
        </dgm:presLayoutVars>
      </dgm:prSet>
      <dgm:spPr/>
      <dgm:t>
        <a:bodyPr/>
        <a:lstStyle/>
        <a:p>
          <a:endParaRPr lang="en-US"/>
        </a:p>
      </dgm:t>
    </dgm:pt>
    <dgm:pt modelId="{3CF58582-6147-EA43-A570-15CEE1FDF06B}" type="pres">
      <dgm:prSet presAssocID="{FC8C714C-DD65-A140-B3C6-A06C5798D497}" presName="spaceBetweenRectangles" presStyleCnt="0"/>
      <dgm:spPr/>
      <dgm:t>
        <a:bodyPr/>
        <a:lstStyle/>
        <a:p>
          <a:endParaRPr lang="en-US"/>
        </a:p>
      </dgm:t>
    </dgm:pt>
    <dgm:pt modelId="{A2C2F41D-6402-0A41-839B-4A35B8B7D6B0}" type="pres">
      <dgm:prSet presAssocID="{0ABF403E-37BE-5148-8C18-66BCE5878746}" presName="parentLin" presStyleCnt="0"/>
      <dgm:spPr/>
      <dgm:t>
        <a:bodyPr/>
        <a:lstStyle/>
        <a:p>
          <a:endParaRPr lang="en-US"/>
        </a:p>
      </dgm:t>
    </dgm:pt>
    <dgm:pt modelId="{63568603-CCA0-FD47-91EC-BB901FAA45A9}" type="pres">
      <dgm:prSet presAssocID="{0ABF403E-37BE-5148-8C18-66BCE5878746}" presName="parentLeftMargin" presStyleLbl="node1" presStyleIdx="1" presStyleCnt="6"/>
      <dgm:spPr/>
      <dgm:t>
        <a:bodyPr/>
        <a:lstStyle/>
        <a:p>
          <a:endParaRPr lang="en-US"/>
        </a:p>
      </dgm:t>
    </dgm:pt>
    <dgm:pt modelId="{6403E130-4C93-154D-BFDE-A191A2197A8B}" type="pres">
      <dgm:prSet presAssocID="{0ABF403E-37BE-5148-8C18-66BCE5878746}" presName="parentText" presStyleLbl="node1" presStyleIdx="2" presStyleCnt="6" custScaleX="50414">
        <dgm:presLayoutVars>
          <dgm:chMax val="0"/>
          <dgm:bulletEnabled val="1"/>
        </dgm:presLayoutVars>
      </dgm:prSet>
      <dgm:spPr/>
      <dgm:t>
        <a:bodyPr/>
        <a:lstStyle/>
        <a:p>
          <a:endParaRPr lang="en-US"/>
        </a:p>
      </dgm:t>
    </dgm:pt>
    <dgm:pt modelId="{B6913FF7-1B8F-2542-8B87-3BAB39057340}" type="pres">
      <dgm:prSet presAssocID="{0ABF403E-37BE-5148-8C18-66BCE5878746}" presName="negativeSpace" presStyleCnt="0"/>
      <dgm:spPr/>
      <dgm:t>
        <a:bodyPr/>
        <a:lstStyle/>
        <a:p>
          <a:endParaRPr lang="en-US"/>
        </a:p>
      </dgm:t>
    </dgm:pt>
    <dgm:pt modelId="{83F58038-58E7-1C4A-A741-B9855FDDC0E4}" type="pres">
      <dgm:prSet presAssocID="{0ABF403E-37BE-5148-8C18-66BCE5878746}" presName="childText" presStyleLbl="conFgAcc1" presStyleIdx="2" presStyleCnt="6" custScaleX="70587">
        <dgm:presLayoutVars>
          <dgm:bulletEnabled val="1"/>
        </dgm:presLayoutVars>
      </dgm:prSet>
      <dgm:spPr/>
      <dgm:t>
        <a:bodyPr/>
        <a:lstStyle/>
        <a:p>
          <a:endParaRPr lang="en-US"/>
        </a:p>
      </dgm:t>
    </dgm:pt>
    <dgm:pt modelId="{E99F4DDB-01F5-754D-A6AC-5B55B1EE2369}" type="pres">
      <dgm:prSet presAssocID="{26F34170-D8A9-4F4D-A263-DB1D8BD3EB2B}" presName="spaceBetweenRectangles" presStyleCnt="0"/>
      <dgm:spPr/>
      <dgm:t>
        <a:bodyPr/>
        <a:lstStyle/>
        <a:p>
          <a:endParaRPr lang="en-US"/>
        </a:p>
      </dgm:t>
    </dgm:pt>
    <dgm:pt modelId="{48371885-E859-4948-8215-5704D9598623}" type="pres">
      <dgm:prSet presAssocID="{B2850177-965A-C74E-9C2F-4C58B6EA4ADC}" presName="parentLin" presStyleCnt="0"/>
      <dgm:spPr/>
      <dgm:t>
        <a:bodyPr/>
        <a:lstStyle/>
        <a:p>
          <a:endParaRPr lang="en-US"/>
        </a:p>
      </dgm:t>
    </dgm:pt>
    <dgm:pt modelId="{A63AF940-2F88-9D47-BCC3-672FCF6086AF}" type="pres">
      <dgm:prSet presAssocID="{B2850177-965A-C74E-9C2F-4C58B6EA4ADC}" presName="parentLeftMargin" presStyleLbl="node1" presStyleIdx="2" presStyleCnt="6"/>
      <dgm:spPr/>
      <dgm:t>
        <a:bodyPr/>
        <a:lstStyle/>
        <a:p>
          <a:endParaRPr lang="en-US"/>
        </a:p>
      </dgm:t>
    </dgm:pt>
    <dgm:pt modelId="{1CCE5CCE-BF94-6740-89A4-E9867854EA37}" type="pres">
      <dgm:prSet presAssocID="{B2850177-965A-C74E-9C2F-4C58B6EA4ADC}" presName="parentText" presStyleLbl="node1" presStyleIdx="3" presStyleCnt="6" custScaleX="69007">
        <dgm:presLayoutVars>
          <dgm:chMax val="0"/>
          <dgm:bulletEnabled val="1"/>
        </dgm:presLayoutVars>
      </dgm:prSet>
      <dgm:spPr/>
      <dgm:t>
        <a:bodyPr/>
        <a:lstStyle/>
        <a:p>
          <a:endParaRPr lang="en-US"/>
        </a:p>
      </dgm:t>
    </dgm:pt>
    <dgm:pt modelId="{25D04855-C6B7-1142-B26B-6C325D00A42D}" type="pres">
      <dgm:prSet presAssocID="{B2850177-965A-C74E-9C2F-4C58B6EA4ADC}" presName="negativeSpace" presStyleCnt="0"/>
      <dgm:spPr/>
      <dgm:t>
        <a:bodyPr/>
        <a:lstStyle/>
        <a:p>
          <a:endParaRPr lang="en-US"/>
        </a:p>
      </dgm:t>
    </dgm:pt>
    <dgm:pt modelId="{17A9B629-90BD-754E-A4FA-19442A2FA900}" type="pres">
      <dgm:prSet presAssocID="{B2850177-965A-C74E-9C2F-4C58B6EA4ADC}" presName="childText" presStyleLbl="conFgAcc1" presStyleIdx="3" presStyleCnt="6" custScaleX="78412">
        <dgm:presLayoutVars>
          <dgm:bulletEnabled val="1"/>
        </dgm:presLayoutVars>
      </dgm:prSet>
      <dgm:spPr/>
      <dgm:t>
        <a:bodyPr/>
        <a:lstStyle/>
        <a:p>
          <a:endParaRPr lang="en-US"/>
        </a:p>
      </dgm:t>
    </dgm:pt>
    <dgm:pt modelId="{B6F46BF0-864A-BE41-A810-0AE971FD93B4}" type="pres">
      <dgm:prSet presAssocID="{68B4D2B5-DF6F-7B49-AEF4-B86EAE44A23C}" presName="spaceBetweenRectangles" presStyleCnt="0"/>
      <dgm:spPr/>
      <dgm:t>
        <a:bodyPr/>
        <a:lstStyle/>
        <a:p>
          <a:endParaRPr lang="en-US"/>
        </a:p>
      </dgm:t>
    </dgm:pt>
    <dgm:pt modelId="{B78E5FD3-7CDE-A54A-BE14-B23E62D4C652}" type="pres">
      <dgm:prSet presAssocID="{629BB6A5-FFF9-A141-B2FD-5FEBC72618DA}" presName="parentLin" presStyleCnt="0"/>
      <dgm:spPr/>
      <dgm:t>
        <a:bodyPr/>
        <a:lstStyle/>
        <a:p>
          <a:endParaRPr lang="en-US"/>
        </a:p>
      </dgm:t>
    </dgm:pt>
    <dgm:pt modelId="{7C2D8AFB-CA47-7B4E-B292-E3121842B8EC}" type="pres">
      <dgm:prSet presAssocID="{629BB6A5-FFF9-A141-B2FD-5FEBC72618DA}" presName="parentLeftMargin" presStyleLbl="node1" presStyleIdx="3" presStyleCnt="6"/>
      <dgm:spPr/>
      <dgm:t>
        <a:bodyPr/>
        <a:lstStyle/>
        <a:p>
          <a:endParaRPr lang="en-US"/>
        </a:p>
      </dgm:t>
    </dgm:pt>
    <dgm:pt modelId="{0BC0E53A-797E-CD48-B3B9-22C8B7595A1D}" type="pres">
      <dgm:prSet presAssocID="{629BB6A5-FFF9-A141-B2FD-5FEBC72618DA}" presName="parentText" presStyleLbl="node1" presStyleIdx="4" presStyleCnt="6" custScaleX="85294">
        <dgm:presLayoutVars>
          <dgm:chMax val="0"/>
          <dgm:bulletEnabled val="1"/>
        </dgm:presLayoutVars>
      </dgm:prSet>
      <dgm:spPr/>
      <dgm:t>
        <a:bodyPr/>
        <a:lstStyle/>
        <a:p>
          <a:endParaRPr lang="en-US"/>
        </a:p>
      </dgm:t>
    </dgm:pt>
    <dgm:pt modelId="{3B1BEC7F-405D-B14F-ADDA-3F37F9196114}" type="pres">
      <dgm:prSet presAssocID="{629BB6A5-FFF9-A141-B2FD-5FEBC72618DA}" presName="negativeSpace" presStyleCnt="0"/>
      <dgm:spPr/>
      <dgm:t>
        <a:bodyPr/>
        <a:lstStyle/>
        <a:p>
          <a:endParaRPr lang="en-US"/>
        </a:p>
      </dgm:t>
    </dgm:pt>
    <dgm:pt modelId="{8D8561B8-779E-624C-A079-4183A98199E6}" type="pres">
      <dgm:prSet presAssocID="{629BB6A5-FFF9-A141-B2FD-5FEBC72618DA}" presName="childText" presStyleLbl="conFgAcc1" presStyleIdx="4" presStyleCnt="6" custScaleX="85180">
        <dgm:presLayoutVars>
          <dgm:bulletEnabled val="1"/>
        </dgm:presLayoutVars>
      </dgm:prSet>
      <dgm:spPr/>
      <dgm:t>
        <a:bodyPr/>
        <a:lstStyle/>
        <a:p>
          <a:endParaRPr lang="en-US"/>
        </a:p>
      </dgm:t>
    </dgm:pt>
    <dgm:pt modelId="{8DD3B41B-7DC9-2F42-9CE2-44DBB9EEAB22}" type="pres">
      <dgm:prSet presAssocID="{F1047989-2AB7-7E42-A292-287EB3F73F0F}" presName="spaceBetweenRectangles" presStyleCnt="0"/>
      <dgm:spPr/>
      <dgm:t>
        <a:bodyPr/>
        <a:lstStyle/>
        <a:p>
          <a:endParaRPr lang="en-US"/>
        </a:p>
      </dgm:t>
    </dgm:pt>
    <dgm:pt modelId="{34891402-3DFC-5844-802C-2A1AB523F5B5}" type="pres">
      <dgm:prSet presAssocID="{B03DA75B-ABAD-6A42-BA86-9C599732A4CE}" presName="parentLin" presStyleCnt="0"/>
      <dgm:spPr/>
      <dgm:t>
        <a:bodyPr/>
        <a:lstStyle/>
        <a:p>
          <a:endParaRPr lang="en-US"/>
        </a:p>
      </dgm:t>
    </dgm:pt>
    <dgm:pt modelId="{2D46539F-C5F1-6548-86C8-DE319C49EAFE}" type="pres">
      <dgm:prSet presAssocID="{B03DA75B-ABAD-6A42-BA86-9C599732A4CE}" presName="parentLeftMargin" presStyleLbl="node1" presStyleIdx="4" presStyleCnt="6"/>
      <dgm:spPr/>
      <dgm:t>
        <a:bodyPr/>
        <a:lstStyle/>
        <a:p>
          <a:endParaRPr lang="en-US"/>
        </a:p>
      </dgm:t>
    </dgm:pt>
    <dgm:pt modelId="{D542F17B-3C5A-3C41-9D3F-FF6EBED08E3C}" type="pres">
      <dgm:prSet presAssocID="{B03DA75B-ABAD-6A42-BA86-9C599732A4CE}" presName="parentText" presStyleLbl="node1" presStyleIdx="5" presStyleCnt="6" custScaleX="100000">
        <dgm:presLayoutVars>
          <dgm:chMax val="0"/>
          <dgm:bulletEnabled val="1"/>
        </dgm:presLayoutVars>
      </dgm:prSet>
      <dgm:spPr/>
      <dgm:t>
        <a:bodyPr/>
        <a:lstStyle/>
        <a:p>
          <a:endParaRPr lang="en-US"/>
        </a:p>
      </dgm:t>
    </dgm:pt>
    <dgm:pt modelId="{3C2A0A07-A925-6A43-A643-DF9A59C125FB}" type="pres">
      <dgm:prSet presAssocID="{B03DA75B-ABAD-6A42-BA86-9C599732A4CE}" presName="negativeSpace" presStyleCnt="0"/>
      <dgm:spPr/>
      <dgm:t>
        <a:bodyPr/>
        <a:lstStyle/>
        <a:p>
          <a:endParaRPr lang="en-US"/>
        </a:p>
      </dgm:t>
    </dgm:pt>
    <dgm:pt modelId="{251DAD3C-BACF-DA46-9CA4-3FE1D06590B0}" type="pres">
      <dgm:prSet presAssocID="{B03DA75B-ABAD-6A42-BA86-9C599732A4CE}" presName="childText" presStyleLbl="conFgAcc1" presStyleIdx="5" presStyleCnt="6" custScaleX="91322">
        <dgm:presLayoutVars>
          <dgm:bulletEnabled val="1"/>
        </dgm:presLayoutVars>
      </dgm:prSet>
      <dgm:spPr/>
      <dgm:t>
        <a:bodyPr/>
        <a:lstStyle/>
        <a:p>
          <a:endParaRPr lang="en-US"/>
        </a:p>
      </dgm:t>
    </dgm:pt>
  </dgm:ptLst>
  <dgm:cxnLst>
    <dgm:cxn modelId="{051F0507-A3CC-6F41-921C-D1B14CB4A817}" type="presOf" srcId="{218A878D-4FCE-224D-971A-DC1B42263B13}" destId="{CA0DDD83-69D9-A344-B613-656AEC1A02C7}" srcOrd="1" destOrd="0" presId="urn:microsoft.com/office/officeart/2005/8/layout/list1"/>
    <dgm:cxn modelId="{74F004A8-F3BB-AE4E-A375-C4BC32CE113B}" type="presOf" srcId="{C4036D29-2E39-A54E-8AD2-AD248A05F492}" destId="{98D6278D-92C4-C342-9D2E-2C60F2ECC0E4}" srcOrd="0" destOrd="0" presId="urn:microsoft.com/office/officeart/2005/8/layout/list1"/>
    <dgm:cxn modelId="{57E9F466-04D1-D347-A317-22FA1316DEFA}" type="presOf" srcId="{0ABF403E-37BE-5148-8C18-66BCE5878746}" destId="{63568603-CCA0-FD47-91EC-BB901FAA45A9}" srcOrd="0" destOrd="0" presId="urn:microsoft.com/office/officeart/2005/8/layout/list1"/>
    <dgm:cxn modelId="{3F1F0356-ED7D-B048-A606-4A81994BF7B3}" type="presOf" srcId="{444E9EFB-E7E0-EA4F-A90C-722F7FEA87BB}" destId="{DBC7A31C-CF42-A445-8D95-A6EC90F33843}" srcOrd="0" destOrd="0" presId="urn:microsoft.com/office/officeart/2005/8/layout/list1"/>
    <dgm:cxn modelId="{98CC649E-403F-A149-B5AB-1E7D14B667D8}" srcId="{E198BB0D-E12B-BD43-A078-CC2AC6809C75}" destId="{0ABF403E-37BE-5148-8C18-66BCE5878746}" srcOrd="2" destOrd="0" parTransId="{A6B335CF-68E3-2E49-9D40-88439957E658}" sibTransId="{26F34170-D8A9-4F4D-A263-DB1D8BD3EB2B}"/>
    <dgm:cxn modelId="{B002BCAC-3D92-A84E-9B91-AE327E07C7A8}" type="presOf" srcId="{B03DA75B-ABAD-6A42-BA86-9C599732A4CE}" destId="{2D46539F-C5F1-6548-86C8-DE319C49EAFE}" srcOrd="0" destOrd="0" presId="urn:microsoft.com/office/officeart/2005/8/layout/list1"/>
    <dgm:cxn modelId="{15FC9537-5A68-F541-A6DF-2DEF227529F1}" srcId="{E198BB0D-E12B-BD43-A078-CC2AC6809C75}" destId="{C4036D29-2E39-A54E-8AD2-AD248A05F492}" srcOrd="0" destOrd="0" parTransId="{9FC481FB-8E1E-7B4A-88A2-BA2E99E6C066}" sibTransId="{18FF55E7-3518-FB49-BABA-C66B18D31DEE}"/>
    <dgm:cxn modelId="{73FBA9F7-A7CF-8E47-B932-9715E9EACD8A}" srcId="{218A878D-4FCE-224D-971A-DC1B42263B13}" destId="{444E9EFB-E7E0-EA4F-A90C-722F7FEA87BB}" srcOrd="0" destOrd="0" parTransId="{C85FD891-6AFC-704D-AC70-32256987A582}" sibTransId="{88955B65-CD28-0A47-B898-D8301A27A432}"/>
    <dgm:cxn modelId="{DC592D92-ACA4-C944-AC47-6F44A443D023}" type="presOf" srcId="{F24593E0-06D2-BF4A-98E6-C81EE4AEE1B4}" destId="{17A9B629-90BD-754E-A4FA-19442A2FA900}" srcOrd="0" destOrd="0" presId="urn:microsoft.com/office/officeart/2005/8/layout/list1"/>
    <dgm:cxn modelId="{2A9E86D7-831C-9245-95CF-5100DBCDE790}" type="presOf" srcId="{CB090E91-F153-764C-98B7-4E3B97D2E940}" destId="{83F58038-58E7-1C4A-A741-B9855FDDC0E4}" srcOrd="0" destOrd="0" presId="urn:microsoft.com/office/officeart/2005/8/layout/list1"/>
    <dgm:cxn modelId="{8BE3ECF4-3169-5446-8F8A-6BD491AF03FA}" srcId="{629BB6A5-FFF9-A141-B2FD-5FEBC72618DA}" destId="{DC78DB59-3C62-5447-820B-1289E625B176}" srcOrd="0" destOrd="0" parTransId="{D28A4BD3-94C9-044A-A698-C3F559944169}" sibTransId="{005C94AF-5B66-B74D-9756-E5318B5AD6CE}"/>
    <dgm:cxn modelId="{EB1D1D36-507F-6841-86FC-C9EB8D666257}" type="presOf" srcId="{629BB6A5-FFF9-A141-B2FD-5FEBC72618DA}" destId="{7C2D8AFB-CA47-7B4E-B292-E3121842B8EC}" srcOrd="0" destOrd="0" presId="urn:microsoft.com/office/officeart/2005/8/layout/list1"/>
    <dgm:cxn modelId="{766A1818-64CD-AA48-BECD-3E4011982231}" type="presOf" srcId="{B2850177-965A-C74E-9C2F-4C58B6EA4ADC}" destId="{1CCE5CCE-BF94-6740-89A4-E9867854EA37}" srcOrd="1" destOrd="0" presId="urn:microsoft.com/office/officeart/2005/8/layout/list1"/>
    <dgm:cxn modelId="{D89AD22F-DCE5-C541-92BB-18B04DABEA65}" srcId="{E198BB0D-E12B-BD43-A078-CC2AC6809C75}" destId="{B2850177-965A-C74E-9C2F-4C58B6EA4ADC}" srcOrd="3" destOrd="0" parTransId="{09074E46-2670-0445-AB45-84453233E1D1}" sibTransId="{68B4D2B5-DF6F-7B49-AEF4-B86EAE44A23C}"/>
    <dgm:cxn modelId="{7B75C6A8-E766-3E43-AAC1-DDDD5DF9F236}" srcId="{E198BB0D-E12B-BD43-A078-CC2AC6809C75}" destId="{218A878D-4FCE-224D-971A-DC1B42263B13}" srcOrd="1" destOrd="0" parTransId="{C6C9598E-EA29-0C48-BB87-228291D212B2}" sibTransId="{FC8C714C-DD65-A140-B3C6-A06C5798D497}"/>
    <dgm:cxn modelId="{5D94F6D2-F167-944F-BCE1-03C06932B55C}" srcId="{0ABF403E-37BE-5148-8C18-66BCE5878746}" destId="{CB090E91-F153-764C-98B7-4E3B97D2E940}" srcOrd="0" destOrd="0" parTransId="{FA06931B-3546-3948-A1CD-726E21C5B881}" sibTransId="{6899D8E6-AAFA-5246-9E75-0BB6DECEB89B}"/>
    <dgm:cxn modelId="{7FD896A3-0D90-A748-82E9-94683B882A66}" srcId="{B2850177-965A-C74E-9C2F-4C58B6EA4ADC}" destId="{F24593E0-06D2-BF4A-98E6-C81EE4AEE1B4}" srcOrd="0" destOrd="0" parTransId="{809A3038-E1CD-2B4B-89A7-1488F8AB8662}" sibTransId="{34C55DD2-5882-DD4C-9407-90979716591B}"/>
    <dgm:cxn modelId="{69E020EC-7976-A648-AA45-DC7E7AB1AAED}" type="presOf" srcId="{0ABF403E-37BE-5148-8C18-66BCE5878746}" destId="{6403E130-4C93-154D-BFDE-A191A2197A8B}" srcOrd="1" destOrd="0" presId="urn:microsoft.com/office/officeart/2005/8/layout/list1"/>
    <dgm:cxn modelId="{9E34FF3A-D67E-7E4B-8BB4-85A0E3745B96}" type="presOf" srcId="{218A878D-4FCE-224D-971A-DC1B42263B13}" destId="{9B519A95-482A-E548-8433-6905009B8332}" srcOrd="0" destOrd="0" presId="urn:microsoft.com/office/officeart/2005/8/layout/list1"/>
    <dgm:cxn modelId="{796A052D-A528-0642-872F-E981F6429244}" srcId="{B03DA75B-ABAD-6A42-BA86-9C599732A4CE}" destId="{6153D3BB-CF6F-4A4B-94E7-98F0F148804F}" srcOrd="0" destOrd="0" parTransId="{279D9D1C-1427-1845-8EA5-7FCD274AA4D6}" sibTransId="{D9CB8690-022E-C54F-94FF-AD57992C8BFA}"/>
    <dgm:cxn modelId="{A723B006-11ED-2249-9CCB-2EA1D446B171}" srcId="{E198BB0D-E12B-BD43-A078-CC2AC6809C75}" destId="{629BB6A5-FFF9-A141-B2FD-5FEBC72618DA}" srcOrd="4" destOrd="0" parTransId="{1DBE32AD-BF9A-E444-8BC8-D284A9DB633B}" sibTransId="{F1047989-2AB7-7E42-A292-287EB3F73F0F}"/>
    <dgm:cxn modelId="{0C650E50-7895-4347-A28A-FE18932FC5C8}" type="presOf" srcId="{B03DA75B-ABAD-6A42-BA86-9C599732A4CE}" destId="{D542F17B-3C5A-3C41-9D3F-FF6EBED08E3C}" srcOrd="1" destOrd="0" presId="urn:microsoft.com/office/officeart/2005/8/layout/list1"/>
    <dgm:cxn modelId="{3B6B10C3-FE89-394F-9131-642615C70EEE}" srcId="{E198BB0D-E12B-BD43-A078-CC2AC6809C75}" destId="{B03DA75B-ABAD-6A42-BA86-9C599732A4CE}" srcOrd="5" destOrd="0" parTransId="{DED9AEB6-D7E3-DB48-BE20-C9CA02816707}" sibTransId="{11178047-FF86-2B4E-A13C-44B2AF6458E1}"/>
    <dgm:cxn modelId="{003E9621-63D7-8B40-B4E2-FE0F3F78FA61}" type="presOf" srcId="{B2850177-965A-C74E-9C2F-4C58B6EA4ADC}" destId="{A63AF940-2F88-9D47-BCC3-672FCF6086AF}" srcOrd="0" destOrd="0" presId="urn:microsoft.com/office/officeart/2005/8/layout/list1"/>
    <dgm:cxn modelId="{96271DFD-19BB-E845-944E-A8DA622FD3B9}" srcId="{C4036D29-2E39-A54E-8AD2-AD248A05F492}" destId="{FEEC417A-B9AC-444A-BED8-735CCA5A8FCD}" srcOrd="0" destOrd="0" parTransId="{58D70129-A1BC-E74E-A0C6-54B54DE3014C}" sibTransId="{4AACAFC8-FC4D-FA4C-87F4-EAC2840487A5}"/>
    <dgm:cxn modelId="{87E00285-E652-F447-A09D-FD93DE074293}" type="presOf" srcId="{C4036D29-2E39-A54E-8AD2-AD248A05F492}" destId="{85BA34D9-495F-5840-8426-19774C1EB9A6}" srcOrd="1" destOrd="0" presId="urn:microsoft.com/office/officeart/2005/8/layout/list1"/>
    <dgm:cxn modelId="{17241D72-5210-1445-8F13-5BEFCBF40715}" type="presOf" srcId="{6153D3BB-CF6F-4A4B-94E7-98F0F148804F}" destId="{251DAD3C-BACF-DA46-9CA4-3FE1D06590B0}" srcOrd="0" destOrd="0" presId="urn:microsoft.com/office/officeart/2005/8/layout/list1"/>
    <dgm:cxn modelId="{A649C342-050C-3C4F-A8A9-B2CA9C33295B}" type="presOf" srcId="{629BB6A5-FFF9-A141-B2FD-5FEBC72618DA}" destId="{0BC0E53A-797E-CD48-B3B9-22C8B7595A1D}" srcOrd="1" destOrd="0" presId="urn:microsoft.com/office/officeart/2005/8/layout/list1"/>
    <dgm:cxn modelId="{8568DBCA-16C3-F742-8F04-622B77695004}" type="presOf" srcId="{E198BB0D-E12B-BD43-A078-CC2AC6809C75}" destId="{A259EF33-AFB5-D14E-AE9A-71D2DF971E82}" srcOrd="0" destOrd="0" presId="urn:microsoft.com/office/officeart/2005/8/layout/list1"/>
    <dgm:cxn modelId="{DD9B2B27-CBC7-1745-AF37-862E760B211B}" type="presOf" srcId="{FEEC417A-B9AC-444A-BED8-735CCA5A8FCD}" destId="{3E0B31DE-6CA7-2F45-AB39-A948499C398F}" srcOrd="0" destOrd="0" presId="urn:microsoft.com/office/officeart/2005/8/layout/list1"/>
    <dgm:cxn modelId="{3A7F0ECA-AA03-9D48-A0A1-35884964F51E}" type="presOf" srcId="{DC78DB59-3C62-5447-820B-1289E625B176}" destId="{8D8561B8-779E-624C-A079-4183A98199E6}" srcOrd="0" destOrd="0" presId="urn:microsoft.com/office/officeart/2005/8/layout/list1"/>
    <dgm:cxn modelId="{8B0C160C-73BF-3F40-8C2B-F0FF64ECAC9F}" type="presParOf" srcId="{A259EF33-AFB5-D14E-AE9A-71D2DF971E82}" destId="{241607AD-EC9E-8643-9E35-B84C83305F72}" srcOrd="0" destOrd="0" presId="urn:microsoft.com/office/officeart/2005/8/layout/list1"/>
    <dgm:cxn modelId="{96D0B291-275E-7144-A2FA-60915C11B2A8}" type="presParOf" srcId="{241607AD-EC9E-8643-9E35-B84C83305F72}" destId="{98D6278D-92C4-C342-9D2E-2C60F2ECC0E4}" srcOrd="0" destOrd="0" presId="urn:microsoft.com/office/officeart/2005/8/layout/list1"/>
    <dgm:cxn modelId="{41B704C1-05EE-524F-896E-10A0D4B17B42}" type="presParOf" srcId="{241607AD-EC9E-8643-9E35-B84C83305F72}" destId="{85BA34D9-495F-5840-8426-19774C1EB9A6}" srcOrd="1" destOrd="0" presId="urn:microsoft.com/office/officeart/2005/8/layout/list1"/>
    <dgm:cxn modelId="{DF6A98F3-A429-F84C-BF8C-DFE852F97735}" type="presParOf" srcId="{A259EF33-AFB5-D14E-AE9A-71D2DF971E82}" destId="{6BD6FED8-B680-F448-B246-F1036A022670}" srcOrd="1" destOrd="0" presId="urn:microsoft.com/office/officeart/2005/8/layout/list1"/>
    <dgm:cxn modelId="{0BB93697-2D82-074A-AC24-5762B8C8620C}" type="presParOf" srcId="{A259EF33-AFB5-D14E-AE9A-71D2DF971E82}" destId="{3E0B31DE-6CA7-2F45-AB39-A948499C398F}" srcOrd="2" destOrd="0" presId="urn:microsoft.com/office/officeart/2005/8/layout/list1"/>
    <dgm:cxn modelId="{41117292-2AF2-7B44-984C-D40C52103A2B}" type="presParOf" srcId="{A259EF33-AFB5-D14E-AE9A-71D2DF971E82}" destId="{CC7DF4E4-9BA4-234C-8DD9-FD9CD0EF5B99}" srcOrd="3" destOrd="0" presId="urn:microsoft.com/office/officeart/2005/8/layout/list1"/>
    <dgm:cxn modelId="{FE67FBA7-329E-7E40-A3E7-178E85E0CB30}" type="presParOf" srcId="{A259EF33-AFB5-D14E-AE9A-71D2DF971E82}" destId="{DEDC003E-2714-E743-A1FC-80209DDBF04A}" srcOrd="4" destOrd="0" presId="urn:microsoft.com/office/officeart/2005/8/layout/list1"/>
    <dgm:cxn modelId="{23A307BB-F93B-054B-A096-46BEACBE03CF}" type="presParOf" srcId="{DEDC003E-2714-E743-A1FC-80209DDBF04A}" destId="{9B519A95-482A-E548-8433-6905009B8332}" srcOrd="0" destOrd="0" presId="urn:microsoft.com/office/officeart/2005/8/layout/list1"/>
    <dgm:cxn modelId="{40C1EB2C-0D8C-D346-B0E6-9F164D0FA27B}" type="presParOf" srcId="{DEDC003E-2714-E743-A1FC-80209DDBF04A}" destId="{CA0DDD83-69D9-A344-B613-656AEC1A02C7}" srcOrd="1" destOrd="0" presId="urn:microsoft.com/office/officeart/2005/8/layout/list1"/>
    <dgm:cxn modelId="{44534433-16A7-2F41-99AD-5C56E1E78C9A}" type="presParOf" srcId="{A259EF33-AFB5-D14E-AE9A-71D2DF971E82}" destId="{8912D2D3-FDB0-A14D-9130-16C9EBCC2CF1}" srcOrd="5" destOrd="0" presId="urn:microsoft.com/office/officeart/2005/8/layout/list1"/>
    <dgm:cxn modelId="{709DDAC6-4BD1-F14A-88CE-EBCE63355A8C}" type="presParOf" srcId="{A259EF33-AFB5-D14E-AE9A-71D2DF971E82}" destId="{DBC7A31C-CF42-A445-8D95-A6EC90F33843}" srcOrd="6" destOrd="0" presId="urn:microsoft.com/office/officeart/2005/8/layout/list1"/>
    <dgm:cxn modelId="{898E6470-869B-9649-BCA1-91998963DA47}" type="presParOf" srcId="{A259EF33-AFB5-D14E-AE9A-71D2DF971E82}" destId="{3CF58582-6147-EA43-A570-15CEE1FDF06B}" srcOrd="7" destOrd="0" presId="urn:microsoft.com/office/officeart/2005/8/layout/list1"/>
    <dgm:cxn modelId="{D409C9ED-3F7A-CF4A-AC81-038D05722D6E}" type="presParOf" srcId="{A259EF33-AFB5-D14E-AE9A-71D2DF971E82}" destId="{A2C2F41D-6402-0A41-839B-4A35B8B7D6B0}" srcOrd="8" destOrd="0" presId="urn:microsoft.com/office/officeart/2005/8/layout/list1"/>
    <dgm:cxn modelId="{F492EFA6-AE77-EC4D-A795-F53002567431}" type="presParOf" srcId="{A2C2F41D-6402-0A41-839B-4A35B8B7D6B0}" destId="{63568603-CCA0-FD47-91EC-BB901FAA45A9}" srcOrd="0" destOrd="0" presId="urn:microsoft.com/office/officeart/2005/8/layout/list1"/>
    <dgm:cxn modelId="{3DBAD50E-88AF-BF4B-918A-0177DDF268F3}" type="presParOf" srcId="{A2C2F41D-6402-0A41-839B-4A35B8B7D6B0}" destId="{6403E130-4C93-154D-BFDE-A191A2197A8B}" srcOrd="1" destOrd="0" presId="urn:microsoft.com/office/officeart/2005/8/layout/list1"/>
    <dgm:cxn modelId="{A841B15B-06E4-A94F-A1BA-14793304DA7D}" type="presParOf" srcId="{A259EF33-AFB5-D14E-AE9A-71D2DF971E82}" destId="{B6913FF7-1B8F-2542-8B87-3BAB39057340}" srcOrd="9" destOrd="0" presId="urn:microsoft.com/office/officeart/2005/8/layout/list1"/>
    <dgm:cxn modelId="{BC0252BE-9CCD-774D-B3B4-BD1469E50267}" type="presParOf" srcId="{A259EF33-AFB5-D14E-AE9A-71D2DF971E82}" destId="{83F58038-58E7-1C4A-A741-B9855FDDC0E4}" srcOrd="10" destOrd="0" presId="urn:microsoft.com/office/officeart/2005/8/layout/list1"/>
    <dgm:cxn modelId="{512D0F7E-C8EA-964F-95F7-5F646068983A}" type="presParOf" srcId="{A259EF33-AFB5-D14E-AE9A-71D2DF971E82}" destId="{E99F4DDB-01F5-754D-A6AC-5B55B1EE2369}" srcOrd="11" destOrd="0" presId="urn:microsoft.com/office/officeart/2005/8/layout/list1"/>
    <dgm:cxn modelId="{516186AC-441D-1D49-AD80-12C5DF584469}" type="presParOf" srcId="{A259EF33-AFB5-D14E-AE9A-71D2DF971E82}" destId="{48371885-E859-4948-8215-5704D9598623}" srcOrd="12" destOrd="0" presId="urn:microsoft.com/office/officeart/2005/8/layout/list1"/>
    <dgm:cxn modelId="{AA1F7C99-0FFA-3E4D-B947-737BD90AA24B}" type="presParOf" srcId="{48371885-E859-4948-8215-5704D9598623}" destId="{A63AF940-2F88-9D47-BCC3-672FCF6086AF}" srcOrd="0" destOrd="0" presId="urn:microsoft.com/office/officeart/2005/8/layout/list1"/>
    <dgm:cxn modelId="{AA0A9779-8DA0-5749-A7A4-1EC3CF88A920}" type="presParOf" srcId="{48371885-E859-4948-8215-5704D9598623}" destId="{1CCE5CCE-BF94-6740-89A4-E9867854EA37}" srcOrd="1" destOrd="0" presId="urn:microsoft.com/office/officeart/2005/8/layout/list1"/>
    <dgm:cxn modelId="{CFD0D33A-6FDF-F343-BA1E-A974BA96D196}" type="presParOf" srcId="{A259EF33-AFB5-D14E-AE9A-71D2DF971E82}" destId="{25D04855-C6B7-1142-B26B-6C325D00A42D}" srcOrd="13" destOrd="0" presId="urn:microsoft.com/office/officeart/2005/8/layout/list1"/>
    <dgm:cxn modelId="{4FFE6C6D-FFCB-E644-BA15-1EC3F510B36C}" type="presParOf" srcId="{A259EF33-AFB5-D14E-AE9A-71D2DF971E82}" destId="{17A9B629-90BD-754E-A4FA-19442A2FA900}" srcOrd="14" destOrd="0" presId="urn:microsoft.com/office/officeart/2005/8/layout/list1"/>
    <dgm:cxn modelId="{CD768748-10E8-704D-8D31-BA3BAF749DAB}" type="presParOf" srcId="{A259EF33-AFB5-D14E-AE9A-71D2DF971E82}" destId="{B6F46BF0-864A-BE41-A810-0AE971FD93B4}" srcOrd="15" destOrd="0" presId="urn:microsoft.com/office/officeart/2005/8/layout/list1"/>
    <dgm:cxn modelId="{87A8588C-D8F1-2046-AD67-6D35071CEAD0}" type="presParOf" srcId="{A259EF33-AFB5-D14E-AE9A-71D2DF971E82}" destId="{B78E5FD3-7CDE-A54A-BE14-B23E62D4C652}" srcOrd="16" destOrd="0" presId="urn:microsoft.com/office/officeart/2005/8/layout/list1"/>
    <dgm:cxn modelId="{F025A158-0C6C-D946-9AF3-2072BD7A78FC}" type="presParOf" srcId="{B78E5FD3-7CDE-A54A-BE14-B23E62D4C652}" destId="{7C2D8AFB-CA47-7B4E-B292-E3121842B8EC}" srcOrd="0" destOrd="0" presId="urn:microsoft.com/office/officeart/2005/8/layout/list1"/>
    <dgm:cxn modelId="{02BB2E28-902B-934A-9590-4EEEE451A4C1}" type="presParOf" srcId="{B78E5FD3-7CDE-A54A-BE14-B23E62D4C652}" destId="{0BC0E53A-797E-CD48-B3B9-22C8B7595A1D}" srcOrd="1" destOrd="0" presId="urn:microsoft.com/office/officeart/2005/8/layout/list1"/>
    <dgm:cxn modelId="{3F674E9C-DAE1-C84B-8AF3-26F15E67D73F}" type="presParOf" srcId="{A259EF33-AFB5-D14E-AE9A-71D2DF971E82}" destId="{3B1BEC7F-405D-B14F-ADDA-3F37F9196114}" srcOrd="17" destOrd="0" presId="urn:microsoft.com/office/officeart/2005/8/layout/list1"/>
    <dgm:cxn modelId="{024215F4-BE98-D842-ADF4-ED39588ED323}" type="presParOf" srcId="{A259EF33-AFB5-D14E-AE9A-71D2DF971E82}" destId="{8D8561B8-779E-624C-A079-4183A98199E6}" srcOrd="18" destOrd="0" presId="urn:microsoft.com/office/officeart/2005/8/layout/list1"/>
    <dgm:cxn modelId="{1F4784CD-0CF5-B64D-B100-39DBD1FB451C}" type="presParOf" srcId="{A259EF33-AFB5-D14E-AE9A-71D2DF971E82}" destId="{8DD3B41B-7DC9-2F42-9CE2-44DBB9EEAB22}" srcOrd="19" destOrd="0" presId="urn:microsoft.com/office/officeart/2005/8/layout/list1"/>
    <dgm:cxn modelId="{6C7DAA53-09BD-3C4A-A8F5-8B6937D5D7C7}" type="presParOf" srcId="{A259EF33-AFB5-D14E-AE9A-71D2DF971E82}" destId="{34891402-3DFC-5844-802C-2A1AB523F5B5}" srcOrd="20" destOrd="0" presId="urn:microsoft.com/office/officeart/2005/8/layout/list1"/>
    <dgm:cxn modelId="{422F5847-2EB2-684D-8A39-CD3E6013EFFC}" type="presParOf" srcId="{34891402-3DFC-5844-802C-2A1AB523F5B5}" destId="{2D46539F-C5F1-6548-86C8-DE319C49EAFE}" srcOrd="0" destOrd="0" presId="urn:microsoft.com/office/officeart/2005/8/layout/list1"/>
    <dgm:cxn modelId="{AC9B3658-ABEB-FB47-9E06-C7EC172D012B}" type="presParOf" srcId="{34891402-3DFC-5844-802C-2A1AB523F5B5}" destId="{D542F17B-3C5A-3C41-9D3F-FF6EBED08E3C}" srcOrd="1" destOrd="0" presId="urn:microsoft.com/office/officeart/2005/8/layout/list1"/>
    <dgm:cxn modelId="{B6C1FCA4-86F4-7D44-B6B6-DC0C6D12E121}" type="presParOf" srcId="{A259EF33-AFB5-D14E-AE9A-71D2DF971E82}" destId="{3C2A0A07-A925-6A43-A643-DF9A59C125FB}" srcOrd="21" destOrd="0" presId="urn:microsoft.com/office/officeart/2005/8/layout/list1"/>
    <dgm:cxn modelId="{583084A3-C311-E241-AB27-56228D5C9744}" type="presParOf" srcId="{A259EF33-AFB5-D14E-AE9A-71D2DF971E82}" destId="{251DAD3C-BACF-DA46-9CA4-3FE1D06590B0}" srcOrd="22" destOrd="0" presId="urn:microsoft.com/office/officeart/2005/8/layout/list1"/>
  </dgm:cxnLst>
  <dgm:bg/>
  <dgm:whole/>
</dgm:dataModel>
</file>

<file path=word/diagrams/data5.xml><?xml version="1.0" encoding="utf-8"?>
<dgm:dataModel xmlns:dgm="http://schemas.openxmlformats.org/drawingml/2006/diagram" xmlns:a="http://schemas.openxmlformats.org/drawingml/2006/main">
  <dgm:ptLst>
    <dgm:pt modelId="{B35FFFE4-BAC4-C344-9A35-52964809D62E}" type="doc">
      <dgm:prSet loTypeId="urn:microsoft.com/office/officeart/2005/8/layout/hierarchy2" loCatId="hierarchy" qsTypeId="urn:microsoft.com/office/officeart/2005/8/quickstyle/simple3" qsCatId="simple" csTypeId="urn:microsoft.com/office/officeart/2005/8/colors/accent0_1" csCatId="mainScheme" phldr="1"/>
      <dgm:spPr/>
      <dgm:t>
        <a:bodyPr/>
        <a:lstStyle/>
        <a:p>
          <a:endParaRPr lang="en-US"/>
        </a:p>
      </dgm:t>
    </dgm:pt>
    <dgm:pt modelId="{5410B87E-9E8B-A249-BA29-74F9A71D419B}">
      <dgm:prSet phldrT="[Text]" custT="1"/>
      <dgm:spPr>
        <a:ln w="9525" cap="flat" cmpd="sng" algn="ctr">
          <a:prstDash val="solid"/>
          <a:round/>
          <a:headEnd type="none" w="med" len="med"/>
          <a:tailEnd type="none" w="med" len="med"/>
        </a:ln>
      </dgm:spPr>
      <dgm:t>
        <a:bodyPr/>
        <a:lstStyle/>
        <a:p>
          <a:r>
            <a:rPr lang="en-US" sz="900"/>
            <a:t>prevodna ustreznica</a:t>
          </a:r>
        </a:p>
      </dgm:t>
    </dgm:pt>
    <dgm:pt modelId="{4D5776BF-274B-B549-81E4-7DCBB1EAA8CF}" type="parTrans" cxnId="{84E11E84-C2EB-F643-B06D-A196FF6B6867}">
      <dgm:prSet/>
      <dgm:spPr/>
      <dgm:t>
        <a:bodyPr/>
        <a:lstStyle/>
        <a:p>
          <a:endParaRPr lang="en-US"/>
        </a:p>
      </dgm:t>
    </dgm:pt>
    <dgm:pt modelId="{2D36E56E-F3F9-1D44-A288-F779C6E2375F}" type="sibTrans" cxnId="{84E11E84-C2EB-F643-B06D-A196FF6B6867}">
      <dgm:prSet/>
      <dgm:spPr/>
      <dgm:t>
        <a:bodyPr/>
        <a:lstStyle/>
        <a:p>
          <a:endParaRPr lang="en-US"/>
        </a:p>
      </dgm:t>
    </dgm:pt>
    <dgm:pt modelId="{C1BEC82E-D983-E549-B1E4-07E74D91E73C}">
      <dgm:prSet phldrT="[Text]" custT="1"/>
      <dgm:spPr>
        <a:ln w="9525" cap="flat" cmpd="sng" algn="ctr">
          <a:prstDash val="solid"/>
          <a:round/>
          <a:headEnd type="none" w="med" len="med"/>
          <a:tailEnd type="none" w="med" len="med"/>
        </a:ln>
      </dgm:spPr>
      <dgm:t>
        <a:bodyPr/>
        <a:lstStyle/>
        <a:p>
          <a:r>
            <a:rPr lang="en-US" sz="900"/>
            <a:t>leksikalna enota</a:t>
          </a:r>
        </a:p>
      </dgm:t>
    </dgm:pt>
    <dgm:pt modelId="{EA8171D5-4179-B54D-83C3-A46D6CA80EFC}" type="parTrans" cxnId="{2E90F878-E937-A44C-8CB1-D603B6C85508}">
      <dgm:prSet/>
      <dgm:spPr>
        <a:ln w="9525" cap="flat" cmpd="sng" algn="ctr">
          <a:prstDash val="solid"/>
          <a:round/>
          <a:headEnd type="none" w="med" len="med"/>
          <a:tailEnd type="none" w="med" len="med"/>
        </a:ln>
      </dgm:spPr>
      <dgm:t>
        <a:bodyPr/>
        <a:lstStyle/>
        <a:p>
          <a:endParaRPr lang="en-US"/>
        </a:p>
      </dgm:t>
    </dgm:pt>
    <dgm:pt modelId="{EFE6B079-D49D-FD42-BEB5-9FDDBA349CB0}" type="sibTrans" cxnId="{2E90F878-E937-A44C-8CB1-D603B6C85508}">
      <dgm:prSet/>
      <dgm:spPr/>
      <dgm:t>
        <a:bodyPr/>
        <a:lstStyle/>
        <a:p>
          <a:endParaRPr lang="en-US"/>
        </a:p>
      </dgm:t>
    </dgm:pt>
    <dgm:pt modelId="{5ABD3E84-816F-9F4C-93B5-2E6E9BC6E20A}">
      <dgm:prSet phldrT="[Text]" custT="1"/>
      <dgm:spPr>
        <a:ln w="9525" cap="flat" cmpd="sng" algn="ctr">
          <a:prstDash val="solid"/>
          <a:round/>
          <a:headEnd type="none" w="med" len="med"/>
          <a:tailEnd type="none" w="med" len="med"/>
        </a:ln>
      </dgm:spPr>
      <dgm:t>
        <a:bodyPr/>
        <a:lstStyle/>
        <a:p>
          <a:r>
            <a:rPr lang="en-US" sz="900"/>
            <a:t>beseda</a:t>
          </a:r>
        </a:p>
      </dgm:t>
    </dgm:pt>
    <dgm:pt modelId="{5D1735C3-8CAA-814B-8267-ABA4EBB1B485}" type="parTrans" cxnId="{7D6C8921-2213-5C4B-BC6D-1DAFCEB7E366}">
      <dgm:prSet/>
      <dgm:spPr>
        <a:ln w="9525" cap="flat" cmpd="sng" algn="ctr">
          <a:prstDash val="solid"/>
          <a:round/>
          <a:headEnd type="none" w="med" len="med"/>
          <a:tailEnd type="none" w="med" len="med"/>
        </a:ln>
      </dgm:spPr>
      <dgm:t>
        <a:bodyPr/>
        <a:lstStyle/>
        <a:p>
          <a:endParaRPr lang="en-US"/>
        </a:p>
      </dgm:t>
    </dgm:pt>
    <dgm:pt modelId="{9D7A0835-0475-F84E-877E-793183593B17}" type="sibTrans" cxnId="{7D6C8921-2213-5C4B-BC6D-1DAFCEB7E366}">
      <dgm:prSet/>
      <dgm:spPr/>
      <dgm:t>
        <a:bodyPr/>
        <a:lstStyle/>
        <a:p>
          <a:endParaRPr lang="en-US"/>
        </a:p>
      </dgm:t>
    </dgm:pt>
    <dgm:pt modelId="{50557C91-3180-4C43-B4AC-6AF457AAC614}">
      <dgm:prSet phldrT="[Text]" custT="1"/>
      <dgm:spPr>
        <a:ln w="9525" cap="flat" cmpd="sng" algn="ctr">
          <a:prstDash val="solid"/>
          <a:round/>
          <a:headEnd type="none" w="med" len="med"/>
          <a:tailEnd type="none" w="med" len="med"/>
        </a:ln>
      </dgm:spPr>
      <dgm:t>
        <a:bodyPr/>
        <a:lstStyle/>
        <a:p>
          <a:r>
            <a:rPr lang="en-US" sz="900"/>
            <a:t>prosta kombinacija besed (leksikalna vrzel)</a:t>
          </a:r>
        </a:p>
      </dgm:t>
    </dgm:pt>
    <dgm:pt modelId="{B0155652-FCF4-454C-A0B6-4DB136FD4BF1}" type="parTrans" cxnId="{79E17F2D-080D-584B-9725-70143508A009}">
      <dgm:prSet/>
      <dgm:spPr>
        <a:ln w="9525" cap="flat" cmpd="sng" algn="ctr">
          <a:prstDash val="solid"/>
          <a:round/>
          <a:headEnd type="none" w="med" len="med"/>
          <a:tailEnd type="none" w="med" len="med"/>
        </a:ln>
      </dgm:spPr>
      <dgm:t>
        <a:bodyPr/>
        <a:lstStyle/>
        <a:p>
          <a:endParaRPr lang="en-US"/>
        </a:p>
      </dgm:t>
    </dgm:pt>
    <dgm:pt modelId="{B0BDDB3B-0B26-E746-BE1A-63DCD9989CC4}" type="sibTrans" cxnId="{79E17F2D-080D-584B-9725-70143508A009}">
      <dgm:prSet/>
      <dgm:spPr/>
      <dgm:t>
        <a:bodyPr/>
        <a:lstStyle/>
        <a:p>
          <a:endParaRPr lang="en-US"/>
        </a:p>
      </dgm:t>
    </dgm:pt>
    <dgm:pt modelId="{ADA37EFF-94C1-764F-B95D-A63A03781398}">
      <dgm:prSet phldrT="[Text]"/>
      <dgm:spPr>
        <a:ln w="9525" cap="flat" cmpd="sng" algn="ctr">
          <a:prstDash val="solid"/>
          <a:round/>
          <a:headEnd type="none" w="med" len="med"/>
          <a:tailEnd type="none" w="med" len="med"/>
        </a:ln>
      </dgm:spPr>
      <dgm:t>
        <a:bodyPr/>
        <a:lstStyle/>
        <a:p>
          <a:r>
            <a:rPr lang="en-US"/>
            <a:t>idiom</a:t>
          </a:r>
        </a:p>
      </dgm:t>
    </dgm:pt>
    <dgm:pt modelId="{0E6718B3-4ABA-1B42-B7DF-785BD010BC01}" type="parTrans" cxnId="{D27C7AA9-1AB8-6A4B-A659-049A0444E19C}">
      <dgm:prSet/>
      <dgm:spPr>
        <a:ln w="9525" cap="flat" cmpd="sng" algn="ctr">
          <a:prstDash val="solid"/>
          <a:round/>
          <a:headEnd type="none" w="med" len="med"/>
          <a:tailEnd type="none" w="med" len="med"/>
        </a:ln>
      </dgm:spPr>
      <dgm:t>
        <a:bodyPr/>
        <a:lstStyle/>
        <a:p>
          <a:endParaRPr lang="en-US"/>
        </a:p>
      </dgm:t>
    </dgm:pt>
    <dgm:pt modelId="{92049ACF-5FC5-8047-8106-80EF065BEBC6}" type="sibTrans" cxnId="{D27C7AA9-1AB8-6A4B-A659-049A0444E19C}">
      <dgm:prSet/>
      <dgm:spPr/>
      <dgm:t>
        <a:bodyPr/>
        <a:lstStyle/>
        <a:p>
          <a:endParaRPr lang="en-US"/>
        </a:p>
      </dgm:t>
    </dgm:pt>
    <dgm:pt modelId="{7F84967F-1D66-9748-B446-49FDEC4D251F}">
      <dgm:prSet phldrT="[Text]"/>
      <dgm:spPr>
        <a:ln w="9525" cap="flat" cmpd="sng" algn="ctr">
          <a:prstDash val="solid"/>
          <a:round/>
          <a:headEnd type="none" w="med" len="med"/>
          <a:tailEnd type="none" w="med" len="med"/>
        </a:ln>
      </dgm:spPr>
      <dgm:t>
        <a:bodyPr/>
        <a:lstStyle/>
        <a:p>
          <a:r>
            <a:rPr lang="en-US"/>
            <a:t>kolokacija</a:t>
          </a:r>
        </a:p>
      </dgm:t>
    </dgm:pt>
    <dgm:pt modelId="{90649EC7-EA25-0C41-8CBD-4A272CE25888}" type="parTrans" cxnId="{83689BB9-C769-5641-850C-BE7BFECC1EC5}">
      <dgm:prSet/>
      <dgm:spPr>
        <a:ln w="9525" cap="flat" cmpd="sng" algn="ctr">
          <a:prstDash val="solid"/>
          <a:round/>
          <a:headEnd type="none" w="med" len="med"/>
          <a:tailEnd type="none" w="med" len="med"/>
        </a:ln>
      </dgm:spPr>
      <dgm:t>
        <a:bodyPr/>
        <a:lstStyle/>
        <a:p>
          <a:endParaRPr lang="en-US"/>
        </a:p>
      </dgm:t>
    </dgm:pt>
    <dgm:pt modelId="{0D3061B3-723B-724C-B28D-0C3AA71FAF53}" type="sibTrans" cxnId="{83689BB9-C769-5641-850C-BE7BFECC1EC5}">
      <dgm:prSet/>
      <dgm:spPr/>
      <dgm:t>
        <a:bodyPr/>
        <a:lstStyle/>
        <a:p>
          <a:endParaRPr lang="en-US"/>
        </a:p>
      </dgm:t>
    </dgm:pt>
    <dgm:pt modelId="{1A4C81E8-2F65-8B4B-9786-84FC3A9918DE}" type="pres">
      <dgm:prSet presAssocID="{B35FFFE4-BAC4-C344-9A35-52964809D62E}" presName="diagram" presStyleCnt="0">
        <dgm:presLayoutVars>
          <dgm:chPref val="1"/>
          <dgm:dir/>
          <dgm:animOne val="branch"/>
          <dgm:animLvl val="lvl"/>
          <dgm:resizeHandles val="exact"/>
        </dgm:presLayoutVars>
      </dgm:prSet>
      <dgm:spPr/>
      <dgm:t>
        <a:bodyPr/>
        <a:lstStyle/>
        <a:p>
          <a:endParaRPr lang="en-US"/>
        </a:p>
      </dgm:t>
    </dgm:pt>
    <dgm:pt modelId="{6F0D4BFA-7662-8248-A55E-E05B9FF02B00}" type="pres">
      <dgm:prSet presAssocID="{5410B87E-9E8B-A249-BA29-74F9A71D419B}" presName="root1" presStyleCnt="0"/>
      <dgm:spPr/>
      <dgm:t>
        <a:bodyPr/>
        <a:lstStyle/>
        <a:p>
          <a:endParaRPr lang="en-US"/>
        </a:p>
      </dgm:t>
    </dgm:pt>
    <dgm:pt modelId="{A077E8EA-5555-7C40-BB42-24559072058C}" type="pres">
      <dgm:prSet presAssocID="{5410B87E-9E8B-A249-BA29-74F9A71D419B}" presName="LevelOneTextNode" presStyleLbl="node0" presStyleIdx="0" presStyleCnt="1">
        <dgm:presLayoutVars>
          <dgm:chPref val="3"/>
        </dgm:presLayoutVars>
      </dgm:prSet>
      <dgm:spPr/>
      <dgm:t>
        <a:bodyPr/>
        <a:lstStyle/>
        <a:p>
          <a:endParaRPr lang="en-US"/>
        </a:p>
      </dgm:t>
    </dgm:pt>
    <dgm:pt modelId="{1CE2D75D-3F6A-7D47-BA01-C4E52185AEA3}" type="pres">
      <dgm:prSet presAssocID="{5410B87E-9E8B-A249-BA29-74F9A71D419B}" presName="level2hierChild" presStyleCnt="0"/>
      <dgm:spPr/>
      <dgm:t>
        <a:bodyPr/>
        <a:lstStyle/>
        <a:p>
          <a:endParaRPr lang="en-US"/>
        </a:p>
      </dgm:t>
    </dgm:pt>
    <dgm:pt modelId="{6B947199-8064-3049-A999-E2770E38CC39}" type="pres">
      <dgm:prSet presAssocID="{EA8171D5-4179-B54D-83C3-A46D6CA80EFC}" presName="conn2-1" presStyleLbl="parChTrans1D2" presStyleIdx="0" presStyleCnt="2"/>
      <dgm:spPr/>
      <dgm:t>
        <a:bodyPr/>
        <a:lstStyle/>
        <a:p>
          <a:endParaRPr lang="en-US"/>
        </a:p>
      </dgm:t>
    </dgm:pt>
    <dgm:pt modelId="{07A655C9-5962-134E-BF47-C235B64390C4}" type="pres">
      <dgm:prSet presAssocID="{EA8171D5-4179-B54D-83C3-A46D6CA80EFC}" presName="connTx" presStyleLbl="parChTrans1D2" presStyleIdx="0" presStyleCnt="2"/>
      <dgm:spPr/>
      <dgm:t>
        <a:bodyPr/>
        <a:lstStyle/>
        <a:p>
          <a:endParaRPr lang="en-US"/>
        </a:p>
      </dgm:t>
    </dgm:pt>
    <dgm:pt modelId="{3513BCB2-26B4-DD4F-ADEE-8624E211A2FF}" type="pres">
      <dgm:prSet presAssocID="{C1BEC82E-D983-E549-B1E4-07E74D91E73C}" presName="root2" presStyleCnt="0"/>
      <dgm:spPr/>
      <dgm:t>
        <a:bodyPr/>
        <a:lstStyle/>
        <a:p>
          <a:endParaRPr lang="en-US"/>
        </a:p>
      </dgm:t>
    </dgm:pt>
    <dgm:pt modelId="{367B75FA-9E7F-944E-961A-18E3747E86E4}" type="pres">
      <dgm:prSet presAssocID="{C1BEC82E-D983-E549-B1E4-07E74D91E73C}" presName="LevelTwoTextNode" presStyleLbl="node2" presStyleIdx="0" presStyleCnt="2" custScaleY="108804" custLinFactNeighborX="-6171" custLinFactNeighborY="-13396">
        <dgm:presLayoutVars>
          <dgm:chPref val="3"/>
        </dgm:presLayoutVars>
      </dgm:prSet>
      <dgm:spPr/>
      <dgm:t>
        <a:bodyPr/>
        <a:lstStyle/>
        <a:p>
          <a:endParaRPr lang="en-US"/>
        </a:p>
      </dgm:t>
    </dgm:pt>
    <dgm:pt modelId="{A3D5E62C-B051-6445-8496-9C4C478B5A3F}" type="pres">
      <dgm:prSet presAssocID="{C1BEC82E-D983-E549-B1E4-07E74D91E73C}" presName="level3hierChild" presStyleCnt="0"/>
      <dgm:spPr/>
      <dgm:t>
        <a:bodyPr/>
        <a:lstStyle/>
        <a:p>
          <a:endParaRPr lang="en-US"/>
        </a:p>
      </dgm:t>
    </dgm:pt>
    <dgm:pt modelId="{D3DAB05C-D752-7642-B683-136DB36986F6}" type="pres">
      <dgm:prSet presAssocID="{5D1735C3-8CAA-814B-8267-ABA4EBB1B485}" presName="conn2-1" presStyleLbl="parChTrans1D3" presStyleIdx="0" presStyleCnt="3"/>
      <dgm:spPr/>
      <dgm:t>
        <a:bodyPr/>
        <a:lstStyle/>
        <a:p>
          <a:endParaRPr lang="en-US"/>
        </a:p>
      </dgm:t>
    </dgm:pt>
    <dgm:pt modelId="{7639D0DB-F650-5C4E-B115-04C3E45A0C8F}" type="pres">
      <dgm:prSet presAssocID="{5D1735C3-8CAA-814B-8267-ABA4EBB1B485}" presName="connTx" presStyleLbl="parChTrans1D3" presStyleIdx="0" presStyleCnt="3"/>
      <dgm:spPr/>
      <dgm:t>
        <a:bodyPr/>
        <a:lstStyle/>
        <a:p>
          <a:endParaRPr lang="en-US"/>
        </a:p>
      </dgm:t>
    </dgm:pt>
    <dgm:pt modelId="{D9701B18-34C3-C645-B892-05F4A98210CC}" type="pres">
      <dgm:prSet presAssocID="{5ABD3E84-816F-9F4C-93B5-2E6E9BC6E20A}" presName="root2" presStyleCnt="0"/>
      <dgm:spPr/>
      <dgm:t>
        <a:bodyPr/>
        <a:lstStyle/>
        <a:p>
          <a:endParaRPr lang="en-US"/>
        </a:p>
      </dgm:t>
    </dgm:pt>
    <dgm:pt modelId="{C7C679DE-B9A9-2347-A138-46217E64FEAC}" type="pres">
      <dgm:prSet presAssocID="{5ABD3E84-816F-9F4C-93B5-2E6E9BC6E20A}" presName="LevelTwoTextNode" presStyleLbl="node3" presStyleIdx="0" presStyleCnt="3" custFlipVert="0" custScaleY="48094" custLinFactNeighborX="-5178" custLinFactNeighborY="-7824">
        <dgm:presLayoutVars>
          <dgm:chPref val="3"/>
        </dgm:presLayoutVars>
      </dgm:prSet>
      <dgm:spPr/>
      <dgm:t>
        <a:bodyPr/>
        <a:lstStyle/>
        <a:p>
          <a:endParaRPr lang="en-US"/>
        </a:p>
      </dgm:t>
    </dgm:pt>
    <dgm:pt modelId="{8469CF00-3DDC-9549-A82B-38D9FB03783F}" type="pres">
      <dgm:prSet presAssocID="{5ABD3E84-816F-9F4C-93B5-2E6E9BC6E20A}" presName="level3hierChild" presStyleCnt="0"/>
      <dgm:spPr/>
      <dgm:t>
        <a:bodyPr/>
        <a:lstStyle/>
        <a:p>
          <a:endParaRPr lang="en-US"/>
        </a:p>
      </dgm:t>
    </dgm:pt>
    <dgm:pt modelId="{14632DE8-681E-9F4D-89BF-5CC0AAC45489}" type="pres">
      <dgm:prSet presAssocID="{0E6718B3-4ABA-1B42-B7DF-785BD010BC01}" presName="conn2-1" presStyleLbl="parChTrans1D3" presStyleIdx="1" presStyleCnt="3"/>
      <dgm:spPr/>
      <dgm:t>
        <a:bodyPr/>
        <a:lstStyle/>
        <a:p>
          <a:endParaRPr lang="en-US"/>
        </a:p>
      </dgm:t>
    </dgm:pt>
    <dgm:pt modelId="{3757C6BF-1D73-C446-85AE-1C291ACF3949}" type="pres">
      <dgm:prSet presAssocID="{0E6718B3-4ABA-1B42-B7DF-785BD010BC01}" presName="connTx" presStyleLbl="parChTrans1D3" presStyleIdx="1" presStyleCnt="3"/>
      <dgm:spPr/>
      <dgm:t>
        <a:bodyPr/>
        <a:lstStyle/>
        <a:p>
          <a:endParaRPr lang="en-US"/>
        </a:p>
      </dgm:t>
    </dgm:pt>
    <dgm:pt modelId="{743129AF-7836-1146-B0DC-516880C78634}" type="pres">
      <dgm:prSet presAssocID="{ADA37EFF-94C1-764F-B95D-A63A03781398}" presName="root2" presStyleCnt="0"/>
      <dgm:spPr/>
      <dgm:t>
        <a:bodyPr/>
        <a:lstStyle/>
        <a:p>
          <a:endParaRPr lang="en-US"/>
        </a:p>
      </dgm:t>
    </dgm:pt>
    <dgm:pt modelId="{23F6DEE8-B34D-884D-A45D-ECCE380E5CD4}" type="pres">
      <dgm:prSet presAssocID="{ADA37EFF-94C1-764F-B95D-A63A03781398}" presName="LevelTwoTextNode" presStyleLbl="node3" presStyleIdx="1" presStyleCnt="3" custFlipVert="0" custScaleY="48094" custLinFactNeighborX="-5178" custLinFactNeighborY="-7824">
        <dgm:presLayoutVars>
          <dgm:chPref val="3"/>
        </dgm:presLayoutVars>
      </dgm:prSet>
      <dgm:spPr/>
      <dgm:t>
        <a:bodyPr/>
        <a:lstStyle/>
        <a:p>
          <a:endParaRPr lang="en-US"/>
        </a:p>
      </dgm:t>
    </dgm:pt>
    <dgm:pt modelId="{9139F57B-2C27-DF4B-B5DD-59795038B4BE}" type="pres">
      <dgm:prSet presAssocID="{ADA37EFF-94C1-764F-B95D-A63A03781398}" presName="level3hierChild" presStyleCnt="0"/>
      <dgm:spPr/>
      <dgm:t>
        <a:bodyPr/>
        <a:lstStyle/>
        <a:p>
          <a:endParaRPr lang="en-US"/>
        </a:p>
      </dgm:t>
    </dgm:pt>
    <dgm:pt modelId="{7622B94C-AE46-7749-BCCD-D4785106D919}" type="pres">
      <dgm:prSet presAssocID="{90649EC7-EA25-0C41-8CBD-4A272CE25888}" presName="conn2-1" presStyleLbl="parChTrans1D3" presStyleIdx="2" presStyleCnt="3"/>
      <dgm:spPr/>
      <dgm:t>
        <a:bodyPr/>
        <a:lstStyle/>
        <a:p>
          <a:endParaRPr lang="en-US"/>
        </a:p>
      </dgm:t>
    </dgm:pt>
    <dgm:pt modelId="{C60673EF-B88D-8D42-AA37-346739A1DDCD}" type="pres">
      <dgm:prSet presAssocID="{90649EC7-EA25-0C41-8CBD-4A272CE25888}" presName="connTx" presStyleLbl="parChTrans1D3" presStyleIdx="2" presStyleCnt="3"/>
      <dgm:spPr/>
      <dgm:t>
        <a:bodyPr/>
        <a:lstStyle/>
        <a:p>
          <a:endParaRPr lang="en-US"/>
        </a:p>
      </dgm:t>
    </dgm:pt>
    <dgm:pt modelId="{933A42A8-F982-A445-9075-CBB067972570}" type="pres">
      <dgm:prSet presAssocID="{7F84967F-1D66-9748-B446-49FDEC4D251F}" presName="root2" presStyleCnt="0"/>
      <dgm:spPr/>
      <dgm:t>
        <a:bodyPr/>
        <a:lstStyle/>
        <a:p>
          <a:endParaRPr lang="en-US"/>
        </a:p>
      </dgm:t>
    </dgm:pt>
    <dgm:pt modelId="{DD0EDEA1-3C01-8F47-824F-02D555F62F5B}" type="pres">
      <dgm:prSet presAssocID="{7F84967F-1D66-9748-B446-49FDEC4D251F}" presName="LevelTwoTextNode" presStyleLbl="node3" presStyleIdx="2" presStyleCnt="3" custFlipVert="0" custScaleY="48094" custLinFactNeighborX="-5178" custLinFactNeighborY="-7824">
        <dgm:presLayoutVars>
          <dgm:chPref val="3"/>
        </dgm:presLayoutVars>
      </dgm:prSet>
      <dgm:spPr/>
      <dgm:t>
        <a:bodyPr/>
        <a:lstStyle/>
        <a:p>
          <a:endParaRPr lang="en-US"/>
        </a:p>
      </dgm:t>
    </dgm:pt>
    <dgm:pt modelId="{66D35F8B-FE29-A447-A199-FA105F79D279}" type="pres">
      <dgm:prSet presAssocID="{7F84967F-1D66-9748-B446-49FDEC4D251F}" presName="level3hierChild" presStyleCnt="0"/>
      <dgm:spPr/>
      <dgm:t>
        <a:bodyPr/>
        <a:lstStyle/>
        <a:p>
          <a:endParaRPr lang="en-US"/>
        </a:p>
      </dgm:t>
    </dgm:pt>
    <dgm:pt modelId="{E86FEB45-0404-ED4F-8190-B1A27584AF6D}" type="pres">
      <dgm:prSet presAssocID="{B0155652-FCF4-454C-A0B6-4DB136FD4BF1}" presName="conn2-1" presStyleLbl="parChTrans1D2" presStyleIdx="1" presStyleCnt="2"/>
      <dgm:spPr/>
      <dgm:t>
        <a:bodyPr/>
        <a:lstStyle/>
        <a:p>
          <a:endParaRPr lang="en-US"/>
        </a:p>
      </dgm:t>
    </dgm:pt>
    <dgm:pt modelId="{EE5A8138-9CDC-B749-AB3F-53C9F7F81BED}" type="pres">
      <dgm:prSet presAssocID="{B0155652-FCF4-454C-A0B6-4DB136FD4BF1}" presName="connTx" presStyleLbl="parChTrans1D2" presStyleIdx="1" presStyleCnt="2"/>
      <dgm:spPr/>
      <dgm:t>
        <a:bodyPr/>
        <a:lstStyle/>
        <a:p>
          <a:endParaRPr lang="en-US"/>
        </a:p>
      </dgm:t>
    </dgm:pt>
    <dgm:pt modelId="{4B34F80C-540B-E345-A141-E3F1352EBEC2}" type="pres">
      <dgm:prSet presAssocID="{50557C91-3180-4C43-B4AC-6AF457AAC614}" presName="root2" presStyleCnt="0"/>
      <dgm:spPr/>
      <dgm:t>
        <a:bodyPr/>
        <a:lstStyle/>
        <a:p>
          <a:endParaRPr lang="en-US"/>
        </a:p>
      </dgm:t>
    </dgm:pt>
    <dgm:pt modelId="{7AA86EAB-8053-8C40-9306-378449BE1F08}" type="pres">
      <dgm:prSet presAssocID="{50557C91-3180-4C43-B4AC-6AF457AAC614}" presName="LevelTwoTextNode" presStyleLbl="node2" presStyleIdx="1" presStyleCnt="2" custScaleX="221962" custScaleY="91576" custLinFactNeighborX="-6478" custLinFactNeighborY="32420">
        <dgm:presLayoutVars>
          <dgm:chPref val="3"/>
        </dgm:presLayoutVars>
      </dgm:prSet>
      <dgm:spPr/>
      <dgm:t>
        <a:bodyPr/>
        <a:lstStyle/>
        <a:p>
          <a:endParaRPr lang="en-US"/>
        </a:p>
      </dgm:t>
    </dgm:pt>
    <dgm:pt modelId="{61DF2210-F661-9C46-9C09-9CC1787807AA}" type="pres">
      <dgm:prSet presAssocID="{50557C91-3180-4C43-B4AC-6AF457AAC614}" presName="level3hierChild" presStyleCnt="0"/>
      <dgm:spPr/>
      <dgm:t>
        <a:bodyPr/>
        <a:lstStyle/>
        <a:p>
          <a:endParaRPr lang="en-US"/>
        </a:p>
      </dgm:t>
    </dgm:pt>
  </dgm:ptLst>
  <dgm:cxnLst>
    <dgm:cxn modelId="{79E17F2D-080D-584B-9725-70143508A009}" srcId="{5410B87E-9E8B-A249-BA29-74F9A71D419B}" destId="{50557C91-3180-4C43-B4AC-6AF457AAC614}" srcOrd="1" destOrd="0" parTransId="{B0155652-FCF4-454C-A0B6-4DB136FD4BF1}" sibTransId="{B0BDDB3B-0B26-E746-BE1A-63DCD9989CC4}"/>
    <dgm:cxn modelId="{C37F7AB4-3C2F-6844-A717-A0FDA1380CDE}" type="presOf" srcId="{50557C91-3180-4C43-B4AC-6AF457AAC614}" destId="{7AA86EAB-8053-8C40-9306-378449BE1F08}" srcOrd="0" destOrd="0" presId="urn:microsoft.com/office/officeart/2005/8/layout/hierarchy2"/>
    <dgm:cxn modelId="{A0863B66-7EC1-6048-A123-3BA3808DD645}" type="presOf" srcId="{0E6718B3-4ABA-1B42-B7DF-785BD010BC01}" destId="{14632DE8-681E-9F4D-89BF-5CC0AAC45489}" srcOrd="0" destOrd="0" presId="urn:microsoft.com/office/officeart/2005/8/layout/hierarchy2"/>
    <dgm:cxn modelId="{84E11E84-C2EB-F643-B06D-A196FF6B6867}" srcId="{B35FFFE4-BAC4-C344-9A35-52964809D62E}" destId="{5410B87E-9E8B-A249-BA29-74F9A71D419B}" srcOrd="0" destOrd="0" parTransId="{4D5776BF-274B-B549-81E4-7DCBB1EAA8CF}" sibTransId="{2D36E56E-F3F9-1D44-A288-F779C6E2375F}"/>
    <dgm:cxn modelId="{D3E25F22-0F3A-144E-BA63-B00A0B67463A}" type="presOf" srcId="{EA8171D5-4179-B54D-83C3-A46D6CA80EFC}" destId="{07A655C9-5962-134E-BF47-C235B64390C4}" srcOrd="1" destOrd="0" presId="urn:microsoft.com/office/officeart/2005/8/layout/hierarchy2"/>
    <dgm:cxn modelId="{BE5DB013-F19E-1441-8530-F12EFD71B231}" type="presOf" srcId="{90649EC7-EA25-0C41-8CBD-4A272CE25888}" destId="{C60673EF-B88D-8D42-AA37-346739A1DDCD}" srcOrd="1" destOrd="0" presId="urn:microsoft.com/office/officeart/2005/8/layout/hierarchy2"/>
    <dgm:cxn modelId="{C65E4B02-9BC4-2547-9945-E40AF785F718}" type="presOf" srcId="{5410B87E-9E8B-A249-BA29-74F9A71D419B}" destId="{A077E8EA-5555-7C40-BB42-24559072058C}" srcOrd="0" destOrd="0" presId="urn:microsoft.com/office/officeart/2005/8/layout/hierarchy2"/>
    <dgm:cxn modelId="{12356B3A-4226-4346-A4E2-D5218F036A97}" type="presOf" srcId="{EA8171D5-4179-B54D-83C3-A46D6CA80EFC}" destId="{6B947199-8064-3049-A999-E2770E38CC39}" srcOrd="0" destOrd="0" presId="urn:microsoft.com/office/officeart/2005/8/layout/hierarchy2"/>
    <dgm:cxn modelId="{01A861A7-00D7-C644-8D10-EB0927C6696E}" type="presOf" srcId="{5D1735C3-8CAA-814B-8267-ABA4EBB1B485}" destId="{7639D0DB-F650-5C4E-B115-04C3E45A0C8F}" srcOrd="1" destOrd="0" presId="urn:microsoft.com/office/officeart/2005/8/layout/hierarchy2"/>
    <dgm:cxn modelId="{CD91F1E9-4271-0C41-83FC-013956EE2FDF}" type="presOf" srcId="{B35FFFE4-BAC4-C344-9A35-52964809D62E}" destId="{1A4C81E8-2F65-8B4B-9786-84FC3A9918DE}" srcOrd="0" destOrd="0" presId="urn:microsoft.com/office/officeart/2005/8/layout/hierarchy2"/>
    <dgm:cxn modelId="{7D6C8921-2213-5C4B-BC6D-1DAFCEB7E366}" srcId="{C1BEC82E-D983-E549-B1E4-07E74D91E73C}" destId="{5ABD3E84-816F-9F4C-93B5-2E6E9BC6E20A}" srcOrd="0" destOrd="0" parTransId="{5D1735C3-8CAA-814B-8267-ABA4EBB1B485}" sibTransId="{9D7A0835-0475-F84E-877E-793183593B17}"/>
    <dgm:cxn modelId="{18F765FF-3381-A94B-8B17-7C4A0CB755F4}" type="presOf" srcId="{B0155652-FCF4-454C-A0B6-4DB136FD4BF1}" destId="{EE5A8138-9CDC-B749-AB3F-53C9F7F81BED}" srcOrd="1" destOrd="0" presId="urn:microsoft.com/office/officeart/2005/8/layout/hierarchy2"/>
    <dgm:cxn modelId="{5C826936-E4E9-AB4A-B0AA-8D26B9475C77}" type="presOf" srcId="{90649EC7-EA25-0C41-8CBD-4A272CE25888}" destId="{7622B94C-AE46-7749-BCCD-D4785106D919}" srcOrd="0" destOrd="0" presId="urn:microsoft.com/office/officeart/2005/8/layout/hierarchy2"/>
    <dgm:cxn modelId="{83689BB9-C769-5641-850C-BE7BFECC1EC5}" srcId="{C1BEC82E-D983-E549-B1E4-07E74D91E73C}" destId="{7F84967F-1D66-9748-B446-49FDEC4D251F}" srcOrd="2" destOrd="0" parTransId="{90649EC7-EA25-0C41-8CBD-4A272CE25888}" sibTransId="{0D3061B3-723B-724C-B28D-0C3AA71FAF53}"/>
    <dgm:cxn modelId="{D27C7AA9-1AB8-6A4B-A659-049A0444E19C}" srcId="{C1BEC82E-D983-E549-B1E4-07E74D91E73C}" destId="{ADA37EFF-94C1-764F-B95D-A63A03781398}" srcOrd="1" destOrd="0" parTransId="{0E6718B3-4ABA-1B42-B7DF-785BD010BC01}" sibTransId="{92049ACF-5FC5-8047-8106-80EF065BEBC6}"/>
    <dgm:cxn modelId="{80CD5275-F908-634D-B15E-ADC2E1366229}" type="presOf" srcId="{7F84967F-1D66-9748-B446-49FDEC4D251F}" destId="{DD0EDEA1-3C01-8F47-824F-02D555F62F5B}" srcOrd="0" destOrd="0" presId="urn:microsoft.com/office/officeart/2005/8/layout/hierarchy2"/>
    <dgm:cxn modelId="{CE696000-52BB-8E4F-A26D-5BAA1A98B0F7}" type="presOf" srcId="{0E6718B3-4ABA-1B42-B7DF-785BD010BC01}" destId="{3757C6BF-1D73-C446-85AE-1C291ACF3949}" srcOrd="1" destOrd="0" presId="urn:microsoft.com/office/officeart/2005/8/layout/hierarchy2"/>
    <dgm:cxn modelId="{0A7112CE-715E-3140-A760-A5159ADC44B8}" type="presOf" srcId="{C1BEC82E-D983-E549-B1E4-07E74D91E73C}" destId="{367B75FA-9E7F-944E-961A-18E3747E86E4}" srcOrd="0" destOrd="0" presId="urn:microsoft.com/office/officeart/2005/8/layout/hierarchy2"/>
    <dgm:cxn modelId="{2E90F878-E937-A44C-8CB1-D603B6C85508}" srcId="{5410B87E-9E8B-A249-BA29-74F9A71D419B}" destId="{C1BEC82E-D983-E549-B1E4-07E74D91E73C}" srcOrd="0" destOrd="0" parTransId="{EA8171D5-4179-B54D-83C3-A46D6CA80EFC}" sibTransId="{EFE6B079-D49D-FD42-BEB5-9FDDBA349CB0}"/>
    <dgm:cxn modelId="{8008ECD3-330D-854E-877A-99D2DCC6C45C}" type="presOf" srcId="{B0155652-FCF4-454C-A0B6-4DB136FD4BF1}" destId="{E86FEB45-0404-ED4F-8190-B1A27584AF6D}" srcOrd="0" destOrd="0" presId="urn:microsoft.com/office/officeart/2005/8/layout/hierarchy2"/>
    <dgm:cxn modelId="{DFECAC46-CE16-1C4D-878B-BF64B6BE4804}" type="presOf" srcId="{5D1735C3-8CAA-814B-8267-ABA4EBB1B485}" destId="{D3DAB05C-D752-7642-B683-136DB36986F6}" srcOrd="0" destOrd="0" presId="urn:microsoft.com/office/officeart/2005/8/layout/hierarchy2"/>
    <dgm:cxn modelId="{401F3CC5-7EF6-9A49-9145-9175FDC62702}" type="presOf" srcId="{ADA37EFF-94C1-764F-B95D-A63A03781398}" destId="{23F6DEE8-B34D-884D-A45D-ECCE380E5CD4}" srcOrd="0" destOrd="0" presId="urn:microsoft.com/office/officeart/2005/8/layout/hierarchy2"/>
    <dgm:cxn modelId="{EDD92046-1FDA-114A-A023-029E2CA56F55}" type="presOf" srcId="{5ABD3E84-816F-9F4C-93B5-2E6E9BC6E20A}" destId="{C7C679DE-B9A9-2347-A138-46217E64FEAC}" srcOrd="0" destOrd="0" presId="urn:microsoft.com/office/officeart/2005/8/layout/hierarchy2"/>
    <dgm:cxn modelId="{6F79F2A8-D3ED-1143-BE77-A5AC11B34D02}" type="presParOf" srcId="{1A4C81E8-2F65-8B4B-9786-84FC3A9918DE}" destId="{6F0D4BFA-7662-8248-A55E-E05B9FF02B00}" srcOrd="0" destOrd="0" presId="urn:microsoft.com/office/officeart/2005/8/layout/hierarchy2"/>
    <dgm:cxn modelId="{DE540176-B420-9048-A4E3-A8F651A2D4FB}" type="presParOf" srcId="{6F0D4BFA-7662-8248-A55E-E05B9FF02B00}" destId="{A077E8EA-5555-7C40-BB42-24559072058C}" srcOrd="0" destOrd="0" presId="urn:microsoft.com/office/officeart/2005/8/layout/hierarchy2"/>
    <dgm:cxn modelId="{5E65FE55-B26A-1D46-887B-DD83DBA48090}" type="presParOf" srcId="{6F0D4BFA-7662-8248-A55E-E05B9FF02B00}" destId="{1CE2D75D-3F6A-7D47-BA01-C4E52185AEA3}" srcOrd="1" destOrd="0" presId="urn:microsoft.com/office/officeart/2005/8/layout/hierarchy2"/>
    <dgm:cxn modelId="{2A7896B6-CED4-7642-B976-B610CC319696}" type="presParOf" srcId="{1CE2D75D-3F6A-7D47-BA01-C4E52185AEA3}" destId="{6B947199-8064-3049-A999-E2770E38CC39}" srcOrd="0" destOrd="0" presId="urn:microsoft.com/office/officeart/2005/8/layout/hierarchy2"/>
    <dgm:cxn modelId="{ED00B2B4-C393-414B-B73E-88FA63B33907}" type="presParOf" srcId="{6B947199-8064-3049-A999-E2770E38CC39}" destId="{07A655C9-5962-134E-BF47-C235B64390C4}" srcOrd="0" destOrd="0" presId="urn:microsoft.com/office/officeart/2005/8/layout/hierarchy2"/>
    <dgm:cxn modelId="{22E96A6C-4EC9-724C-A60D-D3E293622D9E}" type="presParOf" srcId="{1CE2D75D-3F6A-7D47-BA01-C4E52185AEA3}" destId="{3513BCB2-26B4-DD4F-ADEE-8624E211A2FF}" srcOrd="1" destOrd="0" presId="urn:microsoft.com/office/officeart/2005/8/layout/hierarchy2"/>
    <dgm:cxn modelId="{E902AE7D-A67C-3946-BFD5-9B7EE04EDFF9}" type="presParOf" srcId="{3513BCB2-26B4-DD4F-ADEE-8624E211A2FF}" destId="{367B75FA-9E7F-944E-961A-18E3747E86E4}" srcOrd="0" destOrd="0" presId="urn:microsoft.com/office/officeart/2005/8/layout/hierarchy2"/>
    <dgm:cxn modelId="{C3378E89-AD00-B44D-9FA5-96414C124DD5}" type="presParOf" srcId="{3513BCB2-26B4-DD4F-ADEE-8624E211A2FF}" destId="{A3D5E62C-B051-6445-8496-9C4C478B5A3F}" srcOrd="1" destOrd="0" presId="urn:microsoft.com/office/officeart/2005/8/layout/hierarchy2"/>
    <dgm:cxn modelId="{542E0E0B-193A-014F-8D76-A1DDFB29D786}" type="presParOf" srcId="{A3D5E62C-B051-6445-8496-9C4C478B5A3F}" destId="{D3DAB05C-D752-7642-B683-136DB36986F6}" srcOrd="0" destOrd="0" presId="urn:microsoft.com/office/officeart/2005/8/layout/hierarchy2"/>
    <dgm:cxn modelId="{F592C0F3-4A5E-2F48-8350-05262CF7867B}" type="presParOf" srcId="{D3DAB05C-D752-7642-B683-136DB36986F6}" destId="{7639D0DB-F650-5C4E-B115-04C3E45A0C8F}" srcOrd="0" destOrd="0" presId="urn:microsoft.com/office/officeart/2005/8/layout/hierarchy2"/>
    <dgm:cxn modelId="{CB2909DB-E9B2-7D45-ABF6-61ABB2C1613F}" type="presParOf" srcId="{A3D5E62C-B051-6445-8496-9C4C478B5A3F}" destId="{D9701B18-34C3-C645-B892-05F4A98210CC}" srcOrd="1" destOrd="0" presId="urn:microsoft.com/office/officeart/2005/8/layout/hierarchy2"/>
    <dgm:cxn modelId="{5C1EACF3-53A2-F44F-8806-00D617C06460}" type="presParOf" srcId="{D9701B18-34C3-C645-B892-05F4A98210CC}" destId="{C7C679DE-B9A9-2347-A138-46217E64FEAC}" srcOrd="0" destOrd="0" presId="urn:microsoft.com/office/officeart/2005/8/layout/hierarchy2"/>
    <dgm:cxn modelId="{2472F6BA-4521-DC49-A6FB-01EA951DEF57}" type="presParOf" srcId="{D9701B18-34C3-C645-B892-05F4A98210CC}" destId="{8469CF00-3DDC-9549-A82B-38D9FB03783F}" srcOrd="1" destOrd="0" presId="urn:microsoft.com/office/officeart/2005/8/layout/hierarchy2"/>
    <dgm:cxn modelId="{4B792515-CEE7-BC42-971F-6EC9A308170F}" type="presParOf" srcId="{A3D5E62C-B051-6445-8496-9C4C478B5A3F}" destId="{14632DE8-681E-9F4D-89BF-5CC0AAC45489}" srcOrd="2" destOrd="0" presId="urn:microsoft.com/office/officeart/2005/8/layout/hierarchy2"/>
    <dgm:cxn modelId="{AAEEBE4A-46C7-5548-8DCD-F073989645EE}" type="presParOf" srcId="{14632DE8-681E-9F4D-89BF-5CC0AAC45489}" destId="{3757C6BF-1D73-C446-85AE-1C291ACF3949}" srcOrd="0" destOrd="0" presId="urn:microsoft.com/office/officeart/2005/8/layout/hierarchy2"/>
    <dgm:cxn modelId="{BBA5841E-A51B-4042-887E-12BC9FF0BEC1}" type="presParOf" srcId="{A3D5E62C-B051-6445-8496-9C4C478B5A3F}" destId="{743129AF-7836-1146-B0DC-516880C78634}" srcOrd="3" destOrd="0" presId="urn:microsoft.com/office/officeart/2005/8/layout/hierarchy2"/>
    <dgm:cxn modelId="{91691D5D-9FEA-2942-880E-562E2CA39BB7}" type="presParOf" srcId="{743129AF-7836-1146-B0DC-516880C78634}" destId="{23F6DEE8-B34D-884D-A45D-ECCE380E5CD4}" srcOrd="0" destOrd="0" presId="urn:microsoft.com/office/officeart/2005/8/layout/hierarchy2"/>
    <dgm:cxn modelId="{FA69FBDE-A260-2645-B9EC-64FA831048B6}" type="presParOf" srcId="{743129AF-7836-1146-B0DC-516880C78634}" destId="{9139F57B-2C27-DF4B-B5DD-59795038B4BE}" srcOrd="1" destOrd="0" presId="urn:microsoft.com/office/officeart/2005/8/layout/hierarchy2"/>
    <dgm:cxn modelId="{304CF744-F031-4D4A-8D36-AFB01FD48162}" type="presParOf" srcId="{A3D5E62C-B051-6445-8496-9C4C478B5A3F}" destId="{7622B94C-AE46-7749-BCCD-D4785106D919}" srcOrd="4" destOrd="0" presId="urn:microsoft.com/office/officeart/2005/8/layout/hierarchy2"/>
    <dgm:cxn modelId="{9A474A44-83BB-8149-9E2A-D32D28A9E917}" type="presParOf" srcId="{7622B94C-AE46-7749-BCCD-D4785106D919}" destId="{C60673EF-B88D-8D42-AA37-346739A1DDCD}" srcOrd="0" destOrd="0" presId="urn:microsoft.com/office/officeart/2005/8/layout/hierarchy2"/>
    <dgm:cxn modelId="{1FE0C006-86B5-FD42-B701-7697FC5BCD89}" type="presParOf" srcId="{A3D5E62C-B051-6445-8496-9C4C478B5A3F}" destId="{933A42A8-F982-A445-9075-CBB067972570}" srcOrd="5" destOrd="0" presId="urn:microsoft.com/office/officeart/2005/8/layout/hierarchy2"/>
    <dgm:cxn modelId="{4EA798A9-5D07-2D4F-AA50-AF3D1F61E02F}" type="presParOf" srcId="{933A42A8-F982-A445-9075-CBB067972570}" destId="{DD0EDEA1-3C01-8F47-824F-02D555F62F5B}" srcOrd="0" destOrd="0" presId="urn:microsoft.com/office/officeart/2005/8/layout/hierarchy2"/>
    <dgm:cxn modelId="{CBD1941B-877A-D148-ADF3-E7830DC3302D}" type="presParOf" srcId="{933A42A8-F982-A445-9075-CBB067972570}" destId="{66D35F8B-FE29-A447-A199-FA105F79D279}" srcOrd="1" destOrd="0" presId="urn:microsoft.com/office/officeart/2005/8/layout/hierarchy2"/>
    <dgm:cxn modelId="{2D795AA7-77BC-444E-A683-1114FA778DDB}" type="presParOf" srcId="{1CE2D75D-3F6A-7D47-BA01-C4E52185AEA3}" destId="{E86FEB45-0404-ED4F-8190-B1A27584AF6D}" srcOrd="2" destOrd="0" presId="urn:microsoft.com/office/officeart/2005/8/layout/hierarchy2"/>
    <dgm:cxn modelId="{D0625178-819D-9C4B-AE49-AAF959C32D8E}" type="presParOf" srcId="{E86FEB45-0404-ED4F-8190-B1A27584AF6D}" destId="{EE5A8138-9CDC-B749-AB3F-53C9F7F81BED}" srcOrd="0" destOrd="0" presId="urn:microsoft.com/office/officeart/2005/8/layout/hierarchy2"/>
    <dgm:cxn modelId="{3F83F2C4-34C1-6E40-BFA9-9B1257639105}" type="presParOf" srcId="{1CE2D75D-3F6A-7D47-BA01-C4E52185AEA3}" destId="{4B34F80C-540B-E345-A141-E3F1352EBEC2}" srcOrd="3" destOrd="0" presId="urn:microsoft.com/office/officeart/2005/8/layout/hierarchy2"/>
    <dgm:cxn modelId="{711341D5-9CD8-C64A-A5C3-1EE268793683}" type="presParOf" srcId="{4B34F80C-540B-E345-A141-E3F1352EBEC2}" destId="{7AA86EAB-8053-8C40-9306-378449BE1F08}" srcOrd="0" destOrd="0" presId="urn:microsoft.com/office/officeart/2005/8/layout/hierarchy2"/>
    <dgm:cxn modelId="{79E371A0-1338-F949-B9F6-DFD223E176B8}" type="presParOf" srcId="{4B34F80C-540B-E345-A141-E3F1352EBEC2}" destId="{61DF2210-F661-9C46-9C09-9CC1787807AA}" srcOrd="1" destOrd="0" presId="urn:microsoft.com/office/officeart/2005/8/layout/hierarchy2"/>
  </dgm:cxnLst>
  <dgm:bg/>
  <dgm:whole/>
</dgm:dataModel>
</file>

<file path=word/diagrams/data6.xml><?xml version="1.0" encoding="utf-8"?>
<dgm:dataModel xmlns:dgm="http://schemas.openxmlformats.org/drawingml/2006/diagram" xmlns:a="http://schemas.openxmlformats.org/drawingml/2006/main">
  <dgm:ptLst>
    <dgm:pt modelId="{B35FFFE4-BAC4-C344-9A35-52964809D62E}" type="doc">
      <dgm:prSet loTypeId="urn:microsoft.com/office/officeart/2005/8/layout/hierarchy2" loCatId="hierarchy" qsTypeId="urn:microsoft.com/office/officeart/2005/8/quickstyle/simple3" qsCatId="simple" csTypeId="urn:microsoft.com/office/officeart/2005/8/colors/accent0_1" csCatId="mainScheme" phldr="1"/>
      <dgm:spPr/>
      <dgm:t>
        <a:bodyPr/>
        <a:lstStyle/>
        <a:p>
          <a:endParaRPr lang="en-US"/>
        </a:p>
      </dgm:t>
    </dgm:pt>
    <dgm:pt modelId="{5410B87E-9E8B-A249-BA29-74F9A71D419B}">
      <dgm:prSet phldrT="[Text]" custT="1"/>
      <dgm:spPr>
        <a:ln w="9525" cap="flat" cmpd="sng" algn="ctr">
          <a:prstDash val="solid"/>
          <a:round/>
          <a:headEnd type="none" w="med" len="med"/>
          <a:tailEnd type="none" w="med" len="med"/>
        </a:ln>
      </dgm:spPr>
      <dgm:t>
        <a:bodyPr/>
        <a:lstStyle/>
        <a:p>
          <a:r>
            <a:rPr lang="en-US" sz="900"/>
            <a:t>prevodna ustreznica</a:t>
          </a:r>
        </a:p>
      </dgm:t>
    </dgm:pt>
    <dgm:pt modelId="{4D5776BF-274B-B549-81E4-7DCBB1EAA8CF}" type="parTrans" cxnId="{84E11E84-C2EB-F643-B06D-A196FF6B6867}">
      <dgm:prSet/>
      <dgm:spPr/>
      <dgm:t>
        <a:bodyPr/>
        <a:lstStyle/>
        <a:p>
          <a:endParaRPr lang="en-US"/>
        </a:p>
      </dgm:t>
    </dgm:pt>
    <dgm:pt modelId="{2D36E56E-F3F9-1D44-A288-F779C6E2375F}" type="sibTrans" cxnId="{84E11E84-C2EB-F643-B06D-A196FF6B6867}">
      <dgm:prSet/>
      <dgm:spPr/>
      <dgm:t>
        <a:bodyPr/>
        <a:lstStyle/>
        <a:p>
          <a:endParaRPr lang="en-US"/>
        </a:p>
      </dgm:t>
    </dgm:pt>
    <dgm:pt modelId="{C1BEC82E-D983-E549-B1E4-07E74D91E73C}">
      <dgm:prSet phldrT="[Text]" custT="1"/>
      <dgm:spPr>
        <a:ln w="9525" cap="flat" cmpd="sng" algn="ctr">
          <a:prstDash val="solid"/>
          <a:round/>
          <a:headEnd type="none" w="med" len="med"/>
          <a:tailEnd type="none" w="med" len="med"/>
        </a:ln>
      </dgm:spPr>
      <dgm:t>
        <a:bodyPr/>
        <a:lstStyle/>
        <a:p>
          <a:r>
            <a:rPr lang="en-US" sz="900"/>
            <a:t>sopomenka</a:t>
          </a:r>
        </a:p>
      </dgm:t>
    </dgm:pt>
    <dgm:pt modelId="{EA8171D5-4179-B54D-83C3-A46D6CA80EFC}" type="parTrans" cxnId="{2E90F878-E937-A44C-8CB1-D603B6C85508}">
      <dgm:prSet/>
      <dgm:spPr>
        <a:ln w="9525" cap="flat" cmpd="sng" algn="ctr">
          <a:prstDash val="solid"/>
          <a:round/>
          <a:headEnd type="none" w="med" len="med"/>
          <a:tailEnd type="none" w="med" len="med"/>
        </a:ln>
      </dgm:spPr>
      <dgm:t>
        <a:bodyPr/>
        <a:lstStyle/>
        <a:p>
          <a:endParaRPr lang="en-US"/>
        </a:p>
      </dgm:t>
    </dgm:pt>
    <dgm:pt modelId="{EFE6B079-D49D-FD42-BEB5-9FDDBA349CB0}" type="sibTrans" cxnId="{2E90F878-E937-A44C-8CB1-D603B6C85508}">
      <dgm:prSet/>
      <dgm:spPr/>
      <dgm:t>
        <a:bodyPr/>
        <a:lstStyle/>
        <a:p>
          <a:endParaRPr lang="en-US"/>
        </a:p>
      </dgm:t>
    </dgm:pt>
    <dgm:pt modelId="{50557C91-3180-4C43-B4AC-6AF457AAC614}">
      <dgm:prSet phldrT="[Text]" custT="1"/>
      <dgm:spPr>
        <a:ln w="9525" cap="flat" cmpd="sng" algn="ctr">
          <a:prstDash val="solid"/>
          <a:round/>
          <a:headEnd type="none" w="med" len="med"/>
          <a:tailEnd type="none" w="med" len="med"/>
        </a:ln>
      </dgm:spPr>
      <dgm:t>
        <a:bodyPr/>
        <a:lstStyle/>
        <a:p>
          <a:r>
            <a:rPr lang="en-US" sz="900"/>
            <a:t>ni sopomenke (denotacijska razlika</a:t>
          </a:r>
        </a:p>
      </dgm:t>
    </dgm:pt>
    <dgm:pt modelId="{B0155652-FCF4-454C-A0B6-4DB136FD4BF1}" type="parTrans" cxnId="{79E17F2D-080D-584B-9725-70143508A009}">
      <dgm:prSet/>
      <dgm:spPr>
        <a:ln w="9525" cap="flat" cmpd="sng" algn="ctr">
          <a:prstDash val="solid"/>
          <a:round/>
          <a:headEnd type="none" w="med" len="med"/>
          <a:tailEnd type="none" w="med" len="med"/>
        </a:ln>
      </dgm:spPr>
      <dgm:t>
        <a:bodyPr/>
        <a:lstStyle/>
        <a:p>
          <a:endParaRPr lang="en-US"/>
        </a:p>
      </dgm:t>
    </dgm:pt>
    <dgm:pt modelId="{B0BDDB3B-0B26-E746-BE1A-63DCD9989CC4}" type="sibTrans" cxnId="{79E17F2D-080D-584B-9725-70143508A009}">
      <dgm:prSet/>
      <dgm:spPr/>
      <dgm:t>
        <a:bodyPr/>
        <a:lstStyle/>
        <a:p>
          <a:endParaRPr lang="en-US"/>
        </a:p>
      </dgm:t>
    </dgm:pt>
    <dgm:pt modelId="{BD8D0DE1-C02A-FB4C-B485-73C0FD138F01}">
      <dgm:prSet phldrT="[Text]" custT="1"/>
      <dgm:spPr>
        <a:ln w="9525" cap="flat" cmpd="sng" algn="ctr">
          <a:prstDash val="solid"/>
          <a:round/>
          <a:headEnd type="none" w="med" len="med"/>
          <a:tailEnd type="none" w="med" len="med"/>
        </a:ln>
      </dgm:spPr>
      <dgm:t>
        <a:bodyPr/>
        <a:lstStyle/>
        <a:p>
          <a:r>
            <a:rPr lang="en-US" sz="900"/>
            <a:t>splošnejši izraz</a:t>
          </a:r>
        </a:p>
      </dgm:t>
    </dgm:pt>
    <dgm:pt modelId="{5264B86A-5EB5-5644-AF8B-C08546E27B33}" type="parTrans" cxnId="{341BA583-1D1F-8741-B238-BA31039C6C76}">
      <dgm:prSet/>
      <dgm:spPr>
        <a:ln w="9525" cap="flat" cmpd="sng" algn="ctr">
          <a:prstDash val="solid"/>
          <a:round/>
          <a:headEnd type="none" w="med" len="med"/>
          <a:tailEnd type="none" w="med" len="med"/>
        </a:ln>
      </dgm:spPr>
      <dgm:t>
        <a:bodyPr/>
        <a:lstStyle/>
        <a:p>
          <a:endParaRPr lang="en-US"/>
        </a:p>
      </dgm:t>
    </dgm:pt>
    <dgm:pt modelId="{ED2E96F5-D54E-7640-A16A-B9E774ED6907}" type="sibTrans" cxnId="{341BA583-1D1F-8741-B238-BA31039C6C76}">
      <dgm:prSet/>
      <dgm:spPr/>
      <dgm:t>
        <a:bodyPr/>
        <a:lstStyle/>
        <a:p>
          <a:endParaRPr lang="en-US"/>
        </a:p>
      </dgm:t>
    </dgm:pt>
    <dgm:pt modelId="{60458F31-8956-8B4D-BB51-F08A633148A8}">
      <dgm:prSet phldrT="[Text]" custT="1"/>
      <dgm:spPr>
        <a:ln w="9525" cap="flat" cmpd="sng" algn="ctr">
          <a:prstDash val="solid"/>
          <a:round/>
          <a:headEnd type="none" w="med" len="med"/>
          <a:tailEnd type="none" w="med" len="med"/>
        </a:ln>
      </dgm:spPr>
      <dgm:t>
        <a:bodyPr/>
        <a:lstStyle/>
        <a:p>
          <a:r>
            <a:rPr lang="en-US" sz="900"/>
            <a:t>bolj specifičen izraz</a:t>
          </a:r>
        </a:p>
      </dgm:t>
    </dgm:pt>
    <dgm:pt modelId="{057EF23F-0AEF-2242-83C6-DE53AD436321}" type="parTrans" cxnId="{6A40FE45-E437-C940-9107-BBDF95764239}">
      <dgm:prSet/>
      <dgm:spPr>
        <a:ln w="9525" cap="flat" cmpd="sng" algn="ctr">
          <a:prstDash val="solid"/>
          <a:round/>
          <a:headEnd type="none" w="med" len="med"/>
          <a:tailEnd type="none" w="med" len="med"/>
        </a:ln>
      </dgm:spPr>
      <dgm:t>
        <a:bodyPr/>
        <a:lstStyle/>
        <a:p>
          <a:endParaRPr lang="en-US"/>
        </a:p>
      </dgm:t>
    </dgm:pt>
    <dgm:pt modelId="{7BCFBC09-A65A-F749-9819-C601A5B0CC3F}" type="sibTrans" cxnId="{6A40FE45-E437-C940-9107-BBDF95764239}">
      <dgm:prSet/>
      <dgm:spPr/>
      <dgm:t>
        <a:bodyPr/>
        <a:lstStyle/>
        <a:p>
          <a:endParaRPr lang="en-US"/>
        </a:p>
      </dgm:t>
    </dgm:pt>
    <dgm:pt modelId="{1A4C81E8-2F65-8B4B-9786-84FC3A9918DE}" type="pres">
      <dgm:prSet presAssocID="{B35FFFE4-BAC4-C344-9A35-52964809D62E}" presName="diagram" presStyleCnt="0">
        <dgm:presLayoutVars>
          <dgm:chPref val="1"/>
          <dgm:dir/>
          <dgm:animOne val="branch"/>
          <dgm:animLvl val="lvl"/>
          <dgm:resizeHandles val="exact"/>
        </dgm:presLayoutVars>
      </dgm:prSet>
      <dgm:spPr/>
      <dgm:t>
        <a:bodyPr/>
        <a:lstStyle/>
        <a:p>
          <a:endParaRPr lang="en-US"/>
        </a:p>
      </dgm:t>
    </dgm:pt>
    <dgm:pt modelId="{6F0D4BFA-7662-8248-A55E-E05B9FF02B00}" type="pres">
      <dgm:prSet presAssocID="{5410B87E-9E8B-A249-BA29-74F9A71D419B}" presName="root1" presStyleCnt="0"/>
      <dgm:spPr/>
      <dgm:t>
        <a:bodyPr/>
        <a:lstStyle/>
        <a:p>
          <a:endParaRPr lang="en-US"/>
        </a:p>
      </dgm:t>
    </dgm:pt>
    <dgm:pt modelId="{A077E8EA-5555-7C40-BB42-24559072058C}" type="pres">
      <dgm:prSet presAssocID="{5410B87E-9E8B-A249-BA29-74F9A71D419B}" presName="LevelOneTextNode" presStyleLbl="node0" presStyleIdx="0" presStyleCnt="1" custScaleX="131057" custScaleY="117023">
        <dgm:presLayoutVars>
          <dgm:chPref val="3"/>
        </dgm:presLayoutVars>
      </dgm:prSet>
      <dgm:spPr/>
      <dgm:t>
        <a:bodyPr/>
        <a:lstStyle/>
        <a:p>
          <a:endParaRPr lang="en-US"/>
        </a:p>
      </dgm:t>
    </dgm:pt>
    <dgm:pt modelId="{1CE2D75D-3F6A-7D47-BA01-C4E52185AEA3}" type="pres">
      <dgm:prSet presAssocID="{5410B87E-9E8B-A249-BA29-74F9A71D419B}" presName="level2hierChild" presStyleCnt="0"/>
      <dgm:spPr/>
      <dgm:t>
        <a:bodyPr/>
        <a:lstStyle/>
        <a:p>
          <a:endParaRPr lang="en-US"/>
        </a:p>
      </dgm:t>
    </dgm:pt>
    <dgm:pt modelId="{6B947199-8064-3049-A999-E2770E38CC39}" type="pres">
      <dgm:prSet presAssocID="{EA8171D5-4179-B54D-83C3-A46D6CA80EFC}" presName="conn2-1" presStyleLbl="parChTrans1D2" presStyleIdx="0" presStyleCnt="2"/>
      <dgm:spPr/>
      <dgm:t>
        <a:bodyPr/>
        <a:lstStyle/>
        <a:p>
          <a:endParaRPr lang="en-US"/>
        </a:p>
      </dgm:t>
    </dgm:pt>
    <dgm:pt modelId="{07A655C9-5962-134E-BF47-C235B64390C4}" type="pres">
      <dgm:prSet presAssocID="{EA8171D5-4179-B54D-83C3-A46D6CA80EFC}" presName="connTx" presStyleLbl="parChTrans1D2" presStyleIdx="0" presStyleCnt="2"/>
      <dgm:spPr/>
      <dgm:t>
        <a:bodyPr/>
        <a:lstStyle/>
        <a:p>
          <a:endParaRPr lang="en-US"/>
        </a:p>
      </dgm:t>
    </dgm:pt>
    <dgm:pt modelId="{3513BCB2-26B4-DD4F-ADEE-8624E211A2FF}" type="pres">
      <dgm:prSet presAssocID="{C1BEC82E-D983-E549-B1E4-07E74D91E73C}" presName="root2" presStyleCnt="0"/>
      <dgm:spPr/>
      <dgm:t>
        <a:bodyPr/>
        <a:lstStyle/>
        <a:p>
          <a:endParaRPr lang="en-US"/>
        </a:p>
      </dgm:t>
    </dgm:pt>
    <dgm:pt modelId="{367B75FA-9E7F-944E-961A-18E3747E86E4}" type="pres">
      <dgm:prSet presAssocID="{C1BEC82E-D983-E549-B1E4-07E74D91E73C}" presName="LevelTwoTextNode" presStyleLbl="node2" presStyleIdx="0" presStyleCnt="2" custScaleX="115687" custScaleY="99461" custLinFactNeighborX="-6171" custLinFactNeighborY="-13396">
        <dgm:presLayoutVars>
          <dgm:chPref val="3"/>
        </dgm:presLayoutVars>
      </dgm:prSet>
      <dgm:spPr/>
      <dgm:t>
        <a:bodyPr/>
        <a:lstStyle/>
        <a:p>
          <a:endParaRPr lang="en-US"/>
        </a:p>
      </dgm:t>
    </dgm:pt>
    <dgm:pt modelId="{A3D5E62C-B051-6445-8496-9C4C478B5A3F}" type="pres">
      <dgm:prSet presAssocID="{C1BEC82E-D983-E549-B1E4-07E74D91E73C}" presName="level3hierChild" presStyleCnt="0"/>
      <dgm:spPr/>
      <dgm:t>
        <a:bodyPr/>
        <a:lstStyle/>
        <a:p>
          <a:endParaRPr lang="en-US"/>
        </a:p>
      </dgm:t>
    </dgm:pt>
    <dgm:pt modelId="{E86FEB45-0404-ED4F-8190-B1A27584AF6D}" type="pres">
      <dgm:prSet presAssocID="{B0155652-FCF4-454C-A0B6-4DB136FD4BF1}" presName="conn2-1" presStyleLbl="parChTrans1D2" presStyleIdx="1" presStyleCnt="2"/>
      <dgm:spPr/>
      <dgm:t>
        <a:bodyPr/>
        <a:lstStyle/>
        <a:p>
          <a:endParaRPr lang="en-US"/>
        </a:p>
      </dgm:t>
    </dgm:pt>
    <dgm:pt modelId="{EE5A8138-9CDC-B749-AB3F-53C9F7F81BED}" type="pres">
      <dgm:prSet presAssocID="{B0155652-FCF4-454C-A0B6-4DB136FD4BF1}" presName="connTx" presStyleLbl="parChTrans1D2" presStyleIdx="1" presStyleCnt="2"/>
      <dgm:spPr/>
      <dgm:t>
        <a:bodyPr/>
        <a:lstStyle/>
        <a:p>
          <a:endParaRPr lang="en-US"/>
        </a:p>
      </dgm:t>
    </dgm:pt>
    <dgm:pt modelId="{4B34F80C-540B-E345-A141-E3F1352EBEC2}" type="pres">
      <dgm:prSet presAssocID="{50557C91-3180-4C43-B4AC-6AF457AAC614}" presName="root2" presStyleCnt="0"/>
      <dgm:spPr/>
      <dgm:t>
        <a:bodyPr/>
        <a:lstStyle/>
        <a:p>
          <a:endParaRPr lang="en-US"/>
        </a:p>
      </dgm:t>
    </dgm:pt>
    <dgm:pt modelId="{7AA86EAB-8053-8C40-9306-378449BE1F08}" type="pres">
      <dgm:prSet presAssocID="{50557C91-3180-4C43-B4AC-6AF457AAC614}" presName="LevelTwoTextNode" presStyleLbl="node2" presStyleIdx="1" presStyleCnt="2" custScaleX="145185" custScaleY="131205" custLinFactNeighborX="-6478" custLinFactNeighborY="32420">
        <dgm:presLayoutVars>
          <dgm:chPref val="3"/>
        </dgm:presLayoutVars>
      </dgm:prSet>
      <dgm:spPr/>
      <dgm:t>
        <a:bodyPr/>
        <a:lstStyle/>
        <a:p>
          <a:endParaRPr lang="en-US"/>
        </a:p>
      </dgm:t>
    </dgm:pt>
    <dgm:pt modelId="{61DF2210-F661-9C46-9C09-9CC1787807AA}" type="pres">
      <dgm:prSet presAssocID="{50557C91-3180-4C43-B4AC-6AF457AAC614}" presName="level3hierChild" presStyleCnt="0"/>
      <dgm:spPr/>
      <dgm:t>
        <a:bodyPr/>
        <a:lstStyle/>
        <a:p>
          <a:endParaRPr lang="en-US"/>
        </a:p>
      </dgm:t>
    </dgm:pt>
    <dgm:pt modelId="{3213E57A-B647-3A45-9B60-A6AD07EC1DCD}" type="pres">
      <dgm:prSet presAssocID="{5264B86A-5EB5-5644-AF8B-C08546E27B33}" presName="conn2-1" presStyleLbl="parChTrans1D3" presStyleIdx="0" presStyleCnt="2"/>
      <dgm:spPr/>
      <dgm:t>
        <a:bodyPr/>
        <a:lstStyle/>
        <a:p>
          <a:endParaRPr lang="en-US"/>
        </a:p>
      </dgm:t>
    </dgm:pt>
    <dgm:pt modelId="{EAD642E9-30A1-384A-9E7D-6012896D9645}" type="pres">
      <dgm:prSet presAssocID="{5264B86A-5EB5-5644-AF8B-C08546E27B33}" presName="connTx" presStyleLbl="parChTrans1D3" presStyleIdx="0" presStyleCnt="2"/>
      <dgm:spPr/>
      <dgm:t>
        <a:bodyPr/>
        <a:lstStyle/>
        <a:p>
          <a:endParaRPr lang="en-US"/>
        </a:p>
      </dgm:t>
    </dgm:pt>
    <dgm:pt modelId="{70E2FE91-12EF-FE4B-AADF-5A5A62A52AA5}" type="pres">
      <dgm:prSet presAssocID="{BD8D0DE1-C02A-FB4C-B485-73C0FD138F01}" presName="root2" presStyleCnt="0"/>
      <dgm:spPr/>
      <dgm:t>
        <a:bodyPr/>
        <a:lstStyle/>
        <a:p>
          <a:endParaRPr lang="en-US"/>
        </a:p>
      </dgm:t>
    </dgm:pt>
    <dgm:pt modelId="{D9BB61F6-2202-1141-A639-849908C0BDC3}" type="pres">
      <dgm:prSet presAssocID="{BD8D0DE1-C02A-FB4C-B485-73C0FD138F01}" presName="LevelTwoTextNode" presStyleLbl="node3" presStyleIdx="0" presStyleCnt="2">
        <dgm:presLayoutVars>
          <dgm:chPref val="3"/>
        </dgm:presLayoutVars>
      </dgm:prSet>
      <dgm:spPr/>
      <dgm:t>
        <a:bodyPr/>
        <a:lstStyle/>
        <a:p>
          <a:endParaRPr lang="en-US"/>
        </a:p>
      </dgm:t>
    </dgm:pt>
    <dgm:pt modelId="{EBE1BC99-27A5-8544-9313-35E8C132CDB2}" type="pres">
      <dgm:prSet presAssocID="{BD8D0DE1-C02A-FB4C-B485-73C0FD138F01}" presName="level3hierChild" presStyleCnt="0"/>
      <dgm:spPr/>
      <dgm:t>
        <a:bodyPr/>
        <a:lstStyle/>
        <a:p>
          <a:endParaRPr lang="en-US"/>
        </a:p>
      </dgm:t>
    </dgm:pt>
    <dgm:pt modelId="{7EF0A1C4-4CF7-094B-B8C0-71AD8515E760}" type="pres">
      <dgm:prSet presAssocID="{057EF23F-0AEF-2242-83C6-DE53AD436321}" presName="conn2-1" presStyleLbl="parChTrans1D3" presStyleIdx="1" presStyleCnt="2"/>
      <dgm:spPr/>
      <dgm:t>
        <a:bodyPr/>
        <a:lstStyle/>
        <a:p>
          <a:endParaRPr lang="en-US"/>
        </a:p>
      </dgm:t>
    </dgm:pt>
    <dgm:pt modelId="{D8786B16-011D-154D-8F2B-3BC4B007F0B0}" type="pres">
      <dgm:prSet presAssocID="{057EF23F-0AEF-2242-83C6-DE53AD436321}" presName="connTx" presStyleLbl="parChTrans1D3" presStyleIdx="1" presStyleCnt="2"/>
      <dgm:spPr/>
      <dgm:t>
        <a:bodyPr/>
        <a:lstStyle/>
        <a:p>
          <a:endParaRPr lang="en-US"/>
        </a:p>
      </dgm:t>
    </dgm:pt>
    <dgm:pt modelId="{9340AF66-6E70-2846-A15D-C49DB2CB6544}" type="pres">
      <dgm:prSet presAssocID="{60458F31-8956-8B4D-BB51-F08A633148A8}" presName="root2" presStyleCnt="0"/>
      <dgm:spPr/>
      <dgm:t>
        <a:bodyPr/>
        <a:lstStyle/>
        <a:p>
          <a:endParaRPr lang="en-US"/>
        </a:p>
      </dgm:t>
    </dgm:pt>
    <dgm:pt modelId="{613A8D47-A151-C440-80F3-96F64B1144D6}" type="pres">
      <dgm:prSet presAssocID="{60458F31-8956-8B4D-BB51-F08A633148A8}" presName="LevelTwoTextNode" presStyleLbl="node3" presStyleIdx="1" presStyleCnt="2" custScaleY="130926">
        <dgm:presLayoutVars>
          <dgm:chPref val="3"/>
        </dgm:presLayoutVars>
      </dgm:prSet>
      <dgm:spPr/>
      <dgm:t>
        <a:bodyPr/>
        <a:lstStyle/>
        <a:p>
          <a:endParaRPr lang="en-US"/>
        </a:p>
      </dgm:t>
    </dgm:pt>
    <dgm:pt modelId="{8522CCB8-3CA1-5647-82DD-E85E3C8DB64D}" type="pres">
      <dgm:prSet presAssocID="{60458F31-8956-8B4D-BB51-F08A633148A8}" presName="level3hierChild" presStyleCnt="0"/>
      <dgm:spPr/>
      <dgm:t>
        <a:bodyPr/>
        <a:lstStyle/>
        <a:p>
          <a:endParaRPr lang="en-US"/>
        </a:p>
      </dgm:t>
    </dgm:pt>
  </dgm:ptLst>
  <dgm:cxnLst>
    <dgm:cxn modelId="{B8514004-9411-7542-8095-D81C2C640D85}" type="presOf" srcId="{5264B86A-5EB5-5644-AF8B-C08546E27B33}" destId="{EAD642E9-30A1-384A-9E7D-6012896D9645}" srcOrd="1" destOrd="0" presId="urn:microsoft.com/office/officeart/2005/8/layout/hierarchy2"/>
    <dgm:cxn modelId="{79E17F2D-080D-584B-9725-70143508A009}" srcId="{5410B87E-9E8B-A249-BA29-74F9A71D419B}" destId="{50557C91-3180-4C43-B4AC-6AF457AAC614}" srcOrd="1" destOrd="0" parTransId="{B0155652-FCF4-454C-A0B6-4DB136FD4BF1}" sibTransId="{B0BDDB3B-0B26-E746-BE1A-63DCD9989CC4}"/>
    <dgm:cxn modelId="{6A40FE45-E437-C940-9107-BBDF95764239}" srcId="{50557C91-3180-4C43-B4AC-6AF457AAC614}" destId="{60458F31-8956-8B4D-BB51-F08A633148A8}" srcOrd="1" destOrd="0" parTransId="{057EF23F-0AEF-2242-83C6-DE53AD436321}" sibTransId="{7BCFBC09-A65A-F749-9819-C601A5B0CC3F}"/>
    <dgm:cxn modelId="{1B2FFF20-39DB-0A49-A722-742588B27657}" type="presOf" srcId="{5264B86A-5EB5-5644-AF8B-C08546E27B33}" destId="{3213E57A-B647-3A45-9B60-A6AD07EC1DCD}" srcOrd="0" destOrd="0" presId="urn:microsoft.com/office/officeart/2005/8/layout/hierarchy2"/>
    <dgm:cxn modelId="{9924CE8C-85E1-9148-B63D-77065D29D424}" type="presOf" srcId="{B0155652-FCF4-454C-A0B6-4DB136FD4BF1}" destId="{EE5A8138-9CDC-B749-AB3F-53C9F7F81BED}" srcOrd="1" destOrd="0" presId="urn:microsoft.com/office/officeart/2005/8/layout/hierarchy2"/>
    <dgm:cxn modelId="{1CDCA514-F743-6442-A453-0EFCF08DEBCC}" type="presOf" srcId="{B0155652-FCF4-454C-A0B6-4DB136FD4BF1}" destId="{E86FEB45-0404-ED4F-8190-B1A27584AF6D}" srcOrd="0" destOrd="0" presId="urn:microsoft.com/office/officeart/2005/8/layout/hierarchy2"/>
    <dgm:cxn modelId="{2C093932-158D-994C-9321-4BA0851C84FD}" type="presOf" srcId="{50557C91-3180-4C43-B4AC-6AF457AAC614}" destId="{7AA86EAB-8053-8C40-9306-378449BE1F08}" srcOrd="0" destOrd="0" presId="urn:microsoft.com/office/officeart/2005/8/layout/hierarchy2"/>
    <dgm:cxn modelId="{2FF88EBA-80E2-A942-B9DF-2E07BA825932}" type="presOf" srcId="{BD8D0DE1-C02A-FB4C-B485-73C0FD138F01}" destId="{D9BB61F6-2202-1141-A639-849908C0BDC3}" srcOrd="0" destOrd="0" presId="urn:microsoft.com/office/officeart/2005/8/layout/hierarchy2"/>
    <dgm:cxn modelId="{86032A93-D06A-5E48-B31F-2D35F4E5DAF5}" type="presOf" srcId="{057EF23F-0AEF-2242-83C6-DE53AD436321}" destId="{7EF0A1C4-4CF7-094B-B8C0-71AD8515E760}" srcOrd="0" destOrd="0" presId="urn:microsoft.com/office/officeart/2005/8/layout/hierarchy2"/>
    <dgm:cxn modelId="{2E90F878-E937-A44C-8CB1-D603B6C85508}" srcId="{5410B87E-9E8B-A249-BA29-74F9A71D419B}" destId="{C1BEC82E-D983-E549-B1E4-07E74D91E73C}" srcOrd="0" destOrd="0" parTransId="{EA8171D5-4179-B54D-83C3-A46D6CA80EFC}" sibTransId="{EFE6B079-D49D-FD42-BEB5-9FDDBA349CB0}"/>
    <dgm:cxn modelId="{341BA583-1D1F-8741-B238-BA31039C6C76}" srcId="{50557C91-3180-4C43-B4AC-6AF457AAC614}" destId="{BD8D0DE1-C02A-FB4C-B485-73C0FD138F01}" srcOrd="0" destOrd="0" parTransId="{5264B86A-5EB5-5644-AF8B-C08546E27B33}" sibTransId="{ED2E96F5-D54E-7640-A16A-B9E774ED6907}"/>
    <dgm:cxn modelId="{3CB4F6D6-1E65-2349-ACD0-FD0812EABA62}" type="presOf" srcId="{057EF23F-0AEF-2242-83C6-DE53AD436321}" destId="{D8786B16-011D-154D-8F2B-3BC4B007F0B0}" srcOrd="1" destOrd="0" presId="urn:microsoft.com/office/officeart/2005/8/layout/hierarchy2"/>
    <dgm:cxn modelId="{F7FF894F-FD6A-814D-AD91-412B3C39E1A7}" type="presOf" srcId="{B35FFFE4-BAC4-C344-9A35-52964809D62E}" destId="{1A4C81E8-2F65-8B4B-9786-84FC3A9918DE}" srcOrd="0" destOrd="0" presId="urn:microsoft.com/office/officeart/2005/8/layout/hierarchy2"/>
    <dgm:cxn modelId="{70008BD5-0645-E341-8B7E-CE36FDAB2FB3}" type="presOf" srcId="{60458F31-8956-8B4D-BB51-F08A633148A8}" destId="{613A8D47-A151-C440-80F3-96F64B1144D6}" srcOrd="0" destOrd="0" presId="urn:microsoft.com/office/officeart/2005/8/layout/hierarchy2"/>
    <dgm:cxn modelId="{84E11E84-C2EB-F643-B06D-A196FF6B6867}" srcId="{B35FFFE4-BAC4-C344-9A35-52964809D62E}" destId="{5410B87E-9E8B-A249-BA29-74F9A71D419B}" srcOrd="0" destOrd="0" parTransId="{4D5776BF-274B-B549-81E4-7DCBB1EAA8CF}" sibTransId="{2D36E56E-F3F9-1D44-A288-F779C6E2375F}"/>
    <dgm:cxn modelId="{4CE0E150-D922-2B49-98CC-5C03F0611FD8}" type="presOf" srcId="{5410B87E-9E8B-A249-BA29-74F9A71D419B}" destId="{A077E8EA-5555-7C40-BB42-24559072058C}" srcOrd="0" destOrd="0" presId="urn:microsoft.com/office/officeart/2005/8/layout/hierarchy2"/>
    <dgm:cxn modelId="{17E6C94D-097F-1442-84DF-20AF5A9870AC}" type="presOf" srcId="{EA8171D5-4179-B54D-83C3-A46D6CA80EFC}" destId="{07A655C9-5962-134E-BF47-C235B64390C4}" srcOrd="1" destOrd="0" presId="urn:microsoft.com/office/officeart/2005/8/layout/hierarchy2"/>
    <dgm:cxn modelId="{83879F99-8E63-684B-A3C1-E76A48F6909C}" type="presOf" srcId="{C1BEC82E-D983-E549-B1E4-07E74D91E73C}" destId="{367B75FA-9E7F-944E-961A-18E3747E86E4}" srcOrd="0" destOrd="0" presId="urn:microsoft.com/office/officeart/2005/8/layout/hierarchy2"/>
    <dgm:cxn modelId="{3FDFFA3C-170D-DA46-B04C-ACED71734E3E}" type="presOf" srcId="{EA8171D5-4179-B54D-83C3-A46D6CA80EFC}" destId="{6B947199-8064-3049-A999-E2770E38CC39}" srcOrd="0" destOrd="0" presId="urn:microsoft.com/office/officeart/2005/8/layout/hierarchy2"/>
    <dgm:cxn modelId="{4BC1380F-C49B-6C4D-952C-AB8B28CCB998}" type="presParOf" srcId="{1A4C81E8-2F65-8B4B-9786-84FC3A9918DE}" destId="{6F0D4BFA-7662-8248-A55E-E05B9FF02B00}" srcOrd="0" destOrd="0" presId="urn:microsoft.com/office/officeart/2005/8/layout/hierarchy2"/>
    <dgm:cxn modelId="{BCA3514E-419A-4F48-B89B-C9B663C76251}" type="presParOf" srcId="{6F0D4BFA-7662-8248-A55E-E05B9FF02B00}" destId="{A077E8EA-5555-7C40-BB42-24559072058C}" srcOrd="0" destOrd="0" presId="urn:microsoft.com/office/officeart/2005/8/layout/hierarchy2"/>
    <dgm:cxn modelId="{980A01CA-7F75-D745-9243-6CA3221D1149}" type="presParOf" srcId="{6F0D4BFA-7662-8248-A55E-E05B9FF02B00}" destId="{1CE2D75D-3F6A-7D47-BA01-C4E52185AEA3}" srcOrd="1" destOrd="0" presId="urn:microsoft.com/office/officeart/2005/8/layout/hierarchy2"/>
    <dgm:cxn modelId="{D6BC69F7-C6DA-4B42-A006-03014CD8A953}" type="presParOf" srcId="{1CE2D75D-3F6A-7D47-BA01-C4E52185AEA3}" destId="{6B947199-8064-3049-A999-E2770E38CC39}" srcOrd="0" destOrd="0" presId="urn:microsoft.com/office/officeart/2005/8/layout/hierarchy2"/>
    <dgm:cxn modelId="{3B7D890C-23B2-0C41-86C3-6C4CE3DC0358}" type="presParOf" srcId="{6B947199-8064-3049-A999-E2770E38CC39}" destId="{07A655C9-5962-134E-BF47-C235B64390C4}" srcOrd="0" destOrd="0" presId="urn:microsoft.com/office/officeart/2005/8/layout/hierarchy2"/>
    <dgm:cxn modelId="{0A8AC228-D489-D848-ACDA-16FAB968CB2C}" type="presParOf" srcId="{1CE2D75D-3F6A-7D47-BA01-C4E52185AEA3}" destId="{3513BCB2-26B4-DD4F-ADEE-8624E211A2FF}" srcOrd="1" destOrd="0" presId="urn:microsoft.com/office/officeart/2005/8/layout/hierarchy2"/>
    <dgm:cxn modelId="{CD89D55E-90A9-0B4C-8D67-974E10E1C82A}" type="presParOf" srcId="{3513BCB2-26B4-DD4F-ADEE-8624E211A2FF}" destId="{367B75FA-9E7F-944E-961A-18E3747E86E4}" srcOrd="0" destOrd="0" presId="urn:microsoft.com/office/officeart/2005/8/layout/hierarchy2"/>
    <dgm:cxn modelId="{1DF0D822-DAC9-C147-A873-7F4838DF5D5F}" type="presParOf" srcId="{3513BCB2-26B4-DD4F-ADEE-8624E211A2FF}" destId="{A3D5E62C-B051-6445-8496-9C4C478B5A3F}" srcOrd="1" destOrd="0" presId="urn:microsoft.com/office/officeart/2005/8/layout/hierarchy2"/>
    <dgm:cxn modelId="{37212399-83D4-BF45-8E0F-6FC482CC8B2F}" type="presParOf" srcId="{1CE2D75D-3F6A-7D47-BA01-C4E52185AEA3}" destId="{E86FEB45-0404-ED4F-8190-B1A27584AF6D}" srcOrd="2" destOrd="0" presId="urn:microsoft.com/office/officeart/2005/8/layout/hierarchy2"/>
    <dgm:cxn modelId="{88B8D9E5-36AC-284E-ACD1-67CC401A3708}" type="presParOf" srcId="{E86FEB45-0404-ED4F-8190-B1A27584AF6D}" destId="{EE5A8138-9CDC-B749-AB3F-53C9F7F81BED}" srcOrd="0" destOrd="0" presId="urn:microsoft.com/office/officeart/2005/8/layout/hierarchy2"/>
    <dgm:cxn modelId="{B90416E2-91BF-244C-9ED6-14F6D049E656}" type="presParOf" srcId="{1CE2D75D-3F6A-7D47-BA01-C4E52185AEA3}" destId="{4B34F80C-540B-E345-A141-E3F1352EBEC2}" srcOrd="3" destOrd="0" presId="urn:microsoft.com/office/officeart/2005/8/layout/hierarchy2"/>
    <dgm:cxn modelId="{3536E426-54FF-924F-B7A0-BCA3EE83FB43}" type="presParOf" srcId="{4B34F80C-540B-E345-A141-E3F1352EBEC2}" destId="{7AA86EAB-8053-8C40-9306-378449BE1F08}" srcOrd="0" destOrd="0" presId="urn:microsoft.com/office/officeart/2005/8/layout/hierarchy2"/>
    <dgm:cxn modelId="{38263F47-8594-3D43-919B-2B02CF57A9DB}" type="presParOf" srcId="{4B34F80C-540B-E345-A141-E3F1352EBEC2}" destId="{61DF2210-F661-9C46-9C09-9CC1787807AA}" srcOrd="1" destOrd="0" presId="urn:microsoft.com/office/officeart/2005/8/layout/hierarchy2"/>
    <dgm:cxn modelId="{4343F2C3-64F6-7243-8B7E-6E2477064271}" type="presParOf" srcId="{61DF2210-F661-9C46-9C09-9CC1787807AA}" destId="{3213E57A-B647-3A45-9B60-A6AD07EC1DCD}" srcOrd="0" destOrd="0" presId="urn:microsoft.com/office/officeart/2005/8/layout/hierarchy2"/>
    <dgm:cxn modelId="{0268675E-7749-8746-9A67-BBA12CAB735F}" type="presParOf" srcId="{3213E57A-B647-3A45-9B60-A6AD07EC1DCD}" destId="{EAD642E9-30A1-384A-9E7D-6012896D9645}" srcOrd="0" destOrd="0" presId="urn:microsoft.com/office/officeart/2005/8/layout/hierarchy2"/>
    <dgm:cxn modelId="{E13991C9-8404-974A-8D63-F60456FA7C2C}" type="presParOf" srcId="{61DF2210-F661-9C46-9C09-9CC1787807AA}" destId="{70E2FE91-12EF-FE4B-AADF-5A5A62A52AA5}" srcOrd="1" destOrd="0" presId="urn:microsoft.com/office/officeart/2005/8/layout/hierarchy2"/>
    <dgm:cxn modelId="{F9ECCD03-D2CF-1D4B-A103-BF0BFC36689E}" type="presParOf" srcId="{70E2FE91-12EF-FE4B-AADF-5A5A62A52AA5}" destId="{D9BB61F6-2202-1141-A639-849908C0BDC3}" srcOrd="0" destOrd="0" presId="urn:microsoft.com/office/officeart/2005/8/layout/hierarchy2"/>
    <dgm:cxn modelId="{BFFE1A49-848C-9949-88AD-66C11513B304}" type="presParOf" srcId="{70E2FE91-12EF-FE4B-AADF-5A5A62A52AA5}" destId="{EBE1BC99-27A5-8544-9313-35E8C132CDB2}" srcOrd="1" destOrd="0" presId="urn:microsoft.com/office/officeart/2005/8/layout/hierarchy2"/>
    <dgm:cxn modelId="{0BD0ACDC-95FB-7141-A466-6CEF5C526719}" type="presParOf" srcId="{61DF2210-F661-9C46-9C09-9CC1787807AA}" destId="{7EF0A1C4-4CF7-094B-B8C0-71AD8515E760}" srcOrd="2" destOrd="0" presId="urn:microsoft.com/office/officeart/2005/8/layout/hierarchy2"/>
    <dgm:cxn modelId="{79CFAFEC-A770-5D4A-A5E7-7BA768F5D846}" type="presParOf" srcId="{7EF0A1C4-4CF7-094B-B8C0-71AD8515E760}" destId="{D8786B16-011D-154D-8F2B-3BC4B007F0B0}" srcOrd="0" destOrd="0" presId="urn:microsoft.com/office/officeart/2005/8/layout/hierarchy2"/>
    <dgm:cxn modelId="{C9A8929D-9B98-A349-9CB5-0DB85F957643}" type="presParOf" srcId="{61DF2210-F661-9C46-9C09-9CC1787807AA}" destId="{9340AF66-6E70-2846-A15D-C49DB2CB6544}" srcOrd="3" destOrd="0" presId="urn:microsoft.com/office/officeart/2005/8/layout/hierarchy2"/>
    <dgm:cxn modelId="{92DF6A40-FB15-8F4A-81D7-9125133652E3}" type="presParOf" srcId="{9340AF66-6E70-2846-A15D-C49DB2CB6544}" destId="{613A8D47-A151-C440-80F3-96F64B1144D6}" srcOrd="0" destOrd="0" presId="urn:microsoft.com/office/officeart/2005/8/layout/hierarchy2"/>
    <dgm:cxn modelId="{6BDF070C-04A0-294B-83E7-BEAF9E7C21C8}" type="presParOf" srcId="{9340AF66-6E70-2846-A15D-C49DB2CB6544}" destId="{8522CCB8-3CA1-5647-82DD-E85E3C8DB64D}" srcOrd="1" destOrd="0" presId="urn:microsoft.com/office/officeart/2005/8/layout/hierarchy2"/>
  </dgm:cxnLst>
  <dgm:bg/>
  <dgm:whole/>
</dgm:dataModel>
</file>

<file path=word/diagrams/data7.xml><?xml version="1.0" encoding="utf-8"?>
<dgm:dataModel xmlns:dgm="http://schemas.openxmlformats.org/drawingml/2006/diagram" xmlns:a="http://schemas.openxmlformats.org/drawingml/2006/main">
  <dgm:ptLst>
    <dgm:pt modelId="{3974E872-79CE-7B4F-B10D-E87906043893}" type="doc">
      <dgm:prSet loTypeId="urn:microsoft.com/office/officeart/2005/8/layout/orgChart1" loCatId="hierarchy" qsTypeId="urn:microsoft.com/office/officeart/2005/8/quickstyle/simple3" qsCatId="simple" csTypeId="urn:microsoft.com/office/officeart/2005/8/colors/accent0_1" csCatId="mainScheme" phldr="1"/>
      <dgm:spPr/>
      <dgm:t>
        <a:bodyPr/>
        <a:lstStyle/>
        <a:p>
          <a:endParaRPr lang="en-US"/>
        </a:p>
      </dgm:t>
    </dgm:pt>
    <dgm:pt modelId="{2EE15606-443E-2649-94C9-3B2930431728}">
      <dgm:prSet phldrT="[Text]" custT="1"/>
      <dgm:spPr>
        <a:ln w="9525" cap="flat" cmpd="sng" algn="ctr">
          <a:prstDash val="solid"/>
          <a:round/>
          <a:headEnd type="none" w="med" len="med"/>
          <a:tailEnd type="none" w="med" len="med"/>
        </a:ln>
      </dgm:spPr>
      <dgm:t>
        <a:bodyPr/>
        <a:lstStyle/>
        <a:p>
          <a:r>
            <a:rPr lang="en-US" sz="800"/>
            <a:t>sorodnik, sorodstvo, žlahta, žlahtnik</a:t>
          </a:r>
        </a:p>
      </dgm:t>
    </dgm:pt>
    <dgm:pt modelId="{08A433F5-15BB-A24B-B46A-5E0C685171F0}" type="parTrans" cxnId="{D6066BFC-011B-7C4F-A955-90D433526112}">
      <dgm:prSet/>
      <dgm:spPr/>
      <dgm:t>
        <a:bodyPr/>
        <a:lstStyle/>
        <a:p>
          <a:endParaRPr lang="en-US"/>
        </a:p>
      </dgm:t>
    </dgm:pt>
    <dgm:pt modelId="{05FDCC59-0817-6642-B052-DFE9F1905958}" type="sibTrans" cxnId="{D6066BFC-011B-7C4F-A955-90D433526112}">
      <dgm:prSet/>
      <dgm:spPr/>
      <dgm:t>
        <a:bodyPr/>
        <a:lstStyle/>
        <a:p>
          <a:endParaRPr lang="en-US"/>
        </a:p>
      </dgm:t>
    </dgm:pt>
    <dgm:pt modelId="{6E6745C7-1A4C-BE4C-A34D-AD5CE676D5A9}">
      <dgm:prSet phldrT="[Text]" custT="1"/>
      <dgm:spPr>
        <a:ln w="9525" cap="flat" cmpd="sng" algn="ctr">
          <a:prstDash val="solid"/>
          <a:round/>
          <a:headEnd type="none" w="med" len="med"/>
          <a:tailEnd type="none" w="med" len="med"/>
        </a:ln>
      </dgm:spPr>
      <dgm:t>
        <a:bodyPr/>
        <a:lstStyle/>
        <a:p>
          <a:r>
            <a:rPr lang="en-US" sz="800"/>
            <a:t>prednik1, ascendent</a:t>
          </a:r>
        </a:p>
      </dgm:t>
    </dgm:pt>
    <dgm:pt modelId="{7972AD3D-A096-E645-BD26-AD516A2ED45F}" type="parTrans" cxnId="{E41BD210-5786-E347-AB38-83357B987C66}">
      <dgm:prSet/>
      <dgm:spPr>
        <a:ln w="9525" cap="flat" cmpd="sng" algn="ctr">
          <a:prstDash val="solid"/>
          <a:round/>
          <a:headEnd type="none" w="med" len="med"/>
          <a:tailEnd type="none" w="med" len="med"/>
        </a:ln>
      </dgm:spPr>
      <dgm:t>
        <a:bodyPr/>
        <a:lstStyle/>
        <a:p>
          <a:endParaRPr lang="en-US" sz="800"/>
        </a:p>
      </dgm:t>
    </dgm:pt>
    <dgm:pt modelId="{3F2C702E-1F03-CC42-8129-2904EA6EA7C8}" type="sibTrans" cxnId="{E41BD210-5786-E347-AB38-83357B987C66}">
      <dgm:prSet/>
      <dgm:spPr/>
      <dgm:t>
        <a:bodyPr/>
        <a:lstStyle/>
        <a:p>
          <a:endParaRPr lang="en-US"/>
        </a:p>
      </dgm:t>
    </dgm:pt>
    <dgm:pt modelId="{AAD8E996-124E-0045-B1FD-7E42EADB8156}">
      <dgm:prSet phldrT="[Text]" custT="1"/>
      <dgm:spPr>
        <a:ln w="9525" cap="flat" cmpd="sng" algn="ctr">
          <a:prstDash val="solid"/>
          <a:round/>
          <a:headEnd type="none" w="med" len="med"/>
          <a:tailEnd type="none" w="med" len="med"/>
        </a:ln>
      </dgm:spPr>
      <dgm:t>
        <a:bodyPr/>
        <a:lstStyle/>
        <a:p>
          <a:r>
            <a:rPr lang="en-US" sz="800"/>
            <a:t>prednik2</a:t>
          </a:r>
        </a:p>
      </dgm:t>
    </dgm:pt>
    <dgm:pt modelId="{D225E2FE-96A7-3249-A394-C8BC499062A5}" type="parTrans" cxnId="{2131DF00-3B38-4448-B4C3-3DF1F5856966}">
      <dgm:prSet/>
      <dgm:spPr>
        <a:ln w="9525" cap="flat" cmpd="sng" algn="ctr">
          <a:prstDash val="solid"/>
          <a:round/>
          <a:headEnd type="none" w="med" len="med"/>
          <a:tailEnd type="none" w="med" len="med"/>
        </a:ln>
      </dgm:spPr>
      <dgm:t>
        <a:bodyPr/>
        <a:lstStyle/>
        <a:p>
          <a:endParaRPr lang="en-US" sz="800"/>
        </a:p>
      </dgm:t>
    </dgm:pt>
    <dgm:pt modelId="{73F29345-24DE-CB43-AE04-41ADCA2E20C6}" type="sibTrans" cxnId="{2131DF00-3B38-4448-B4C3-3DF1F5856966}">
      <dgm:prSet/>
      <dgm:spPr/>
      <dgm:t>
        <a:bodyPr/>
        <a:lstStyle/>
        <a:p>
          <a:endParaRPr lang="en-US"/>
        </a:p>
      </dgm:t>
    </dgm:pt>
    <dgm:pt modelId="{52C124EF-690B-E143-B797-A2A96CE86423}">
      <dgm:prSet phldrT="[Text]" custT="1"/>
      <dgm:spPr>
        <a:ln w="9525" cap="flat" cmpd="sng" algn="ctr">
          <a:prstDash val="solid"/>
          <a:round/>
          <a:headEnd type="none" w="med" len="med"/>
          <a:tailEnd type="none" w="med" len="med"/>
        </a:ln>
      </dgm:spPr>
      <dgm:t>
        <a:bodyPr/>
        <a:lstStyle/>
        <a:p>
          <a:r>
            <a:rPr lang="en-US" sz="800"/>
            <a:t>prednik3</a:t>
          </a:r>
        </a:p>
      </dgm:t>
    </dgm:pt>
    <dgm:pt modelId="{608B380D-6B38-7649-8C4D-5F782EE860E0}" type="parTrans" cxnId="{8C6941A0-7180-FF4B-A70B-AD29E432EAF4}">
      <dgm:prSet/>
      <dgm:spPr>
        <a:ln w="9525" cap="flat" cmpd="sng" algn="ctr">
          <a:prstDash val="solid"/>
          <a:round/>
          <a:headEnd type="none" w="med" len="med"/>
          <a:tailEnd type="none" w="med" len="med"/>
        </a:ln>
      </dgm:spPr>
      <dgm:t>
        <a:bodyPr/>
        <a:lstStyle/>
        <a:p>
          <a:endParaRPr lang="en-US" sz="800"/>
        </a:p>
      </dgm:t>
    </dgm:pt>
    <dgm:pt modelId="{4C9A71BC-2C77-F343-818E-2A195A217CDC}" type="sibTrans" cxnId="{8C6941A0-7180-FF4B-A70B-AD29E432EAF4}">
      <dgm:prSet/>
      <dgm:spPr/>
      <dgm:t>
        <a:bodyPr/>
        <a:lstStyle/>
        <a:p>
          <a:endParaRPr lang="en-US"/>
        </a:p>
      </dgm:t>
    </dgm:pt>
    <dgm:pt modelId="{0735CFF8-C445-D94F-9311-FE34A128004F}">
      <dgm:prSet phldrT="[Text]" custT="1"/>
      <dgm:spPr>
        <a:ln w="9525" cap="flat" cmpd="sng" algn="ctr">
          <a:prstDash val="solid"/>
          <a:round/>
          <a:headEnd type="none" w="med" len="med"/>
          <a:tailEnd type="none" w="med" len="med"/>
        </a:ln>
      </dgm:spPr>
      <dgm:t>
        <a:bodyPr/>
        <a:lstStyle/>
        <a:p>
          <a:r>
            <a:rPr lang="en-US" sz="800"/>
            <a:t>prednik4, praded2, ded, praoče, oče</a:t>
          </a:r>
        </a:p>
      </dgm:t>
    </dgm:pt>
    <dgm:pt modelId="{ABDDB6D7-3203-2F4A-B197-7BDA8F3F8C2C}" type="parTrans" cxnId="{FA1EC98F-6051-304D-832B-40DED7ED3530}">
      <dgm:prSet/>
      <dgm:spPr>
        <a:ln w="9525" cap="flat" cmpd="sng" algn="ctr">
          <a:prstDash val="solid"/>
          <a:round/>
          <a:headEnd type="none" w="med" len="med"/>
          <a:tailEnd type="none" w="med" len="med"/>
        </a:ln>
      </dgm:spPr>
      <dgm:t>
        <a:bodyPr/>
        <a:lstStyle/>
        <a:p>
          <a:endParaRPr lang="en-US" sz="800"/>
        </a:p>
      </dgm:t>
    </dgm:pt>
    <dgm:pt modelId="{658FAE40-A0D1-A142-8CDA-ACB8C9928562}" type="sibTrans" cxnId="{FA1EC98F-6051-304D-832B-40DED7ED3530}">
      <dgm:prSet/>
      <dgm:spPr/>
      <dgm:t>
        <a:bodyPr/>
        <a:lstStyle/>
        <a:p>
          <a:endParaRPr lang="en-US"/>
        </a:p>
      </dgm:t>
    </dgm:pt>
    <dgm:pt modelId="{92610E01-CECC-AF40-B0D7-E3DF53B6A203}">
      <dgm:prSet phldrT="[Text]" custT="1"/>
      <dgm:spPr>
        <a:ln w="9525" cap="flat" cmpd="sng" algn="ctr">
          <a:prstDash val="solid"/>
          <a:round/>
          <a:headEnd type="none" w="med" len="med"/>
          <a:tailEnd type="none" w="med" len="med"/>
        </a:ln>
      </dgm:spPr>
      <dgm:t>
        <a:bodyPr/>
        <a:lstStyle/>
        <a:p>
          <a:r>
            <a:rPr lang="en-US" sz="800"/>
            <a:t>prednica1</a:t>
          </a:r>
        </a:p>
      </dgm:t>
    </dgm:pt>
    <dgm:pt modelId="{E040D244-C7FA-114D-A380-486CECE7FDB4}" type="parTrans" cxnId="{9C4376F7-3A0F-BD4D-88D7-EAC484D2E5CB}">
      <dgm:prSet/>
      <dgm:spPr>
        <a:ln w="9525" cap="flat" cmpd="sng" algn="ctr">
          <a:prstDash val="solid"/>
          <a:round/>
          <a:headEnd type="none" w="med" len="med"/>
          <a:tailEnd type="none" w="med" len="med"/>
        </a:ln>
      </dgm:spPr>
      <dgm:t>
        <a:bodyPr/>
        <a:lstStyle/>
        <a:p>
          <a:endParaRPr lang="en-US" sz="800"/>
        </a:p>
      </dgm:t>
    </dgm:pt>
    <dgm:pt modelId="{8911DE9F-E386-0D42-834C-01EA898BCD68}" type="sibTrans" cxnId="{9C4376F7-3A0F-BD4D-88D7-EAC484D2E5CB}">
      <dgm:prSet/>
      <dgm:spPr/>
      <dgm:t>
        <a:bodyPr/>
        <a:lstStyle/>
        <a:p>
          <a:endParaRPr lang="en-US"/>
        </a:p>
      </dgm:t>
    </dgm:pt>
    <dgm:pt modelId="{73F2083F-6B34-5047-8ECB-2AA06551511B}">
      <dgm:prSet phldrT="[Text]" custT="1"/>
      <dgm:spPr>
        <a:ln w="9525" cap="flat" cmpd="sng" algn="ctr">
          <a:prstDash val="solid"/>
          <a:round/>
          <a:headEnd type="none" w="med" len="med"/>
          <a:tailEnd type="none" w="med" len="med"/>
        </a:ln>
      </dgm:spPr>
      <dgm:t>
        <a:bodyPr/>
        <a:lstStyle/>
        <a:p>
          <a:r>
            <a:rPr lang="en-US" sz="800"/>
            <a:t>prednica2, pramati, mati2</a:t>
          </a:r>
        </a:p>
      </dgm:t>
    </dgm:pt>
    <dgm:pt modelId="{8D5DBAA7-B754-7B4F-80E1-04CDEC14D46C}" type="parTrans" cxnId="{432BD9E8-FCDF-C640-8A7C-5167370320FC}">
      <dgm:prSet/>
      <dgm:spPr>
        <a:ln w="9525" cap="flat" cmpd="sng" algn="ctr">
          <a:prstDash val="solid"/>
          <a:round/>
          <a:headEnd type="none" w="med" len="med"/>
          <a:tailEnd type="none" w="med" len="med"/>
        </a:ln>
      </dgm:spPr>
      <dgm:t>
        <a:bodyPr/>
        <a:lstStyle/>
        <a:p>
          <a:endParaRPr lang="en-US" sz="800"/>
        </a:p>
      </dgm:t>
    </dgm:pt>
    <dgm:pt modelId="{3A19D3F5-406A-7745-80F8-637F49C28C7A}" type="sibTrans" cxnId="{432BD9E8-FCDF-C640-8A7C-5167370320FC}">
      <dgm:prSet/>
      <dgm:spPr/>
      <dgm:t>
        <a:bodyPr/>
        <a:lstStyle/>
        <a:p>
          <a:endParaRPr lang="en-US"/>
        </a:p>
      </dgm:t>
    </dgm:pt>
    <dgm:pt modelId="{F22A2A90-7733-1D4B-BE53-B30AFC935DCE}">
      <dgm:prSet phldrT="[Text]" custT="1"/>
      <dgm:spPr>
        <a:ln w="9525" cap="flat" cmpd="sng" algn="ctr">
          <a:prstDash val="solid"/>
          <a:round/>
          <a:headEnd type="none" w="med" len="med"/>
          <a:tailEnd type="none" w="med" len="med"/>
        </a:ln>
      </dgm:spPr>
      <dgm:t>
        <a:bodyPr/>
        <a:lstStyle/>
        <a:p>
          <a:r>
            <a:rPr lang="en-US" sz="800"/>
            <a:t>patriarh, očak, praoče3</a:t>
          </a:r>
        </a:p>
      </dgm:t>
    </dgm:pt>
    <dgm:pt modelId="{E3F9A07D-3B40-1642-84D4-04BC2DA0C25B}" type="parTrans" cxnId="{4887800B-BF79-5647-AF35-54D43F826B19}">
      <dgm:prSet/>
      <dgm:spPr>
        <a:ln w="9525" cap="flat" cmpd="sng" algn="ctr">
          <a:prstDash val="solid"/>
          <a:round/>
          <a:headEnd type="none" w="med" len="med"/>
          <a:tailEnd type="none" w="med" len="med"/>
        </a:ln>
      </dgm:spPr>
      <dgm:t>
        <a:bodyPr/>
        <a:lstStyle/>
        <a:p>
          <a:endParaRPr lang="en-US" sz="800"/>
        </a:p>
      </dgm:t>
    </dgm:pt>
    <dgm:pt modelId="{52DDAE95-2D4F-1349-92DD-7BD0DF84EC66}" type="sibTrans" cxnId="{4887800B-BF79-5647-AF35-54D43F826B19}">
      <dgm:prSet/>
      <dgm:spPr/>
      <dgm:t>
        <a:bodyPr/>
        <a:lstStyle/>
        <a:p>
          <a:endParaRPr lang="en-US"/>
        </a:p>
      </dgm:t>
    </dgm:pt>
    <dgm:pt modelId="{A813A556-3524-3347-AA36-5D293DDA721D}">
      <dgm:prSet phldrT="[Text]" custT="1"/>
      <dgm:spPr>
        <a:ln w="9525" cap="flat" cmpd="sng" algn="ctr">
          <a:prstDash val="solid"/>
          <a:round/>
          <a:headEnd type="none" w="med" len="med"/>
          <a:tailEnd type="none" w="med" len="med"/>
        </a:ln>
      </dgm:spPr>
      <dgm:t>
        <a:bodyPr/>
        <a:lstStyle/>
        <a:p>
          <a:r>
            <a:rPr lang="en-US" sz="800"/>
            <a:t>Abraham</a:t>
          </a:r>
        </a:p>
      </dgm:t>
    </dgm:pt>
    <dgm:pt modelId="{9787754C-E7D1-B244-9394-3EA6C8E03D2A}" type="parTrans" cxnId="{BC15C92F-97F4-6F4B-8AAA-37F44657114C}">
      <dgm:prSet/>
      <dgm:spPr>
        <a:ln w="9525" cap="flat" cmpd="sng" algn="ctr">
          <a:prstDash val="solid"/>
          <a:round/>
          <a:headEnd type="none" w="med" len="med"/>
          <a:tailEnd type="none" w="med" len="med"/>
        </a:ln>
      </dgm:spPr>
      <dgm:t>
        <a:bodyPr/>
        <a:lstStyle/>
        <a:p>
          <a:endParaRPr lang="en-US" sz="800"/>
        </a:p>
      </dgm:t>
    </dgm:pt>
    <dgm:pt modelId="{9CD24337-0DA8-1A47-B16B-80977CCB25C5}" type="sibTrans" cxnId="{BC15C92F-97F4-6F4B-8AAA-37F44657114C}">
      <dgm:prSet/>
      <dgm:spPr/>
      <dgm:t>
        <a:bodyPr/>
        <a:lstStyle/>
        <a:p>
          <a:endParaRPr lang="en-US"/>
        </a:p>
      </dgm:t>
    </dgm:pt>
    <dgm:pt modelId="{8AF8F267-1384-2249-9A62-EAD53B9AE030}">
      <dgm:prSet phldrT="[Text]" custT="1"/>
      <dgm:spPr>
        <a:ln w="9525" cap="flat" cmpd="sng" algn="ctr">
          <a:prstDash val="solid"/>
          <a:round/>
          <a:headEnd type="none" w="med" len="med"/>
          <a:tailEnd type="none" w="med" len="med"/>
        </a:ln>
      </dgm:spPr>
      <dgm:t>
        <a:bodyPr/>
        <a:lstStyle/>
        <a:p>
          <a:r>
            <a:rPr lang="en-US" sz="800"/>
            <a:t>Benjamin</a:t>
          </a:r>
        </a:p>
      </dgm:t>
    </dgm:pt>
    <dgm:pt modelId="{9D7268DB-6734-D741-AB40-805F336BA967}" type="parTrans" cxnId="{B2C4FF1F-23A0-2A48-9545-B96F3EBDD880}">
      <dgm:prSet/>
      <dgm:spPr>
        <a:ln w="9525" cap="flat" cmpd="sng" algn="ctr">
          <a:prstDash val="solid"/>
          <a:round/>
          <a:headEnd type="none" w="med" len="med"/>
          <a:tailEnd type="none" w="med" len="med"/>
        </a:ln>
      </dgm:spPr>
      <dgm:t>
        <a:bodyPr/>
        <a:lstStyle/>
        <a:p>
          <a:endParaRPr lang="en-US" sz="800"/>
        </a:p>
      </dgm:t>
    </dgm:pt>
    <dgm:pt modelId="{AEFE4604-EBD0-E148-A22D-C274FEE64A1A}" type="sibTrans" cxnId="{B2C4FF1F-23A0-2A48-9545-B96F3EBDD880}">
      <dgm:prSet/>
      <dgm:spPr/>
      <dgm:t>
        <a:bodyPr/>
        <a:lstStyle/>
        <a:p>
          <a:endParaRPr lang="en-US"/>
        </a:p>
      </dgm:t>
    </dgm:pt>
    <dgm:pt modelId="{095AC8B2-4CFE-3942-A95E-AC6AC98FE2EF}">
      <dgm:prSet phldrT="[Text]" custT="1"/>
      <dgm:spPr>
        <a:ln w="9525" cap="flat" cmpd="sng" algn="ctr">
          <a:prstDash val="solid"/>
          <a:round/>
          <a:headEnd type="none" w="med" len="med"/>
          <a:tailEnd type="none" w="med" len="med"/>
        </a:ln>
      </dgm:spPr>
      <dgm:t>
        <a:bodyPr/>
        <a:lstStyle/>
        <a:p>
          <a:r>
            <a:rPr lang="en-US" sz="800"/>
            <a:t>Ibrahim</a:t>
          </a:r>
        </a:p>
      </dgm:t>
    </dgm:pt>
    <dgm:pt modelId="{A69DD16A-07E7-2248-B368-C5A5F0263E04}" type="parTrans" cxnId="{2A583B6B-7C0A-8F4B-A517-F51CE50C6855}">
      <dgm:prSet/>
      <dgm:spPr>
        <a:ln w="9525" cap="flat" cmpd="sng" algn="ctr">
          <a:prstDash val="solid"/>
          <a:round/>
          <a:headEnd type="none" w="med" len="med"/>
          <a:tailEnd type="none" w="med" len="med"/>
        </a:ln>
      </dgm:spPr>
      <dgm:t>
        <a:bodyPr/>
        <a:lstStyle/>
        <a:p>
          <a:endParaRPr lang="en-US" sz="800"/>
        </a:p>
      </dgm:t>
    </dgm:pt>
    <dgm:pt modelId="{D2B0E2DF-6572-1745-B03A-FEBA93B6E393}" type="sibTrans" cxnId="{2A583B6B-7C0A-8F4B-A517-F51CE50C6855}">
      <dgm:prSet/>
      <dgm:spPr/>
      <dgm:t>
        <a:bodyPr/>
        <a:lstStyle/>
        <a:p>
          <a:endParaRPr lang="en-US"/>
        </a:p>
      </dgm:t>
    </dgm:pt>
    <dgm:pt modelId="{25BF1F5E-D42C-DB49-A0AA-EDF4166E7AE1}">
      <dgm:prSet phldrT="[Text]" custT="1"/>
      <dgm:spPr>
        <a:ln w="9525" cap="flat" cmpd="sng" algn="ctr">
          <a:prstDash val="solid"/>
          <a:round/>
          <a:headEnd type="none" w="med" len="med"/>
          <a:tailEnd type="none" w="med" len="med"/>
        </a:ln>
      </dgm:spPr>
      <dgm:t>
        <a:bodyPr/>
        <a:lstStyle/>
        <a:p>
          <a:r>
            <a:rPr lang="en-US" sz="800"/>
            <a:t>Izak</a:t>
          </a:r>
        </a:p>
      </dgm:t>
    </dgm:pt>
    <dgm:pt modelId="{E39A0BD7-71D9-C542-A6CE-2FD4AED03557}" type="parTrans" cxnId="{4CE0C4BC-1BEB-3E44-83A9-807F22281C7C}">
      <dgm:prSet/>
      <dgm:spPr>
        <a:ln w="9525" cap="flat" cmpd="sng" algn="ctr">
          <a:prstDash val="solid"/>
          <a:round/>
          <a:headEnd type="none" w="med" len="med"/>
          <a:tailEnd type="none" w="med" len="med"/>
        </a:ln>
      </dgm:spPr>
      <dgm:t>
        <a:bodyPr/>
        <a:lstStyle/>
        <a:p>
          <a:endParaRPr lang="en-US" sz="800"/>
        </a:p>
      </dgm:t>
    </dgm:pt>
    <dgm:pt modelId="{A4C7F3F9-480B-FF48-A836-C3A29366C48E}" type="sibTrans" cxnId="{4CE0C4BC-1BEB-3E44-83A9-807F22281C7C}">
      <dgm:prSet/>
      <dgm:spPr/>
      <dgm:t>
        <a:bodyPr/>
        <a:lstStyle/>
        <a:p>
          <a:endParaRPr lang="en-US"/>
        </a:p>
      </dgm:t>
    </dgm:pt>
    <dgm:pt modelId="{DA3C2A95-C6DC-C34E-88C8-B545CC3D5A77}">
      <dgm:prSet phldrT="[Text]" custT="1"/>
      <dgm:spPr>
        <a:ln w="9525" cap="flat" cmpd="sng" algn="ctr">
          <a:prstDash val="solid"/>
          <a:round/>
          <a:headEnd type="none" w="med" len="med"/>
          <a:tailEnd type="none" w="med" len="med"/>
        </a:ln>
      </dgm:spPr>
      <dgm:t>
        <a:bodyPr/>
        <a:lstStyle/>
        <a:p>
          <a:r>
            <a:rPr lang="en-US" sz="800"/>
            <a:t>Izmael</a:t>
          </a:r>
        </a:p>
      </dgm:t>
    </dgm:pt>
    <dgm:pt modelId="{A3FE64A7-E769-0941-9650-3283A3ADD072}" type="parTrans" cxnId="{F6F97679-7BC4-684A-8E46-74E1A41150AA}">
      <dgm:prSet/>
      <dgm:spPr>
        <a:ln w="9525" cap="flat" cmpd="sng" algn="ctr">
          <a:prstDash val="solid"/>
          <a:round/>
          <a:headEnd type="none" w="med" len="med"/>
          <a:tailEnd type="none" w="med" len="med"/>
        </a:ln>
      </dgm:spPr>
      <dgm:t>
        <a:bodyPr/>
        <a:lstStyle/>
        <a:p>
          <a:endParaRPr lang="en-US" sz="800"/>
        </a:p>
      </dgm:t>
    </dgm:pt>
    <dgm:pt modelId="{61321316-3714-0441-8F8A-7CB42668661E}" type="sibTrans" cxnId="{F6F97679-7BC4-684A-8E46-74E1A41150AA}">
      <dgm:prSet/>
      <dgm:spPr/>
      <dgm:t>
        <a:bodyPr/>
        <a:lstStyle/>
        <a:p>
          <a:endParaRPr lang="en-US"/>
        </a:p>
      </dgm:t>
    </dgm:pt>
    <dgm:pt modelId="{D7F47123-A6C3-F84C-B535-FD617C347B07}">
      <dgm:prSet phldrT="[Text]" custT="1"/>
      <dgm:spPr>
        <a:ln w="9525" cap="flat" cmpd="sng" algn="ctr">
          <a:prstDash val="solid"/>
          <a:round/>
          <a:headEnd type="none" w="med" len="med"/>
          <a:tailEnd type="none" w="med" len="med"/>
        </a:ln>
      </dgm:spPr>
      <dgm:t>
        <a:bodyPr/>
        <a:lstStyle/>
        <a:p>
          <a:r>
            <a:rPr lang="en-US" sz="800"/>
            <a:t>Isahar</a:t>
          </a:r>
        </a:p>
      </dgm:t>
    </dgm:pt>
    <dgm:pt modelId="{81E90004-40DA-D748-A01E-BAD6BF461208}" type="parTrans" cxnId="{A8A99B17-62A7-684F-8241-D4D789D3B847}">
      <dgm:prSet/>
      <dgm:spPr>
        <a:ln w="9525" cap="flat" cmpd="sng" algn="ctr">
          <a:prstDash val="solid"/>
          <a:round/>
          <a:headEnd type="none" w="med" len="med"/>
          <a:tailEnd type="none" w="med" len="med"/>
        </a:ln>
      </dgm:spPr>
      <dgm:t>
        <a:bodyPr/>
        <a:lstStyle/>
        <a:p>
          <a:endParaRPr lang="en-US" sz="800"/>
        </a:p>
      </dgm:t>
    </dgm:pt>
    <dgm:pt modelId="{315CBABF-F7D6-874E-A5D2-6F6341371FBE}" type="sibTrans" cxnId="{A8A99B17-62A7-684F-8241-D4D789D3B847}">
      <dgm:prSet/>
      <dgm:spPr/>
      <dgm:t>
        <a:bodyPr/>
        <a:lstStyle/>
        <a:p>
          <a:endParaRPr lang="en-US"/>
        </a:p>
      </dgm:t>
    </dgm:pt>
    <dgm:pt modelId="{BC6DA258-ED08-0746-87CC-89690297E9DD}">
      <dgm:prSet phldrT="[Text]" custT="1"/>
      <dgm:spPr>
        <a:ln w="9525" cap="flat" cmpd="sng" algn="ctr">
          <a:prstDash val="solid"/>
          <a:round/>
          <a:headEnd type="none" w="med" len="med"/>
          <a:tailEnd type="none" w="med" len="med"/>
        </a:ln>
      </dgm:spPr>
      <dgm:t>
        <a:bodyPr/>
        <a:lstStyle/>
        <a:p>
          <a:r>
            <a:rPr lang="en-US" sz="800"/>
            <a:t>Jakob</a:t>
          </a:r>
        </a:p>
      </dgm:t>
    </dgm:pt>
    <dgm:pt modelId="{6C939886-E890-574F-BF3C-E05B5E36CD5A}" type="parTrans" cxnId="{386B0A1F-9030-5841-A1BF-162CBAE1E17B}">
      <dgm:prSet/>
      <dgm:spPr>
        <a:ln w="9525" cap="flat" cmpd="sng" algn="ctr">
          <a:prstDash val="solid"/>
          <a:round/>
          <a:headEnd type="none" w="med" len="med"/>
          <a:tailEnd type="none" w="med" len="med"/>
        </a:ln>
      </dgm:spPr>
      <dgm:t>
        <a:bodyPr/>
        <a:lstStyle/>
        <a:p>
          <a:endParaRPr lang="en-US" sz="800"/>
        </a:p>
      </dgm:t>
    </dgm:pt>
    <dgm:pt modelId="{92C554FF-F0FF-6641-87F6-C0A2D0AA8E38}" type="sibTrans" cxnId="{386B0A1F-9030-5841-A1BF-162CBAE1E17B}">
      <dgm:prSet/>
      <dgm:spPr/>
      <dgm:t>
        <a:bodyPr/>
        <a:lstStyle/>
        <a:p>
          <a:endParaRPr lang="en-US"/>
        </a:p>
      </dgm:t>
    </dgm:pt>
    <dgm:pt modelId="{BB42DCF1-62D7-0744-8DF6-19DE9683BAB8}">
      <dgm:prSet phldrT="[Text]" custT="1"/>
      <dgm:spPr>
        <a:ln w="9525" cap="flat" cmpd="sng" algn="ctr">
          <a:prstDash val="solid"/>
          <a:round/>
          <a:headEnd type="none" w="med" len="med"/>
          <a:tailEnd type="none" w="med" len="med"/>
        </a:ln>
      </dgm:spPr>
      <dgm:t>
        <a:bodyPr/>
        <a:lstStyle/>
        <a:p>
          <a:r>
            <a:rPr lang="en-US" sz="800"/>
            <a:t>Jože</a:t>
          </a:r>
        </a:p>
      </dgm:t>
    </dgm:pt>
    <dgm:pt modelId="{E7D56FFE-D0C8-434E-B504-5439A39DCF57}" type="parTrans" cxnId="{518D5E86-A2B7-7845-B870-DEC651F12132}">
      <dgm:prSet/>
      <dgm:spPr>
        <a:ln w="9525" cap="flat" cmpd="sng" algn="ctr">
          <a:prstDash val="solid"/>
          <a:round/>
          <a:headEnd type="none" w="med" len="med"/>
          <a:tailEnd type="none" w="med" len="med"/>
        </a:ln>
      </dgm:spPr>
      <dgm:t>
        <a:bodyPr/>
        <a:lstStyle/>
        <a:p>
          <a:endParaRPr lang="en-US" sz="800"/>
        </a:p>
      </dgm:t>
    </dgm:pt>
    <dgm:pt modelId="{138EC47B-3298-C548-86CE-5388E2FFB6D2}" type="sibTrans" cxnId="{518D5E86-A2B7-7845-B870-DEC651F12132}">
      <dgm:prSet/>
      <dgm:spPr/>
      <dgm:t>
        <a:bodyPr/>
        <a:lstStyle/>
        <a:p>
          <a:endParaRPr lang="en-US"/>
        </a:p>
      </dgm:t>
    </dgm:pt>
    <dgm:pt modelId="{F7F985DC-A550-BC41-845F-868F389EA52B}">
      <dgm:prSet phldrT="[Text]" custT="1"/>
      <dgm:spPr>
        <a:ln w="9525" cap="flat" cmpd="sng" algn="ctr">
          <a:prstDash val="solid"/>
          <a:round/>
          <a:headEnd type="none" w="med" len="med"/>
          <a:tailEnd type="none" w="med" len="med"/>
        </a:ln>
      </dgm:spPr>
      <dgm:t>
        <a:bodyPr/>
        <a:lstStyle/>
        <a:p>
          <a:r>
            <a:rPr lang="en-US" sz="800"/>
            <a:t>Juda</a:t>
          </a:r>
        </a:p>
      </dgm:t>
    </dgm:pt>
    <dgm:pt modelId="{884C861D-E59F-C046-B52D-DA754D412AE9}" type="parTrans" cxnId="{643752C8-3E66-A345-9EA9-C7A8F84FE244}">
      <dgm:prSet/>
      <dgm:spPr>
        <a:ln w="9525" cap="flat" cmpd="sng" algn="ctr">
          <a:prstDash val="solid"/>
          <a:round/>
          <a:headEnd type="none" w="med" len="med"/>
          <a:tailEnd type="none" w="med" len="med"/>
        </a:ln>
      </dgm:spPr>
      <dgm:t>
        <a:bodyPr/>
        <a:lstStyle/>
        <a:p>
          <a:endParaRPr lang="en-US" sz="800"/>
        </a:p>
      </dgm:t>
    </dgm:pt>
    <dgm:pt modelId="{2197A3AE-2F0B-8048-B5E4-18AC2F573A46}" type="sibTrans" cxnId="{643752C8-3E66-A345-9EA9-C7A8F84FE244}">
      <dgm:prSet/>
      <dgm:spPr/>
      <dgm:t>
        <a:bodyPr/>
        <a:lstStyle/>
        <a:p>
          <a:endParaRPr lang="en-US"/>
        </a:p>
      </dgm:t>
    </dgm:pt>
    <dgm:pt modelId="{4B990492-DB4F-BC44-B9A3-EDE61B757670}">
      <dgm:prSet phldrT="[Text]" custT="1"/>
      <dgm:spPr>
        <a:ln w="9525" cap="flat" cmpd="sng" algn="ctr">
          <a:prstDash val="solid"/>
          <a:round/>
          <a:headEnd type="none" w="med" len="med"/>
          <a:tailEnd type="none" w="med" len="med"/>
        </a:ln>
      </dgm:spPr>
      <dgm:t>
        <a:bodyPr/>
        <a:lstStyle/>
        <a:p>
          <a:r>
            <a:rPr lang="en-US" sz="800"/>
            <a:t>Metuzalem</a:t>
          </a:r>
        </a:p>
      </dgm:t>
    </dgm:pt>
    <dgm:pt modelId="{4DFA0D60-4C95-7E43-9034-B9CD377C6274}" type="parTrans" cxnId="{8855482B-3FDB-144B-B1C5-ABEC593FBAD3}">
      <dgm:prSet/>
      <dgm:spPr>
        <a:ln w="9525" cap="flat" cmpd="sng" algn="ctr">
          <a:prstDash val="solid"/>
          <a:round/>
          <a:headEnd type="none" w="med" len="med"/>
          <a:tailEnd type="none" w="med" len="med"/>
        </a:ln>
      </dgm:spPr>
      <dgm:t>
        <a:bodyPr/>
        <a:lstStyle/>
        <a:p>
          <a:endParaRPr lang="en-US" sz="800"/>
        </a:p>
      </dgm:t>
    </dgm:pt>
    <dgm:pt modelId="{D470D7ED-10F5-6440-8764-A8C0DB63593C}" type="sibTrans" cxnId="{8855482B-3FDB-144B-B1C5-ABEC593FBAD3}">
      <dgm:prSet/>
      <dgm:spPr/>
      <dgm:t>
        <a:bodyPr/>
        <a:lstStyle/>
        <a:p>
          <a:endParaRPr lang="en-US"/>
        </a:p>
      </dgm:t>
    </dgm:pt>
    <dgm:pt modelId="{E1D0F1C7-7ACF-D04B-831B-70B530AC6B05}">
      <dgm:prSet phldrT="[Text]" custT="1"/>
      <dgm:spPr>
        <a:ln w="9525" cap="flat" cmpd="sng" algn="ctr">
          <a:prstDash val="solid"/>
          <a:round/>
          <a:headEnd type="none" w="med" len="med"/>
          <a:tailEnd type="none" w="med" len="med"/>
        </a:ln>
      </dgm:spPr>
      <dgm:t>
        <a:bodyPr/>
        <a:lstStyle/>
        <a:p>
          <a:r>
            <a:rPr lang="en-US" sz="800"/>
            <a:t>Noe</a:t>
          </a:r>
        </a:p>
      </dgm:t>
    </dgm:pt>
    <dgm:pt modelId="{860462BC-9006-604B-9FDA-533C778EF175}" type="parTrans" cxnId="{C65478B4-FF53-B54C-B4E4-8A2A5D05324E}">
      <dgm:prSet/>
      <dgm:spPr>
        <a:ln w="9525" cap="flat" cmpd="sng" algn="ctr">
          <a:prstDash val="solid"/>
          <a:round/>
          <a:headEnd type="none" w="med" len="med"/>
          <a:tailEnd type="none" w="med" len="med"/>
        </a:ln>
      </dgm:spPr>
      <dgm:t>
        <a:bodyPr/>
        <a:lstStyle/>
        <a:p>
          <a:endParaRPr lang="en-US" sz="800"/>
        </a:p>
      </dgm:t>
    </dgm:pt>
    <dgm:pt modelId="{0FE1AABC-A3D2-824A-905D-67192C87A6D9}" type="sibTrans" cxnId="{C65478B4-FF53-B54C-B4E4-8A2A5D05324E}">
      <dgm:prSet/>
      <dgm:spPr/>
      <dgm:t>
        <a:bodyPr/>
        <a:lstStyle/>
        <a:p>
          <a:endParaRPr lang="en-US"/>
        </a:p>
      </dgm:t>
    </dgm:pt>
    <dgm:pt modelId="{F3CE7F26-7563-AF4D-9873-9F76C4BE95CF}">
      <dgm:prSet phldrT="[Text]" custT="1"/>
      <dgm:spPr>
        <a:ln w="9525" cap="flat" cmpd="sng" algn="ctr">
          <a:prstDash val="solid"/>
          <a:round/>
          <a:headEnd type="none" w="med" len="med"/>
          <a:tailEnd type="none" w="med" len="med"/>
        </a:ln>
      </dgm:spPr>
      <dgm:t>
        <a:bodyPr/>
        <a:lstStyle/>
        <a:p>
          <a:r>
            <a:rPr lang="en-US" sz="800"/>
            <a:t>Simeon</a:t>
          </a:r>
        </a:p>
      </dgm:t>
    </dgm:pt>
    <dgm:pt modelId="{CBD37E2B-A09C-7D4A-8925-43F60D503C1A}" type="parTrans" cxnId="{4FC051FE-3960-1E47-A3F2-A1B42369695C}">
      <dgm:prSet/>
      <dgm:spPr>
        <a:ln w="9525" cap="flat" cmpd="sng" algn="ctr">
          <a:prstDash val="solid"/>
          <a:round/>
          <a:headEnd type="none" w="med" len="med"/>
          <a:tailEnd type="none" w="med" len="med"/>
        </a:ln>
      </dgm:spPr>
      <dgm:t>
        <a:bodyPr/>
        <a:lstStyle/>
        <a:p>
          <a:endParaRPr lang="en-US" sz="800"/>
        </a:p>
      </dgm:t>
    </dgm:pt>
    <dgm:pt modelId="{BB22D796-99E4-BA41-8021-213FCD480346}" type="sibTrans" cxnId="{4FC051FE-3960-1E47-A3F2-A1B42369695C}">
      <dgm:prSet/>
      <dgm:spPr/>
      <dgm:t>
        <a:bodyPr/>
        <a:lstStyle/>
        <a:p>
          <a:endParaRPr lang="en-US"/>
        </a:p>
      </dgm:t>
    </dgm:pt>
    <dgm:pt modelId="{B510479D-3170-0D41-986C-A7B7B0DAE016}">
      <dgm:prSet phldrT="[Text]" custT="1"/>
      <dgm:spPr>
        <a:ln w="9525" cap="flat" cmpd="sng" algn="ctr">
          <a:prstDash val="solid"/>
          <a:round/>
          <a:headEnd type="none" w="med" len="med"/>
          <a:tailEnd type="none" w="med" len="med"/>
        </a:ln>
      </dgm:spPr>
      <dgm:t>
        <a:bodyPr/>
        <a:lstStyle/>
        <a:p>
          <a:r>
            <a:rPr lang="en-US" sz="800"/>
            <a:t>predpotopni očak</a:t>
          </a:r>
        </a:p>
      </dgm:t>
    </dgm:pt>
    <dgm:pt modelId="{866A02F4-0FA3-5D4D-81FA-D3119736A4A4}" type="parTrans" cxnId="{923EC2BF-BE21-B549-B905-A91B7617CA98}">
      <dgm:prSet/>
      <dgm:spPr>
        <a:ln w="9525" cap="flat" cmpd="sng" algn="ctr">
          <a:prstDash val="solid"/>
          <a:round/>
          <a:headEnd type="none" w="med" len="med"/>
          <a:tailEnd type="none" w="med" len="med"/>
        </a:ln>
      </dgm:spPr>
      <dgm:t>
        <a:bodyPr/>
        <a:lstStyle/>
        <a:p>
          <a:endParaRPr lang="en-US" sz="800"/>
        </a:p>
      </dgm:t>
    </dgm:pt>
    <dgm:pt modelId="{A4283618-C727-4742-8C02-08C2DB4AEF44}" type="sibTrans" cxnId="{923EC2BF-BE21-B549-B905-A91B7617CA98}">
      <dgm:prSet/>
      <dgm:spPr/>
      <dgm:t>
        <a:bodyPr/>
        <a:lstStyle/>
        <a:p>
          <a:endParaRPr lang="en-US"/>
        </a:p>
      </dgm:t>
    </dgm:pt>
    <dgm:pt modelId="{9792648A-8016-C74D-A5B4-A23E323A4556}">
      <dgm:prSet phldrT="[Text]" custT="1"/>
      <dgm:spPr>
        <a:ln w="9525" cap="flat" cmpd="sng" algn="ctr">
          <a:prstDash val="solid"/>
          <a:round/>
          <a:headEnd type="none" w="med" len="med"/>
          <a:tailEnd type="none" w="med" len="med"/>
        </a:ln>
      </dgm:spPr>
      <dgm:t>
        <a:bodyPr/>
        <a:lstStyle/>
        <a:p>
          <a:r>
            <a:rPr lang="en-US" sz="800"/>
            <a:t>Ruben</a:t>
          </a:r>
        </a:p>
      </dgm:t>
    </dgm:pt>
    <dgm:pt modelId="{368BDB86-4C7D-C343-A16F-48A9CE1577E1}" type="parTrans" cxnId="{B796F800-FEEC-614B-A4B9-FEDC004DE419}">
      <dgm:prSet/>
      <dgm:spPr>
        <a:ln w="9525" cap="flat" cmpd="sng" algn="ctr">
          <a:prstDash val="solid"/>
          <a:round/>
          <a:headEnd type="none" w="med" len="med"/>
          <a:tailEnd type="none" w="med" len="med"/>
        </a:ln>
      </dgm:spPr>
      <dgm:t>
        <a:bodyPr/>
        <a:lstStyle/>
        <a:p>
          <a:endParaRPr lang="en-US" sz="800"/>
        </a:p>
      </dgm:t>
    </dgm:pt>
    <dgm:pt modelId="{4D1B6B40-5551-6D48-85E7-A013CC6B9F5F}" type="sibTrans" cxnId="{B796F800-FEEC-614B-A4B9-FEDC004DE419}">
      <dgm:prSet/>
      <dgm:spPr/>
      <dgm:t>
        <a:bodyPr/>
        <a:lstStyle/>
        <a:p>
          <a:endParaRPr lang="en-US"/>
        </a:p>
      </dgm:t>
    </dgm:pt>
    <dgm:pt modelId="{B0ED0992-A102-B34F-9ABC-9E4BCF459905}">
      <dgm:prSet phldrT="[Text]" custT="1"/>
      <dgm:spPr>
        <a:ln w="9525" cap="flat" cmpd="sng" algn="ctr">
          <a:prstDash val="solid"/>
          <a:round/>
          <a:headEnd type="none" w="med" len="med"/>
          <a:tailEnd type="none" w="med" len="med"/>
        </a:ln>
      </dgm:spPr>
      <dgm:t>
        <a:bodyPr/>
        <a:lstStyle/>
        <a:p>
          <a:pPr algn="ctr"/>
          <a:r>
            <a:rPr lang="en-US" sz="800"/>
            <a:t>prastari starš</a:t>
          </a:r>
        </a:p>
      </dgm:t>
    </dgm:pt>
    <dgm:pt modelId="{992B8118-A8F3-164C-86B5-86D1071B03A4}" type="parTrans" cxnId="{6FB12F20-0CC2-AB42-9087-C7733D85F738}">
      <dgm:prSet/>
      <dgm:spPr>
        <a:ln w="9525" cap="flat" cmpd="sng" algn="ctr">
          <a:prstDash val="solid"/>
          <a:round/>
          <a:headEnd type="none" w="med" len="med"/>
          <a:tailEnd type="none" w="med" len="med"/>
        </a:ln>
      </dgm:spPr>
      <dgm:t>
        <a:bodyPr/>
        <a:lstStyle/>
        <a:p>
          <a:endParaRPr lang="en-US" sz="800"/>
        </a:p>
      </dgm:t>
    </dgm:pt>
    <dgm:pt modelId="{8B60B725-1FB1-EA44-9CD9-D40B23083B7F}" type="sibTrans" cxnId="{6FB12F20-0CC2-AB42-9087-C7733D85F738}">
      <dgm:prSet/>
      <dgm:spPr/>
      <dgm:t>
        <a:bodyPr/>
        <a:lstStyle/>
        <a:p>
          <a:endParaRPr lang="en-US"/>
        </a:p>
      </dgm:t>
    </dgm:pt>
    <dgm:pt modelId="{B9926AD7-A57F-C441-9BE8-491DE287E610}">
      <dgm:prSet phldrT="[Text]" custT="1"/>
      <dgm:spPr>
        <a:ln w="9525" cap="flat" cmpd="sng" algn="ctr">
          <a:prstDash val="solid"/>
          <a:round/>
          <a:headEnd type="none" w="med" len="med"/>
          <a:tailEnd type="none" w="med" len="med"/>
        </a:ln>
      </dgm:spPr>
      <dgm:t>
        <a:bodyPr/>
        <a:lstStyle/>
        <a:p>
          <a:r>
            <a:rPr lang="en-US" sz="800"/>
            <a:t>stari starš</a:t>
          </a:r>
        </a:p>
      </dgm:t>
    </dgm:pt>
    <dgm:pt modelId="{42C4E3EE-5D4B-6F44-AD3F-44A441F05C2C}" type="parTrans" cxnId="{DAE72EFC-A318-A34A-BF91-D2927734849B}">
      <dgm:prSet/>
      <dgm:spPr>
        <a:ln w="9525" cap="flat" cmpd="sng" algn="ctr">
          <a:prstDash val="solid"/>
          <a:round/>
          <a:headEnd type="none" w="med" len="med"/>
          <a:tailEnd type="none" w="med" len="med"/>
        </a:ln>
      </dgm:spPr>
      <dgm:t>
        <a:bodyPr/>
        <a:lstStyle/>
        <a:p>
          <a:endParaRPr lang="en-US" sz="800"/>
        </a:p>
      </dgm:t>
    </dgm:pt>
    <dgm:pt modelId="{9972588A-E118-A04C-840B-58A542B85221}" type="sibTrans" cxnId="{DAE72EFC-A318-A34A-BF91-D2927734849B}">
      <dgm:prSet/>
      <dgm:spPr/>
      <dgm:t>
        <a:bodyPr/>
        <a:lstStyle/>
        <a:p>
          <a:endParaRPr lang="en-US"/>
        </a:p>
      </dgm:t>
    </dgm:pt>
    <dgm:pt modelId="{12037B1C-5E15-B646-BF48-91CD777C6A58}">
      <dgm:prSet phldrT="[Text]" custT="1"/>
      <dgm:spPr>
        <a:ln w="9525" cap="flat" cmpd="sng" algn="ctr">
          <a:prstDash val="solid"/>
          <a:round/>
          <a:headEnd type="none" w="med" len="med"/>
          <a:tailEnd type="none" w="med" len="med"/>
        </a:ln>
      </dgm:spPr>
      <dgm:t>
        <a:bodyPr/>
        <a:lstStyle/>
        <a:p>
          <a:r>
            <a:rPr lang="en-US" sz="800"/>
            <a:t>pradedek, praded1, praoče1</a:t>
          </a:r>
        </a:p>
      </dgm:t>
    </dgm:pt>
    <dgm:pt modelId="{EF3C9F84-32C1-6245-ACB3-512B2AB3806D}" type="parTrans" cxnId="{07909610-98CE-6F4F-80A4-F713ACE1C16F}">
      <dgm:prSet/>
      <dgm:spPr>
        <a:ln w="9525" cap="flat" cmpd="sng" algn="ctr">
          <a:prstDash val="solid"/>
          <a:round/>
          <a:headEnd type="none" w="med" len="med"/>
          <a:tailEnd type="none" w="med" len="med"/>
        </a:ln>
      </dgm:spPr>
      <dgm:t>
        <a:bodyPr/>
        <a:lstStyle/>
        <a:p>
          <a:endParaRPr lang="en-US" sz="800"/>
        </a:p>
      </dgm:t>
    </dgm:pt>
    <dgm:pt modelId="{5FAD8E96-D310-8740-8BFB-7FF8DA66DF45}" type="sibTrans" cxnId="{07909610-98CE-6F4F-80A4-F713ACE1C16F}">
      <dgm:prSet/>
      <dgm:spPr/>
      <dgm:t>
        <a:bodyPr/>
        <a:lstStyle/>
        <a:p>
          <a:endParaRPr lang="en-US"/>
        </a:p>
      </dgm:t>
    </dgm:pt>
    <dgm:pt modelId="{789A77E1-206E-1547-87ED-F3ABEEAB3597}">
      <dgm:prSet phldrT="[Text]" custT="1"/>
      <dgm:spPr>
        <a:ln w="9525" cap="flat" cmpd="sng" algn="ctr">
          <a:prstDash val="solid"/>
          <a:round/>
          <a:headEnd type="none" w="med" len="med"/>
          <a:tailEnd type="none" w="med" len="med"/>
        </a:ln>
      </dgm:spPr>
      <dgm:t>
        <a:bodyPr/>
        <a:lstStyle/>
        <a:p>
          <a:r>
            <a:rPr lang="en-US" sz="800"/>
            <a:t>prababica</a:t>
          </a:r>
        </a:p>
      </dgm:t>
    </dgm:pt>
    <dgm:pt modelId="{5C67C1CD-B936-1C43-AA7D-7D467499AC5F}" type="parTrans" cxnId="{A54E6071-8CCE-2842-B5AD-812690E237B0}">
      <dgm:prSet/>
      <dgm:spPr>
        <a:ln w="9525" cap="flat" cmpd="sng" algn="ctr">
          <a:prstDash val="solid"/>
          <a:round/>
          <a:headEnd type="none" w="med" len="med"/>
          <a:tailEnd type="none" w="med" len="med"/>
        </a:ln>
      </dgm:spPr>
      <dgm:t>
        <a:bodyPr/>
        <a:lstStyle/>
        <a:p>
          <a:endParaRPr lang="en-US" sz="800"/>
        </a:p>
      </dgm:t>
    </dgm:pt>
    <dgm:pt modelId="{C8341642-4DC7-EA44-AD2C-31C5F4D0FB56}" type="sibTrans" cxnId="{A54E6071-8CCE-2842-B5AD-812690E237B0}">
      <dgm:prSet/>
      <dgm:spPr/>
      <dgm:t>
        <a:bodyPr/>
        <a:lstStyle/>
        <a:p>
          <a:endParaRPr lang="en-US"/>
        </a:p>
      </dgm:t>
    </dgm:pt>
    <dgm:pt modelId="{1E4C63DC-C153-3F4B-A9E8-20F884968C5E}">
      <dgm:prSet phldrT="[Text]" custT="1"/>
      <dgm:spPr>
        <a:ln w="9525" cap="flat" cmpd="sng" algn="ctr">
          <a:prstDash val="solid"/>
          <a:round/>
          <a:headEnd type="none" w="med" len="med"/>
          <a:tailEnd type="none" w="med" len="med"/>
        </a:ln>
      </dgm:spPr>
      <dgm:t>
        <a:bodyPr/>
        <a:lstStyle/>
        <a:p>
          <a:r>
            <a:rPr lang="en-US" sz="800"/>
            <a:t>ded1, dedek, stari oče</a:t>
          </a:r>
        </a:p>
      </dgm:t>
    </dgm:pt>
    <dgm:pt modelId="{5DB62178-A2AA-A545-B11F-627CA2083AC9}" type="parTrans" cxnId="{A73F9B9A-91ED-2545-8FC4-1C47803C4A4E}">
      <dgm:prSet/>
      <dgm:spPr>
        <a:ln w="9525" cap="flat" cmpd="sng" algn="ctr">
          <a:prstDash val="solid"/>
          <a:round/>
          <a:headEnd type="none" w="med" len="med"/>
          <a:tailEnd type="none" w="med" len="med"/>
        </a:ln>
      </dgm:spPr>
      <dgm:t>
        <a:bodyPr/>
        <a:lstStyle/>
        <a:p>
          <a:endParaRPr lang="en-US" sz="800"/>
        </a:p>
      </dgm:t>
    </dgm:pt>
    <dgm:pt modelId="{7646ED9E-6E15-4348-83D0-44C9F9EB042F}" type="sibTrans" cxnId="{A73F9B9A-91ED-2545-8FC4-1C47803C4A4E}">
      <dgm:prSet/>
      <dgm:spPr/>
      <dgm:t>
        <a:bodyPr/>
        <a:lstStyle/>
        <a:p>
          <a:endParaRPr lang="en-US"/>
        </a:p>
      </dgm:t>
    </dgm:pt>
    <dgm:pt modelId="{561C6F13-4137-EA49-9A56-045814E77AEA}">
      <dgm:prSet phldrT="[Text]" custT="1"/>
      <dgm:spPr>
        <a:ln w="9525" cap="flat" cmpd="sng" algn="ctr">
          <a:prstDash val="solid"/>
          <a:round/>
          <a:headEnd type="none" w="med" len="med"/>
          <a:tailEnd type="none" w="med" len="med"/>
        </a:ln>
      </dgm:spPr>
      <dgm:t>
        <a:bodyPr/>
        <a:lstStyle/>
        <a:p>
          <a:r>
            <a:rPr lang="en-US" sz="800"/>
            <a:t>babica, stara mati, stara mama, oma</a:t>
          </a:r>
        </a:p>
      </dgm:t>
    </dgm:pt>
    <dgm:pt modelId="{35C30364-B4D6-C743-BD35-850B381F8B18}" type="parTrans" cxnId="{3CA53075-F8B7-6F47-8DE6-FF3CC8D4635F}">
      <dgm:prSet/>
      <dgm:spPr>
        <a:ln w="9525" cap="flat" cmpd="sng" algn="ctr">
          <a:prstDash val="solid"/>
          <a:round/>
          <a:headEnd type="none" w="med" len="med"/>
          <a:tailEnd type="none" w="med" len="med"/>
        </a:ln>
      </dgm:spPr>
      <dgm:t>
        <a:bodyPr/>
        <a:lstStyle/>
        <a:p>
          <a:endParaRPr lang="en-US" sz="800"/>
        </a:p>
      </dgm:t>
    </dgm:pt>
    <dgm:pt modelId="{B20EC8A9-DFDC-3842-851C-CF2C852DE274}" type="sibTrans" cxnId="{3CA53075-F8B7-6F47-8DE6-FF3CC8D4635F}">
      <dgm:prSet/>
      <dgm:spPr/>
      <dgm:t>
        <a:bodyPr/>
        <a:lstStyle/>
        <a:p>
          <a:endParaRPr lang="en-US"/>
        </a:p>
      </dgm:t>
    </dgm:pt>
    <dgm:pt modelId="{806F18A3-5FD0-B544-9F7C-6E605DE696E4}">
      <dgm:prSet phldrT="[Text]" custT="1"/>
      <dgm:spPr>
        <a:ln w="9525" cap="flat" cmpd="sng" algn="ctr">
          <a:prstDash val="solid"/>
          <a:round/>
          <a:headEnd type="none" w="med" len="med"/>
          <a:tailEnd type="none" w="med" len="med"/>
        </a:ln>
      </dgm:spPr>
      <dgm:t>
        <a:bodyPr/>
        <a:lstStyle/>
        <a:p>
          <a:r>
            <a:rPr lang="en-US" sz="800"/>
            <a:t>babi</a:t>
          </a:r>
        </a:p>
      </dgm:t>
    </dgm:pt>
    <dgm:pt modelId="{DCD66F7B-4D26-F24D-8290-58C010EF1CC6}" type="parTrans" cxnId="{29147164-E6C1-8747-9732-032DA8B70131}">
      <dgm:prSet/>
      <dgm:spPr>
        <a:ln w="9525" cap="flat" cmpd="sng" algn="ctr">
          <a:prstDash val="solid"/>
          <a:round/>
          <a:headEnd type="none" w="med" len="med"/>
          <a:tailEnd type="none" w="med" len="med"/>
        </a:ln>
      </dgm:spPr>
      <dgm:t>
        <a:bodyPr/>
        <a:lstStyle/>
        <a:p>
          <a:endParaRPr lang="en-US" sz="800"/>
        </a:p>
      </dgm:t>
    </dgm:pt>
    <dgm:pt modelId="{AD9AA62D-BC9F-1A4F-B10D-C7638494B30B}" type="sibTrans" cxnId="{29147164-E6C1-8747-9732-032DA8B70131}">
      <dgm:prSet/>
      <dgm:spPr/>
      <dgm:t>
        <a:bodyPr/>
        <a:lstStyle/>
        <a:p>
          <a:endParaRPr lang="en-US"/>
        </a:p>
      </dgm:t>
    </dgm:pt>
    <dgm:pt modelId="{ACB7FACB-DE64-B14B-8F1C-2E70B735264E}">
      <dgm:prSet phldrT="[Text]" custT="1"/>
      <dgm:spPr>
        <a:ln w="9525" cap="flat" cmpd="sng" algn="ctr">
          <a:prstDash val="solid"/>
          <a:round/>
          <a:headEnd type="none" w="med" len="med"/>
          <a:tailEnd type="none" w="med" len="med"/>
        </a:ln>
      </dgm:spPr>
      <dgm:t>
        <a:bodyPr/>
        <a:lstStyle/>
        <a:p>
          <a:r>
            <a:rPr lang="en-US" sz="800"/>
            <a:t>neposredni prednik</a:t>
          </a:r>
        </a:p>
      </dgm:t>
    </dgm:pt>
    <dgm:pt modelId="{765BA84C-D3F2-D549-A67F-7D25DFCAE3A3}" type="parTrans" cxnId="{E6DFFDFE-7FEE-D841-A67D-5B1A98991D79}">
      <dgm:prSet/>
      <dgm:spPr>
        <a:ln w="9525" cap="flat" cmpd="sng" algn="ctr">
          <a:prstDash val="solid"/>
          <a:round/>
          <a:headEnd type="none" w="med" len="med"/>
          <a:tailEnd type="none" w="med" len="med"/>
        </a:ln>
      </dgm:spPr>
      <dgm:t>
        <a:bodyPr/>
        <a:lstStyle/>
        <a:p>
          <a:endParaRPr lang="en-US" sz="800"/>
        </a:p>
      </dgm:t>
    </dgm:pt>
    <dgm:pt modelId="{7EF3C2AF-6C78-BF41-956C-EDB906D8FBAD}" type="sibTrans" cxnId="{E6DFFDFE-7FEE-D841-A67D-5B1A98991D79}">
      <dgm:prSet/>
      <dgm:spPr/>
      <dgm:t>
        <a:bodyPr/>
        <a:lstStyle/>
        <a:p>
          <a:endParaRPr lang="en-US"/>
        </a:p>
      </dgm:t>
    </dgm:pt>
    <dgm:pt modelId="{B6100B0C-6858-D44F-B7EC-86B253EB60F7}">
      <dgm:prSet phldrT="[Text]" custT="1"/>
      <dgm:spPr>
        <a:ln w="9525" cap="flat" cmpd="sng" algn="ctr">
          <a:prstDash val="solid"/>
          <a:round/>
          <a:headEnd type="none" w="med" len="med"/>
          <a:tailEnd type="none" w="med" len="med"/>
        </a:ln>
      </dgm:spPr>
      <dgm:t>
        <a:bodyPr/>
        <a:lstStyle/>
        <a:p>
          <a:r>
            <a:rPr lang="en-US" sz="800"/>
            <a:t>starš</a:t>
          </a:r>
        </a:p>
      </dgm:t>
    </dgm:pt>
    <dgm:pt modelId="{4858DE9B-593E-224C-85D6-667DC6989346}" type="parTrans" cxnId="{08C53A7B-A215-E648-9C12-7FFEE84ADA4E}">
      <dgm:prSet/>
      <dgm:spPr>
        <a:ln w="9525" cap="flat" cmpd="sng" algn="ctr">
          <a:prstDash val="solid"/>
          <a:round/>
          <a:headEnd type="none" w="med" len="med"/>
          <a:tailEnd type="none" w="med" len="med"/>
        </a:ln>
      </dgm:spPr>
      <dgm:t>
        <a:bodyPr/>
        <a:lstStyle/>
        <a:p>
          <a:endParaRPr lang="en-US" sz="800"/>
        </a:p>
      </dgm:t>
    </dgm:pt>
    <dgm:pt modelId="{D239786E-A3CD-3C4B-8E53-1EE81B13B984}" type="sibTrans" cxnId="{08C53A7B-A215-E648-9C12-7FFEE84ADA4E}">
      <dgm:prSet/>
      <dgm:spPr/>
      <dgm:t>
        <a:bodyPr/>
        <a:lstStyle/>
        <a:p>
          <a:endParaRPr lang="en-US"/>
        </a:p>
      </dgm:t>
    </dgm:pt>
    <dgm:pt modelId="{B5FC595C-4FD1-6242-88CE-AB432CEB5101}">
      <dgm:prSet phldrT="[Text]" custT="1"/>
      <dgm:spPr>
        <a:ln w="9525" cap="flat" cmpd="sng" algn="ctr">
          <a:prstDash val="solid"/>
          <a:round/>
          <a:headEnd type="none" w="med" len="med"/>
          <a:tailEnd type="none" w="med" len="med"/>
        </a:ln>
      </dgm:spPr>
      <dgm:t>
        <a:bodyPr/>
        <a:lstStyle/>
        <a:p>
          <a:r>
            <a:rPr lang="en-US" sz="800"/>
            <a:t>oče1</a:t>
          </a:r>
        </a:p>
      </dgm:t>
    </dgm:pt>
    <dgm:pt modelId="{BE3860D8-1C9A-3648-BC22-8664C0258B71}" type="parTrans" cxnId="{3DD3D122-82F6-774B-9DE5-2611A132C0A6}">
      <dgm:prSet/>
      <dgm:spPr>
        <a:ln w="9525" cap="flat" cmpd="sng" algn="ctr">
          <a:prstDash val="solid"/>
          <a:round/>
          <a:headEnd type="none" w="med" len="med"/>
          <a:tailEnd type="none" w="med" len="med"/>
        </a:ln>
      </dgm:spPr>
      <dgm:t>
        <a:bodyPr/>
        <a:lstStyle/>
        <a:p>
          <a:endParaRPr lang="en-US" sz="800"/>
        </a:p>
      </dgm:t>
    </dgm:pt>
    <dgm:pt modelId="{8960F005-188B-534A-B152-E3351C638C11}" type="sibTrans" cxnId="{3DD3D122-82F6-774B-9DE5-2611A132C0A6}">
      <dgm:prSet/>
      <dgm:spPr/>
      <dgm:t>
        <a:bodyPr/>
        <a:lstStyle/>
        <a:p>
          <a:endParaRPr lang="en-US"/>
        </a:p>
      </dgm:t>
    </dgm:pt>
    <dgm:pt modelId="{F71933CB-7BB8-5C40-AE71-A9A659633506}">
      <dgm:prSet phldrT="[Text]" custT="1"/>
      <dgm:spPr>
        <a:ln w="9525" cap="flat" cmpd="sng" algn="ctr">
          <a:prstDash val="solid"/>
          <a:round/>
          <a:headEnd type="none" w="med" len="med"/>
          <a:tailEnd type="none" w="med" len="med"/>
        </a:ln>
      </dgm:spPr>
      <dgm:t>
        <a:bodyPr/>
        <a:lstStyle/>
        <a:p>
          <a:r>
            <a:rPr lang="en-US" sz="800"/>
            <a:t>mati1</a:t>
          </a:r>
        </a:p>
      </dgm:t>
    </dgm:pt>
    <dgm:pt modelId="{1103AB6D-3289-DD45-9498-E2EC926A5BC4}" type="parTrans" cxnId="{41ED0368-D63A-804A-8107-091C860E74CB}">
      <dgm:prSet/>
      <dgm:spPr>
        <a:ln w="9525" cap="flat" cmpd="sng" algn="ctr">
          <a:prstDash val="solid"/>
          <a:round/>
          <a:headEnd type="none" w="med" len="med"/>
          <a:tailEnd type="none" w="med" len="med"/>
        </a:ln>
      </dgm:spPr>
      <dgm:t>
        <a:bodyPr/>
        <a:lstStyle/>
        <a:p>
          <a:endParaRPr lang="en-US" sz="800"/>
        </a:p>
      </dgm:t>
    </dgm:pt>
    <dgm:pt modelId="{F0643D4F-DF7B-6C44-8459-DB967B693A88}" type="sibTrans" cxnId="{41ED0368-D63A-804A-8107-091C860E74CB}">
      <dgm:prSet/>
      <dgm:spPr/>
      <dgm:t>
        <a:bodyPr/>
        <a:lstStyle/>
        <a:p>
          <a:endParaRPr lang="en-US"/>
        </a:p>
      </dgm:t>
    </dgm:pt>
    <dgm:pt modelId="{E6721AF2-3F19-474F-9788-8DB7B9BF5CCD}">
      <dgm:prSet phldrT="[Text]" custT="1"/>
      <dgm:spPr>
        <a:ln w="9525" cap="flat" cmpd="sng" algn="ctr">
          <a:prstDash val="solid"/>
          <a:round/>
          <a:headEnd type="none" w="med" len="med"/>
          <a:tailEnd type="none" w="med" len="med"/>
        </a:ln>
      </dgm:spPr>
      <dgm:t>
        <a:bodyPr/>
        <a:lstStyle/>
        <a:p>
          <a:r>
            <a:rPr lang="en-US" sz="800"/>
            <a:t>posvojitelj, adoptivni starš</a:t>
          </a:r>
        </a:p>
      </dgm:t>
    </dgm:pt>
    <dgm:pt modelId="{A3F2D655-E5A5-844D-9370-E675D0174CDE}" type="parTrans" cxnId="{266D8A42-876C-2C4B-88CC-15DDDA178106}">
      <dgm:prSet/>
      <dgm:spPr>
        <a:ln w="9525" cap="flat" cmpd="sng" algn="ctr">
          <a:prstDash val="solid"/>
          <a:round/>
          <a:headEnd type="none" w="med" len="med"/>
          <a:tailEnd type="none" w="med" len="med"/>
        </a:ln>
      </dgm:spPr>
      <dgm:t>
        <a:bodyPr/>
        <a:lstStyle/>
        <a:p>
          <a:endParaRPr lang="en-US" sz="800"/>
        </a:p>
      </dgm:t>
    </dgm:pt>
    <dgm:pt modelId="{E5AF5A9A-9E24-4F46-99F5-FAFB1B43D3DB}" type="sibTrans" cxnId="{266D8A42-876C-2C4B-88CC-15DDDA178106}">
      <dgm:prSet/>
      <dgm:spPr/>
      <dgm:t>
        <a:bodyPr/>
        <a:lstStyle/>
        <a:p>
          <a:endParaRPr lang="en-US"/>
        </a:p>
      </dgm:t>
    </dgm:pt>
    <dgm:pt modelId="{13747B5F-9E76-4E45-8D4D-E7AF8319381B}">
      <dgm:prSet phldrT="[Text]" custT="1"/>
      <dgm:spPr>
        <a:ln w="9525" cap="flat" cmpd="sng" algn="ctr">
          <a:prstDash val="solid"/>
          <a:round/>
          <a:headEnd type="none" w="med" len="med"/>
          <a:tailEnd type="none" w="med" len="med"/>
        </a:ln>
      </dgm:spPr>
      <dgm:t>
        <a:bodyPr/>
        <a:lstStyle/>
        <a:p>
          <a:r>
            <a:rPr lang="en-US" sz="800"/>
            <a:t>krušni starš, nadomestni starš</a:t>
          </a:r>
        </a:p>
      </dgm:t>
    </dgm:pt>
    <dgm:pt modelId="{E08D8BDC-166C-E942-B0B9-01A2E9BEEB66}" type="parTrans" cxnId="{3191D481-7B9A-9541-A429-597EA5F81D9D}">
      <dgm:prSet/>
      <dgm:spPr>
        <a:ln w="9525" cap="flat" cmpd="sng" algn="ctr">
          <a:prstDash val="solid"/>
          <a:round/>
          <a:headEnd type="none" w="med" len="med"/>
          <a:tailEnd type="none" w="med" len="med"/>
        </a:ln>
      </dgm:spPr>
      <dgm:t>
        <a:bodyPr/>
        <a:lstStyle/>
        <a:p>
          <a:endParaRPr lang="en-US" sz="800"/>
        </a:p>
      </dgm:t>
    </dgm:pt>
    <dgm:pt modelId="{8F5AE0CB-F561-B746-94F2-6532B56F0622}" type="sibTrans" cxnId="{3191D481-7B9A-9541-A429-597EA5F81D9D}">
      <dgm:prSet/>
      <dgm:spPr/>
      <dgm:t>
        <a:bodyPr/>
        <a:lstStyle/>
        <a:p>
          <a:endParaRPr lang="en-US"/>
        </a:p>
      </dgm:t>
    </dgm:pt>
    <dgm:pt modelId="{4537B8E3-DCEB-A14C-A3A4-0EC7F35A38B1}">
      <dgm:prSet phldrT="[Text]" custT="1"/>
      <dgm:spPr>
        <a:ln w="9525" cap="flat" cmpd="sng" algn="ctr">
          <a:prstDash val="solid"/>
          <a:round/>
          <a:headEnd type="none" w="med" len="med"/>
          <a:tailEnd type="none" w="med" len="med"/>
        </a:ln>
      </dgm:spPr>
      <dgm:t>
        <a:bodyPr/>
        <a:lstStyle/>
        <a:p>
          <a:r>
            <a:rPr lang="en-US" sz="800"/>
            <a:t>starš, otroci katerega so se že osamosvojili</a:t>
          </a:r>
        </a:p>
      </dgm:t>
    </dgm:pt>
    <dgm:pt modelId="{59B1E21E-4181-0F46-8C73-A321637F15BF}" type="parTrans" cxnId="{C537F302-BBE0-0940-937B-80410ABD0DC4}">
      <dgm:prSet/>
      <dgm:spPr>
        <a:ln w="9525" cap="flat" cmpd="sng" algn="ctr">
          <a:prstDash val="solid"/>
          <a:round/>
          <a:headEnd type="none" w="med" len="med"/>
          <a:tailEnd type="none" w="med" len="med"/>
        </a:ln>
      </dgm:spPr>
      <dgm:t>
        <a:bodyPr/>
        <a:lstStyle/>
        <a:p>
          <a:endParaRPr lang="en-US" sz="800"/>
        </a:p>
      </dgm:t>
    </dgm:pt>
    <dgm:pt modelId="{38F39EC8-6F21-C145-B89F-5EEA620362FE}" type="sibTrans" cxnId="{C537F302-BBE0-0940-937B-80410ABD0DC4}">
      <dgm:prSet/>
      <dgm:spPr/>
      <dgm:t>
        <a:bodyPr/>
        <a:lstStyle/>
        <a:p>
          <a:endParaRPr lang="en-US"/>
        </a:p>
      </dgm:t>
    </dgm:pt>
    <dgm:pt modelId="{1987132A-F96C-CA45-AB94-4005C143B9C5}">
      <dgm:prSet phldrT="[Text]" custT="1"/>
      <dgm:spPr>
        <a:ln w="9525" cap="flat" cmpd="sng" algn="ctr">
          <a:prstDash val="solid"/>
          <a:round/>
          <a:headEnd type="none" w="med" len="med"/>
          <a:tailEnd type="none" w="med" len="med"/>
        </a:ln>
      </dgm:spPr>
      <dgm:t>
        <a:bodyPr/>
        <a:lstStyle/>
        <a:p>
          <a:r>
            <a:rPr lang="en-US" sz="800"/>
            <a:t>ata, atek, ati, očka, tata</a:t>
          </a:r>
        </a:p>
      </dgm:t>
    </dgm:pt>
    <dgm:pt modelId="{2A6E63BC-FF76-DE49-B925-EA1B59027D6B}" type="parTrans" cxnId="{CD32FBE4-CFCC-954A-BAE3-AC5D17C64A5D}">
      <dgm:prSet/>
      <dgm:spPr>
        <a:ln w="9525" cap="flat" cmpd="sng" algn="ctr">
          <a:prstDash val="solid"/>
          <a:round/>
          <a:headEnd type="none" w="med" len="med"/>
          <a:tailEnd type="none" w="med" len="med"/>
        </a:ln>
      </dgm:spPr>
      <dgm:t>
        <a:bodyPr/>
        <a:lstStyle/>
        <a:p>
          <a:endParaRPr lang="en-US" sz="800"/>
        </a:p>
      </dgm:t>
    </dgm:pt>
    <dgm:pt modelId="{3FB16AD2-1E5F-6248-ACC6-A3EF64E9389A}" type="sibTrans" cxnId="{CD32FBE4-CFCC-954A-BAE3-AC5D17C64A5D}">
      <dgm:prSet/>
      <dgm:spPr/>
      <dgm:t>
        <a:bodyPr/>
        <a:lstStyle/>
        <a:p>
          <a:endParaRPr lang="en-US"/>
        </a:p>
      </dgm:t>
    </dgm:pt>
    <dgm:pt modelId="{39600C2C-B147-B647-A7E4-1E1BB749C056}">
      <dgm:prSet phldrT="[Text]" custT="1"/>
      <dgm:spPr>
        <a:ln w="9525" cap="flat" cmpd="sng" algn="ctr">
          <a:prstDash val="solid"/>
          <a:round/>
          <a:headEnd type="none" w="med" len="med"/>
          <a:tailEnd type="none" w="med" len="med"/>
        </a:ln>
      </dgm:spPr>
      <dgm:t>
        <a:bodyPr/>
        <a:lstStyle/>
        <a:p>
          <a:r>
            <a:rPr lang="en-US" sz="800"/>
            <a:t>stari</a:t>
          </a:r>
        </a:p>
      </dgm:t>
    </dgm:pt>
    <dgm:pt modelId="{ECA36056-FFDD-ED4A-B0BE-D7AA8F261FD5}" type="parTrans" cxnId="{AF44CB63-A326-8643-933D-3F7C669D2DF3}">
      <dgm:prSet/>
      <dgm:spPr>
        <a:ln w="9525" cap="flat" cmpd="sng" algn="ctr">
          <a:prstDash val="solid"/>
          <a:round/>
          <a:headEnd type="none" w="med" len="med"/>
          <a:tailEnd type="none" w="med" len="med"/>
        </a:ln>
      </dgm:spPr>
      <dgm:t>
        <a:bodyPr/>
        <a:lstStyle/>
        <a:p>
          <a:endParaRPr lang="en-US" sz="800"/>
        </a:p>
      </dgm:t>
    </dgm:pt>
    <dgm:pt modelId="{4FBC7E2B-D036-4B46-80DF-1B2750042BDB}" type="sibTrans" cxnId="{AF44CB63-A326-8643-933D-3F7C669D2DF3}">
      <dgm:prSet/>
      <dgm:spPr/>
      <dgm:t>
        <a:bodyPr/>
        <a:lstStyle/>
        <a:p>
          <a:endParaRPr lang="en-US"/>
        </a:p>
      </dgm:t>
    </dgm:pt>
    <dgm:pt modelId="{F66EDB27-29EF-A843-9771-4A07F422E301}">
      <dgm:prSet phldrT="[Text]" custT="1"/>
      <dgm:spPr>
        <a:ln w="9525" cap="flat" cmpd="sng" algn="ctr">
          <a:prstDash val="solid"/>
          <a:round/>
          <a:headEnd type="none" w="med" len="med"/>
          <a:tailEnd type="none" w="med" len="med"/>
        </a:ln>
      </dgm:spPr>
      <dgm:t>
        <a:bodyPr/>
        <a:lstStyle/>
        <a:p>
          <a:r>
            <a:rPr lang="en-US" sz="800"/>
            <a:t>tast</a:t>
          </a:r>
        </a:p>
      </dgm:t>
    </dgm:pt>
    <dgm:pt modelId="{A7787B8B-DE25-CC41-8DEB-A50386D3A8F8}" type="parTrans" cxnId="{7F232EA7-5D7D-E94B-8454-65D99BF88DA0}">
      <dgm:prSet/>
      <dgm:spPr>
        <a:ln w="9525" cap="flat" cmpd="sng" algn="ctr">
          <a:prstDash val="solid"/>
          <a:round/>
          <a:headEnd type="none" w="med" len="med"/>
          <a:tailEnd type="none" w="med" len="med"/>
        </a:ln>
      </dgm:spPr>
      <dgm:t>
        <a:bodyPr/>
        <a:lstStyle/>
        <a:p>
          <a:endParaRPr lang="en-US" sz="800"/>
        </a:p>
      </dgm:t>
    </dgm:pt>
    <dgm:pt modelId="{361A6597-C901-F04E-A42B-073796CC9C4C}" type="sibTrans" cxnId="{7F232EA7-5D7D-E94B-8454-65D99BF88DA0}">
      <dgm:prSet/>
      <dgm:spPr/>
      <dgm:t>
        <a:bodyPr/>
        <a:lstStyle/>
        <a:p>
          <a:endParaRPr lang="en-US"/>
        </a:p>
      </dgm:t>
    </dgm:pt>
    <dgm:pt modelId="{C3F4541A-062B-034A-87BD-BDDAD184DEB9}">
      <dgm:prSet phldrT="[Text]" custT="1"/>
      <dgm:spPr>
        <a:ln w="9525" cap="flat" cmpd="sng" algn="ctr">
          <a:prstDash val="solid"/>
          <a:round/>
          <a:headEnd type="none" w="med" len="med"/>
          <a:tailEnd type="none" w="med" len="med"/>
        </a:ln>
      </dgm:spPr>
      <dgm:t>
        <a:bodyPr/>
        <a:lstStyle/>
        <a:p>
          <a:r>
            <a:rPr lang="en-US" sz="800"/>
            <a:t>Marija, devica Marija</a:t>
          </a:r>
        </a:p>
      </dgm:t>
    </dgm:pt>
    <dgm:pt modelId="{936D9DBD-265C-6343-A3BD-EBAE22452141}" type="parTrans" cxnId="{31395B1D-7109-A646-9995-5ED33A6ADB68}">
      <dgm:prSet/>
      <dgm:spPr>
        <a:ln w="9525" cap="flat" cmpd="sng" algn="ctr">
          <a:prstDash val="solid"/>
          <a:round/>
          <a:headEnd type="none" w="med" len="med"/>
          <a:tailEnd type="none" w="med" len="med"/>
        </a:ln>
      </dgm:spPr>
      <dgm:t>
        <a:bodyPr/>
        <a:lstStyle/>
        <a:p>
          <a:endParaRPr lang="en-US" sz="800"/>
        </a:p>
      </dgm:t>
    </dgm:pt>
    <dgm:pt modelId="{AAE7BB02-3478-0F4F-B7AA-3262BCE567B6}" type="sibTrans" cxnId="{31395B1D-7109-A646-9995-5ED33A6ADB68}">
      <dgm:prSet/>
      <dgm:spPr/>
      <dgm:t>
        <a:bodyPr/>
        <a:lstStyle/>
        <a:p>
          <a:endParaRPr lang="en-US"/>
        </a:p>
      </dgm:t>
    </dgm:pt>
    <dgm:pt modelId="{130C8F0B-DF95-B64F-A561-AAB9F8B742AD}">
      <dgm:prSet phldrT="[Text]" custT="1"/>
      <dgm:spPr>
        <a:ln w="9525" cap="flat" cmpd="sng" algn="ctr">
          <a:prstDash val="solid"/>
          <a:round/>
          <a:headEnd type="none" w="med" len="med"/>
          <a:tailEnd type="none" w="med" len="med"/>
        </a:ln>
      </dgm:spPr>
      <dgm:t>
        <a:bodyPr/>
        <a:lstStyle/>
        <a:p>
          <a:r>
            <a:rPr lang="en-US" sz="800"/>
            <a:t>mama, mami, mamica, mamka</a:t>
          </a:r>
        </a:p>
      </dgm:t>
    </dgm:pt>
    <dgm:pt modelId="{5E8FF8A2-0D4C-504B-967D-6E30F57F300C}" type="parTrans" cxnId="{EC0D89CC-AF8C-3B42-905F-786E71C1F23B}">
      <dgm:prSet/>
      <dgm:spPr>
        <a:ln w="9525" cap="flat" cmpd="sng" algn="ctr">
          <a:prstDash val="solid"/>
          <a:round/>
          <a:headEnd type="none" w="med" len="med"/>
          <a:tailEnd type="none" w="med" len="med"/>
        </a:ln>
      </dgm:spPr>
      <dgm:t>
        <a:bodyPr/>
        <a:lstStyle/>
        <a:p>
          <a:endParaRPr lang="en-US" sz="800"/>
        </a:p>
      </dgm:t>
    </dgm:pt>
    <dgm:pt modelId="{950545A4-4AD7-F840-8098-01A432C93F08}" type="sibTrans" cxnId="{EC0D89CC-AF8C-3B42-905F-786E71C1F23B}">
      <dgm:prSet/>
      <dgm:spPr/>
      <dgm:t>
        <a:bodyPr/>
        <a:lstStyle/>
        <a:p>
          <a:endParaRPr lang="en-US"/>
        </a:p>
      </dgm:t>
    </dgm:pt>
    <dgm:pt modelId="{4ADEEB8B-1576-4044-8774-33B9DDF3B482}">
      <dgm:prSet phldrT="[Text]" custT="1"/>
      <dgm:spPr>
        <a:ln w="9525" cap="flat" cmpd="sng" algn="ctr">
          <a:prstDash val="solid"/>
          <a:round/>
          <a:headEnd type="none" w="med" len="med"/>
          <a:tailEnd type="none" w="med" len="med"/>
        </a:ln>
      </dgm:spPr>
      <dgm:t>
        <a:bodyPr/>
        <a:lstStyle/>
        <a:p>
          <a:r>
            <a:rPr lang="en-US" sz="800"/>
            <a:t>tašča</a:t>
          </a:r>
        </a:p>
      </dgm:t>
    </dgm:pt>
    <dgm:pt modelId="{5407E9B8-E296-CD43-834C-DE0B8C554BBA}" type="parTrans" cxnId="{1082DBA5-64C6-D14A-BD48-86C93CB5623D}">
      <dgm:prSet/>
      <dgm:spPr>
        <a:ln w="9525" cap="flat" cmpd="sng" algn="ctr">
          <a:prstDash val="solid"/>
          <a:round/>
          <a:headEnd type="none" w="med" len="med"/>
          <a:tailEnd type="none" w="med" len="med"/>
        </a:ln>
      </dgm:spPr>
      <dgm:t>
        <a:bodyPr/>
        <a:lstStyle/>
        <a:p>
          <a:endParaRPr lang="en-US" sz="800"/>
        </a:p>
      </dgm:t>
    </dgm:pt>
    <dgm:pt modelId="{FB10338E-37C1-5A48-BF01-13E64E313120}" type="sibTrans" cxnId="{1082DBA5-64C6-D14A-BD48-86C93CB5623D}">
      <dgm:prSet/>
      <dgm:spPr/>
      <dgm:t>
        <a:bodyPr/>
        <a:lstStyle/>
        <a:p>
          <a:endParaRPr lang="en-US"/>
        </a:p>
      </dgm:t>
    </dgm:pt>
    <dgm:pt modelId="{01B18650-0354-1540-AA76-B9AB9A7DA0F2}">
      <dgm:prSet phldrT="[Text]" custT="1"/>
      <dgm:spPr>
        <a:ln w="9525" cap="flat" cmpd="sng" algn="ctr">
          <a:prstDash val="solid"/>
          <a:round/>
          <a:headEnd type="none" w="med" len="med"/>
          <a:tailEnd type="none" w="med" len="med"/>
        </a:ln>
      </dgm:spPr>
      <dgm:t>
        <a:bodyPr/>
        <a:lstStyle/>
        <a:p>
          <a:r>
            <a:rPr lang="en-US" sz="800"/>
            <a:t>supermama</a:t>
          </a:r>
        </a:p>
      </dgm:t>
    </dgm:pt>
    <dgm:pt modelId="{8650B5D5-B516-1840-8646-4EED5ECB43D1}" type="parTrans" cxnId="{80FF50EF-89ED-EB4A-8F55-441F75DB8C10}">
      <dgm:prSet/>
      <dgm:spPr>
        <a:ln w="9525" cap="flat" cmpd="sng" algn="ctr">
          <a:prstDash val="solid"/>
          <a:round/>
          <a:headEnd type="none" w="med" len="med"/>
          <a:tailEnd type="none" w="med" len="med"/>
        </a:ln>
      </dgm:spPr>
      <dgm:t>
        <a:bodyPr/>
        <a:lstStyle/>
        <a:p>
          <a:endParaRPr lang="en-US" sz="800"/>
        </a:p>
      </dgm:t>
    </dgm:pt>
    <dgm:pt modelId="{D6D8185D-77AA-F245-BD84-0D1B46740590}" type="sibTrans" cxnId="{80FF50EF-89ED-EB4A-8F55-441F75DB8C10}">
      <dgm:prSet/>
      <dgm:spPr/>
      <dgm:t>
        <a:bodyPr/>
        <a:lstStyle/>
        <a:p>
          <a:endParaRPr lang="en-US"/>
        </a:p>
      </dgm:t>
    </dgm:pt>
    <dgm:pt modelId="{F6037AE9-D0E6-1E47-A5C4-9CC2764B0E14}">
      <dgm:prSet phldrT="[Text]" custT="1"/>
      <dgm:spPr>
        <a:ln w="9525" cap="flat" cmpd="sng" algn="ctr">
          <a:prstDash val="solid"/>
          <a:round/>
          <a:headEnd type="none" w="med" len="med"/>
          <a:tailEnd type="none" w="med" len="med"/>
        </a:ln>
      </dgm:spPr>
      <dgm:t>
        <a:bodyPr/>
        <a:lstStyle/>
        <a:p>
          <a:r>
            <a:rPr lang="en-US" sz="800"/>
            <a:t>porodnica</a:t>
          </a:r>
        </a:p>
      </dgm:t>
    </dgm:pt>
    <dgm:pt modelId="{2C7BD3AF-47E0-F743-832F-5F2B2BBA7CED}" type="parTrans" cxnId="{2DB104DB-6DB8-394E-8697-28B6D653B7AD}">
      <dgm:prSet/>
      <dgm:spPr>
        <a:ln w="9525" cap="flat" cmpd="sng" algn="ctr">
          <a:prstDash val="solid"/>
          <a:round/>
          <a:headEnd type="none" w="med" len="med"/>
          <a:tailEnd type="none" w="med" len="med"/>
        </a:ln>
      </dgm:spPr>
      <dgm:t>
        <a:bodyPr/>
        <a:lstStyle/>
        <a:p>
          <a:endParaRPr lang="en-US" sz="800"/>
        </a:p>
      </dgm:t>
    </dgm:pt>
    <dgm:pt modelId="{5ACC3365-DF10-5A4F-927E-592601F6628F}" type="sibTrans" cxnId="{2DB104DB-6DB8-394E-8697-28B6D653B7AD}">
      <dgm:prSet/>
      <dgm:spPr/>
      <dgm:t>
        <a:bodyPr/>
        <a:lstStyle/>
        <a:p>
          <a:endParaRPr lang="en-US"/>
        </a:p>
      </dgm:t>
    </dgm:pt>
    <dgm:pt modelId="{5881471A-9133-8C45-9D02-DA11DE415DC7}">
      <dgm:prSet phldrT="[Text]" custT="1"/>
      <dgm:spPr>
        <a:ln w="9525" cap="flat" cmpd="sng" algn="ctr">
          <a:prstDash val="solid"/>
          <a:round/>
          <a:headEnd type="none" w="med" len="med"/>
          <a:tailEnd type="none" w="med" len="med"/>
        </a:ln>
      </dgm:spPr>
      <dgm:t>
        <a:bodyPr/>
        <a:lstStyle/>
        <a:p>
          <a:r>
            <a:rPr lang="en-US" sz="800"/>
            <a:t>prvorodnica, prvesnica</a:t>
          </a:r>
        </a:p>
      </dgm:t>
    </dgm:pt>
    <dgm:pt modelId="{0D08E687-E56D-7B45-B979-D549E9128F70}" type="parTrans" cxnId="{D7DEDE9C-1B39-6147-A083-0A21347792F2}">
      <dgm:prSet/>
      <dgm:spPr>
        <a:ln w="9525" cap="flat" cmpd="sng" algn="ctr">
          <a:prstDash val="solid"/>
          <a:round/>
          <a:headEnd type="none" w="med" len="med"/>
          <a:tailEnd type="none" w="med" len="med"/>
        </a:ln>
      </dgm:spPr>
      <dgm:t>
        <a:bodyPr/>
        <a:lstStyle/>
        <a:p>
          <a:endParaRPr lang="en-US" sz="800"/>
        </a:p>
      </dgm:t>
    </dgm:pt>
    <dgm:pt modelId="{BBFE4EFA-2CA8-3240-AC76-40C3370F5752}" type="sibTrans" cxnId="{D7DEDE9C-1B39-6147-A083-0A21347792F2}">
      <dgm:prSet/>
      <dgm:spPr/>
      <dgm:t>
        <a:bodyPr/>
        <a:lstStyle/>
        <a:p>
          <a:endParaRPr lang="en-US"/>
        </a:p>
      </dgm:t>
    </dgm:pt>
    <dgm:pt modelId="{1424C717-48BF-3A47-B358-FF276690ED03}">
      <dgm:prSet phldrT="[Text]" custT="1"/>
      <dgm:spPr>
        <a:ln w="9525" cap="flat" cmpd="sng" algn="ctr">
          <a:prstDash val="solid"/>
          <a:round/>
          <a:headEnd type="none" w="med" len="med"/>
          <a:tailEnd type="none" w="med" len="med"/>
        </a:ln>
      </dgm:spPr>
      <dgm:t>
        <a:bodyPr/>
        <a:lstStyle/>
        <a:p>
          <a:r>
            <a:rPr lang="en-US" sz="800"/>
            <a:t>četrtorodnica</a:t>
          </a:r>
        </a:p>
      </dgm:t>
    </dgm:pt>
    <dgm:pt modelId="{1FCED581-BBDA-514E-85A9-9D15C7573D26}" type="parTrans" cxnId="{BAE19C6F-C7B8-1845-9030-F43AB28A26FE}">
      <dgm:prSet/>
      <dgm:spPr>
        <a:ln w="9525" cap="flat" cmpd="sng" algn="ctr">
          <a:prstDash val="solid"/>
          <a:round/>
          <a:headEnd type="none" w="med" len="med"/>
          <a:tailEnd type="none" w="med" len="med"/>
        </a:ln>
      </dgm:spPr>
      <dgm:t>
        <a:bodyPr/>
        <a:lstStyle/>
        <a:p>
          <a:endParaRPr lang="en-US" sz="800"/>
        </a:p>
      </dgm:t>
    </dgm:pt>
    <dgm:pt modelId="{691C56E5-A95B-6849-A4EA-FFA5E3951167}" type="sibTrans" cxnId="{BAE19C6F-C7B8-1845-9030-F43AB28A26FE}">
      <dgm:prSet/>
      <dgm:spPr/>
      <dgm:t>
        <a:bodyPr/>
        <a:lstStyle/>
        <a:p>
          <a:endParaRPr lang="en-US"/>
        </a:p>
      </dgm:t>
    </dgm:pt>
    <dgm:pt modelId="{6844F6A5-2FA5-C544-873B-299CA3719B4E}">
      <dgm:prSet phldrT="[Text]" custT="1"/>
      <dgm:spPr>
        <a:ln w="9525" cap="flat" cmpd="sng" algn="ctr">
          <a:prstDash val="solid"/>
          <a:round/>
          <a:headEnd type="none" w="med" len="med"/>
          <a:tailEnd type="none" w="med" len="med"/>
        </a:ln>
      </dgm:spPr>
      <dgm:t>
        <a:bodyPr/>
        <a:lstStyle/>
        <a:p>
          <a:r>
            <a:rPr lang="en-US" sz="800"/>
            <a:t>petorodnica</a:t>
          </a:r>
        </a:p>
      </dgm:t>
    </dgm:pt>
    <dgm:pt modelId="{DA738B01-810A-824C-B2D8-4817AE7302B6}" type="parTrans" cxnId="{B5558417-F046-094D-9ADC-4F5AA2A06C25}">
      <dgm:prSet/>
      <dgm:spPr>
        <a:ln w="9525" cap="flat" cmpd="sng" algn="ctr">
          <a:prstDash val="solid"/>
          <a:round/>
          <a:headEnd type="none" w="med" len="med"/>
          <a:tailEnd type="none" w="med" len="med"/>
        </a:ln>
      </dgm:spPr>
      <dgm:t>
        <a:bodyPr/>
        <a:lstStyle/>
        <a:p>
          <a:endParaRPr lang="en-US" sz="800"/>
        </a:p>
      </dgm:t>
    </dgm:pt>
    <dgm:pt modelId="{C15641B8-910E-C442-80A8-9556FD537C58}" type="sibTrans" cxnId="{B5558417-F046-094D-9ADC-4F5AA2A06C25}">
      <dgm:prSet/>
      <dgm:spPr/>
      <dgm:t>
        <a:bodyPr/>
        <a:lstStyle/>
        <a:p>
          <a:endParaRPr lang="en-US"/>
        </a:p>
      </dgm:t>
    </dgm:pt>
    <dgm:pt modelId="{507A0623-5E73-9744-A536-E493B0595C8D}">
      <dgm:prSet phldrT="[Text]" custT="1"/>
      <dgm:spPr>
        <a:ln w="9525" cap="flat" cmpd="sng" algn="ctr">
          <a:prstDash val="solid"/>
          <a:round/>
          <a:headEnd type="none" w="med" len="med"/>
          <a:tailEnd type="none" w="med" len="med"/>
        </a:ln>
      </dgm:spPr>
      <dgm:t>
        <a:bodyPr/>
        <a:lstStyle/>
        <a:p>
          <a:r>
            <a:rPr lang="en-US" sz="800"/>
            <a:t>nadomestna mati</a:t>
          </a:r>
        </a:p>
      </dgm:t>
    </dgm:pt>
    <dgm:pt modelId="{F4024481-D82E-9B4D-9C3A-C5BECD94F930}" type="parTrans" cxnId="{01756DFB-84F3-2045-A0FA-C6932665CC62}">
      <dgm:prSet/>
      <dgm:spPr>
        <a:ln w="9525" cap="flat" cmpd="sng" algn="ctr">
          <a:prstDash val="solid"/>
          <a:round/>
          <a:headEnd type="none" w="med" len="med"/>
          <a:tailEnd type="none" w="med" len="med"/>
        </a:ln>
      </dgm:spPr>
      <dgm:t>
        <a:bodyPr/>
        <a:lstStyle/>
        <a:p>
          <a:endParaRPr lang="en-US" sz="800"/>
        </a:p>
      </dgm:t>
    </dgm:pt>
    <dgm:pt modelId="{E3DE374F-7BD7-6349-A4B7-E2A4FACE91DB}" type="sibTrans" cxnId="{01756DFB-84F3-2045-A0FA-C6932665CC62}">
      <dgm:prSet/>
      <dgm:spPr/>
      <dgm:t>
        <a:bodyPr/>
        <a:lstStyle/>
        <a:p>
          <a:endParaRPr lang="en-US"/>
        </a:p>
      </dgm:t>
    </dgm:pt>
    <dgm:pt modelId="{6EB08146-EB6F-EB47-AF87-BAE523DE8476}">
      <dgm:prSet phldrT="[Text]" custT="1"/>
      <dgm:spPr>
        <a:ln w="9525" cap="flat" cmpd="sng" algn="ctr">
          <a:prstDash val="solid"/>
          <a:round/>
          <a:headEnd type="none" w="med" len="med"/>
          <a:tailEnd type="none" w="med" len="med"/>
        </a:ln>
      </dgm:spPr>
      <dgm:t>
        <a:bodyPr/>
        <a:lstStyle/>
        <a:p>
          <a:r>
            <a:rPr lang="en-US" sz="800"/>
            <a:t>posvojitelj, adoptivni oče</a:t>
          </a:r>
        </a:p>
      </dgm:t>
    </dgm:pt>
    <dgm:pt modelId="{B31DC207-CE12-B348-88A5-235EA8671928}" type="parTrans" cxnId="{0743514A-4A65-E947-ABDD-EE8233D2FEE9}">
      <dgm:prSet/>
      <dgm:spPr>
        <a:ln w="9525" cap="flat" cmpd="sng" algn="ctr">
          <a:prstDash val="solid"/>
          <a:round/>
          <a:headEnd type="none" w="med" len="med"/>
          <a:tailEnd type="none" w="med" len="med"/>
        </a:ln>
      </dgm:spPr>
      <dgm:t>
        <a:bodyPr/>
        <a:lstStyle/>
        <a:p>
          <a:endParaRPr lang="en-US" sz="800"/>
        </a:p>
      </dgm:t>
    </dgm:pt>
    <dgm:pt modelId="{9CF14D59-1FE9-8549-8986-6B8A4740EEEA}" type="sibTrans" cxnId="{0743514A-4A65-E947-ABDD-EE8233D2FEE9}">
      <dgm:prSet/>
      <dgm:spPr/>
      <dgm:t>
        <a:bodyPr/>
        <a:lstStyle/>
        <a:p>
          <a:endParaRPr lang="en-US"/>
        </a:p>
      </dgm:t>
    </dgm:pt>
    <dgm:pt modelId="{624A1BAE-DF36-A04A-AE24-806228E92333}">
      <dgm:prSet phldrT="[Text]" custT="1"/>
      <dgm:spPr>
        <a:ln w="9525" cap="flat" cmpd="sng" algn="ctr">
          <a:prstDash val="solid"/>
          <a:round/>
          <a:headEnd type="none" w="med" len="med"/>
          <a:tailEnd type="none" w="med" len="med"/>
        </a:ln>
      </dgm:spPr>
      <dgm:t>
        <a:bodyPr/>
        <a:lstStyle/>
        <a:p>
          <a:r>
            <a:rPr lang="en-US" sz="800"/>
            <a:t>posvojiteljica, adoptivna mati</a:t>
          </a:r>
        </a:p>
      </dgm:t>
    </dgm:pt>
    <dgm:pt modelId="{64BFE8F7-AFC6-6E45-842D-3C5DB141A20F}" type="parTrans" cxnId="{4E5D1BBE-45A3-B344-A511-700B26B1BBB1}">
      <dgm:prSet/>
      <dgm:spPr>
        <a:ln w="9525" cap="flat" cmpd="sng" algn="ctr">
          <a:prstDash val="solid"/>
          <a:round/>
          <a:headEnd type="none" w="med" len="med"/>
          <a:tailEnd type="none" w="med" len="med"/>
        </a:ln>
      </dgm:spPr>
      <dgm:t>
        <a:bodyPr/>
        <a:lstStyle/>
        <a:p>
          <a:endParaRPr lang="en-US" sz="800"/>
        </a:p>
      </dgm:t>
    </dgm:pt>
    <dgm:pt modelId="{D8ECB0A0-8E1C-A240-BD15-67B3C4595536}" type="sibTrans" cxnId="{4E5D1BBE-45A3-B344-A511-700B26B1BBB1}">
      <dgm:prSet/>
      <dgm:spPr/>
      <dgm:t>
        <a:bodyPr/>
        <a:lstStyle/>
        <a:p>
          <a:endParaRPr lang="en-US"/>
        </a:p>
      </dgm:t>
    </dgm:pt>
    <dgm:pt modelId="{F2BC1679-D313-1544-8788-BF9537FD56B9}">
      <dgm:prSet phldrT="[Text]" custT="1"/>
      <dgm:spPr>
        <a:ln w="9525" cap="flat" cmpd="sng" algn="ctr">
          <a:prstDash val="solid"/>
          <a:round/>
          <a:headEnd type="none" w="med" len="med"/>
          <a:tailEnd type="none" w="med" len="med"/>
        </a:ln>
      </dgm:spPr>
      <dgm:t>
        <a:bodyPr/>
        <a:lstStyle/>
        <a:p>
          <a:r>
            <a:rPr lang="en-US" sz="800"/>
            <a:t>krušni oče, očim</a:t>
          </a:r>
        </a:p>
      </dgm:t>
    </dgm:pt>
    <dgm:pt modelId="{DCA78894-8F58-9B4F-BEB4-D80ECAE5B59A}" type="parTrans" cxnId="{5545B4A2-0AC1-1E4F-AB34-D079C5DA7043}">
      <dgm:prSet/>
      <dgm:spPr>
        <a:ln w="9525" cap="flat" cmpd="sng" algn="ctr">
          <a:prstDash val="solid"/>
          <a:round/>
          <a:headEnd type="none" w="med" len="med"/>
          <a:tailEnd type="none" w="med" len="med"/>
        </a:ln>
      </dgm:spPr>
      <dgm:t>
        <a:bodyPr/>
        <a:lstStyle/>
        <a:p>
          <a:endParaRPr lang="en-US" sz="800"/>
        </a:p>
      </dgm:t>
    </dgm:pt>
    <dgm:pt modelId="{97FA3876-2033-654A-9469-8C19FF903FB1}" type="sibTrans" cxnId="{5545B4A2-0AC1-1E4F-AB34-D079C5DA7043}">
      <dgm:prSet/>
      <dgm:spPr/>
      <dgm:t>
        <a:bodyPr/>
        <a:lstStyle/>
        <a:p>
          <a:endParaRPr lang="en-US"/>
        </a:p>
      </dgm:t>
    </dgm:pt>
    <dgm:pt modelId="{D502E244-E737-DE49-9112-6B6E0A0A2C74}">
      <dgm:prSet phldrT="[Text]" custT="1"/>
      <dgm:spPr>
        <a:ln w="9525" cap="flat" cmpd="sng" algn="ctr">
          <a:prstDash val="solid"/>
          <a:round/>
          <a:headEnd type="none" w="med" len="med"/>
          <a:tailEnd type="none" w="med" len="med"/>
        </a:ln>
      </dgm:spPr>
      <dgm:t>
        <a:bodyPr/>
        <a:lstStyle/>
        <a:p>
          <a:r>
            <a:rPr lang="en-US" sz="800"/>
            <a:t>krušna mati, mačeha</a:t>
          </a:r>
        </a:p>
      </dgm:t>
    </dgm:pt>
    <dgm:pt modelId="{90BD7220-9D62-7643-B9CB-19AAB7E3DFB8}" type="parTrans" cxnId="{B7AA0EE2-D30B-6640-BF6A-F3946580CA51}">
      <dgm:prSet/>
      <dgm:spPr>
        <a:ln w="9525" cap="flat" cmpd="sng" algn="ctr">
          <a:prstDash val="solid"/>
          <a:round/>
          <a:headEnd type="none" w="med" len="med"/>
          <a:tailEnd type="none" w="med" len="med"/>
        </a:ln>
      </dgm:spPr>
      <dgm:t>
        <a:bodyPr/>
        <a:lstStyle/>
        <a:p>
          <a:endParaRPr lang="en-US" sz="800"/>
        </a:p>
      </dgm:t>
    </dgm:pt>
    <dgm:pt modelId="{D86FBE45-AF73-FD4B-8A71-F4ED71142769}" type="sibTrans" cxnId="{B7AA0EE2-D30B-6640-BF6A-F3946580CA51}">
      <dgm:prSet/>
      <dgm:spPr/>
      <dgm:t>
        <a:bodyPr/>
        <a:lstStyle/>
        <a:p>
          <a:endParaRPr lang="en-US"/>
        </a:p>
      </dgm:t>
    </dgm:pt>
    <dgm:pt modelId="{F1B83B79-D47D-6F46-BF82-E01020B53FF4}" type="pres">
      <dgm:prSet presAssocID="{3974E872-79CE-7B4F-B10D-E87906043893}" presName="hierChild1" presStyleCnt="0">
        <dgm:presLayoutVars>
          <dgm:orgChart val="1"/>
          <dgm:chPref val="1"/>
          <dgm:dir/>
          <dgm:animOne val="branch"/>
          <dgm:animLvl val="lvl"/>
          <dgm:resizeHandles/>
        </dgm:presLayoutVars>
      </dgm:prSet>
      <dgm:spPr/>
      <dgm:t>
        <a:bodyPr/>
        <a:lstStyle/>
        <a:p>
          <a:endParaRPr lang="en-US"/>
        </a:p>
      </dgm:t>
    </dgm:pt>
    <dgm:pt modelId="{DDFFA6DA-AB3A-B544-A64E-24845CA3AB68}" type="pres">
      <dgm:prSet presAssocID="{2EE15606-443E-2649-94C9-3B2930431728}" presName="hierRoot1" presStyleCnt="0">
        <dgm:presLayoutVars>
          <dgm:hierBranch val="init"/>
        </dgm:presLayoutVars>
      </dgm:prSet>
      <dgm:spPr/>
      <dgm:t>
        <a:bodyPr/>
        <a:lstStyle/>
        <a:p>
          <a:endParaRPr lang="en-US"/>
        </a:p>
      </dgm:t>
    </dgm:pt>
    <dgm:pt modelId="{0E095536-2031-B449-91A8-CA27D05D115A}" type="pres">
      <dgm:prSet presAssocID="{2EE15606-443E-2649-94C9-3B2930431728}" presName="rootComposite1" presStyleCnt="0"/>
      <dgm:spPr/>
      <dgm:t>
        <a:bodyPr/>
        <a:lstStyle/>
        <a:p>
          <a:endParaRPr lang="en-US"/>
        </a:p>
      </dgm:t>
    </dgm:pt>
    <dgm:pt modelId="{FA9E2CEA-B01A-4C49-B122-84BFB0D9B9D2}" type="pres">
      <dgm:prSet presAssocID="{2EE15606-443E-2649-94C9-3B2930431728}" presName="rootText1" presStyleLbl="node0" presStyleIdx="0" presStyleCnt="1" custScaleX="525492" custScaleY="120164" custLinFactNeighborX="40203" custLinFactNeighborY="46567">
        <dgm:presLayoutVars>
          <dgm:chPref val="3"/>
        </dgm:presLayoutVars>
      </dgm:prSet>
      <dgm:spPr/>
      <dgm:t>
        <a:bodyPr/>
        <a:lstStyle/>
        <a:p>
          <a:endParaRPr lang="en-US"/>
        </a:p>
      </dgm:t>
    </dgm:pt>
    <dgm:pt modelId="{2B94FC76-BFFA-AB48-9C15-91151DAC5512}" type="pres">
      <dgm:prSet presAssocID="{2EE15606-443E-2649-94C9-3B2930431728}" presName="rootConnector1" presStyleLbl="node1" presStyleIdx="0" presStyleCnt="0"/>
      <dgm:spPr/>
      <dgm:t>
        <a:bodyPr/>
        <a:lstStyle/>
        <a:p>
          <a:endParaRPr lang="en-US"/>
        </a:p>
      </dgm:t>
    </dgm:pt>
    <dgm:pt modelId="{FDAB33AB-88F3-1F4E-ACB9-A547799CA70D}" type="pres">
      <dgm:prSet presAssocID="{2EE15606-443E-2649-94C9-3B2930431728}" presName="hierChild2" presStyleCnt="0"/>
      <dgm:spPr/>
      <dgm:t>
        <a:bodyPr/>
        <a:lstStyle/>
        <a:p>
          <a:endParaRPr lang="en-US"/>
        </a:p>
      </dgm:t>
    </dgm:pt>
    <dgm:pt modelId="{1030CA4D-DABF-2D49-8BB5-470649F80F44}" type="pres">
      <dgm:prSet presAssocID="{7972AD3D-A096-E645-BD26-AD516A2ED45F}" presName="Name37" presStyleLbl="parChTrans1D2" presStyleIdx="0" presStyleCnt="1"/>
      <dgm:spPr/>
      <dgm:t>
        <a:bodyPr/>
        <a:lstStyle/>
        <a:p>
          <a:endParaRPr lang="en-US"/>
        </a:p>
      </dgm:t>
    </dgm:pt>
    <dgm:pt modelId="{997CAA4C-924C-AC42-917C-6EF7463960E3}" type="pres">
      <dgm:prSet presAssocID="{6E6745C7-1A4C-BE4C-A34D-AD5CE676D5A9}" presName="hierRoot2" presStyleCnt="0">
        <dgm:presLayoutVars>
          <dgm:hierBranch val="init"/>
        </dgm:presLayoutVars>
      </dgm:prSet>
      <dgm:spPr/>
      <dgm:t>
        <a:bodyPr/>
        <a:lstStyle/>
        <a:p>
          <a:endParaRPr lang="en-US"/>
        </a:p>
      </dgm:t>
    </dgm:pt>
    <dgm:pt modelId="{1F663E60-AD08-0C43-8527-AA21ED6AFE9A}" type="pres">
      <dgm:prSet presAssocID="{6E6745C7-1A4C-BE4C-A34D-AD5CE676D5A9}" presName="rootComposite" presStyleCnt="0"/>
      <dgm:spPr/>
      <dgm:t>
        <a:bodyPr/>
        <a:lstStyle/>
        <a:p>
          <a:endParaRPr lang="en-US"/>
        </a:p>
      </dgm:t>
    </dgm:pt>
    <dgm:pt modelId="{F9F44284-E786-4649-A9DA-3B8044CCCC19}" type="pres">
      <dgm:prSet presAssocID="{6E6745C7-1A4C-BE4C-A34D-AD5CE676D5A9}" presName="rootText" presStyleLbl="node2" presStyleIdx="0" presStyleCnt="1" custScaleX="340879" custScaleY="93483" custLinFactNeighborX="36807" custLinFactNeighborY="17434">
        <dgm:presLayoutVars>
          <dgm:chPref val="3"/>
        </dgm:presLayoutVars>
      </dgm:prSet>
      <dgm:spPr/>
      <dgm:t>
        <a:bodyPr/>
        <a:lstStyle/>
        <a:p>
          <a:endParaRPr lang="en-US"/>
        </a:p>
      </dgm:t>
    </dgm:pt>
    <dgm:pt modelId="{C57A1C0F-C0FE-0141-ADF7-EDB36F0FB6B0}" type="pres">
      <dgm:prSet presAssocID="{6E6745C7-1A4C-BE4C-A34D-AD5CE676D5A9}" presName="rootConnector" presStyleLbl="node2" presStyleIdx="0" presStyleCnt="1"/>
      <dgm:spPr/>
      <dgm:t>
        <a:bodyPr/>
        <a:lstStyle/>
        <a:p>
          <a:endParaRPr lang="en-US"/>
        </a:p>
      </dgm:t>
    </dgm:pt>
    <dgm:pt modelId="{213D0FCB-0543-4D4C-BBE6-17387FC2F8E7}" type="pres">
      <dgm:prSet presAssocID="{6E6745C7-1A4C-BE4C-A34D-AD5CE676D5A9}" presName="hierChild4" presStyleCnt="0"/>
      <dgm:spPr/>
      <dgm:t>
        <a:bodyPr/>
        <a:lstStyle/>
        <a:p>
          <a:endParaRPr lang="en-US"/>
        </a:p>
      </dgm:t>
    </dgm:pt>
    <dgm:pt modelId="{53A6AE80-19D5-0745-BD54-D2E550CCC1EB}" type="pres">
      <dgm:prSet presAssocID="{D225E2FE-96A7-3249-A394-C8BC499062A5}" presName="Name37" presStyleLbl="parChTrans1D3" presStyleIdx="0" presStyleCnt="5"/>
      <dgm:spPr/>
      <dgm:t>
        <a:bodyPr/>
        <a:lstStyle/>
        <a:p>
          <a:endParaRPr lang="en-US"/>
        </a:p>
      </dgm:t>
    </dgm:pt>
    <dgm:pt modelId="{8BF3EDF3-0729-AB41-9ADB-5F0F119D54BF}" type="pres">
      <dgm:prSet presAssocID="{AAD8E996-124E-0045-B1FD-7E42EADB8156}" presName="hierRoot2" presStyleCnt="0">
        <dgm:presLayoutVars>
          <dgm:hierBranch val="init"/>
        </dgm:presLayoutVars>
      </dgm:prSet>
      <dgm:spPr/>
      <dgm:t>
        <a:bodyPr/>
        <a:lstStyle/>
        <a:p>
          <a:endParaRPr lang="en-US"/>
        </a:p>
      </dgm:t>
    </dgm:pt>
    <dgm:pt modelId="{61EDAC0B-8FAF-B947-994C-F69066E473AE}" type="pres">
      <dgm:prSet presAssocID="{AAD8E996-124E-0045-B1FD-7E42EADB8156}" presName="rootComposite" presStyleCnt="0"/>
      <dgm:spPr/>
      <dgm:t>
        <a:bodyPr/>
        <a:lstStyle/>
        <a:p>
          <a:endParaRPr lang="en-US"/>
        </a:p>
      </dgm:t>
    </dgm:pt>
    <dgm:pt modelId="{59B5AB56-36DD-0748-ABEF-DEB8E39FDC95}" type="pres">
      <dgm:prSet presAssocID="{AAD8E996-124E-0045-B1FD-7E42EADB8156}" presName="rootText" presStyleLbl="node3" presStyleIdx="0" presStyleCnt="5" custScaleX="128187">
        <dgm:presLayoutVars>
          <dgm:chPref val="3"/>
        </dgm:presLayoutVars>
      </dgm:prSet>
      <dgm:spPr/>
      <dgm:t>
        <a:bodyPr/>
        <a:lstStyle/>
        <a:p>
          <a:endParaRPr lang="en-US"/>
        </a:p>
      </dgm:t>
    </dgm:pt>
    <dgm:pt modelId="{83FF21D3-007E-6148-A138-7399D68C6011}" type="pres">
      <dgm:prSet presAssocID="{AAD8E996-124E-0045-B1FD-7E42EADB8156}" presName="rootConnector" presStyleLbl="node3" presStyleIdx="0" presStyleCnt="5"/>
      <dgm:spPr/>
      <dgm:t>
        <a:bodyPr/>
        <a:lstStyle/>
        <a:p>
          <a:endParaRPr lang="en-US"/>
        </a:p>
      </dgm:t>
    </dgm:pt>
    <dgm:pt modelId="{48938D2C-43D4-AB43-9D4A-3200CEF7F63A}" type="pres">
      <dgm:prSet presAssocID="{AAD8E996-124E-0045-B1FD-7E42EADB8156}" presName="hierChild4" presStyleCnt="0"/>
      <dgm:spPr/>
      <dgm:t>
        <a:bodyPr/>
        <a:lstStyle/>
        <a:p>
          <a:endParaRPr lang="en-US"/>
        </a:p>
      </dgm:t>
    </dgm:pt>
    <dgm:pt modelId="{FC4917A8-FF43-2640-BF13-7EDDE986F65B}" type="pres">
      <dgm:prSet presAssocID="{992B8118-A8F3-164C-86B5-86D1071B03A4}" presName="Name37" presStyleLbl="parChTrans1D4" presStyleIdx="0" presStyleCnt="45"/>
      <dgm:spPr/>
      <dgm:t>
        <a:bodyPr/>
        <a:lstStyle/>
        <a:p>
          <a:endParaRPr lang="en-US"/>
        </a:p>
      </dgm:t>
    </dgm:pt>
    <dgm:pt modelId="{CA60BCAA-F3DA-F645-86A1-9A2E30BB3B01}" type="pres">
      <dgm:prSet presAssocID="{B0ED0992-A102-B34F-9ABC-9E4BCF459905}" presName="hierRoot2" presStyleCnt="0">
        <dgm:presLayoutVars>
          <dgm:hierBranch val="init"/>
        </dgm:presLayoutVars>
      </dgm:prSet>
      <dgm:spPr/>
      <dgm:t>
        <a:bodyPr/>
        <a:lstStyle/>
        <a:p>
          <a:endParaRPr lang="en-US"/>
        </a:p>
      </dgm:t>
    </dgm:pt>
    <dgm:pt modelId="{5ABD8EE4-15D9-734D-B100-AD4C26ACEEE1}" type="pres">
      <dgm:prSet presAssocID="{B0ED0992-A102-B34F-9ABC-9E4BCF459905}" presName="rootComposite" presStyleCnt="0"/>
      <dgm:spPr/>
      <dgm:t>
        <a:bodyPr/>
        <a:lstStyle/>
        <a:p>
          <a:endParaRPr lang="en-US"/>
        </a:p>
      </dgm:t>
    </dgm:pt>
    <dgm:pt modelId="{3835EA41-712C-6740-AFF8-4701B8AA0F60}" type="pres">
      <dgm:prSet presAssocID="{B0ED0992-A102-B34F-9ABC-9E4BCF459905}" presName="rootText" presStyleLbl="node4" presStyleIdx="0" presStyleCnt="45" custScaleX="110692" custScaleY="166212">
        <dgm:presLayoutVars>
          <dgm:chPref val="3"/>
        </dgm:presLayoutVars>
      </dgm:prSet>
      <dgm:spPr/>
      <dgm:t>
        <a:bodyPr/>
        <a:lstStyle/>
        <a:p>
          <a:endParaRPr lang="en-US"/>
        </a:p>
      </dgm:t>
    </dgm:pt>
    <dgm:pt modelId="{522CF366-C6CC-DD43-89B2-8BF110B75F65}" type="pres">
      <dgm:prSet presAssocID="{B0ED0992-A102-B34F-9ABC-9E4BCF459905}" presName="rootConnector" presStyleLbl="node4" presStyleIdx="0" presStyleCnt="45"/>
      <dgm:spPr/>
      <dgm:t>
        <a:bodyPr/>
        <a:lstStyle/>
        <a:p>
          <a:endParaRPr lang="en-US"/>
        </a:p>
      </dgm:t>
    </dgm:pt>
    <dgm:pt modelId="{5B1BAA44-15C1-0345-8EC4-0C24A7D5C4CC}" type="pres">
      <dgm:prSet presAssocID="{B0ED0992-A102-B34F-9ABC-9E4BCF459905}" presName="hierChild4" presStyleCnt="0"/>
      <dgm:spPr/>
      <dgm:t>
        <a:bodyPr/>
        <a:lstStyle/>
        <a:p>
          <a:endParaRPr lang="en-US"/>
        </a:p>
      </dgm:t>
    </dgm:pt>
    <dgm:pt modelId="{CA3E16A7-D363-444D-89AC-E713A0945C29}" type="pres">
      <dgm:prSet presAssocID="{EF3C9F84-32C1-6245-ACB3-512B2AB3806D}" presName="Name37" presStyleLbl="parChTrans1D4" presStyleIdx="1" presStyleCnt="45"/>
      <dgm:spPr/>
      <dgm:t>
        <a:bodyPr/>
        <a:lstStyle/>
        <a:p>
          <a:endParaRPr lang="en-US"/>
        </a:p>
      </dgm:t>
    </dgm:pt>
    <dgm:pt modelId="{0CCE8D26-3960-9948-8480-31AB7259B05D}" type="pres">
      <dgm:prSet presAssocID="{12037B1C-5E15-B646-BF48-91CD777C6A58}" presName="hierRoot2" presStyleCnt="0">
        <dgm:presLayoutVars>
          <dgm:hierBranch val="init"/>
        </dgm:presLayoutVars>
      </dgm:prSet>
      <dgm:spPr/>
      <dgm:t>
        <a:bodyPr/>
        <a:lstStyle/>
        <a:p>
          <a:endParaRPr lang="en-US"/>
        </a:p>
      </dgm:t>
    </dgm:pt>
    <dgm:pt modelId="{53E0A4CD-D813-9A49-ACDF-F5FA9F92EC42}" type="pres">
      <dgm:prSet presAssocID="{12037B1C-5E15-B646-BF48-91CD777C6A58}" presName="rootComposite" presStyleCnt="0"/>
      <dgm:spPr/>
      <dgm:t>
        <a:bodyPr/>
        <a:lstStyle/>
        <a:p>
          <a:endParaRPr lang="en-US"/>
        </a:p>
      </dgm:t>
    </dgm:pt>
    <dgm:pt modelId="{D3A6D989-FF9C-4340-BF64-1B1F3D8B1F42}" type="pres">
      <dgm:prSet presAssocID="{12037B1C-5E15-B646-BF48-91CD777C6A58}" presName="rootText" presStyleLbl="node4" presStyleIdx="1" presStyleCnt="45" custScaleX="137204" custScaleY="198961">
        <dgm:presLayoutVars>
          <dgm:chPref val="3"/>
        </dgm:presLayoutVars>
      </dgm:prSet>
      <dgm:spPr/>
      <dgm:t>
        <a:bodyPr/>
        <a:lstStyle/>
        <a:p>
          <a:endParaRPr lang="en-US"/>
        </a:p>
      </dgm:t>
    </dgm:pt>
    <dgm:pt modelId="{6B360990-531F-0541-90C6-28137EFE12C3}" type="pres">
      <dgm:prSet presAssocID="{12037B1C-5E15-B646-BF48-91CD777C6A58}" presName="rootConnector" presStyleLbl="node4" presStyleIdx="1" presStyleCnt="45"/>
      <dgm:spPr/>
      <dgm:t>
        <a:bodyPr/>
        <a:lstStyle/>
        <a:p>
          <a:endParaRPr lang="en-US"/>
        </a:p>
      </dgm:t>
    </dgm:pt>
    <dgm:pt modelId="{35070ED8-C958-9045-AB82-96A5E6C9C621}" type="pres">
      <dgm:prSet presAssocID="{12037B1C-5E15-B646-BF48-91CD777C6A58}" presName="hierChild4" presStyleCnt="0"/>
      <dgm:spPr/>
      <dgm:t>
        <a:bodyPr/>
        <a:lstStyle/>
        <a:p>
          <a:endParaRPr lang="en-US"/>
        </a:p>
      </dgm:t>
    </dgm:pt>
    <dgm:pt modelId="{71C2F23E-1B9D-0A4B-BD01-1A530B664B72}" type="pres">
      <dgm:prSet presAssocID="{12037B1C-5E15-B646-BF48-91CD777C6A58}" presName="hierChild5" presStyleCnt="0"/>
      <dgm:spPr/>
      <dgm:t>
        <a:bodyPr/>
        <a:lstStyle/>
        <a:p>
          <a:endParaRPr lang="en-US"/>
        </a:p>
      </dgm:t>
    </dgm:pt>
    <dgm:pt modelId="{D0F76BA4-673E-5E42-AD27-7E334E2C2197}" type="pres">
      <dgm:prSet presAssocID="{5C67C1CD-B936-1C43-AA7D-7D467499AC5F}" presName="Name37" presStyleLbl="parChTrans1D4" presStyleIdx="2" presStyleCnt="45"/>
      <dgm:spPr/>
      <dgm:t>
        <a:bodyPr/>
        <a:lstStyle/>
        <a:p>
          <a:endParaRPr lang="en-US"/>
        </a:p>
      </dgm:t>
    </dgm:pt>
    <dgm:pt modelId="{442C5885-4B20-F649-A320-3F9972B23716}" type="pres">
      <dgm:prSet presAssocID="{789A77E1-206E-1547-87ED-F3ABEEAB3597}" presName="hierRoot2" presStyleCnt="0">
        <dgm:presLayoutVars>
          <dgm:hierBranch val="init"/>
        </dgm:presLayoutVars>
      </dgm:prSet>
      <dgm:spPr/>
      <dgm:t>
        <a:bodyPr/>
        <a:lstStyle/>
        <a:p>
          <a:endParaRPr lang="en-US"/>
        </a:p>
      </dgm:t>
    </dgm:pt>
    <dgm:pt modelId="{EADDFE4C-6833-974C-8B29-AE3BA1490CAE}" type="pres">
      <dgm:prSet presAssocID="{789A77E1-206E-1547-87ED-F3ABEEAB3597}" presName="rootComposite" presStyleCnt="0"/>
      <dgm:spPr/>
      <dgm:t>
        <a:bodyPr/>
        <a:lstStyle/>
        <a:p>
          <a:endParaRPr lang="en-US"/>
        </a:p>
      </dgm:t>
    </dgm:pt>
    <dgm:pt modelId="{C361676E-DABE-D74C-B613-AD6F727C0C55}" type="pres">
      <dgm:prSet presAssocID="{789A77E1-206E-1547-87ED-F3ABEEAB3597}" presName="rootText" presStyleLbl="node4" presStyleIdx="2" presStyleCnt="45" custScaleX="136617">
        <dgm:presLayoutVars>
          <dgm:chPref val="3"/>
        </dgm:presLayoutVars>
      </dgm:prSet>
      <dgm:spPr/>
      <dgm:t>
        <a:bodyPr/>
        <a:lstStyle/>
        <a:p>
          <a:endParaRPr lang="en-US"/>
        </a:p>
      </dgm:t>
    </dgm:pt>
    <dgm:pt modelId="{93C9B416-3B41-364B-9B35-7D3E8545C596}" type="pres">
      <dgm:prSet presAssocID="{789A77E1-206E-1547-87ED-F3ABEEAB3597}" presName="rootConnector" presStyleLbl="node4" presStyleIdx="2" presStyleCnt="45"/>
      <dgm:spPr/>
      <dgm:t>
        <a:bodyPr/>
        <a:lstStyle/>
        <a:p>
          <a:endParaRPr lang="en-US"/>
        </a:p>
      </dgm:t>
    </dgm:pt>
    <dgm:pt modelId="{B5C2A54C-9782-8A40-B810-02D5B008846A}" type="pres">
      <dgm:prSet presAssocID="{789A77E1-206E-1547-87ED-F3ABEEAB3597}" presName="hierChild4" presStyleCnt="0"/>
      <dgm:spPr/>
      <dgm:t>
        <a:bodyPr/>
        <a:lstStyle/>
        <a:p>
          <a:endParaRPr lang="en-US"/>
        </a:p>
      </dgm:t>
    </dgm:pt>
    <dgm:pt modelId="{33AC01D4-3DE6-2B4C-A2B7-E17A5D4D136C}" type="pres">
      <dgm:prSet presAssocID="{789A77E1-206E-1547-87ED-F3ABEEAB3597}" presName="hierChild5" presStyleCnt="0"/>
      <dgm:spPr/>
      <dgm:t>
        <a:bodyPr/>
        <a:lstStyle/>
        <a:p>
          <a:endParaRPr lang="en-US"/>
        </a:p>
      </dgm:t>
    </dgm:pt>
    <dgm:pt modelId="{EBDAE2DC-1E81-6F44-B0F7-119A705BF80D}" type="pres">
      <dgm:prSet presAssocID="{B0ED0992-A102-B34F-9ABC-9E4BCF459905}" presName="hierChild5" presStyleCnt="0"/>
      <dgm:spPr/>
      <dgm:t>
        <a:bodyPr/>
        <a:lstStyle/>
        <a:p>
          <a:endParaRPr lang="en-US"/>
        </a:p>
      </dgm:t>
    </dgm:pt>
    <dgm:pt modelId="{B95D74A6-62A7-9A49-8979-8C692DF7EEB0}" type="pres">
      <dgm:prSet presAssocID="{42C4E3EE-5D4B-6F44-AD3F-44A441F05C2C}" presName="Name37" presStyleLbl="parChTrans1D4" presStyleIdx="3" presStyleCnt="45"/>
      <dgm:spPr/>
      <dgm:t>
        <a:bodyPr/>
        <a:lstStyle/>
        <a:p>
          <a:endParaRPr lang="en-US"/>
        </a:p>
      </dgm:t>
    </dgm:pt>
    <dgm:pt modelId="{0AD97D5E-A2BE-064E-B20C-84B1AA1C3286}" type="pres">
      <dgm:prSet presAssocID="{B9926AD7-A57F-C441-9BE8-491DE287E610}" presName="hierRoot2" presStyleCnt="0">
        <dgm:presLayoutVars>
          <dgm:hierBranch val="init"/>
        </dgm:presLayoutVars>
      </dgm:prSet>
      <dgm:spPr/>
      <dgm:t>
        <a:bodyPr/>
        <a:lstStyle/>
        <a:p>
          <a:endParaRPr lang="en-US"/>
        </a:p>
      </dgm:t>
    </dgm:pt>
    <dgm:pt modelId="{F55FAEDD-75CC-624C-9030-177FF6D86183}" type="pres">
      <dgm:prSet presAssocID="{B9926AD7-A57F-C441-9BE8-491DE287E610}" presName="rootComposite" presStyleCnt="0"/>
      <dgm:spPr/>
      <dgm:t>
        <a:bodyPr/>
        <a:lstStyle/>
        <a:p>
          <a:endParaRPr lang="en-US"/>
        </a:p>
      </dgm:t>
    </dgm:pt>
    <dgm:pt modelId="{873A1724-3E76-6F40-A707-442940A1E0AC}" type="pres">
      <dgm:prSet presAssocID="{B9926AD7-A57F-C441-9BE8-491DE287E610}" presName="rootText" presStyleLbl="node4" presStyleIdx="3" presStyleCnt="45" custScaleX="92610" custScaleY="165698">
        <dgm:presLayoutVars>
          <dgm:chPref val="3"/>
        </dgm:presLayoutVars>
      </dgm:prSet>
      <dgm:spPr/>
      <dgm:t>
        <a:bodyPr/>
        <a:lstStyle/>
        <a:p>
          <a:endParaRPr lang="en-US"/>
        </a:p>
      </dgm:t>
    </dgm:pt>
    <dgm:pt modelId="{A33D6192-5AC7-A549-863B-AD0381A29A15}" type="pres">
      <dgm:prSet presAssocID="{B9926AD7-A57F-C441-9BE8-491DE287E610}" presName="rootConnector" presStyleLbl="node4" presStyleIdx="3" presStyleCnt="45"/>
      <dgm:spPr/>
      <dgm:t>
        <a:bodyPr/>
        <a:lstStyle/>
        <a:p>
          <a:endParaRPr lang="en-US"/>
        </a:p>
      </dgm:t>
    </dgm:pt>
    <dgm:pt modelId="{2353ADF5-706C-E34D-AA68-C63D7A790359}" type="pres">
      <dgm:prSet presAssocID="{B9926AD7-A57F-C441-9BE8-491DE287E610}" presName="hierChild4" presStyleCnt="0"/>
      <dgm:spPr/>
      <dgm:t>
        <a:bodyPr/>
        <a:lstStyle/>
        <a:p>
          <a:endParaRPr lang="en-US"/>
        </a:p>
      </dgm:t>
    </dgm:pt>
    <dgm:pt modelId="{3D27FE79-6F48-0949-9200-DE92A5F6F445}" type="pres">
      <dgm:prSet presAssocID="{5DB62178-A2AA-A545-B11F-627CA2083AC9}" presName="Name37" presStyleLbl="parChTrans1D4" presStyleIdx="4" presStyleCnt="45"/>
      <dgm:spPr/>
      <dgm:t>
        <a:bodyPr/>
        <a:lstStyle/>
        <a:p>
          <a:endParaRPr lang="en-US"/>
        </a:p>
      </dgm:t>
    </dgm:pt>
    <dgm:pt modelId="{08EF9565-DAD5-7842-9816-4F36850BA586}" type="pres">
      <dgm:prSet presAssocID="{1E4C63DC-C153-3F4B-A9E8-20F884968C5E}" presName="hierRoot2" presStyleCnt="0">
        <dgm:presLayoutVars>
          <dgm:hierBranch val="init"/>
        </dgm:presLayoutVars>
      </dgm:prSet>
      <dgm:spPr/>
      <dgm:t>
        <a:bodyPr/>
        <a:lstStyle/>
        <a:p>
          <a:endParaRPr lang="en-US"/>
        </a:p>
      </dgm:t>
    </dgm:pt>
    <dgm:pt modelId="{20AC2640-8A92-984A-8EE4-64AE4DA9393B}" type="pres">
      <dgm:prSet presAssocID="{1E4C63DC-C153-3F4B-A9E8-20F884968C5E}" presName="rootComposite" presStyleCnt="0"/>
      <dgm:spPr/>
      <dgm:t>
        <a:bodyPr/>
        <a:lstStyle/>
        <a:p>
          <a:endParaRPr lang="en-US"/>
        </a:p>
      </dgm:t>
    </dgm:pt>
    <dgm:pt modelId="{379E7304-858A-B947-9154-B67397874160}" type="pres">
      <dgm:prSet presAssocID="{1E4C63DC-C153-3F4B-A9E8-20F884968C5E}" presName="rootText" presStyleLbl="node4" presStyleIdx="4" presStyleCnt="45" custScaleY="346181">
        <dgm:presLayoutVars>
          <dgm:chPref val="3"/>
        </dgm:presLayoutVars>
      </dgm:prSet>
      <dgm:spPr/>
      <dgm:t>
        <a:bodyPr/>
        <a:lstStyle/>
        <a:p>
          <a:endParaRPr lang="en-US"/>
        </a:p>
      </dgm:t>
    </dgm:pt>
    <dgm:pt modelId="{8CC8E584-9A8E-9E45-AB16-62E1C6DA2977}" type="pres">
      <dgm:prSet presAssocID="{1E4C63DC-C153-3F4B-A9E8-20F884968C5E}" presName="rootConnector" presStyleLbl="node4" presStyleIdx="4" presStyleCnt="45"/>
      <dgm:spPr/>
      <dgm:t>
        <a:bodyPr/>
        <a:lstStyle/>
        <a:p>
          <a:endParaRPr lang="en-US"/>
        </a:p>
      </dgm:t>
    </dgm:pt>
    <dgm:pt modelId="{3216C6E6-67AA-3047-A316-141C943C7468}" type="pres">
      <dgm:prSet presAssocID="{1E4C63DC-C153-3F4B-A9E8-20F884968C5E}" presName="hierChild4" presStyleCnt="0"/>
      <dgm:spPr/>
      <dgm:t>
        <a:bodyPr/>
        <a:lstStyle/>
        <a:p>
          <a:endParaRPr lang="en-US"/>
        </a:p>
      </dgm:t>
    </dgm:pt>
    <dgm:pt modelId="{646F4C62-5BC6-7143-81B6-3EEA25208B68}" type="pres">
      <dgm:prSet presAssocID="{1E4C63DC-C153-3F4B-A9E8-20F884968C5E}" presName="hierChild5" presStyleCnt="0"/>
      <dgm:spPr/>
      <dgm:t>
        <a:bodyPr/>
        <a:lstStyle/>
        <a:p>
          <a:endParaRPr lang="en-US"/>
        </a:p>
      </dgm:t>
    </dgm:pt>
    <dgm:pt modelId="{D468A441-8524-9B40-A328-CD4E9D11C059}" type="pres">
      <dgm:prSet presAssocID="{35C30364-B4D6-C743-BD35-850B381F8B18}" presName="Name37" presStyleLbl="parChTrans1D4" presStyleIdx="5" presStyleCnt="45"/>
      <dgm:spPr/>
      <dgm:t>
        <a:bodyPr/>
        <a:lstStyle/>
        <a:p>
          <a:endParaRPr lang="en-US"/>
        </a:p>
      </dgm:t>
    </dgm:pt>
    <dgm:pt modelId="{84C11A0E-AAC9-FA44-A5C7-EC7C974EBF9C}" type="pres">
      <dgm:prSet presAssocID="{561C6F13-4137-EA49-9A56-045814E77AEA}" presName="hierRoot2" presStyleCnt="0">
        <dgm:presLayoutVars>
          <dgm:hierBranch val="init"/>
        </dgm:presLayoutVars>
      </dgm:prSet>
      <dgm:spPr/>
      <dgm:t>
        <a:bodyPr/>
        <a:lstStyle/>
        <a:p>
          <a:endParaRPr lang="en-US"/>
        </a:p>
      </dgm:t>
    </dgm:pt>
    <dgm:pt modelId="{732ECB89-9EC8-BC46-8766-41127BA95D99}" type="pres">
      <dgm:prSet presAssocID="{561C6F13-4137-EA49-9A56-045814E77AEA}" presName="rootComposite" presStyleCnt="0"/>
      <dgm:spPr/>
      <dgm:t>
        <a:bodyPr/>
        <a:lstStyle/>
        <a:p>
          <a:endParaRPr lang="en-US"/>
        </a:p>
      </dgm:t>
    </dgm:pt>
    <dgm:pt modelId="{31F15125-4C99-904C-AF0E-D924208DD611}" type="pres">
      <dgm:prSet presAssocID="{561C6F13-4137-EA49-9A56-045814E77AEA}" presName="rootText" presStyleLbl="node4" presStyleIdx="5" presStyleCnt="45" custScaleY="453381">
        <dgm:presLayoutVars>
          <dgm:chPref val="3"/>
        </dgm:presLayoutVars>
      </dgm:prSet>
      <dgm:spPr/>
      <dgm:t>
        <a:bodyPr/>
        <a:lstStyle/>
        <a:p>
          <a:endParaRPr lang="en-US"/>
        </a:p>
      </dgm:t>
    </dgm:pt>
    <dgm:pt modelId="{512C503A-FEDF-8F43-85DD-2DBB5DEEDD1B}" type="pres">
      <dgm:prSet presAssocID="{561C6F13-4137-EA49-9A56-045814E77AEA}" presName="rootConnector" presStyleLbl="node4" presStyleIdx="5" presStyleCnt="45"/>
      <dgm:spPr/>
      <dgm:t>
        <a:bodyPr/>
        <a:lstStyle/>
        <a:p>
          <a:endParaRPr lang="en-US"/>
        </a:p>
      </dgm:t>
    </dgm:pt>
    <dgm:pt modelId="{5F2F9502-34B9-D849-B67F-2C88F73CB2F7}" type="pres">
      <dgm:prSet presAssocID="{561C6F13-4137-EA49-9A56-045814E77AEA}" presName="hierChild4" presStyleCnt="0"/>
      <dgm:spPr/>
      <dgm:t>
        <a:bodyPr/>
        <a:lstStyle/>
        <a:p>
          <a:endParaRPr lang="en-US"/>
        </a:p>
      </dgm:t>
    </dgm:pt>
    <dgm:pt modelId="{3DC4DE02-7197-4A4E-A396-7F46BD18AA95}" type="pres">
      <dgm:prSet presAssocID="{DCD66F7B-4D26-F24D-8290-58C010EF1CC6}" presName="Name37" presStyleLbl="parChTrans1D4" presStyleIdx="6" presStyleCnt="45"/>
      <dgm:spPr/>
      <dgm:t>
        <a:bodyPr/>
        <a:lstStyle/>
        <a:p>
          <a:endParaRPr lang="en-US"/>
        </a:p>
      </dgm:t>
    </dgm:pt>
    <dgm:pt modelId="{F08FE170-AFE8-4F4F-A19D-39D37620AE43}" type="pres">
      <dgm:prSet presAssocID="{806F18A3-5FD0-B544-9F7C-6E605DE696E4}" presName="hierRoot2" presStyleCnt="0">
        <dgm:presLayoutVars>
          <dgm:hierBranch val="init"/>
        </dgm:presLayoutVars>
      </dgm:prSet>
      <dgm:spPr/>
      <dgm:t>
        <a:bodyPr/>
        <a:lstStyle/>
        <a:p>
          <a:endParaRPr lang="en-US"/>
        </a:p>
      </dgm:t>
    </dgm:pt>
    <dgm:pt modelId="{1DB20C18-343C-3447-9EAC-F707EABCB654}" type="pres">
      <dgm:prSet presAssocID="{806F18A3-5FD0-B544-9F7C-6E605DE696E4}" presName="rootComposite" presStyleCnt="0"/>
      <dgm:spPr/>
      <dgm:t>
        <a:bodyPr/>
        <a:lstStyle/>
        <a:p>
          <a:endParaRPr lang="en-US"/>
        </a:p>
      </dgm:t>
    </dgm:pt>
    <dgm:pt modelId="{55A11337-4897-674E-B5E3-EE832811C4E1}" type="pres">
      <dgm:prSet presAssocID="{806F18A3-5FD0-B544-9F7C-6E605DE696E4}" presName="rootText" presStyleLbl="node4" presStyleIdx="6" presStyleCnt="45">
        <dgm:presLayoutVars>
          <dgm:chPref val="3"/>
        </dgm:presLayoutVars>
      </dgm:prSet>
      <dgm:spPr/>
      <dgm:t>
        <a:bodyPr/>
        <a:lstStyle/>
        <a:p>
          <a:endParaRPr lang="en-US"/>
        </a:p>
      </dgm:t>
    </dgm:pt>
    <dgm:pt modelId="{ADBD27FA-6F0E-7F4A-A5C0-DBE5B1EED678}" type="pres">
      <dgm:prSet presAssocID="{806F18A3-5FD0-B544-9F7C-6E605DE696E4}" presName="rootConnector" presStyleLbl="node4" presStyleIdx="6" presStyleCnt="45"/>
      <dgm:spPr/>
      <dgm:t>
        <a:bodyPr/>
        <a:lstStyle/>
        <a:p>
          <a:endParaRPr lang="en-US"/>
        </a:p>
      </dgm:t>
    </dgm:pt>
    <dgm:pt modelId="{76FFCE44-022C-5F41-8174-82374F96F3C7}" type="pres">
      <dgm:prSet presAssocID="{806F18A3-5FD0-B544-9F7C-6E605DE696E4}" presName="hierChild4" presStyleCnt="0"/>
      <dgm:spPr/>
      <dgm:t>
        <a:bodyPr/>
        <a:lstStyle/>
        <a:p>
          <a:endParaRPr lang="en-US"/>
        </a:p>
      </dgm:t>
    </dgm:pt>
    <dgm:pt modelId="{98E90933-3603-0F43-8EA8-3417620E7D35}" type="pres">
      <dgm:prSet presAssocID="{806F18A3-5FD0-B544-9F7C-6E605DE696E4}" presName="hierChild5" presStyleCnt="0"/>
      <dgm:spPr/>
      <dgm:t>
        <a:bodyPr/>
        <a:lstStyle/>
        <a:p>
          <a:endParaRPr lang="en-US"/>
        </a:p>
      </dgm:t>
    </dgm:pt>
    <dgm:pt modelId="{95E95E25-B7EA-3D46-AE28-60813F3F0EC1}" type="pres">
      <dgm:prSet presAssocID="{561C6F13-4137-EA49-9A56-045814E77AEA}" presName="hierChild5" presStyleCnt="0"/>
      <dgm:spPr/>
      <dgm:t>
        <a:bodyPr/>
        <a:lstStyle/>
        <a:p>
          <a:endParaRPr lang="en-US"/>
        </a:p>
      </dgm:t>
    </dgm:pt>
    <dgm:pt modelId="{B291767C-1A0B-1448-9C49-8688BCD66634}" type="pres">
      <dgm:prSet presAssocID="{B9926AD7-A57F-C441-9BE8-491DE287E610}" presName="hierChild5" presStyleCnt="0"/>
      <dgm:spPr/>
      <dgm:t>
        <a:bodyPr/>
        <a:lstStyle/>
        <a:p>
          <a:endParaRPr lang="en-US"/>
        </a:p>
      </dgm:t>
    </dgm:pt>
    <dgm:pt modelId="{4521AC27-FDF8-D142-B284-5A58A363A3A2}" type="pres">
      <dgm:prSet presAssocID="{AAD8E996-124E-0045-B1FD-7E42EADB8156}" presName="hierChild5" presStyleCnt="0"/>
      <dgm:spPr/>
      <dgm:t>
        <a:bodyPr/>
        <a:lstStyle/>
        <a:p>
          <a:endParaRPr lang="en-US"/>
        </a:p>
      </dgm:t>
    </dgm:pt>
    <dgm:pt modelId="{4159E086-4EF2-6048-9502-E6AC2BD11717}" type="pres">
      <dgm:prSet presAssocID="{608B380D-6B38-7649-8C4D-5F782EE860E0}" presName="Name37" presStyleLbl="parChTrans1D3" presStyleIdx="1" presStyleCnt="5"/>
      <dgm:spPr/>
      <dgm:t>
        <a:bodyPr/>
        <a:lstStyle/>
        <a:p>
          <a:endParaRPr lang="en-US"/>
        </a:p>
      </dgm:t>
    </dgm:pt>
    <dgm:pt modelId="{93B3C332-F006-D646-B952-E79537C219F7}" type="pres">
      <dgm:prSet presAssocID="{52C124EF-690B-E143-B797-A2A96CE86423}" presName="hierRoot2" presStyleCnt="0">
        <dgm:presLayoutVars>
          <dgm:hierBranch val="init"/>
        </dgm:presLayoutVars>
      </dgm:prSet>
      <dgm:spPr/>
      <dgm:t>
        <a:bodyPr/>
        <a:lstStyle/>
        <a:p>
          <a:endParaRPr lang="en-US"/>
        </a:p>
      </dgm:t>
    </dgm:pt>
    <dgm:pt modelId="{601C32B3-A57B-1B41-8A72-2CD6A78D955F}" type="pres">
      <dgm:prSet presAssocID="{52C124EF-690B-E143-B797-A2A96CE86423}" presName="rootComposite" presStyleCnt="0"/>
      <dgm:spPr/>
      <dgm:t>
        <a:bodyPr/>
        <a:lstStyle/>
        <a:p>
          <a:endParaRPr lang="en-US"/>
        </a:p>
      </dgm:t>
    </dgm:pt>
    <dgm:pt modelId="{58546D2E-5100-6E4B-8B94-507B27347DDE}" type="pres">
      <dgm:prSet presAssocID="{52C124EF-690B-E143-B797-A2A96CE86423}" presName="rootText" presStyleLbl="node3" presStyleIdx="1" presStyleCnt="5" custScaleX="151429">
        <dgm:presLayoutVars>
          <dgm:chPref val="3"/>
        </dgm:presLayoutVars>
      </dgm:prSet>
      <dgm:spPr/>
      <dgm:t>
        <a:bodyPr/>
        <a:lstStyle/>
        <a:p>
          <a:endParaRPr lang="en-US"/>
        </a:p>
      </dgm:t>
    </dgm:pt>
    <dgm:pt modelId="{C490A364-2AA4-D54F-9755-47707B5090DB}" type="pres">
      <dgm:prSet presAssocID="{52C124EF-690B-E143-B797-A2A96CE86423}" presName="rootConnector" presStyleLbl="node3" presStyleIdx="1" presStyleCnt="5"/>
      <dgm:spPr/>
      <dgm:t>
        <a:bodyPr/>
        <a:lstStyle/>
        <a:p>
          <a:endParaRPr lang="en-US"/>
        </a:p>
      </dgm:t>
    </dgm:pt>
    <dgm:pt modelId="{3D586F98-B9D1-7249-9265-6815FBB74221}" type="pres">
      <dgm:prSet presAssocID="{52C124EF-690B-E143-B797-A2A96CE86423}" presName="hierChild4" presStyleCnt="0"/>
      <dgm:spPr/>
      <dgm:t>
        <a:bodyPr/>
        <a:lstStyle/>
        <a:p>
          <a:endParaRPr lang="en-US"/>
        </a:p>
      </dgm:t>
    </dgm:pt>
    <dgm:pt modelId="{E7E2AF80-225C-EB41-A1D9-0D635B59B783}" type="pres">
      <dgm:prSet presAssocID="{765BA84C-D3F2-D549-A67F-7D25DFCAE3A3}" presName="Name37" presStyleLbl="parChTrans1D4" presStyleIdx="7" presStyleCnt="45"/>
      <dgm:spPr/>
      <dgm:t>
        <a:bodyPr/>
        <a:lstStyle/>
        <a:p>
          <a:endParaRPr lang="en-US"/>
        </a:p>
      </dgm:t>
    </dgm:pt>
    <dgm:pt modelId="{73C67427-64AB-3C40-B0EC-B783B21C0DF5}" type="pres">
      <dgm:prSet presAssocID="{ACB7FACB-DE64-B14B-8F1C-2E70B735264E}" presName="hierRoot2" presStyleCnt="0">
        <dgm:presLayoutVars>
          <dgm:hierBranch val="init"/>
        </dgm:presLayoutVars>
      </dgm:prSet>
      <dgm:spPr/>
      <dgm:t>
        <a:bodyPr/>
        <a:lstStyle/>
        <a:p>
          <a:endParaRPr lang="en-US"/>
        </a:p>
      </dgm:t>
    </dgm:pt>
    <dgm:pt modelId="{A6F0231C-CEEC-AF4E-A45A-1195E22CCA81}" type="pres">
      <dgm:prSet presAssocID="{ACB7FACB-DE64-B14B-8F1C-2E70B735264E}" presName="rootComposite" presStyleCnt="0"/>
      <dgm:spPr/>
      <dgm:t>
        <a:bodyPr/>
        <a:lstStyle/>
        <a:p>
          <a:endParaRPr lang="en-US"/>
        </a:p>
      </dgm:t>
    </dgm:pt>
    <dgm:pt modelId="{21E7FCBB-6D4A-4945-8387-6216F9E245EE}" type="pres">
      <dgm:prSet presAssocID="{ACB7FACB-DE64-B14B-8F1C-2E70B735264E}" presName="rootText" presStyleLbl="node4" presStyleIdx="7" presStyleCnt="45" custScaleX="187737" custScaleY="165698">
        <dgm:presLayoutVars>
          <dgm:chPref val="3"/>
        </dgm:presLayoutVars>
      </dgm:prSet>
      <dgm:spPr/>
      <dgm:t>
        <a:bodyPr/>
        <a:lstStyle/>
        <a:p>
          <a:endParaRPr lang="en-US"/>
        </a:p>
      </dgm:t>
    </dgm:pt>
    <dgm:pt modelId="{EB0753A2-832F-034A-A575-41699A6A186D}" type="pres">
      <dgm:prSet presAssocID="{ACB7FACB-DE64-B14B-8F1C-2E70B735264E}" presName="rootConnector" presStyleLbl="node4" presStyleIdx="7" presStyleCnt="45"/>
      <dgm:spPr/>
      <dgm:t>
        <a:bodyPr/>
        <a:lstStyle/>
        <a:p>
          <a:endParaRPr lang="en-US"/>
        </a:p>
      </dgm:t>
    </dgm:pt>
    <dgm:pt modelId="{90B0CCE7-12AE-5341-B892-90A43C72A907}" type="pres">
      <dgm:prSet presAssocID="{ACB7FACB-DE64-B14B-8F1C-2E70B735264E}" presName="hierChild4" presStyleCnt="0"/>
      <dgm:spPr/>
      <dgm:t>
        <a:bodyPr/>
        <a:lstStyle/>
        <a:p>
          <a:endParaRPr lang="en-US"/>
        </a:p>
      </dgm:t>
    </dgm:pt>
    <dgm:pt modelId="{68443D7B-529B-9340-879D-027B964519ED}" type="pres">
      <dgm:prSet presAssocID="{4858DE9B-593E-224C-85D6-667DC6989346}" presName="Name37" presStyleLbl="parChTrans1D4" presStyleIdx="8" presStyleCnt="45"/>
      <dgm:spPr/>
      <dgm:t>
        <a:bodyPr/>
        <a:lstStyle/>
        <a:p>
          <a:endParaRPr lang="en-US"/>
        </a:p>
      </dgm:t>
    </dgm:pt>
    <dgm:pt modelId="{A65CAAB3-9FA8-014D-A292-083DFA3C5E01}" type="pres">
      <dgm:prSet presAssocID="{B6100B0C-6858-D44F-B7EC-86B253EB60F7}" presName="hierRoot2" presStyleCnt="0">
        <dgm:presLayoutVars>
          <dgm:hierBranch val="init"/>
        </dgm:presLayoutVars>
      </dgm:prSet>
      <dgm:spPr/>
      <dgm:t>
        <a:bodyPr/>
        <a:lstStyle/>
        <a:p>
          <a:endParaRPr lang="en-US"/>
        </a:p>
      </dgm:t>
    </dgm:pt>
    <dgm:pt modelId="{4F4B5702-4D9E-1543-AC99-8A2D4EAA8D88}" type="pres">
      <dgm:prSet presAssocID="{B6100B0C-6858-D44F-B7EC-86B253EB60F7}" presName="rootComposite" presStyleCnt="0"/>
      <dgm:spPr/>
      <dgm:t>
        <a:bodyPr/>
        <a:lstStyle/>
        <a:p>
          <a:endParaRPr lang="en-US"/>
        </a:p>
      </dgm:t>
    </dgm:pt>
    <dgm:pt modelId="{5C0112ED-4639-0648-96C7-0B8AD240CE9D}" type="pres">
      <dgm:prSet presAssocID="{B6100B0C-6858-D44F-B7EC-86B253EB60F7}" presName="rootText" presStyleLbl="node4" presStyleIdx="8" presStyleCnt="45">
        <dgm:presLayoutVars>
          <dgm:chPref val="3"/>
        </dgm:presLayoutVars>
      </dgm:prSet>
      <dgm:spPr/>
      <dgm:t>
        <a:bodyPr/>
        <a:lstStyle/>
        <a:p>
          <a:endParaRPr lang="en-US"/>
        </a:p>
      </dgm:t>
    </dgm:pt>
    <dgm:pt modelId="{FB00F2EA-852D-3D46-9759-8287DD093E4B}" type="pres">
      <dgm:prSet presAssocID="{B6100B0C-6858-D44F-B7EC-86B253EB60F7}" presName="rootConnector" presStyleLbl="node4" presStyleIdx="8" presStyleCnt="45"/>
      <dgm:spPr/>
      <dgm:t>
        <a:bodyPr/>
        <a:lstStyle/>
        <a:p>
          <a:endParaRPr lang="en-US"/>
        </a:p>
      </dgm:t>
    </dgm:pt>
    <dgm:pt modelId="{12C8BFAD-5C10-B840-AB1A-E1AC54FBCC59}" type="pres">
      <dgm:prSet presAssocID="{B6100B0C-6858-D44F-B7EC-86B253EB60F7}" presName="hierChild4" presStyleCnt="0"/>
      <dgm:spPr/>
      <dgm:t>
        <a:bodyPr/>
        <a:lstStyle/>
        <a:p>
          <a:endParaRPr lang="en-US"/>
        </a:p>
      </dgm:t>
    </dgm:pt>
    <dgm:pt modelId="{8E05497B-9A5A-E245-93AB-5F82468A6452}" type="pres">
      <dgm:prSet presAssocID="{BE3860D8-1C9A-3648-BC22-8664C0258B71}" presName="Name37" presStyleLbl="parChTrans1D4" presStyleIdx="9" presStyleCnt="45"/>
      <dgm:spPr/>
      <dgm:t>
        <a:bodyPr/>
        <a:lstStyle/>
        <a:p>
          <a:endParaRPr lang="en-US"/>
        </a:p>
      </dgm:t>
    </dgm:pt>
    <dgm:pt modelId="{B5C062C0-1B55-0D42-BD2F-AFDCACB6AD0C}" type="pres">
      <dgm:prSet presAssocID="{B5FC595C-4FD1-6242-88CE-AB432CEB5101}" presName="hierRoot2" presStyleCnt="0">
        <dgm:presLayoutVars>
          <dgm:hierBranch val="init"/>
        </dgm:presLayoutVars>
      </dgm:prSet>
      <dgm:spPr/>
      <dgm:t>
        <a:bodyPr/>
        <a:lstStyle/>
        <a:p>
          <a:endParaRPr lang="en-US"/>
        </a:p>
      </dgm:t>
    </dgm:pt>
    <dgm:pt modelId="{DE8338F7-B329-1B4E-9CFB-A96D6514392E}" type="pres">
      <dgm:prSet presAssocID="{B5FC595C-4FD1-6242-88CE-AB432CEB5101}" presName="rootComposite" presStyleCnt="0"/>
      <dgm:spPr/>
      <dgm:t>
        <a:bodyPr/>
        <a:lstStyle/>
        <a:p>
          <a:endParaRPr lang="en-US"/>
        </a:p>
      </dgm:t>
    </dgm:pt>
    <dgm:pt modelId="{DC4CF4AF-62DB-AD42-9F5A-25633ABAFE34}" type="pres">
      <dgm:prSet presAssocID="{B5FC595C-4FD1-6242-88CE-AB432CEB5101}" presName="rootText" presStyleLbl="node4" presStyleIdx="9" presStyleCnt="45">
        <dgm:presLayoutVars>
          <dgm:chPref val="3"/>
        </dgm:presLayoutVars>
      </dgm:prSet>
      <dgm:spPr/>
      <dgm:t>
        <a:bodyPr/>
        <a:lstStyle/>
        <a:p>
          <a:endParaRPr lang="en-US"/>
        </a:p>
      </dgm:t>
    </dgm:pt>
    <dgm:pt modelId="{1D5A1749-1929-5542-A77E-9C2787ED8A70}" type="pres">
      <dgm:prSet presAssocID="{B5FC595C-4FD1-6242-88CE-AB432CEB5101}" presName="rootConnector" presStyleLbl="node4" presStyleIdx="9" presStyleCnt="45"/>
      <dgm:spPr/>
      <dgm:t>
        <a:bodyPr/>
        <a:lstStyle/>
        <a:p>
          <a:endParaRPr lang="en-US"/>
        </a:p>
      </dgm:t>
    </dgm:pt>
    <dgm:pt modelId="{E3E52353-BD74-BF4E-A4A8-39ED22A670C5}" type="pres">
      <dgm:prSet presAssocID="{B5FC595C-4FD1-6242-88CE-AB432CEB5101}" presName="hierChild4" presStyleCnt="0"/>
      <dgm:spPr/>
      <dgm:t>
        <a:bodyPr/>
        <a:lstStyle/>
        <a:p>
          <a:endParaRPr lang="en-US"/>
        </a:p>
      </dgm:t>
    </dgm:pt>
    <dgm:pt modelId="{4D907C50-9A40-8B4C-8D45-1C85F5F60B3D}" type="pres">
      <dgm:prSet presAssocID="{2A6E63BC-FF76-DE49-B925-EA1B59027D6B}" presName="Name37" presStyleLbl="parChTrans1D4" presStyleIdx="10" presStyleCnt="45"/>
      <dgm:spPr/>
      <dgm:t>
        <a:bodyPr/>
        <a:lstStyle/>
        <a:p>
          <a:endParaRPr lang="en-US"/>
        </a:p>
      </dgm:t>
    </dgm:pt>
    <dgm:pt modelId="{C712F0C1-C5FD-9A4D-A092-97E26A1ADCE2}" type="pres">
      <dgm:prSet presAssocID="{1987132A-F96C-CA45-AB94-4005C143B9C5}" presName="hierRoot2" presStyleCnt="0">
        <dgm:presLayoutVars>
          <dgm:hierBranch val="init"/>
        </dgm:presLayoutVars>
      </dgm:prSet>
      <dgm:spPr/>
      <dgm:t>
        <a:bodyPr/>
        <a:lstStyle/>
        <a:p>
          <a:endParaRPr lang="en-US"/>
        </a:p>
      </dgm:t>
    </dgm:pt>
    <dgm:pt modelId="{FD468CED-BF30-3540-A596-5441B8DFE299}" type="pres">
      <dgm:prSet presAssocID="{1987132A-F96C-CA45-AB94-4005C143B9C5}" presName="rootComposite" presStyleCnt="0"/>
      <dgm:spPr/>
      <dgm:t>
        <a:bodyPr/>
        <a:lstStyle/>
        <a:p>
          <a:endParaRPr lang="en-US"/>
        </a:p>
      </dgm:t>
    </dgm:pt>
    <dgm:pt modelId="{64EB9C6F-D9F0-E74E-A866-299116894562}" type="pres">
      <dgm:prSet presAssocID="{1987132A-F96C-CA45-AB94-4005C143B9C5}" presName="rootText" presStyleLbl="node4" presStyleIdx="10" presStyleCnt="45" custScaleY="353001">
        <dgm:presLayoutVars>
          <dgm:chPref val="3"/>
        </dgm:presLayoutVars>
      </dgm:prSet>
      <dgm:spPr/>
      <dgm:t>
        <a:bodyPr/>
        <a:lstStyle/>
        <a:p>
          <a:endParaRPr lang="en-US"/>
        </a:p>
      </dgm:t>
    </dgm:pt>
    <dgm:pt modelId="{F4767E64-C65C-1941-ABF4-4537069078C1}" type="pres">
      <dgm:prSet presAssocID="{1987132A-F96C-CA45-AB94-4005C143B9C5}" presName="rootConnector" presStyleLbl="node4" presStyleIdx="10" presStyleCnt="45"/>
      <dgm:spPr/>
      <dgm:t>
        <a:bodyPr/>
        <a:lstStyle/>
        <a:p>
          <a:endParaRPr lang="en-US"/>
        </a:p>
      </dgm:t>
    </dgm:pt>
    <dgm:pt modelId="{EAEA0B72-B5A6-1C4C-B83B-E03E4C405C04}" type="pres">
      <dgm:prSet presAssocID="{1987132A-F96C-CA45-AB94-4005C143B9C5}" presName="hierChild4" presStyleCnt="0"/>
      <dgm:spPr/>
      <dgm:t>
        <a:bodyPr/>
        <a:lstStyle/>
        <a:p>
          <a:endParaRPr lang="en-US"/>
        </a:p>
      </dgm:t>
    </dgm:pt>
    <dgm:pt modelId="{05E0FA1D-4206-EA46-92B8-FECBA9C31EDE}" type="pres">
      <dgm:prSet presAssocID="{1987132A-F96C-CA45-AB94-4005C143B9C5}" presName="hierChild5" presStyleCnt="0"/>
      <dgm:spPr/>
      <dgm:t>
        <a:bodyPr/>
        <a:lstStyle/>
        <a:p>
          <a:endParaRPr lang="en-US"/>
        </a:p>
      </dgm:t>
    </dgm:pt>
    <dgm:pt modelId="{D0157299-F47D-B741-996E-40263784143B}" type="pres">
      <dgm:prSet presAssocID="{ECA36056-FFDD-ED4A-B0BE-D7AA8F261FD5}" presName="Name37" presStyleLbl="parChTrans1D4" presStyleIdx="11" presStyleCnt="45"/>
      <dgm:spPr/>
      <dgm:t>
        <a:bodyPr/>
        <a:lstStyle/>
        <a:p>
          <a:endParaRPr lang="en-US"/>
        </a:p>
      </dgm:t>
    </dgm:pt>
    <dgm:pt modelId="{9F8EBBC4-54D4-8F45-BF0D-B20E44DC13FB}" type="pres">
      <dgm:prSet presAssocID="{39600C2C-B147-B647-A7E4-1E1BB749C056}" presName="hierRoot2" presStyleCnt="0">
        <dgm:presLayoutVars>
          <dgm:hierBranch val="init"/>
        </dgm:presLayoutVars>
      </dgm:prSet>
      <dgm:spPr/>
      <dgm:t>
        <a:bodyPr/>
        <a:lstStyle/>
        <a:p>
          <a:endParaRPr lang="en-US"/>
        </a:p>
      </dgm:t>
    </dgm:pt>
    <dgm:pt modelId="{BC91B2F0-830A-0546-B3B1-3A86860F3C0C}" type="pres">
      <dgm:prSet presAssocID="{39600C2C-B147-B647-A7E4-1E1BB749C056}" presName="rootComposite" presStyleCnt="0"/>
      <dgm:spPr/>
      <dgm:t>
        <a:bodyPr/>
        <a:lstStyle/>
        <a:p>
          <a:endParaRPr lang="en-US"/>
        </a:p>
      </dgm:t>
    </dgm:pt>
    <dgm:pt modelId="{430F3E04-B473-724B-BB82-D2D0C7081F8C}" type="pres">
      <dgm:prSet presAssocID="{39600C2C-B147-B647-A7E4-1E1BB749C056}" presName="rootText" presStyleLbl="node4" presStyleIdx="11" presStyleCnt="45">
        <dgm:presLayoutVars>
          <dgm:chPref val="3"/>
        </dgm:presLayoutVars>
      </dgm:prSet>
      <dgm:spPr/>
      <dgm:t>
        <a:bodyPr/>
        <a:lstStyle/>
        <a:p>
          <a:endParaRPr lang="en-US"/>
        </a:p>
      </dgm:t>
    </dgm:pt>
    <dgm:pt modelId="{CB93585F-786F-CD42-9819-AA55AA4A438C}" type="pres">
      <dgm:prSet presAssocID="{39600C2C-B147-B647-A7E4-1E1BB749C056}" presName="rootConnector" presStyleLbl="node4" presStyleIdx="11" presStyleCnt="45"/>
      <dgm:spPr/>
      <dgm:t>
        <a:bodyPr/>
        <a:lstStyle/>
        <a:p>
          <a:endParaRPr lang="en-US"/>
        </a:p>
      </dgm:t>
    </dgm:pt>
    <dgm:pt modelId="{7E91D7C7-8070-B34B-BEE8-816EA94063AD}" type="pres">
      <dgm:prSet presAssocID="{39600C2C-B147-B647-A7E4-1E1BB749C056}" presName="hierChild4" presStyleCnt="0"/>
      <dgm:spPr/>
      <dgm:t>
        <a:bodyPr/>
        <a:lstStyle/>
        <a:p>
          <a:endParaRPr lang="en-US"/>
        </a:p>
      </dgm:t>
    </dgm:pt>
    <dgm:pt modelId="{CF1361B5-F369-4C4D-A8CB-DF293111D24A}" type="pres">
      <dgm:prSet presAssocID="{39600C2C-B147-B647-A7E4-1E1BB749C056}" presName="hierChild5" presStyleCnt="0"/>
      <dgm:spPr/>
      <dgm:t>
        <a:bodyPr/>
        <a:lstStyle/>
        <a:p>
          <a:endParaRPr lang="en-US"/>
        </a:p>
      </dgm:t>
    </dgm:pt>
    <dgm:pt modelId="{4737DFE3-8223-2449-AB8D-C007BCD9302E}" type="pres">
      <dgm:prSet presAssocID="{A7787B8B-DE25-CC41-8DEB-A50386D3A8F8}" presName="Name37" presStyleLbl="parChTrans1D4" presStyleIdx="12" presStyleCnt="45"/>
      <dgm:spPr/>
      <dgm:t>
        <a:bodyPr/>
        <a:lstStyle/>
        <a:p>
          <a:endParaRPr lang="en-US"/>
        </a:p>
      </dgm:t>
    </dgm:pt>
    <dgm:pt modelId="{BB958D47-F6FA-9F40-BAA3-0092FF6F2E32}" type="pres">
      <dgm:prSet presAssocID="{F66EDB27-29EF-A843-9771-4A07F422E301}" presName="hierRoot2" presStyleCnt="0">
        <dgm:presLayoutVars>
          <dgm:hierBranch val="init"/>
        </dgm:presLayoutVars>
      </dgm:prSet>
      <dgm:spPr/>
      <dgm:t>
        <a:bodyPr/>
        <a:lstStyle/>
        <a:p>
          <a:endParaRPr lang="en-US"/>
        </a:p>
      </dgm:t>
    </dgm:pt>
    <dgm:pt modelId="{3BB241BC-5106-0A40-BA4D-2BA9E2593CD9}" type="pres">
      <dgm:prSet presAssocID="{F66EDB27-29EF-A843-9771-4A07F422E301}" presName="rootComposite" presStyleCnt="0"/>
      <dgm:spPr/>
      <dgm:t>
        <a:bodyPr/>
        <a:lstStyle/>
        <a:p>
          <a:endParaRPr lang="en-US"/>
        </a:p>
      </dgm:t>
    </dgm:pt>
    <dgm:pt modelId="{6C50FFDA-258A-464D-85ED-CF24223F77C4}" type="pres">
      <dgm:prSet presAssocID="{F66EDB27-29EF-A843-9771-4A07F422E301}" presName="rootText" presStyleLbl="node4" presStyleIdx="12" presStyleCnt="45">
        <dgm:presLayoutVars>
          <dgm:chPref val="3"/>
        </dgm:presLayoutVars>
      </dgm:prSet>
      <dgm:spPr/>
      <dgm:t>
        <a:bodyPr/>
        <a:lstStyle/>
        <a:p>
          <a:endParaRPr lang="en-US"/>
        </a:p>
      </dgm:t>
    </dgm:pt>
    <dgm:pt modelId="{0F9A2A18-0A3A-2143-B804-F7023032BDC3}" type="pres">
      <dgm:prSet presAssocID="{F66EDB27-29EF-A843-9771-4A07F422E301}" presName="rootConnector" presStyleLbl="node4" presStyleIdx="12" presStyleCnt="45"/>
      <dgm:spPr/>
      <dgm:t>
        <a:bodyPr/>
        <a:lstStyle/>
        <a:p>
          <a:endParaRPr lang="en-US"/>
        </a:p>
      </dgm:t>
    </dgm:pt>
    <dgm:pt modelId="{6BC71EBD-514A-8948-A32F-F35A8D2EA587}" type="pres">
      <dgm:prSet presAssocID="{F66EDB27-29EF-A843-9771-4A07F422E301}" presName="hierChild4" presStyleCnt="0"/>
      <dgm:spPr/>
      <dgm:t>
        <a:bodyPr/>
        <a:lstStyle/>
        <a:p>
          <a:endParaRPr lang="en-US"/>
        </a:p>
      </dgm:t>
    </dgm:pt>
    <dgm:pt modelId="{46F137DC-83DF-1D44-9CD3-362C87998E32}" type="pres">
      <dgm:prSet presAssocID="{F66EDB27-29EF-A843-9771-4A07F422E301}" presName="hierChild5" presStyleCnt="0"/>
      <dgm:spPr/>
      <dgm:t>
        <a:bodyPr/>
        <a:lstStyle/>
        <a:p>
          <a:endParaRPr lang="en-US"/>
        </a:p>
      </dgm:t>
    </dgm:pt>
    <dgm:pt modelId="{AA7DB02C-0807-7C4D-80E4-17A3A087F58C}" type="pres">
      <dgm:prSet presAssocID="{B5FC595C-4FD1-6242-88CE-AB432CEB5101}" presName="hierChild5" presStyleCnt="0"/>
      <dgm:spPr/>
      <dgm:t>
        <a:bodyPr/>
        <a:lstStyle/>
        <a:p>
          <a:endParaRPr lang="en-US"/>
        </a:p>
      </dgm:t>
    </dgm:pt>
    <dgm:pt modelId="{D8F7549A-B6D8-B24E-A5B5-BA15C85DC494}" type="pres">
      <dgm:prSet presAssocID="{1103AB6D-3289-DD45-9498-E2EC926A5BC4}" presName="Name37" presStyleLbl="parChTrans1D4" presStyleIdx="13" presStyleCnt="45"/>
      <dgm:spPr/>
      <dgm:t>
        <a:bodyPr/>
        <a:lstStyle/>
        <a:p>
          <a:endParaRPr lang="en-US"/>
        </a:p>
      </dgm:t>
    </dgm:pt>
    <dgm:pt modelId="{34CAD4B4-826C-AF49-9A3B-16F467A88CCA}" type="pres">
      <dgm:prSet presAssocID="{F71933CB-7BB8-5C40-AE71-A9A659633506}" presName="hierRoot2" presStyleCnt="0">
        <dgm:presLayoutVars>
          <dgm:hierBranch val="init"/>
        </dgm:presLayoutVars>
      </dgm:prSet>
      <dgm:spPr/>
      <dgm:t>
        <a:bodyPr/>
        <a:lstStyle/>
        <a:p>
          <a:endParaRPr lang="en-US"/>
        </a:p>
      </dgm:t>
    </dgm:pt>
    <dgm:pt modelId="{9D8B81F4-2CBE-C740-89E0-5BE0D5411314}" type="pres">
      <dgm:prSet presAssocID="{F71933CB-7BB8-5C40-AE71-A9A659633506}" presName="rootComposite" presStyleCnt="0"/>
      <dgm:spPr/>
      <dgm:t>
        <a:bodyPr/>
        <a:lstStyle/>
        <a:p>
          <a:endParaRPr lang="en-US"/>
        </a:p>
      </dgm:t>
    </dgm:pt>
    <dgm:pt modelId="{BBF61647-2C32-D147-82DE-02174204EE8B}" type="pres">
      <dgm:prSet presAssocID="{F71933CB-7BB8-5C40-AE71-A9A659633506}" presName="rootText" presStyleLbl="node4" presStyleIdx="13" presStyleCnt="45">
        <dgm:presLayoutVars>
          <dgm:chPref val="3"/>
        </dgm:presLayoutVars>
      </dgm:prSet>
      <dgm:spPr/>
      <dgm:t>
        <a:bodyPr/>
        <a:lstStyle/>
        <a:p>
          <a:endParaRPr lang="en-US"/>
        </a:p>
      </dgm:t>
    </dgm:pt>
    <dgm:pt modelId="{CD217965-E2FE-634B-89F4-969D426528C0}" type="pres">
      <dgm:prSet presAssocID="{F71933CB-7BB8-5C40-AE71-A9A659633506}" presName="rootConnector" presStyleLbl="node4" presStyleIdx="13" presStyleCnt="45"/>
      <dgm:spPr/>
      <dgm:t>
        <a:bodyPr/>
        <a:lstStyle/>
        <a:p>
          <a:endParaRPr lang="en-US"/>
        </a:p>
      </dgm:t>
    </dgm:pt>
    <dgm:pt modelId="{85BC6322-8F9B-D443-8D18-BF6CC118A1B4}" type="pres">
      <dgm:prSet presAssocID="{F71933CB-7BB8-5C40-AE71-A9A659633506}" presName="hierChild4" presStyleCnt="0"/>
      <dgm:spPr/>
      <dgm:t>
        <a:bodyPr/>
        <a:lstStyle/>
        <a:p>
          <a:endParaRPr lang="en-US"/>
        </a:p>
      </dgm:t>
    </dgm:pt>
    <dgm:pt modelId="{24C70C5A-8B4E-FB45-9FBE-CFA445E9BCCD}" type="pres">
      <dgm:prSet presAssocID="{936D9DBD-265C-6343-A3BD-EBAE22452141}" presName="Name37" presStyleLbl="parChTrans1D4" presStyleIdx="14" presStyleCnt="45"/>
      <dgm:spPr/>
      <dgm:t>
        <a:bodyPr/>
        <a:lstStyle/>
        <a:p>
          <a:endParaRPr lang="en-US"/>
        </a:p>
      </dgm:t>
    </dgm:pt>
    <dgm:pt modelId="{CD4C3A4A-C4AC-234E-8EE5-DAEE25737AFD}" type="pres">
      <dgm:prSet presAssocID="{C3F4541A-062B-034A-87BD-BDDAD184DEB9}" presName="hierRoot2" presStyleCnt="0">
        <dgm:presLayoutVars>
          <dgm:hierBranch val="init"/>
        </dgm:presLayoutVars>
      </dgm:prSet>
      <dgm:spPr/>
      <dgm:t>
        <a:bodyPr/>
        <a:lstStyle/>
        <a:p>
          <a:endParaRPr lang="en-US"/>
        </a:p>
      </dgm:t>
    </dgm:pt>
    <dgm:pt modelId="{878E1900-9098-7142-9FB0-9D64F4B352EB}" type="pres">
      <dgm:prSet presAssocID="{C3F4541A-062B-034A-87BD-BDDAD184DEB9}" presName="rootComposite" presStyleCnt="0"/>
      <dgm:spPr/>
      <dgm:t>
        <a:bodyPr/>
        <a:lstStyle/>
        <a:p>
          <a:endParaRPr lang="en-US"/>
        </a:p>
      </dgm:t>
    </dgm:pt>
    <dgm:pt modelId="{30A51C69-9BDB-6446-A930-DA47D4A12332}" type="pres">
      <dgm:prSet presAssocID="{C3F4541A-062B-034A-87BD-BDDAD184DEB9}" presName="rootText" presStyleLbl="node4" presStyleIdx="14" presStyleCnt="45" custScaleY="192951">
        <dgm:presLayoutVars>
          <dgm:chPref val="3"/>
        </dgm:presLayoutVars>
      </dgm:prSet>
      <dgm:spPr/>
      <dgm:t>
        <a:bodyPr/>
        <a:lstStyle/>
        <a:p>
          <a:endParaRPr lang="en-US"/>
        </a:p>
      </dgm:t>
    </dgm:pt>
    <dgm:pt modelId="{EF987B02-DF27-004A-BDAA-FA99B99AE9D8}" type="pres">
      <dgm:prSet presAssocID="{C3F4541A-062B-034A-87BD-BDDAD184DEB9}" presName="rootConnector" presStyleLbl="node4" presStyleIdx="14" presStyleCnt="45"/>
      <dgm:spPr/>
      <dgm:t>
        <a:bodyPr/>
        <a:lstStyle/>
        <a:p>
          <a:endParaRPr lang="en-US"/>
        </a:p>
      </dgm:t>
    </dgm:pt>
    <dgm:pt modelId="{05316355-B789-3F4E-9C61-5AC31B3C4917}" type="pres">
      <dgm:prSet presAssocID="{C3F4541A-062B-034A-87BD-BDDAD184DEB9}" presName="hierChild4" presStyleCnt="0"/>
      <dgm:spPr/>
      <dgm:t>
        <a:bodyPr/>
        <a:lstStyle/>
        <a:p>
          <a:endParaRPr lang="en-US"/>
        </a:p>
      </dgm:t>
    </dgm:pt>
    <dgm:pt modelId="{3197F1FA-B44A-DA4F-BBB5-D26D55F5FC58}" type="pres">
      <dgm:prSet presAssocID="{C3F4541A-062B-034A-87BD-BDDAD184DEB9}" presName="hierChild5" presStyleCnt="0"/>
      <dgm:spPr/>
      <dgm:t>
        <a:bodyPr/>
        <a:lstStyle/>
        <a:p>
          <a:endParaRPr lang="en-US"/>
        </a:p>
      </dgm:t>
    </dgm:pt>
    <dgm:pt modelId="{B9647CA9-7704-3A41-9364-3D69F214A319}" type="pres">
      <dgm:prSet presAssocID="{5E8FF8A2-0D4C-504B-967D-6E30F57F300C}" presName="Name37" presStyleLbl="parChTrans1D4" presStyleIdx="15" presStyleCnt="45"/>
      <dgm:spPr/>
      <dgm:t>
        <a:bodyPr/>
        <a:lstStyle/>
        <a:p>
          <a:endParaRPr lang="en-US"/>
        </a:p>
      </dgm:t>
    </dgm:pt>
    <dgm:pt modelId="{39C88DCE-D589-9C4E-BD50-0D17DB702019}" type="pres">
      <dgm:prSet presAssocID="{130C8F0B-DF95-B64F-A561-AAB9F8B742AD}" presName="hierRoot2" presStyleCnt="0">
        <dgm:presLayoutVars>
          <dgm:hierBranch val="init"/>
        </dgm:presLayoutVars>
      </dgm:prSet>
      <dgm:spPr/>
      <dgm:t>
        <a:bodyPr/>
        <a:lstStyle/>
        <a:p>
          <a:endParaRPr lang="en-US"/>
        </a:p>
      </dgm:t>
    </dgm:pt>
    <dgm:pt modelId="{6407E032-9A72-D047-9D1B-35CCBA352B83}" type="pres">
      <dgm:prSet presAssocID="{130C8F0B-DF95-B64F-A561-AAB9F8B742AD}" presName="rootComposite" presStyleCnt="0"/>
      <dgm:spPr/>
      <dgm:t>
        <a:bodyPr/>
        <a:lstStyle/>
        <a:p>
          <a:endParaRPr lang="en-US"/>
        </a:p>
      </dgm:t>
    </dgm:pt>
    <dgm:pt modelId="{5C8C83AA-060F-B54D-B6B1-2E721CA9142B}" type="pres">
      <dgm:prSet presAssocID="{130C8F0B-DF95-B64F-A561-AAB9F8B742AD}" presName="rootText" presStyleLbl="node4" presStyleIdx="15" presStyleCnt="45" custScaleX="136929" custScaleY="265830">
        <dgm:presLayoutVars>
          <dgm:chPref val="3"/>
        </dgm:presLayoutVars>
      </dgm:prSet>
      <dgm:spPr/>
      <dgm:t>
        <a:bodyPr/>
        <a:lstStyle/>
        <a:p>
          <a:endParaRPr lang="en-US"/>
        </a:p>
      </dgm:t>
    </dgm:pt>
    <dgm:pt modelId="{A434A919-E0CE-BB4F-A144-F25686998158}" type="pres">
      <dgm:prSet presAssocID="{130C8F0B-DF95-B64F-A561-AAB9F8B742AD}" presName="rootConnector" presStyleLbl="node4" presStyleIdx="15" presStyleCnt="45"/>
      <dgm:spPr/>
      <dgm:t>
        <a:bodyPr/>
        <a:lstStyle/>
        <a:p>
          <a:endParaRPr lang="en-US"/>
        </a:p>
      </dgm:t>
    </dgm:pt>
    <dgm:pt modelId="{6B0F8D78-CCDA-244A-A775-70F45FFE46DC}" type="pres">
      <dgm:prSet presAssocID="{130C8F0B-DF95-B64F-A561-AAB9F8B742AD}" presName="hierChild4" presStyleCnt="0"/>
      <dgm:spPr/>
      <dgm:t>
        <a:bodyPr/>
        <a:lstStyle/>
        <a:p>
          <a:endParaRPr lang="en-US"/>
        </a:p>
      </dgm:t>
    </dgm:pt>
    <dgm:pt modelId="{A3632875-58E2-AC4E-A428-0CD4A368AF73}" type="pres">
      <dgm:prSet presAssocID="{130C8F0B-DF95-B64F-A561-AAB9F8B742AD}" presName="hierChild5" presStyleCnt="0"/>
      <dgm:spPr/>
      <dgm:t>
        <a:bodyPr/>
        <a:lstStyle/>
        <a:p>
          <a:endParaRPr lang="en-US"/>
        </a:p>
      </dgm:t>
    </dgm:pt>
    <dgm:pt modelId="{9466559A-110A-0B40-BF23-E31F99FE1FFC}" type="pres">
      <dgm:prSet presAssocID="{5407E9B8-E296-CD43-834C-DE0B8C554BBA}" presName="Name37" presStyleLbl="parChTrans1D4" presStyleIdx="16" presStyleCnt="45"/>
      <dgm:spPr/>
      <dgm:t>
        <a:bodyPr/>
        <a:lstStyle/>
        <a:p>
          <a:endParaRPr lang="en-US"/>
        </a:p>
      </dgm:t>
    </dgm:pt>
    <dgm:pt modelId="{343D29F3-47D8-2949-A183-EC5C7D76C185}" type="pres">
      <dgm:prSet presAssocID="{4ADEEB8B-1576-4044-8774-33B9DDF3B482}" presName="hierRoot2" presStyleCnt="0">
        <dgm:presLayoutVars>
          <dgm:hierBranch val="init"/>
        </dgm:presLayoutVars>
      </dgm:prSet>
      <dgm:spPr/>
      <dgm:t>
        <a:bodyPr/>
        <a:lstStyle/>
        <a:p>
          <a:endParaRPr lang="en-US"/>
        </a:p>
      </dgm:t>
    </dgm:pt>
    <dgm:pt modelId="{81D111E9-B335-704F-8DCB-AB2035CDCC20}" type="pres">
      <dgm:prSet presAssocID="{4ADEEB8B-1576-4044-8774-33B9DDF3B482}" presName="rootComposite" presStyleCnt="0"/>
      <dgm:spPr/>
      <dgm:t>
        <a:bodyPr/>
        <a:lstStyle/>
        <a:p>
          <a:endParaRPr lang="en-US"/>
        </a:p>
      </dgm:t>
    </dgm:pt>
    <dgm:pt modelId="{638A8F4A-9092-364A-A74A-75A8892D7B1A}" type="pres">
      <dgm:prSet presAssocID="{4ADEEB8B-1576-4044-8774-33B9DDF3B482}" presName="rootText" presStyleLbl="node4" presStyleIdx="16" presStyleCnt="45">
        <dgm:presLayoutVars>
          <dgm:chPref val="3"/>
        </dgm:presLayoutVars>
      </dgm:prSet>
      <dgm:spPr/>
      <dgm:t>
        <a:bodyPr/>
        <a:lstStyle/>
        <a:p>
          <a:endParaRPr lang="en-US"/>
        </a:p>
      </dgm:t>
    </dgm:pt>
    <dgm:pt modelId="{7C18815D-6686-C943-8495-E67CAF12E803}" type="pres">
      <dgm:prSet presAssocID="{4ADEEB8B-1576-4044-8774-33B9DDF3B482}" presName="rootConnector" presStyleLbl="node4" presStyleIdx="16" presStyleCnt="45"/>
      <dgm:spPr/>
      <dgm:t>
        <a:bodyPr/>
        <a:lstStyle/>
        <a:p>
          <a:endParaRPr lang="en-US"/>
        </a:p>
      </dgm:t>
    </dgm:pt>
    <dgm:pt modelId="{7385B37C-325B-3140-816D-FF6E3BD8E846}" type="pres">
      <dgm:prSet presAssocID="{4ADEEB8B-1576-4044-8774-33B9DDF3B482}" presName="hierChild4" presStyleCnt="0"/>
      <dgm:spPr/>
      <dgm:t>
        <a:bodyPr/>
        <a:lstStyle/>
        <a:p>
          <a:endParaRPr lang="en-US"/>
        </a:p>
      </dgm:t>
    </dgm:pt>
    <dgm:pt modelId="{7706A040-3075-A146-8952-21D8EC82C5B6}" type="pres">
      <dgm:prSet presAssocID="{4ADEEB8B-1576-4044-8774-33B9DDF3B482}" presName="hierChild5" presStyleCnt="0"/>
      <dgm:spPr/>
      <dgm:t>
        <a:bodyPr/>
        <a:lstStyle/>
        <a:p>
          <a:endParaRPr lang="en-US"/>
        </a:p>
      </dgm:t>
    </dgm:pt>
    <dgm:pt modelId="{C4B54136-13FC-7A41-BD11-74D896EA6C21}" type="pres">
      <dgm:prSet presAssocID="{8650B5D5-B516-1840-8646-4EED5ECB43D1}" presName="Name37" presStyleLbl="parChTrans1D4" presStyleIdx="17" presStyleCnt="45"/>
      <dgm:spPr/>
      <dgm:t>
        <a:bodyPr/>
        <a:lstStyle/>
        <a:p>
          <a:endParaRPr lang="en-US"/>
        </a:p>
      </dgm:t>
    </dgm:pt>
    <dgm:pt modelId="{85757223-04E6-2949-9D0B-2D5633298199}" type="pres">
      <dgm:prSet presAssocID="{01B18650-0354-1540-AA76-B9AB9A7DA0F2}" presName="hierRoot2" presStyleCnt="0">
        <dgm:presLayoutVars>
          <dgm:hierBranch val="init"/>
        </dgm:presLayoutVars>
      </dgm:prSet>
      <dgm:spPr/>
      <dgm:t>
        <a:bodyPr/>
        <a:lstStyle/>
        <a:p>
          <a:endParaRPr lang="en-US"/>
        </a:p>
      </dgm:t>
    </dgm:pt>
    <dgm:pt modelId="{8E7F6ED2-2FF7-274A-AC3A-ECDDBC4CF441}" type="pres">
      <dgm:prSet presAssocID="{01B18650-0354-1540-AA76-B9AB9A7DA0F2}" presName="rootComposite" presStyleCnt="0"/>
      <dgm:spPr/>
      <dgm:t>
        <a:bodyPr/>
        <a:lstStyle/>
        <a:p>
          <a:endParaRPr lang="en-US"/>
        </a:p>
      </dgm:t>
    </dgm:pt>
    <dgm:pt modelId="{6EA26FDA-C0ED-BB4F-9448-80EDE2BC3504}" type="pres">
      <dgm:prSet presAssocID="{01B18650-0354-1540-AA76-B9AB9A7DA0F2}" presName="rootText" presStyleLbl="node4" presStyleIdx="17" presStyleCnt="45" custScaleX="154278">
        <dgm:presLayoutVars>
          <dgm:chPref val="3"/>
        </dgm:presLayoutVars>
      </dgm:prSet>
      <dgm:spPr/>
      <dgm:t>
        <a:bodyPr/>
        <a:lstStyle/>
        <a:p>
          <a:endParaRPr lang="en-US"/>
        </a:p>
      </dgm:t>
    </dgm:pt>
    <dgm:pt modelId="{1D2C430D-2BA0-844C-A70B-9DEC3B5EA9D1}" type="pres">
      <dgm:prSet presAssocID="{01B18650-0354-1540-AA76-B9AB9A7DA0F2}" presName="rootConnector" presStyleLbl="node4" presStyleIdx="17" presStyleCnt="45"/>
      <dgm:spPr/>
      <dgm:t>
        <a:bodyPr/>
        <a:lstStyle/>
        <a:p>
          <a:endParaRPr lang="en-US"/>
        </a:p>
      </dgm:t>
    </dgm:pt>
    <dgm:pt modelId="{5982CA49-4AAD-4A42-A350-CFB7CF49CA6D}" type="pres">
      <dgm:prSet presAssocID="{01B18650-0354-1540-AA76-B9AB9A7DA0F2}" presName="hierChild4" presStyleCnt="0"/>
      <dgm:spPr/>
      <dgm:t>
        <a:bodyPr/>
        <a:lstStyle/>
        <a:p>
          <a:endParaRPr lang="en-US"/>
        </a:p>
      </dgm:t>
    </dgm:pt>
    <dgm:pt modelId="{5727DF92-2671-8A44-8FD1-54DA85EA40B9}" type="pres">
      <dgm:prSet presAssocID="{01B18650-0354-1540-AA76-B9AB9A7DA0F2}" presName="hierChild5" presStyleCnt="0"/>
      <dgm:spPr/>
      <dgm:t>
        <a:bodyPr/>
        <a:lstStyle/>
        <a:p>
          <a:endParaRPr lang="en-US"/>
        </a:p>
      </dgm:t>
    </dgm:pt>
    <dgm:pt modelId="{AF75FA92-892C-0C46-B771-C1822EDC2753}" type="pres">
      <dgm:prSet presAssocID="{2C7BD3AF-47E0-F743-832F-5F2B2BBA7CED}" presName="Name37" presStyleLbl="parChTrans1D4" presStyleIdx="18" presStyleCnt="45"/>
      <dgm:spPr/>
      <dgm:t>
        <a:bodyPr/>
        <a:lstStyle/>
        <a:p>
          <a:endParaRPr lang="en-US"/>
        </a:p>
      </dgm:t>
    </dgm:pt>
    <dgm:pt modelId="{8BB22AEB-E2B9-1B44-A9D1-047F248AD83F}" type="pres">
      <dgm:prSet presAssocID="{F6037AE9-D0E6-1E47-A5C4-9CC2764B0E14}" presName="hierRoot2" presStyleCnt="0">
        <dgm:presLayoutVars>
          <dgm:hierBranch val="init"/>
        </dgm:presLayoutVars>
      </dgm:prSet>
      <dgm:spPr/>
      <dgm:t>
        <a:bodyPr/>
        <a:lstStyle/>
        <a:p>
          <a:endParaRPr lang="en-US"/>
        </a:p>
      </dgm:t>
    </dgm:pt>
    <dgm:pt modelId="{030AFDEC-D43A-E442-94F0-33434BFE9865}" type="pres">
      <dgm:prSet presAssocID="{F6037AE9-D0E6-1E47-A5C4-9CC2764B0E14}" presName="rootComposite" presStyleCnt="0"/>
      <dgm:spPr/>
      <dgm:t>
        <a:bodyPr/>
        <a:lstStyle/>
        <a:p>
          <a:endParaRPr lang="en-US"/>
        </a:p>
      </dgm:t>
    </dgm:pt>
    <dgm:pt modelId="{7CEDF6E2-72C4-AA47-8432-CE435EE72802}" type="pres">
      <dgm:prSet presAssocID="{F6037AE9-D0E6-1E47-A5C4-9CC2764B0E14}" presName="rootText" presStyleLbl="node4" presStyleIdx="18" presStyleCnt="45" custScaleX="154277">
        <dgm:presLayoutVars>
          <dgm:chPref val="3"/>
        </dgm:presLayoutVars>
      </dgm:prSet>
      <dgm:spPr/>
      <dgm:t>
        <a:bodyPr/>
        <a:lstStyle/>
        <a:p>
          <a:endParaRPr lang="en-US"/>
        </a:p>
      </dgm:t>
    </dgm:pt>
    <dgm:pt modelId="{2D6FDA63-26BF-7146-ACDF-2D67F1897B8E}" type="pres">
      <dgm:prSet presAssocID="{F6037AE9-D0E6-1E47-A5C4-9CC2764B0E14}" presName="rootConnector" presStyleLbl="node4" presStyleIdx="18" presStyleCnt="45"/>
      <dgm:spPr/>
      <dgm:t>
        <a:bodyPr/>
        <a:lstStyle/>
        <a:p>
          <a:endParaRPr lang="en-US"/>
        </a:p>
      </dgm:t>
    </dgm:pt>
    <dgm:pt modelId="{C0AEDDA3-0272-F84B-84DA-A7551E840ACC}" type="pres">
      <dgm:prSet presAssocID="{F6037AE9-D0E6-1E47-A5C4-9CC2764B0E14}" presName="hierChild4" presStyleCnt="0"/>
      <dgm:spPr/>
      <dgm:t>
        <a:bodyPr/>
        <a:lstStyle/>
        <a:p>
          <a:endParaRPr lang="en-US"/>
        </a:p>
      </dgm:t>
    </dgm:pt>
    <dgm:pt modelId="{44FA50E0-EDE2-8A44-8A2C-0D28D25DDC0E}" type="pres">
      <dgm:prSet presAssocID="{F6037AE9-D0E6-1E47-A5C4-9CC2764B0E14}" presName="hierChild5" presStyleCnt="0"/>
      <dgm:spPr/>
      <dgm:t>
        <a:bodyPr/>
        <a:lstStyle/>
        <a:p>
          <a:endParaRPr lang="en-US"/>
        </a:p>
      </dgm:t>
    </dgm:pt>
    <dgm:pt modelId="{EDB06E7F-B62D-6F45-98EA-8A91ED1B0DC6}" type="pres">
      <dgm:prSet presAssocID="{0D08E687-E56D-7B45-B979-D549E9128F70}" presName="Name37" presStyleLbl="parChTrans1D4" presStyleIdx="19" presStyleCnt="45"/>
      <dgm:spPr/>
      <dgm:t>
        <a:bodyPr/>
        <a:lstStyle/>
        <a:p>
          <a:endParaRPr lang="en-US"/>
        </a:p>
      </dgm:t>
    </dgm:pt>
    <dgm:pt modelId="{35B3A6D5-D7F6-9A42-B2C5-A13A4B066BC7}" type="pres">
      <dgm:prSet presAssocID="{5881471A-9133-8C45-9D02-DA11DE415DC7}" presName="hierRoot2" presStyleCnt="0">
        <dgm:presLayoutVars>
          <dgm:hierBranch val="init"/>
        </dgm:presLayoutVars>
      </dgm:prSet>
      <dgm:spPr/>
      <dgm:t>
        <a:bodyPr/>
        <a:lstStyle/>
        <a:p>
          <a:endParaRPr lang="en-US"/>
        </a:p>
      </dgm:t>
    </dgm:pt>
    <dgm:pt modelId="{7A523090-546C-9F4F-A7BC-A3897E52261C}" type="pres">
      <dgm:prSet presAssocID="{5881471A-9133-8C45-9D02-DA11DE415DC7}" presName="rootComposite" presStyleCnt="0"/>
      <dgm:spPr/>
      <dgm:t>
        <a:bodyPr/>
        <a:lstStyle/>
        <a:p>
          <a:endParaRPr lang="en-US"/>
        </a:p>
      </dgm:t>
    </dgm:pt>
    <dgm:pt modelId="{4DC32CE3-8191-C34C-A31E-7B7D35F9046B}" type="pres">
      <dgm:prSet presAssocID="{5881471A-9133-8C45-9D02-DA11DE415DC7}" presName="rootText" presStyleLbl="node4" presStyleIdx="19" presStyleCnt="45" custScaleX="210799" custScaleY="221852">
        <dgm:presLayoutVars>
          <dgm:chPref val="3"/>
        </dgm:presLayoutVars>
      </dgm:prSet>
      <dgm:spPr/>
      <dgm:t>
        <a:bodyPr/>
        <a:lstStyle/>
        <a:p>
          <a:endParaRPr lang="en-US"/>
        </a:p>
      </dgm:t>
    </dgm:pt>
    <dgm:pt modelId="{96CA12CC-87B8-AD4A-AA40-6E8CED0E10F0}" type="pres">
      <dgm:prSet presAssocID="{5881471A-9133-8C45-9D02-DA11DE415DC7}" presName="rootConnector" presStyleLbl="node4" presStyleIdx="19" presStyleCnt="45"/>
      <dgm:spPr/>
      <dgm:t>
        <a:bodyPr/>
        <a:lstStyle/>
        <a:p>
          <a:endParaRPr lang="en-US"/>
        </a:p>
      </dgm:t>
    </dgm:pt>
    <dgm:pt modelId="{E7EE6068-203B-5A40-91F4-2060F59CBE67}" type="pres">
      <dgm:prSet presAssocID="{5881471A-9133-8C45-9D02-DA11DE415DC7}" presName="hierChild4" presStyleCnt="0"/>
      <dgm:spPr/>
      <dgm:t>
        <a:bodyPr/>
        <a:lstStyle/>
        <a:p>
          <a:endParaRPr lang="en-US"/>
        </a:p>
      </dgm:t>
    </dgm:pt>
    <dgm:pt modelId="{75D87510-D811-0540-B89C-B632172B3687}" type="pres">
      <dgm:prSet presAssocID="{5881471A-9133-8C45-9D02-DA11DE415DC7}" presName="hierChild5" presStyleCnt="0"/>
      <dgm:spPr/>
      <dgm:t>
        <a:bodyPr/>
        <a:lstStyle/>
        <a:p>
          <a:endParaRPr lang="en-US"/>
        </a:p>
      </dgm:t>
    </dgm:pt>
    <dgm:pt modelId="{E03DEEFC-41C2-014A-B81F-0BBC8D0F5137}" type="pres">
      <dgm:prSet presAssocID="{F4024481-D82E-9B4D-9C3A-C5BECD94F930}" presName="Name37" presStyleLbl="parChTrans1D4" presStyleIdx="20" presStyleCnt="45"/>
      <dgm:spPr/>
      <dgm:t>
        <a:bodyPr/>
        <a:lstStyle/>
        <a:p>
          <a:endParaRPr lang="en-US"/>
        </a:p>
      </dgm:t>
    </dgm:pt>
    <dgm:pt modelId="{18F742FB-62F6-C340-B077-D91BA6A107F0}" type="pres">
      <dgm:prSet presAssocID="{507A0623-5E73-9744-A536-E493B0595C8D}" presName="hierRoot2" presStyleCnt="0">
        <dgm:presLayoutVars>
          <dgm:hierBranch val="init"/>
        </dgm:presLayoutVars>
      </dgm:prSet>
      <dgm:spPr/>
      <dgm:t>
        <a:bodyPr/>
        <a:lstStyle/>
        <a:p>
          <a:endParaRPr lang="en-US"/>
        </a:p>
      </dgm:t>
    </dgm:pt>
    <dgm:pt modelId="{CA35BB35-4A4F-0347-82E0-58D1406EDA26}" type="pres">
      <dgm:prSet presAssocID="{507A0623-5E73-9744-A536-E493B0595C8D}" presName="rootComposite" presStyleCnt="0"/>
      <dgm:spPr/>
      <dgm:t>
        <a:bodyPr/>
        <a:lstStyle/>
        <a:p>
          <a:endParaRPr lang="en-US"/>
        </a:p>
      </dgm:t>
    </dgm:pt>
    <dgm:pt modelId="{AFBBFCB4-3714-2449-AEE6-8327D2FE4E94}" type="pres">
      <dgm:prSet presAssocID="{507A0623-5E73-9744-A536-E493B0595C8D}" presName="rootText" presStyleLbl="node4" presStyleIdx="20" presStyleCnt="45" custScaleX="178042" custScaleY="196039">
        <dgm:presLayoutVars>
          <dgm:chPref val="3"/>
        </dgm:presLayoutVars>
      </dgm:prSet>
      <dgm:spPr/>
      <dgm:t>
        <a:bodyPr/>
        <a:lstStyle/>
        <a:p>
          <a:endParaRPr lang="en-US"/>
        </a:p>
      </dgm:t>
    </dgm:pt>
    <dgm:pt modelId="{5EEBA379-D374-6B4E-9BF8-727311C5F872}" type="pres">
      <dgm:prSet presAssocID="{507A0623-5E73-9744-A536-E493B0595C8D}" presName="rootConnector" presStyleLbl="node4" presStyleIdx="20" presStyleCnt="45"/>
      <dgm:spPr/>
      <dgm:t>
        <a:bodyPr/>
        <a:lstStyle/>
        <a:p>
          <a:endParaRPr lang="en-US"/>
        </a:p>
      </dgm:t>
    </dgm:pt>
    <dgm:pt modelId="{5074DF2F-A8A1-A248-A946-CEF302F0BF3B}" type="pres">
      <dgm:prSet presAssocID="{507A0623-5E73-9744-A536-E493B0595C8D}" presName="hierChild4" presStyleCnt="0"/>
      <dgm:spPr/>
      <dgm:t>
        <a:bodyPr/>
        <a:lstStyle/>
        <a:p>
          <a:endParaRPr lang="en-US"/>
        </a:p>
      </dgm:t>
    </dgm:pt>
    <dgm:pt modelId="{26E954C4-6B33-534E-AFE5-85CEF6AAE144}" type="pres">
      <dgm:prSet presAssocID="{507A0623-5E73-9744-A536-E493B0595C8D}" presName="hierChild5" presStyleCnt="0"/>
      <dgm:spPr/>
      <dgm:t>
        <a:bodyPr/>
        <a:lstStyle/>
        <a:p>
          <a:endParaRPr lang="en-US"/>
        </a:p>
      </dgm:t>
    </dgm:pt>
    <dgm:pt modelId="{BC3EA926-69A4-A940-933F-E224DCFD71F4}" type="pres">
      <dgm:prSet presAssocID="{1FCED581-BBDA-514E-85A9-9D15C7573D26}" presName="Name37" presStyleLbl="parChTrans1D4" presStyleIdx="21" presStyleCnt="45"/>
      <dgm:spPr/>
      <dgm:t>
        <a:bodyPr/>
        <a:lstStyle/>
        <a:p>
          <a:endParaRPr lang="en-US"/>
        </a:p>
      </dgm:t>
    </dgm:pt>
    <dgm:pt modelId="{F6A1F8E9-A8DB-854A-9476-5D2802C79EB0}" type="pres">
      <dgm:prSet presAssocID="{1424C717-48BF-3A47-B358-FF276690ED03}" presName="hierRoot2" presStyleCnt="0">
        <dgm:presLayoutVars>
          <dgm:hierBranch val="init"/>
        </dgm:presLayoutVars>
      </dgm:prSet>
      <dgm:spPr/>
      <dgm:t>
        <a:bodyPr/>
        <a:lstStyle/>
        <a:p>
          <a:endParaRPr lang="en-US"/>
        </a:p>
      </dgm:t>
    </dgm:pt>
    <dgm:pt modelId="{B2263343-4F1A-1143-B74C-51BD4F115943}" type="pres">
      <dgm:prSet presAssocID="{1424C717-48BF-3A47-B358-FF276690ED03}" presName="rootComposite" presStyleCnt="0"/>
      <dgm:spPr/>
      <dgm:t>
        <a:bodyPr/>
        <a:lstStyle/>
        <a:p>
          <a:endParaRPr lang="en-US"/>
        </a:p>
      </dgm:t>
    </dgm:pt>
    <dgm:pt modelId="{C00B57D4-702E-F341-90BB-5C048A969C6A}" type="pres">
      <dgm:prSet presAssocID="{1424C717-48BF-3A47-B358-FF276690ED03}" presName="rootText" presStyleLbl="node4" presStyleIdx="21" presStyleCnt="45" custScaleX="199546" custScaleY="85520">
        <dgm:presLayoutVars>
          <dgm:chPref val="3"/>
        </dgm:presLayoutVars>
      </dgm:prSet>
      <dgm:spPr/>
      <dgm:t>
        <a:bodyPr/>
        <a:lstStyle/>
        <a:p>
          <a:endParaRPr lang="en-US"/>
        </a:p>
      </dgm:t>
    </dgm:pt>
    <dgm:pt modelId="{07634E23-5E37-8C44-83D4-9695DD3F406C}" type="pres">
      <dgm:prSet presAssocID="{1424C717-48BF-3A47-B358-FF276690ED03}" presName="rootConnector" presStyleLbl="node4" presStyleIdx="21" presStyleCnt="45"/>
      <dgm:spPr/>
      <dgm:t>
        <a:bodyPr/>
        <a:lstStyle/>
        <a:p>
          <a:endParaRPr lang="en-US"/>
        </a:p>
      </dgm:t>
    </dgm:pt>
    <dgm:pt modelId="{749CB609-D4CF-7F4F-92DF-FBFA3BEFA569}" type="pres">
      <dgm:prSet presAssocID="{1424C717-48BF-3A47-B358-FF276690ED03}" presName="hierChild4" presStyleCnt="0"/>
      <dgm:spPr/>
      <dgm:t>
        <a:bodyPr/>
        <a:lstStyle/>
        <a:p>
          <a:endParaRPr lang="en-US"/>
        </a:p>
      </dgm:t>
    </dgm:pt>
    <dgm:pt modelId="{E0793380-4983-A84F-A161-BA7F5C054C6C}" type="pres">
      <dgm:prSet presAssocID="{1424C717-48BF-3A47-B358-FF276690ED03}" presName="hierChild5" presStyleCnt="0"/>
      <dgm:spPr/>
      <dgm:t>
        <a:bodyPr/>
        <a:lstStyle/>
        <a:p>
          <a:endParaRPr lang="en-US"/>
        </a:p>
      </dgm:t>
    </dgm:pt>
    <dgm:pt modelId="{55A6731B-D5B0-194D-A029-5C5459940F3E}" type="pres">
      <dgm:prSet presAssocID="{DA738B01-810A-824C-B2D8-4817AE7302B6}" presName="Name37" presStyleLbl="parChTrans1D4" presStyleIdx="22" presStyleCnt="45"/>
      <dgm:spPr/>
      <dgm:t>
        <a:bodyPr/>
        <a:lstStyle/>
        <a:p>
          <a:endParaRPr lang="en-US"/>
        </a:p>
      </dgm:t>
    </dgm:pt>
    <dgm:pt modelId="{1E845901-4EE9-1543-BB2D-ED4A9F19538A}" type="pres">
      <dgm:prSet presAssocID="{6844F6A5-2FA5-C544-873B-299CA3719B4E}" presName="hierRoot2" presStyleCnt="0">
        <dgm:presLayoutVars>
          <dgm:hierBranch val="init"/>
        </dgm:presLayoutVars>
      </dgm:prSet>
      <dgm:spPr/>
      <dgm:t>
        <a:bodyPr/>
        <a:lstStyle/>
        <a:p>
          <a:endParaRPr lang="en-US"/>
        </a:p>
      </dgm:t>
    </dgm:pt>
    <dgm:pt modelId="{F4730446-8D4B-FE49-813B-F4AA479A5C1A}" type="pres">
      <dgm:prSet presAssocID="{6844F6A5-2FA5-C544-873B-299CA3719B4E}" presName="rootComposite" presStyleCnt="0"/>
      <dgm:spPr/>
      <dgm:t>
        <a:bodyPr/>
        <a:lstStyle/>
        <a:p>
          <a:endParaRPr lang="en-US"/>
        </a:p>
      </dgm:t>
    </dgm:pt>
    <dgm:pt modelId="{0E6AECDB-2BDB-784F-9C6A-56B52B53EC1E}" type="pres">
      <dgm:prSet presAssocID="{6844F6A5-2FA5-C544-873B-299CA3719B4E}" presName="rootText" presStyleLbl="node4" presStyleIdx="22" presStyleCnt="45" custScaleX="154277">
        <dgm:presLayoutVars>
          <dgm:chPref val="3"/>
        </dgm:presLayoutVars>
      </dgm:prSet>
      <dgm:spPr/>
      <dgm:t>
        <a:bodyPr/>
        <a:lstStyle/>
        <a:p>
          <a:endParaRPr lang="en-US"/>
        </a:p>
      </dgm:t>
    </dgm:pt>
    <dgm:pt modelId="{D148B59B-EC6A-4B4C-964C-B0165AFF203B}" type="pres">
      <dgm:prSet presAssocID="{6844F6A5-2FA5-C544-873B-299CA3719B4E}" presName="rootConnector" presStyleLbl="node4" presStyleIdx="22" presStyleCnt="45"/>
      <dgm:spPr/>
      <dgm:t>
        <a:bodyPr/>
        <a:lstStyle/>
        <a:p>
          <a:endParaRPr lang="en-US"/>
        </a:p>
      </dgm:t>
    </dgm:pt>
    <dgm:pt modelId="{B30769C2-40BB-D943-9298-F647300A2BA7}" type="pres">
      <dgm:prSet presAssocID="{6844F6A5-2FA5-C544-873B-299CA3719B4E}" presName="hierChild4" presStyleCnt="0"/>
      <dgm:spPr/>
      <dgm:t>
        <a:bodyPr/>
        <a:lstStyle/>
        <a:p>
          <a:endParaRPr lang="en-US"/>
        </a:p>
      </dgm:t>
    </dgm:pt>
    <dgm:pt modelId="{0D5A1675-7606-324B-84A7-1B93D9A81426}" type="pres">
      <dgm:prSet presAssocID="{6844F6A5-2FA5-C544-873B-299CA3719B4E}" presName="hierChild5" presStyleCnt="0"/>
      <dgm:spPr/>
      <dgm:t>
        <a:bodyPr/>
        <a:lstStyle/>
        <a:p>
          <a:endParaRPr lang="en-US"/>
        </a:p>
      </dgm:t>
    </dgm:pt>
    <dgm:pt modelId="{42B8E459-EF1D-C949-B0F3-F8C7C757009C}" type="pres">
      <dgm:prSet presAssocID="{F71933CB-7BB8-5C40-AE71-A9A659633506}" presName="hierChild5" presStyleCnt="0"/>
      <dgm:spPr/>
      <dgm:t>
        <a:bodyPr/>
        <a:lstStyle/>
        <a:p>
          <a:endParaRPr lang="en-US"/>
        </a:p>
      </dgm:t>
    </dgm:pt>
    <dgm:pt modelId="{7A6FCEF1-B730-1349-BBB8-08642B93AA09}" type="pres">
      <dgm:prSet presAssocID="{A3F2D655-E5A5-844D-9370-E675D0174CDE}" presName="Name37" presStyleLbl="parChTrans1D4" presStyleIdx="23" presStyleCnt="45"/>
      <dgm:spPr/>
      <dgm:t>
        <a:bodyPr/>
        <a:lstStyle/>
        <a:p>
          <a:endParaRPr lang="en-US"/>
        </a:p>
      </dgm:t>
    </dgm:pt>
    <dgm:pt modelId="{958CF258-257B-6A4A-8AF0-3913F20FD95A}" type="pres">
      <dgm:prSet presAssocID="{E6721AF2-3F19-474F-9788-8DB7B9BF5CCD}" presName="hierRoot2" presStyleCnt="0">
        <dgm:presLayoutVars>
          <dgm:hierBranch val="init"/>
        </dgm:presLayoutVars>
      </dgm:prSet>
      <dgm:spPr/>
      <dgm:t>
        <a:bodyPr/>
        <a:lstStyle/>
        <a:p>
          <a:endParaRPr lang="en-US"/>
        </a:p>
      </dgm:t>
    </dgm:pt>
    <dgm:pt modelId="{B28F1B2B-04A1-864A-96DB-12CD39B63806}" type="pres">
      <dgm:prSet presAssocID="{E6721AF2-3F19-474F-9788-8DB7B9BF5CCD}" presName="rootComposite" presStyleCnt="0"/>
      <dgm:spPr/>
      <dgm:t>
        <a:bodyPr/>
        <a:lstStyle/>
        <a:p>
          <a:endParaRPr lang="en-US"/>
        </a:p>
      </dgm:t>
    </dgm:pt>
    <dgm:pt modelId="{83C82C28-D2A2-6148-9A7A-A35F01D0F476}" type="pres">
      <dgm:prSet presAssocID="{E6721AF2-3F19-474F-9788-8DB7B9BF5CCD}" presName="rootText" presStyleLbl="node4" presStyleIdx="23" presStyleCnt="45" custScaleX="193593" custScaleY="207092">
        <dgm:presLayoutVars>
          <dgm:chPref val="3"/>
        </dgm:presLayoutVars>
      </dgm:prSet>
      <dgm:spPr/>
      <dgm:t>
        <a:bodyPr/>
        <a:lstStyle/>
        <a:p>
          <a:endParaRPr lang="en-US"/>
        </a:p>
      </dgm:t>
    </dgm:pt>
    <dgm:pt modelId="{079C0DAC-886C-1E4C-972D-F7887366C1D6}" type="pres">
      <dgm:prSet presAssocID="{E6721AF2-3F19-474F-9788-8DB7B9BF5CCD}" presName="rootConnector" presStyleLbl="node4" presStyleIdx="23" presStyleCnt="45"/>
      <dgm:spPr/>
      <dgm:t>
        <a:bodyPr/>
        <a:lstStyle/>
        <a:p>
          <a:endParaRPr lang="en-US"/>
        </a:p>
      </dgm:t>
    </dgm:pt>
    <dgm:pt modelId="{524184F9-5B94-5045-9865-2015CB200625}" type="pres">
      <dgm:prSet presAssocID="{E6721AF2-3F19-474F-9788-8DB7B9BF5CCD}" presName="hierChild4" presStyleCnt="0"/>
      <dgm:spPr/>
      <dgm:t>
        <a:bodyPr/>
        <a:lstStyle/>
        <a:p>
          <a:endParaRPr lang="en-US"/>
        </a:p>
      </dgm:t>
    </dgm:pt>
    <dgm:pt modelId="{F9CCC0A4-5B55-9B4F-8611-1A683A4DBB06}" type="pres">
      <dgm:prSet presAssocID="{B31DC207-CE12-B348-88A5-235EA8671928}" presName="Name37" presStyleLbl="parChTrans1D4" presStyleIdx="24" presStyleCnt="45"/>
      <dgm:spPr/>
      <dgm:t>
        <a:bodyPr/>
        <a:lstStyle/>
        <a:p>
          <a:endParaRPr lang="en-US"/>
        </a:p>
      </dgm:t>
    </dgm:pt>
    <dgm:pt modelId="{09435485-5067-3D4F-9E79-E5C54EEB647C}" type="pres">
      <dgm:prSet presAssocID="{6EB08146-EB6F-EB47-AF87-BAE523DE8476}" presName="hierRoot2" presStyleCnt="0">
        <dgm:presLayoutVars>
          <dgm:hierBranch val="init"/>
        </dgm:presLayoutVars>
      </dgm:prSet>
      <dgm:spPr/>
      <dgm:t>
        <a:bodyPr/>
        <a:lstStyle/>
        <a:p>
          <a:endParaRPr lang="en-US"/>
        </a:p>
      </dgm:t>
    </dgm:pt>
    <dgm:pt modelId="{45E1CE7F-0540-794D-B0EE-C5D3627AAD8A}" type="pres">
      <dgm:prSet presAssocID="{6EB08146-EB6F-EB47-AF87-BAE523DE8476}" presName="rootComposite" presStyleCnt="0"/>
      <dgm:spPr/>
      <dgm:t>
        <a:bodyPr/>
        <a:lstStyle/>
        <a:p>
          <a:endParaRPr lang="en-US"/>
        </a:p>
      </dgm:t>
    </dgm:pt>
    <dgm:pt modelId="{F2756AE4-05B6-BF4B-A32B-E22200AA1A4E}" type="pres">
      <dgm:prSet presAssocID="{6EB08146-EB6F-EB47-AF87-BAE523DE8476}" presName="rootText" presStyleLbl="node4" presStyleIdx="24" presStyleCnt="45" custScaleX="191028" custScaleY="131920">
        <dgm:presLayoutVars>
          <dgm:chPref val="3"/>
        </dgm:presLayoutVars>
      </dgm:prSet>
      <dgm:spPr/>
      <dgm:t>
        <a:bodyPr/>
        <a:lstStyle/>
        <a:p>
          <a:endParaRPr lang="en-US"/>
        </a:p>
      </dgm:t>
    </dgm:pt>
    <dgm:pt modelId="{1E7E7892-455D-AB4B-94BD-5B8C0488A3C0}" type="pres">
      <dgm:prSet presAssocID="{6EB08146-EB6F-EB47-AF87-BAE523DE8476}" presName="rootConnector" presStyleLbl="node4" presStyleIdx="24" presStyleCnt="45"/>
      <dgm:spPr/>
      <dgm:t>
        <a:bodyPr/>
        <a:lstStyle/>
        <a:p>
          <a:endParaRPr lang="en-US"/>
        </a:p>
      </dgm:t>
    </dgm:pt>
    <dgm:pt modelId="{F4A3EF35-123A-C54C-BF50-BBE32E5BEB4D}" type="pres">
      <dgm:prSet presAssocID="{6EB08146-EB6F-EB47-AF87-BAE523DE8476}" presName="hierChild4" presStyleCnt="0"/>
      <dgm:spPr/>
      <dgm:t>
        <a:bodyPr/>
        <a:lstStyle/>
        <a:p>
          <a:endParaRPr lang="en-US"/>
        </a:p>
      </dgm:t>
    </dgm:pt>
    <dgm:pt modelId="{76D1F489-AD1A-7845-8FF9-E15A071E4817}" type="pres">
      <dgm:prSet presAssocID="{6EB08146-EB6F-EB47-AF87-BAE523DE8476}" presName="hierChild5" presStyleCnt="0"/>
      <dgm:spPr/>
      <dgm:t>
        <a:bodyPr/>
        <a:lstStyle/>
        <a:p>
          <a:endParaRPr lang="en-US"/>
        </a:p>
      </dgm:t>
    </dgm:pt>
    <dgm:pt modelId="{C202CEFE-B6E6-D74C-B64F-BBFD5A81C3F2}" type="pres">
      <dgm:prSet presAssocID="{64BFE8F7-AFC6-6E45-842D-3C5DB141A20F}" presName="Name37" presStyleLbl="parChTrans1D4" presStyleIdx="25" presStyleCnt="45"/>
      <dgm:spPr/>
      <dgm:t>
        <a:bodyPr/>
        <a:lstStyle/>
        <a:p>
          <a:endParaRPr lang="en-US"/>
        </a:p>
      </dgm:t>
    </dgm:pt>
    <dgm:pt modelId="{3CA23DCA-34FD-9F47-AB00-BB31FBB5D546}" type="pres">
      <dgm:prSet presAssocID="{624A1BAE-DF36-A04A-AE24-806228E92333}" presName="hierRoot2" presStyleCnt="0">
        <dgm:presLayoutVars>
          <dgm:hierBranch val="init"/>
        </dgm:presLayoutVars>
      </dgm:prSet>
      <dgm:spPr/>
      <dgm:t>
        <a:bodyPr/>
        <a:lstStyle/>
        <a:p>
          <a:endParaRPr lang="en-US"/>
        </a:p>
      </dgm:t>
    </dgm:pt>
    <dgm:pt modelId="{7572AE78-4D35-7B40-8032-73EA6CCA52B7}" type="pres">
      <dgm:prSet presAssocID="{624A1BAE-DF36-A04A-AE24-806228E92333}" presName="rootComposite" presStyleCnt="0"/>
      <dgm:spPr/>
      <dgm:t>
        <a:bodyPr/>
        <a:lstStyle/>
        <a:p>
          <a:endParaRPr lang="en-US"/>
        </a:p>
      </dgm:t>
    </dgm:pt>
    <dgm:pt modelId="{785665A4-05A8-E242-8D85-0275D2D18A7D}" type="pres">
      <dgm:prSet presAssocID="{624A1BAE-DF36-A04A-AE24-806228E92333}" presName="rootText" presStyleLbl="node4" presStyleIdx="25" presStyleCnt="45" custScaleX="191028" custScaleY="149638">
        <dgm:presLayoutVars>
          <dgm:chPref val="3"/>
        </dgm:presLayoutVars>
      </dgm:prSet>
      <dgm:spPr/>
      <dgm:t>
        <a:bodyPr/>
        <a:lstStyle/>
        <a:p>
          <a:endParaRPr lang="en-US"/>
        </a:p>
      </dgm:t>
    </dgm:pt>
    <dgm:pt modelId="{0457FD2B-CC3F-944B-A07A-FDCC32E6A395}" type="pres">
      <dgm:prSet presAssocID="{624A1BAE-DF36-A04A-AE24-806228E92333}" presName="rootConnector" presStyleLbl="node4" presStyleIdx="25" presStyleCnt="45"/>
      <dgm:spPr/>
      <dgm:t>
        <a:bodyPr/>
        <a:lstStyle/>
        <a:p>
          <a:endParaRPr lang="en-US"/>
        </a:p>
      </dgm:t>
    </dgm:pt>
    <dgm:pt modelId="{AA45738D-6923-1248-B2F4-B050B5935F42}" type="pres">
      <dgm:prSet presAssocID="{624A1BAE-DF36-A04A-AE24-806228E92333}" presName="hierChild4" presStyleCnt="0"/>
      <dgm:spPr/>
      <dgm:t>
        <a:bodyPr/>
        <a:lstStyle/>
        <a:p>
          <a:endParaRPr lang="en-US"/>
        </a:p>
      </dgm:t>
    </dgm:pt>
    <dgm:pt modelId="{F7B3E047-88B9-8042-8C08-E7ABCBF4BEB1}" type="pres">
      <dgm:prSet presAssocID="{624A1BAE-DF36-A04A-AE24-806228E92333}" presName="hierChild5" presStyleCnt="0"/>
      <dgm:spPr/>
      <dgm:t>
        <a:bodyPr/>
        <a:lstStyle/>
        <a:p>
          <a:endParaRPr lang="en-US"/>
        </a:p>
      </dgm:t>
    </dgm:pt>
    <dgm:pt modelId="{78D2711C-214F-FF41-A8EC-E2AEDA0FF9C5}" type="pres">
      <dgm:prSet presAssocID="{E6721AF2-3F19-474F-9788-8DB7B9BF5CCD}" presName="hierChild5" presStyleCnt="0"/>
      <dgm:spPr/>
      <dgm:t>
        <a:bodyPr/>
        <a:lstStyle/>
        <a:p>
          <a:endParaRPr lang="en-US"/>
        </a:p>
      </dgm:t>
    </dgm:pt>
    <dgm:pt modelId="{166AC07F-86DC-4540-BACB-C6594403294F}" type="pres">
      <dgm:prSet presAssocID="{E08D8BDC-166C-E942-B0B9-01A2E9BEEB66}" presName="Name37" presStyleLbl="parChTrans1D4" presStyleIdx="26" presStyleCnt="45"/>
      <dgm:spPr/>
      <dgm:t>
        <a:bodyPr/>
        <a:lstStyle/>
        <a:p>
          <a:endParaRPr lang="en-US"/>
        </a:p>
      </dgm:t>
    </dgm:pt>
    <dgm:pt modelId="{3813C081-BB71-2D4F-BF99-DA0C8E62684E}" type="pres">
      <dgm:prSet presAssocID="{13747B5F-9E76-4E45-8D4D-E7AF8319381B}" presName="hierRoot2" presStyleCnt="0">
        <dgm:presLayoutVars>
          <dgm:hierBranch val="init"/>
        </dgm:presLayoutVars>
      </dgm:prSet>
      <dgm:spPr/>
      <dgm:t>
        <a:bodyPr/>
        <a:lstStyle/>
        <a:p>
          <a:endParaRPr lang="en-US"/>
        </a:p>
      </dgm:t>
    </dgm:pt>
    <dgm:pt modelId="{AB8D14FF-010D-3A40-AB70-D6DF7AC2BAD8}" type="pres">
      <dgm:prSet presAssocID="{13747B5F-9E76-4E45-8D4D-E7AF8319381B}" presName="rootComposite" presStyleCnt="0"/>
      <dgm:spPr/>
      <dgm:t>
        <a:bodyPr/>
        <a:lstStyle/>
        <a:p>
          <a:endParaRPr lang="en-US"/>
        </a:p>
      </dgm:t>
    </dgm:pt>
    <dgm:pt modelId="{17784D61-66C5-6B4C-A8D9-DC1F32E64430}" type="pres">
      <dgm:prSet presAssocID="{13747B5F-9E76-4E45-8D4D-E7AF8319381B}" presName="rootText" presStyleLbl="node4" presStyleIdx="26" presStyleCnt="45" custScaleX="196161" custScaleY="211029">
        <dgm:presLayoutVars>
          <dgm:chPref val="3"/>
        </dgm:presLayoutVars>
      </dgm:prSet>
      <dgm:spPr/>
      <dgm:t>
        <a:bodyPr/>
        <a:lstStyle/>
        <a:p>
          <a:endParaRPr lang="en-US"/>
        </a:p>
      </dgm:t>
    </dgm:pt>
    <dgm:pt modelId="{092DA2D3-1A2C-E24A-A274-B82486598087}" type="pres">
      <dgm:prSet presAssocID="{13747B5F-9E76-4E45-8D4D-E7AF8319381B}" presName="rootConnector" presStyleLbl="node4" presStyleIdx="26" presStyleCnt="45"/>
      <dgm:spPr/>
      <dgm:t>
        <a:bodyPr/>
        <a:lstStyle/>
        <a:p>
          <a:endParaRPr lang="en-US"/>
        </a:p>
      </dgm:t>
    </dgm:pt>
    <dgm:pt modelId="{59607810-5853-BF4B-B768-375098C59AE3}" type="pres">
      <dgm:prSet presAssocID="{13747B5F-9E76-4E45-8D4D-E7AF8319381B}" presName="hierChild4" presStyleCnt="0"/>
      <dgm:spPr/>
      <dgm:t>
        <a:bodyPr/>
        <a:lstStyle/>
        <a:p>
          <a:endParaRPr lang="en-US"/>
        </a:p>
      </dgm:t>
    </dgm:pt>
    <dgm:pt modelId="{0C874CD5-6673-E74B-8044-10E56D5A56F0}" type="pres">
      <dgm:prSet presAssocID="{DCA78894-8F58-9B4F-BEB4-D80ECAE5B59A}" presName="Name37" presStyleLbl="parChTrans1D4" presStyleIdx="27" presStyleCnt="45"/>
      <dgm:spPr/>
      <dgm:t>
        <a:bodyPr/>
        <a:lstStyle/>
        <a:p>
          <a:endParaRPr lang="en-US"/>
        </a:p>
      </dgm:t>
    </dgm:pt>
    <dgm:pt modelId="{F2ACFAB1-5025-154B-BE78-88DFB914BF88}" type="pres">
      <dgm:prSet presAssocID="{F2BC1679-D313-1544-8788-BF9537FD56B9}" presName="hierRoot2" presStyleCnt="0">
        <dgm:presLayoutVars>
          <dgm:hierBranch val="init"/>
        </dgm:presLayoutVars>
      </dgm:prSet>
      <dgm:spPr/>
      <dgm:t>
        <a:bodyPr/>
        <a:lstStyle/>
        <a:p>
          <a:endParaRPr lang="en-US"/>
        </a:p>
      </dgm:t>
    </dgm:pt>
    <dgm:pt modelId="{F47F2CB9-2C9F-0F4B-B72B-671A9CBADC5C}" type="pres">
      <dgm:prSet presAssocID="{F2BC1679-D313-1544-8788-BF9537FD56B9}" presName="rootComposite" presStyleCnt="0"/>
      <dgm:spPr/>
      <dgm:t>
        <a:bodyPr/>
        <a:lstStyle/>
        <a:p>
          <a:endParaRPr lang="en-US"/>
        </a:p>
      </dgm:t>
    </dgm:pt>
    <dgm:pt modelId="{9C6ED967-9F80-FE42-8DDC-8D88F069A991}" type="pres">
      <dgm:prSet presAssocID="{F2BC1679-D313-1544-8788-BF9537FD56B9}" presName="rootText" presStyleLbl="node4" presStyleIdx="27" presStyleCnt="45" custScaleX="166554" custScaleY="134421">
        <dgm:presLayoutVars>
          <dgm:chPref val="3"/>
        </dgm:presLayoutVars>
      </dgm:prSet>
      <dgm:spPr/>
      <dgm:t>
        <a:bodyPr/>
        <a:lstStyle/>
        <a:p>
          <a:endParaRPr lang="en-US"/>
        </a:p>
      </dgm:t>
    </dgm:pt>
    <dgm:pt modelId="{3A0A0967-7AF7-3047-8A2B-554B7A53407C}" type="pres">
      <dgm:prSet presAssocID="{F2BC1679-D313-1544-8788-BF9537FD56B9}" presName="rootConnector" presStyleLbl="node4" presStyleIdx="27" presStyleCnt="45"/>
      <dgm:spPr/>
      <dgm:t>
        <a:bodyPr/>
        <a:lstStyle/>
        <a:p>
          <a:endParaRPr lang="en-US"/>
        </a:p>
      </dgm:t>
    </dgm:pt>
    <dgm:pt modelId="{25CB0A39-C607-3243-ACA6-C44C31A17A0A}" type="pres">
      <dgm:prSet presAssocID="{F2BC1679-D313-1544-8788-BF9537FD56B9}" presName="hierChild4" presStyleCnt="0"/>
      <dgm:spPr/>
      <dgm:t>
        <a:bodyPr/>
        <a:lstStyle/>
        <a:p>
          <a:endParaRPr lang="en-US"/>
        </a:p>
      </dgm:t>
    </dgm:pt>
    <dgm:pt modelId="{557BC602-81BD-A345-96FF-69C6411F3BBB}" type="pres">
      <dgm:prSet presAssocID="{F2BC1679-D313-1544-8788-BF9537FD56B9}" presName="hierChild5" presStyleCnt="0"/>
      <dgm:spPr/>
      <dgm:t>
        <a:bodyPr/>
        <a:lstStyle/>
        <a:p>
          <a:endParaRPr lang="en-US"/>
        </a:p>
      </dgm:t>
    </dgm:pt>
    <dgm:pt modelId="{BD884E19-4AC0-FB4C-9F69-73A089841E0D}" type="pres">
      <dgm:prSet presAssocID="{90BD7220-9D62-7643-B9CB-19AAB7E3DFB8}" presName="Name37" presStyleLbl="parChTrans1D4" presStyleIdx="28" presStyleCnt="45"/>
      <dgm:spPr/>
      <dgm:t>
        <a:bodyPr/>
        <a:lstStyle/>
        <a:p>
          <a:endParaRPr lang="en-US"/>
        </a:p>
      </dgm:t>
    </dgm:pt>
    <dgm:pt modelId="{09046634-C2D9-3D42-B5ED-FAD3DC9DC130}" type="pres">
      <dgm:prSet presAssocID="{D502E244-E737-DE49-9112-6B6E0A0A2C74}" presName="hierRoot2" presStyleCnt="0">
        <dgm:presLayoutVars>
          <dgm:hierBranch val="init"/>
        </dgm:presLayoutVars>
      </dgm:prSet>
      <dgm:spPr/>
      <dgm:t>
        <a:bodyPr/>
        <a:lstStyle/>
        <a:p>
          <a:endParaRPr lang="en-US"/>
        </a:p>
      </dgm:t>
    </dgm:pt>
    <dgm:pt modelId="{B3E0D0E8-51EE-DA49-A9F6-BF6CB1A6A20E}" type="pres">
      <dgm:prSet presAssocID="{D502E244-E737-DE49-9112-6B6E0A0A2C74}" presName="rootComposite" presStyleCnt="0"/>
      <dgm:spPr/>
      <dgm:t>
        <a:bodyPr/>
        <a:lstStyle/>
        <a:p>
          <a:endParaRPr lang="en-US"/>
        </a:p>
      </dgm:t>
    </dgm:pt>
    <dgm:pt modelId="{0E78423E-75DC-6147-8430-67498C799D1C}" type="pres">
      <dgm:prSet presAssocID="{D502E244-E737-DE49-9112-6B6E0A0A2C74}" presName="rootText" presStyleLbl="node4" presStyleIdx="28" presStyleCnt="45" custScaleX="187043" custScaleY="157512">
        <dgm:presLayoutVars>
          <dgm:chPref val="3"/>
        </dgm:presLayoutVars>
      </dgm:prSet>
      <dgm:spPr/>
      <dgm:t>
        <a:bodyPr/>
        <a:lstStyle/>
        <a:p>
          <a:endParaRPr lang="en-US"/>
        </a:p>
      </dgm:t>
    </dgm:pt>
    <dgm:pt modelId="{9FA5A360-4E2D-CA4D-B622-D4E92EA6CEF0}" type="pres">
      <dgm:prSet presAssocID="{D502E244-E737-DE49-9112-6B6E0A0A2C74}" presName="rootConnector" presStyleLbl="node4" presStyleIdx="28" presStyleCnt="45"/>
      <dgm:spPr/>
      <dgm:t>
        <a:bodyPr/>
        <a:lstStyle/>
        <a:p>
          <a:endParaRPr lang="en-US"/>
        </a:p>
      </dgm:t>
    </dgm:pt>
    <dgm:pt modelId="{E6551BB3-9887-6B47-A143-10119F3A25B5}" type="pres">
      <dgm:prSet presAssocID="{D502E244-E737-DE49-9112-6B6E0A0A2C74}" presName="hierChild4" presStyleCnt="0"/>
      <dgm:spPr/>
      <dgm:t>
        <a:bodyPr/>
        <a:lstStyle/>
        <a:p>
          <a:endParaRPr lang="en-US"/>
        </a:p>
      </dgm:t>
    </dgm:pt>
    <dgm:pt modelId="{404F2867-8825-D44F-A03B-FCDA0DE897A0}" type="pres">
      <dgm:prSet presAssocID="{D502E244-E737-DE49-9112-6B6E0A0A2C74}" presName="hierChild5" presStyleCnt="0"/>
      <dgm:spPr/>
      <dgm:t>
        <a:bodyPr/>
        <a:lstStyle/>
        <a:p>
          <a:endParaRPr lang="en-US"/>
        </a:p>
      </dgm:t>
    </dgm:pt>
    <dgm:pt modelId="{EC542100-B928-744B-B548-33A4AE1A5F79}" type="pres">
      <dgm:prSet presAssocID="{13747B5F-9E76-4E45-8D4D-E7AF8319381B}" presName="hierChild5" presStyleCnt="0"/>
      <dgm:spPr/>
      <dgm:t>
        <a:bodyPr/>
        <a:lstStyle/>
        <a:p>
          <a:endParaRPr lang="en-US"/>
        </a:p>
      </dgm:t>
    </dgm:pt>
    <dgm:pt modelId="{A91DDC03-DF8C-B844-9A91-A0121A8C07CD}" type="pres">
      <dgm:prSet presAssocID="{59B1E21E-4181-0F46-8C73-A321637F15BF}" presName="Name37" presStyleLbl="parChTrans1D4" presStyleIdx="29" presStyleCnt="45"/>
      <dgm:spPr/>
      <dgm:t>
        <a:bodyPr/>
        <a:lstStyle/>
        <a:p>
          <a:endParaRPr lang="en-US"/>
        </a:p>
      </dgm:t>
    </dgm:pt>
    <dgm:pt modelId="{EBDBA50B-797A-674B-9FD2-8882E6D9D938}" type="pres">
      <dgm:prSet presAssocID="{4537B8E3-DCEB-A14C-A3A4-0EC7F35A38B1}" presName="hierRoot2" presStyleCnt="0">
        <dgm:presLayoutVars>
          <dgm:hierBranch val="init"/>
        </dgm:presLayoutVars>
      </dgm:prSet>
      <dgm:spPr/>
      <dgm:t>
        <a:bodyPr/>
        <a:lstStyle/>
        <a:p>
          <a:endParaRPr lang="en-US"/>
        </a:p>
      </dgm:t>
    </dgm:pt>
    <dgm:pt modelId="{AEA4780F-7A99-F242-A67F-607C843D8BD3}" type="pres">
      <dgm:prSet presAssocID="{4537B8E3-DCEB-A14C-A3A4-0EC7F35A38B1}" presName="rootComposite" presStyleCnt="0"/>
      <dgm:spPr/>
      <dgm:t>
        <a:bodyPr/>
        <a:lstStyle/>
        <a:p>
          <a:endParaRPr lang="en-US"/>
        </a:p>
      </dgm:t>
    </dgm:pt>
    <dgm:pt modelId="{2145C180-8250-8B4D-8ED9-243CB8C4A3AA}" type="pres">
      <dgm:prSet presAssocID="{4537B8E3-DCEB-A14C-A3A4-0EC7F35A38B1}" presName="rootText" presStyleLbl="node4" presStyleIdx="29" presStyleCnt="45" custScaleX="219106" custScaleY="239857">
        <dgm:presLayoutVars>
          <dgm:chPref val="3"/>
        </dgm:presLayoutVars>
      </dgm:prSet>
      <dgm:spPr/>
      <dgm:t>
        <a:bodyPr/>
        <a:lstStyle/>
        <a:p>
          <a:endParaRPr lang="en-US"/>
        </a:p>
      </dgm:t>
    </dgm:pt>
    <dgm:pt modelId="{8C6DCD72-BBD5-3547-9B42-B91ED1991D00}" type="pres">
      <dgm:prSet presAssocID="{4537B8E3-DCEB-A14C-A3A4-0EC7F35A38B1}" presName="rootConnector" presStyleLbl="node4" presStyleIdx="29" presStyleCnt="45"/>
      <dgm:spPr/>
      <dgm:t>
        <a:bodyPr/>
        <a:lstStyle/>
        <a:p>
          <a:endParaRPr lang="en-US"/>
        </a:p>
      </dgm:t>
    </dgm:pt>
    <dgm:pt modelId="{81F6C688-6CD2-0547-90E7-48CF0EFC70C7}" type="pres">
      <dgm:prSet presAssocID="{4537B8E3-DCEB-A14C-A3A4-0EC7F35A38B1}" presName="hierChild4" presStyleCnt="0"/>
      <dgm:spPr/>
      <dgm:t>
        <a:bodyPr/>
        <a:lstStyle/>
        <a:p>
          <a:endParaRPr lang="en-US"/>
        </a:p>
      </dgm:t>
    </dgm:pt>
    <dgm:pt modelId="{3B414EAF-181A-2147-BDC9-355D7D8024D5}" type="pres">
      <dgm:prSet presAssocID="{4537B8E3-DCEB-A14C-A3A4-0EC7F35A38B1}" presName="hierChild5" presStyleCnt="0"/>
      <dgm:spPr/>
      <dgm:t>
        <a:bodyPr/>
        <a:lstStyle/>
        <a:p>
          <a:endParaRPr lang="en-US"/>
        </a:p>
      </dgm:t>
    </dgm:pt>
    <dgm:pt modelId="{DB2C908A-5ABB-EA42-9A0C-D2AE89055190}" type="pres">
      <dgm:prSet presAssocID="{B6100B0C-6858-D44F-B7EC-86B253EB60F7}" presName="hierChild5" presStyleCnt="0"/>
      <dgm:spPr/>
      <dgm:t>
        <a:bodyPr/>
        <a:lstStyle/>
        <a:p>
          <a:endParaRPr lang="en-US"/>
        </a:p>
      </dgm:t>
    </dgm:pt>
    <dgm:pt modelId="{F9E37039-8088-024D-8F97-160FFB8D1532}" type="pres">
      <dgm:prSet presAssocID="{ACB7FACB-DE64-B14B-8F1C-2E70B735264E}" presName="hierChild5" presStyleCnt="0"/>
      <dgm:spPr/>
      <dgm:t>
        <a:bodyPr/>
        <a:lstStyle/>
        <a:p>
          <a:endParaRPr lang="en-US"/>
        </a:p>
      </dgm:t>
    </dgm:pt>
    <dgm:pt modelId="{954243D0-9FA8-744D-8A16-47E5D9FE0D42}" type="pres">
      <dgm:prSet presAssocID="{52C124EF-690B-E143-B797-A2A96CE86423}" presName="hierChild5" presStyleCnt="0"/>
      <dgm:spPr/>
      <dgm:t>
        <a:bodyPr/>
        <a:lstStyle/>
        <a:p>
          <a:endParaRPr lang="en-US"/>
        </a:p>
      </dgm:t>
    </dgm:pt>
    <dgm:pt modelId="{11F3C127-2214-ED44-9367-6B5CAFADF4EA}" type="pres">
      <dgm:prSet presAssocID="{ABDDB6D7-3203-2F4A-B197-7BDA8F3F8C2C}" presName="Name37" presStyleLbl="parChTrans1D3" presStyleIdx="2" presStyleCnt="5"/>
      <dgm:spPr/>
      <dgm:t>
        <a:bodyPr/>
        <a:lstStyle/>
        <a:p>
          <a:endParaRPr lang="en-US"/>
        </a:p>
      </dgm:t>
    </dgm:pt>
    <dgm:pt modelId="{EBDEB624-6F23-A541-8F95-DD6FA19A32B2}" type="pres">
      <dgm:prSet presAssocID="{0735CFF8-C445-D94F-9311-FE34A128004F}" presName="hierRoot2" presStyleCnt="0">
        <dgm:presLayoutVars>
          <dgm:hierBranch val="init"/>
        </dgm:presLayoutVars>
      </dgm:prSet>
      <dgm:spPr/>
      <dgm:t>
        <a:bodyPr/>
        <a:lstStyle/>
        <a:p>
          <a:endParaRPr lang="en-US"/>
        </a:p>
      </dgm:t>
    </dgm:pt>
    <dgm:pt modelId="{244E38E6-2ED1-FC4A-AF78-FE1AB6710162}" type="pres">
      <dgm:prSet presAssocID="{0735CFF8-C445-D94F-9311-FE34A128004F}" presName="rootComposite" presStyleCnt="0"/>
      <dgm:spPr/>
      <dgm:t>
        <a:bodyPr/>
        <a:lstStyle/>
        <a:p>
          <a:endParaRPr lang="en-US"/>
        </a:p>
      </dgm:t>
    </dgm:pt>
    <dgm:pt modelId="{DFC0BD13-D919-F247-BDC0-37CD8266ED55}" type="pres">
      <dgm:prSet presAssocID="{0735CFF8-C445-D94F-9311-FE34A128004F}" presName="rootText" presStyleLbl="node3" presStyleIdx="2" presStyleCnt="5" custScaleX="216347" custScaleY="245562" custLinFactNeighborX="74383" custLinFactNeighborY="3780">
        <dgm:presLayoutVars>
          <dgm:chPref val="3"/>
        </dgm:presLayoutVars>
      </dgm:prSet>
      <dgm:spPr/>
      <dgm:t>
        <a:bodyPr/>
        <a:lstStyle/>
        <a:p>
          <a:endParaRPr lang="en-US"/>
        </a:p>
      </dgm:t>
    </dgm:pt>
    <dgm:pt modelId="{ECD1F226-7601-0A44-AE50-6DF39294E744}" type="pres">
      <dgm:prSet presAssocID="{0735CFF8-C445-D94F-9311-FE34A128004F}" presName="rootConnector" presStyleLbl="node3" presStyleIdx="2" presStyleCnt="5"/>
      <dgm:spPr/>
      <dgm:t>
        <a:bodyPr/>
        <a:lstStyle/>
        <a:p>
          <a:endParaRPr lang="en-US"/>
        </a:p>
      </dgm:t>
    </dgm:pt>
    <dgm:pt modelId="{B10F7255-FEDD-B043-8E63-9F1491CC9748}" type="pres">
      <dgm:prSet presAssocID="{0735CFF8-C445-D94F-9311-FE34A128004F}" presName="hierChild4" presStyleCnt="0"/>
      <dgm:spPr/>
      <dgm:t>
        <a:bodyPr/>
        <a:lstStyle/>
        <a:p>
          <a:endParaRPr lang="en-US"/>
        </a:p>
      </dgm:t>
    </dgm:pt>
    <dgm:pt modelId="{BD38976D-5236-5048-9BA2-7CE212457EEF}" type="pres">
      <dgm:prSet presAssocID="{E3F9A07D-3B40-1642-84D4-04BC2DA0C25B}" presName="Name37" presStyleLbl="parChTrans1D4" presStyleIdx="30" presStyleCnt="45"/>
      <dgm:spPr/>
      <dgm:t>
        <a:bodyPr/>
        <a:lstStyle/>
        <a:p>
          <a:endParaRPr lang="en-US"/>
        </a:p>
      </dgm:t>
    </dgm:pt>
    <dgm:pt modelId="{7C078106-2B88-554E-A54D-D25EC991354A}" type="pres">
      <dgm:prSet presAssocID="{F22A2A90-7733-1D4B-BE53-B30AFC935DCE}" presName="hierRoot2" presStyleCnt="0">
        <dgm:presLayoutVars>
          <dgm:hierBranch val="init"/>
        </dgm:presLayoutVars>
      </dgm:prSet>
      <dgm:spPr/>
      <dgm:t>
        <a:bodyPr/>
        <a:lstStyle/>
        <a:p>
          <a:endParaRPr lang="en-US"/>
        </a:p>
      </dgm:t>
    </dgm:pt>
    <dgm:pt modelId="{68E4BDBC-4267-7441-A835-DC72229A0741}" type="pres">
      <dgm:prSet presAssocID="{F22A2A90-7733-1D4B-BE53-B30AFC935DCE}" presName="rootComposite" presStyleCnt="0"/>
      <dgm:spPr/>
      <dgm:t>
        <a:bodyPr/>
        <a:lstStyle/>
        <a:p>
          <a:endParaRPr lang="en-US"/>
        </a:p>
      </dgm:t>
    </dgm:pt>
    <dgm:pt modelId="{250D8C68-4051-814E-99DE-C599BE2C4C7A}" type="pres">
      <dgm:prSet presAssocID="{F22A2A90-7733-1D4B-BE53-B30AFC935DCE}" presName="rootText" presStyleLbl="node4" presStyleIdx="30" presStyleCnt="45" custScaleX="267375" custScaleY="154565" custLinFactNeighborX="98652" custLinFactNeighborY="5460">
        <dgm:presLayoutVars>
          <dgm:chPref val="3"/>
        </dgm:presLayoutVars>
      </dgm:prSet>
      <dgm:spPr/>
      <dgm:t>
        <a:bodyPr/>
        <a:lstStyle/>
        <a:p>
          <a:endParaRPr lang="en-US"/>
        </a:p>
      </dgm:t>
    </dgm:pt>
    <dgm:pt modelId="{E822D0CC-F152-5C4E-9A0C-D39D89DD3BE5}" type="pres">
      <dgm:prSet presAssocID="{F22A2A90-7733-1D4B-BE53-B30AFC935DCE}" presName="rootConnector" presStyleLbl="node4" presStyleIdx="30" presStyleCnt="45"/>
      <dgm:spPr/>
      <dgm:t>
        <a:bodyPr/>
        <a:lstStyle/>
        <a:p>
          <a:endParaRPr lang="en-US"/>
        </a:p>
      </dgm:t>
    </dgm:pt>
    <dgm:pt modelId="{62F61AE4-D59B-8343-A1F5-C8EB6810AAED}" type="pres">
      <dgm:prSet presAssocID="{F22A2A90-7733-1D4B-BE53-B30AFC935DCE}" presName="hierChild4" presStyleCnt="0"/>
      <dgm:spPr/>
      <dgm:t>
        <a:bodyPr/>
        <a:lstStyle/>
        <a:p>
          <a:endParaRPr lang="en-US"/>
        </a:p>
      </dgm:t>
    </dgm:pt>
    <dgm:pt modelId="{A0F12D64-EB03-A44B-A7A0-C41F11CF0844}" type="pres">
      <dgm:prSet presAssocID="{9787754C-E7D1-B244-9394-3EA6C8E03D2A}" presName="Name37" presStyleLbl="parChTrans1D4" presStyleIdx="31" presStyleCnt="45"/>
      <dgm:spPr/>
      <dgm:t>
        <a:bodyPr/>
        <a:lstStyle/>
        <a:p>
          <a:endParaRPr lang="en-US"/>
        </a:p>
      </dgm:t>
    </dgm:pt>
    <dgm:pt modelId="{E3097889-28C2-F841-8256-3E3C7E5AE6DA}" type="pres">
      <dgm:prSet presAssocID="{A813A556-3524-3347-AA36-5D293DDA721D}" presName="hierRoot2" presStyleCnt="0">
        <dgm:presLayoutVars>
          <dgm:hierBranch val="init"/>
        </dgm:presLayoutVars>
      </dgm:prSet>
      <dgm:spPr/>
      <dgm:t>
        <a:bodyPr/>
        <a:lstStyle/>
        <a:p>
          <a:endParaRPr lang="en-US"/>
        </a:p>
      </dgm:t>
    </dgm:pt>
    <dgm:pt modelId="{08433872-06D5-8B42-97CA-A0E872EEDA33}" type="pres">
      <dgm:prSet presAssocID="{A813A556-3524-3347-AA36-5D293DDA721D}" presName="rootComposite" presStyleCnt="0"/>
      <dgm:spPr/>
      <dgm:t>
        <a:bodyPr/>
        <a:lstStyle/>
        <a:p>
          <a:endParaRPr lang="en-US"/>
        </a:p>
      </dgm:t>
    </dgm:pt>
    <dgm:pt modelId="{E21441A5-C918-7446-BF1F-0B366960880C}" type="pres">
      <dgm:prSet presAssocID="{A813A556-3524-3347-AA36-5D293DDA721D}" presName="rootText" presStyleLbl="node4" presStyleIdx="31" presStyleCnt="45" custScaleX="160350" custLinFactX="17936" custLinFactNeighborX="100000" custLinFactNeighborY="23511">
        <dgm:presLayoutVars>
          <dgm:chPref val="3"/>
        </dgm:presLayoutVars>
      </dgm:prSet>
      <dgm:spPr/>
      <dgm:t>
        <a:bodyPr/>
        <a:lstStyle/>
        <a:p>
          <a:endParaRPr lang="en-US"/>
        </a:p>
      </dgm:t>
    </dgm:pt>
    <dgm:pt modelId="{8AC42410-86EF-BE4E-8A09-5651D20EDF2E}" type="pres">
      <dgm:prSet presAssocID="{A813A556-3524-3347-AA36-5D293DDA721D}" presName="rootConnector" presStyleLbl="node4" presStyleIdx="31" presStyleCnt="45"/>
      <dgm:spPr/>
      <dgm:t>
        <a:bodyPr/>
        <a:lstStyle/>
        <a:p>
          <a:endParaRPr lang="en-US"/>
        </a:p>
      </dgm:t>
    </dgm:pt>
    <dgm:pt modelId="{AA08A55A-7CD5-FC49-9E2B-FAF59E528390}" type="pres">
      <dgm:prSet presAssocID="{A813A556-3524-3347-AA36-5D293DDA721D}" presName="hierChild4" presStyleCnt="0"/>
      <dgm:spPr/>
      <dgm:t>
        <a:bodyPr/>
        <a:lstStyle/>
        <a:p>
          <a:endParaRPr lang="en-US"/>
        </a:p>
      </dgm:t>
    </dgm:pt>
    <dgm:pt modelId="{1F64292B-FE5A-794B-8F3C-09BE61AE2C7D}" type="pres">
      <dgm:prSet presAssocID="{A813A556-3524-3347-AA36-5D293DDA721D}" presName="hierChild5" presStyleCnt="0"/>
      <dgm:spPr/>
      <dgm:t>
        <a:bodyPr/>
        <a:lstStyle/>
        <a:p>
          <a:endParaRPr lang="en-US"/>
        </a:p>
      </dgm:t>
    </dgm:pt>
    <dgm:pt modelId="{E1CC5A7A-1D76-7448-9F5B-4279B7501F3D}" type="pres">
      <dgm:prSet presAssocID="{9D7268DB-6734-D741-AB40-805F336BA967}" presName="Name37" presStyleLbl="parChTrans1D4" presStyleIdx="32" presStyleCnt="45"/>
      <dgm:spPr/>
      <dgm:t>
        <a:bodyPr/>
        <a:lstStyle/>
        <a:p>
          <a:endParaRPr lang="en-US"/>
        </a:p>
      </dgm:t>
    </dgm:pt>
    <dgm:pt modelId="{2996988D-7BB6-F748-84A2-9122C5BC7DBB}" type="pres">
      <dgm:prSet presAssocID="{8AF8F267-1384-2249-9A62-EAD53B9AE030}" presName="hierRoot2" presStyleCnt="0">
        <dgm:presLayoutVars>
          <dgm:hierBranch val="init"/>
        </dgm:presLayoutVars>
      </dgm:prSet>
      <dgm:spPr/>
      <dgm:t>
        <a:bodyPr/>
        <a:lstStyle/>
        <a:p>
          <a:endParaRPr lang="en-US"/>
        </a:p>
      </dgm:t>
    </dgm:pt>
    <dgm:pt modelId="{E2614121-0855-BF48-AAB1-56EC8F1F044B}" type="pres">
      <dgm:prSet presAssocID="{8AF8F267-1384-2249-9A62-EAD53B9AE030}" presName="rootComposite" presStyleCnt="0"/>
      <dgm:spPr/>
      <dgm:t>
        <a:bodyPr/>
        <a:lstStyle/>
        <a:p>
          <a:endParaRPr lang="en-US"/>
        </a:p>
      </dgm:t>
    </dgm:pt>
    <dgm:pt modelId="{63F1F82F-3C7A-5C4F-B24B-48C866C9488A}" type="pres">
      <dgm:prSet presAssocID="{8AF8F267-1384-2249-9A62-EAD53B9AE030}" presName="rootText" presStyleLbl="node4" presStyleIdx="32" presStyleCnt="45" custScaleX="148940" custLinFactX="17935" custLinFactNeighborX="100000" custLinFactNeighborY="3422">
        <dgm:presLayoutVars>
          <dgm:chPref val="3"/>
        </dgm:presLayoutVars>
      </dgm:prSet>
      <dgm:spPr/>
      <dgm:t>
        <a:bodyPr/>
        <a:lstStyle/>
        <a:p>
          <a:endParaRPr lang="en-US"/>
        </a:p>
      </dgm:t>
    </dgm:pt>
    <dgm:pt modelId="{0C6F7FB6-C179-494B-9F81-6192DC9424C4}" type="pres">
      <dgm:prSet presAssocID="{8AF8F267-1384-2249-9A62-EAD53B9AE030}" presName="rootConnector" presStyleLbl="node4" presStyleIdx="32" presStyleCnt="45"/>
      <dgm:spPr/>
      <dgm:t>
        <a:bodyPr/>
        <a:lstStyle/>
        <a:p>
          <a:endParaRPr lang="en-US"/>
        </a:p>
      </dgm:t>
    </dgm:pt>
    <dgm:pt modelId="{5651F373-5994-C244-8158-1D70DBFD6095}" type="pres">
      <dgm:prSet presAssocID="{8AF8F267-1384-2249-9A62-EAD53B9AE030}" presName="hierChild4" presStyleCnt="0"/>
      <dgm:spPr/>
      <dgm:t>
        <a:bodyPr/>
        <a:lstStyle/>
        <a:p>
          <a:endParaRPr lang="en-US"/>
        </a:p>
      </dgm:t>
    </dgm:pt>
    <dgm:pt modelId="{20074267-56E4-F548-95F6-1BBBB6BF6ED4}" type="pres">
      <dgm:prSet presAssocID="{8AF8F267-1384-2249-9A62-EAD53B9AE030}" presName="hierChild5" presStyleCnt="0"/>
      <dgm:spPr/>
      <dgm:t>
        <a:bodyPr/>
        <a:lstStyle/>
        <a:p>
          <a:endParaRPr lang="en-US"/>
        </a:p>
      </dgm:t>
    </dgm:pt>
    <dgm:pt modelId="{B233F74C-8065-4047-B596-A4378D10225F}" type="pres">
      <dgm:prSet presAssocID="{A69DD16A-07E7-2248-B368-C5A5F0263E04}" presName="Name37" presStyleLbl="parChTrans1D4" presStyleIdx="33" presStyleCnt="45"/>
      <dgm:spPr/>
      <dgm:t>
        <a:bodyPr/>
        <a:lstStyle/>
        <a:p>
          <a:endParaRPr lang="en-US"/>
        </a:p>
      </dgm:t>
    </dgm:pt>
    <dgm:pt modelId="{DA1BF8B6-6501-9C44-943D-3232348ABD13}" type="pres">
      <dgm:prSet presAssocID="{095AC8B2-4CFE-3942-A95E-AC6AC98FE2EF}" presName="hierRoot2" presStyleCnt="0">
        <dgm:presLayoutVars>
          <dgm:hierBranch val="init"/>
        </dgm:presLayoutVars>
      </dgm:prSet>
      <dgm:spPr/>
      <dgm:t>
        <a:bodyPr/>
        <a:lstStyle/>
        <a:p>
          <a:endParaRPr lang="en-US"/>
        </a:p>
      </dgm:t>
    </dgm:pt>
    <dgm:pt modelId="{1C5B6D2A-9DEB-F243-8FD7-2FFFC059B4BB}" type="pres">
      <dgm:prSet presAssocID="{095AC8B2-4CFE-3942-A95E-AC6AC98FE2EF}" presName="rootComposite" presStyleCnt="0"/>
      <dgm:spPr/>
      <dgm:t>
        <a:bodyPr/>
        <a:lstStyle/>
        <a:p>
          <a:endParaRPr lang="en-US"/>
        </a:p>
      </dgm:t>
    </dgm:pt>
    <dgm:pt modelId="{22B5EE98-CCF8-844B-BC66-B937C8691A3C}" type="pres">
      <dgm:prSet presAssocID="{095AC8B2-4CFE-3942-A95E-AC6AC98FE2EF}" presName="rootText" presStyleLbl="node4" presStyleIdx="33" presStyleCnt="45" custScaleX="125612" custLinFactX="17932" custLinFactNeighborX="100000" custLinFactNeighborY="-14128">
        <dgm:presLayoutVars>
          <dgm:chPref val="3"/>
        </dgm:presLayoutVars>
      </dgm:prSet>
      <dgm:spPr/>
      <dgm:t>
        <a:bodyPr/>
        <a:lstStyle/>
        <a:p>
          <a:endParaRPr lang="en-US"/>
        </a:p>
      </dgm:t>
    </dgm:pt>
    <dgm:pt modelId="{86DEF7DE-E204-994E-A06A-DC82603E9FDE}" type="pres">
      <dgm:prSet presAssocID="{095AC8B2-4CFE-3942-A95E-AC6AC98FE2EF}" presName="rootConnector" presStyleLbl="node4" presStyleIdx="33" presStyleCnt="45"/>
      <dgm:spPr/>
      <dgm:t>
        <a:bodyPr/>
        <a:lstStyle/>
        <a:p>
          <a:endParaRPr lang="en-US"/>
        </a:p>
      </dgm:t>
    </dgm:pt>
    <dgm:pt modelId="{594009BA-0674-4B42-A38D-DFB04F3509B4}" type="pres">
      <dgm:prSet presAssocID="{095AC8B2-4CFE-3942-A95E-AC6AC98FE2EF}" presName="hierChild4" presStyleCnt="0"/>
      <dgm:spPr/>
      <dgm:t>
        <a:bodyPr/>
        <a:lstStyle/>
        <a:p>
          <a:endParaRPr lang="en-US"/>
        </a:p>
      </dgm:t>
    </dgm:pt>
    <dgm:pt modelId="{68091EC2-C4AF-374A-894D-538BD37242AE}" type="pres">
      <dgm:prSet presAssocID="{095AC8B2-4CFE-3942-A95E-AC6AC98FE2EF}" presName="hierChild5" presStyleCnt="0"/>
      <dgm:spPr/>
      <dgm:t>
        <a:bodyPr/>
        <a:lstStyle/>
        <a:p>
          <a:endParaRPr lang="en-US"/>
        </a:p>
      </dgm:t>
    </dgm:pt>
    <dgm:pt modelId="{13F5F670-896B-AE48-BF17-8DD8E31F7864}" type="pres">
      <dgm:prSet presAssocID="{E39A0BD7-71D9-C542-A6CE-2FD4AED03557}" presName="Name37" presStyleLbl="parChTrans1D4" presStyleIdx="34" presStyleCnt="45"/>
      <dgm:spPr/>
      <dgm:t>
        <a:bodyPr/>
        <a:lstStyle/>
        <a:p>
          <a:endParaRPr lang="en-US"/>
        </a:p>
      </dgm:t>
    </dgm:pt>
    <dgm:pt modelId="{05F768C2-46B5-614D-A79B-471E838137D5}" type="pres">
      <dgm:prSet presAssocID="{25BF1F5E-D42C-DB49-A0AA-EDF4166E7AE1}" presName="hierRoot2" presStyleCnt="0">
        <dgm:presLayoutVars>
          <dgm:hierBranch val="init"/>
        </dgm:presLayoutVars>
      </dgm:prSet>
      <dgm:spPr/>
      <dgm:t>
        <a:bodyPr/>
        <a:lstStyle/>
        <a:p>
          <a:endParaRPr lang="en-US"/>
        </a:p>
      </dgm:t>
    </dgm:pt>
    <dgm:pt modelId="{C5542BCC-5C71-E945-98CC-D3BBF06A9BF1}" type="pres">
      <dgm:prSet presAssocID="{25BF1F5E-D42C-DB49-A0AA-EDF4166E7AE1}" presName="rootComposite" presStyleCnt="0"/>
      <dgm:spPr/>
      <dgm:t>
        <a:bodyPr/>
        <a:lstStyle/>
        <a:p>
          <a:endParaRPr lang="en-US"/>
        </a:p>
      </dgm:t>
    </dgm:pt>
    <dgm:pt modelId="{FBA067C8-B940-5644-8C2B-7798F41BDCFE}" type="pres">
      <dgm:prSet presAssocID="{25BF1F5E-D42C-DB49-A0AA-EDF4166E7AE1}" presName="rootText" presStyleLbl="node4" presStyleIdx="34" presStyleCnt="45" custLinFactX="17935" custLinFactNeighborX="100000" custLinFactNeighborY="-31621">
        <dgm:presLayoutVars>
          <dgm:chPref val="3"/>
        </dgm:presLayoutVars>
      </dgm:prSet>
      <dgm:spPr/>
      <dgm:t>
        <a:bodyPr/>
        <a:lstStyle/>
        <a:p>
          <a:endParaRPr lang="en-US"/>
        </a:p>
      </dgm:t>
    </dgm:pt>
    <dgm:pt modelId="{90DE0C83-6CDA-2F43-A5DD-B82D386AA7D8}" type="pres">
      <dgm:prSet presAssocID="{25BF1F5E-D42C-DB49-A0AA-EDF4166E7AE1}" presName="rootConnector" presStyleLbl="node4" presStyleIdx="34" presStyleCnt="45"/>
      <dgm:spPr/>
      <dgm:t>
        <a:bodyPr/>
        <a:lstStyle/>
        <a:p>
          <a:endParaRPr lang="en-US"/>
        </a:p>
      </dgm:t>
    </dgm:pt>
    <dgm:pt modelId="{678426EC-6732-4B47-8BC4-248445B75BB0}" type="pres">
      <dgm:prSet presAssocID="{25BF1F5E-D42C-DB49-A0AA-EDF4166E7AE1}" presName="hierChild4" presStyleCnt="0"/>
      <dgm:spPr/>
      <dgm:t>
        <a:bodyPr/>
        <a:lstStyle/>
        <a:p>
          <a:endParaRPr lang="en-US"/>
        </a:p>
      </dgm:t>
    </dgm:pt>
    <dgm:pt modelId="{B73C9439-052A-2140-9DE9-0563B18D4501}" type="pres">
      <dgm:prSet presAssocID="{25BF1F5E-D42C-DB49-A0AA-EDF4166E7AE1}" presName="hierChild5" presStyleCnt="0"/>
      <dgm:spPr/>
      <dgm:t>
        <a:bodyPr/>
        <a:lstStyle/>
        <a:p>
          <a:endParaRPr lang="en-US"/>
        </a:p>
      </dgm:t>
    </dgm:pt>
    <dgm:pt modelId="{A55C7AA5-690C-DA4E-BDFD-96AF67C51446}" type="pres">
      <dgm:prSet presAssocID="{A3FE64A7-E769-0941-9650-3283A3ADD072}" presName="Name37" presStyleLbl="parChTrans1D4" presStyleIdx="35" presStyleCnt="45"/>
      <dgm:spPr/>
      <dgm:t>
        <a:bodyPr/>
        <a:lstStyle/>
        <a:p>
          <a:endParaRPr lang="en-US"/>
        </a:p>
      </dgm:t>
    </dgm:pt>
    <dgm:pt modelId="{C9EB99A2-FF98-D943-A088-F216DCB8AFF8}" type="pres">
      <dgm:prSet presAssocID="{DA3C2A95-C6DC-C34E-88C8-B545CC3D5A77}" presName="hierRoot2" presStyleCnt="0">
        <dgm:presLayoutVars>
          <dgm:hierBranch val="init"/>
        </dgm:presLayoutVars>
      </dgm:prSet>
      <dgm:spPr/>
      <dgm:t>
        <a:bodyPr/>
        <a:lstStyle/>
        <a:p>
          <a:endParaRPr lang="en-US"/>
        </a:p>
      </dgm:t>
    </dgm:pt>
    <dgm:pt modelId="{9E2DE1DF-018E-3747-A88E-472BE9CD4B2F}" type="pres">
      <dgm:prSet presAssocID="{DA3C2A95-C6DC-C34E-88C8-B545CC3D5A77}" presName="rootComposite" presStyleCnt="0"/>
      <dgm:spPr/>
      <dgm:t>
        <a:bodyPr/>
        <a:lstStyle/>
        <a:p>
          <a:endParaRPr lang="en-US"/>
        </a:p>
      </dgm:t>
    </dgm:pt>
    <dgm:pt modelId="{36D1EFD8-BF92-1D47-B1A9-5BEB44BD57D7}" type="pres">
      <dgm:prSet presAssocID="{DA3C2A95-C6DC-C34E-88C8-B545CC3D5A77}" presName="rootText" presStyleLbl="node4" presStyleIdx="35" presStyleCnt="45" custLinFactX="17932" custLinFactNeighborX="100000" custLinFactNeighborY="-49198">
        <dgm:presLayoutVars>
          <dgm:chPref val="3"/>
        </dgm:presLayoutVars>
      </dgm:prSet>
      <dgm:spPr/>
      <dgm:t>
        <a:bodyPr/>
        <a:lstStyle/>
        <a:p>
          <a:endParaRPr lang="en-US"/>
        </a:p>
      </dgm:t>
    </dgm:pt>
    <dgm:pt modelId="{8A0F00D0-2E48-F847-BC4C-BDC24147E3D8}" type="pres">
      <dgm:prSet presAssocID="{DA3C2A95-C6DC-C34E-88C8-B545CC3D5A77}" presName="rootConnector" presStyleLbl="node4" presStyleIdx="35" presStyleCnt="45"/>
      <dgm:spPr/>
      <dgm:t>
        <a:bodyPr/>
        <a:lstStyle/>
        <a:p>
          <a:endParaRPr lang="en-US"/>
        </a:p>
      </dgm:t>
    </dgm:pt>
    <dgm:pt modelId="{D194E119-71C5-4A41-B34C-2BB43D20EEE9}" type="pres">
      <dgm:prSet presAssocID="{DA3C2A95-C6DC-C34E-88C8-B545CC3D5A77}" presName="hierChild4" presStyleCnt="0"/>
      <dgm:spPr/>
      <dgm:t>
        <a:bodyPr/>
        <a:lstStyle/>
        <a:p>
          <a:endParaRPr lang="en-US"/>
        </a:p>
      </dgm:t>
    </dgm:pt>
    <dgm:pt modelId="{1463D4F8-4789-1845-ABA0-A0C202D9775D}" type="pres">
      <dgm:prSet presAssocID="{DA3C2A95-C6DC-C34E-88C8-B545CC3D5A77}" presName="hierChild5" presStyleCnt="0"/>
      <dgm:spPr/>
      <dgm:t>
        <a:bodyPr/>
        <a:lstStyle/>
        <a:p>
          <a:endParaRPr lang="en-US"/>
        </a:p>
      </dgm:t>
    </dgm:pt>
    <dgm:pt modelId="{8DDF0D73-3CB3-2B44-98A5-9E17360E2938}" type="pres">
      <dgm:prSet presAssocID="{81E90004-40DA-D748-A01E-BAD6BF461208}" presName="Name37" presStyleLbl="parChTrans1D4" presStyleIdx="36" presStyleCnt="45"/>
      <dgm:spPr/>
      <dgm:t>
        <a:bodyPr/>
        <a:lstStyle/>
        <a:p>
          <a:endParaRPr lang="en-US"/>
        </a:p>
      </dgm:t>
    </dgm:pt>
    <dgm:pt modelId="{08DD921E-0DFA-FA44-BD31-AD9C66911145}" type="pres">
      <dgm:prSet presAssocID="{D7F47123-A6C3-F84C-B535-FD617C347B07}" presName="hierRoot2" presStyleCnt="0">
        <dgm:presLayoutVars>
          <dgm:hierBranch val="init"/>
        </dgm:presLayoutVars>
      </dgm:prSet>
      <dgm:spPr/>
      <dgm:t>
        <a:bodyPr/>
        <a:lstStyle/>
        <a:p>
          <a:endParaRPr lang="en-US"/>
        </a:p>
      </dgm:t>
    </dgm:pt>
    <dgm:pt modelId="{C5F427A6-2904-6D43-8993-6261D74A0225}" type="pres">
      <dgm:prSet presAssocID="{D7F47123-A6C3-F84C-B535-FD617C347B07}" presName="rootComposite" presStyleCnt="0"/>
      <dgm:spPr/>
      <dgm:t>
        <a:bodyPr/>
        <a:lstStyle/>
        <a:p>
          <a:endParaRPr lang="en-US"/>
        </a:p>
      </dgm:t>
    </dgm:pt>
    <dgm:pt modelId="{AAF0F1FA-4F2F-AA4C-81F6-AC10F3921B95}" type="pres">
      <dgm:prSet presAssocID="{D7F47123-A6C3-F84C-B535-FD617C347B07}" presName="rootText" presStyleLbl="node4" presStyleIdx="36" presStyleCnt="45" custLinFactX="17932" custLinFactNeighborX="100000" custLinFactNeighborY="-66725">
        <dgm:presLayoutVars>
          <dgm:chPref val="3"/>
        </dgm:presLayoutVars>
      </dgm:prSet>
      <dgm:spPr/>
      <dgm:t>
        <a:bodyPr/>
        <a:lstStyle/>
        <a:p>
          <a:endParaRPr lang="en-US"/>
        </a:p>
      </dgm:t>
    </dgm:pt>
    <dgm:pt modelId="{A548E1D3-B12A-F945-908D-E8F4D64C21DE}" type="pres">
      <dgm:prSet presAssocID="{D7F47123-A6C3-F84C-B535-FD617C347B07}" presName="rootConnector" presStyleLbl="node4" presStyleIdx="36" presStyleCnt="45"/>
      <dgm:spPr/>
      <dgm:t>
        <a:bodyPr/>
        <a:lstStyle/>
        <a:p>
          <a:endParaRPr lang="en-US"/>
        </a:p>
      </dgm:t>
    </dgm:pt>
    <dgm:pt modelId="{1FE6F9A3-5570-5748-90F3-E927D6CBBFBD}" type="pres">
      <dgm:prSet presAssocID="{D7F47123-A6C3-F84C-B535-FD617C347B07}" presName="hierChild4" presStyleCnt="0"/>
      <dgm:spPr/>
      <dgm:t>
        <a:bodyPr/>
        <a:lstStyle/>
        <a:p>
          <a:endParaRPr lang="en-US"/>
        </a:p>
      </dgm:t>
    </dgm:pt>
    <dgm:pt modelId="{89D19ACC-503B-D844-8769-B4C7EA11CC82}" type="pres">
      <dgm:prSet presAssocID="{D7F47123-A6C3-F84C-B535-FD617C347B07}" presName="hierChild5" presStyleCnt="0"/>
      <dgm:spPr/>
      <dgm:t>
        <a:bodyPr/>
        <a:lstStyle/>
        <a:p>
          <a:endParaRPr lang="en-US"/>
        </a:p>
      </dgm:t>
    </dgm:pt>
    <dgm:pt modelId="{65DBAEE1-9FE6-9E4C-8D99-8525AADB8520}" type="pres">
      <dgm:prSet presAssocID="{6C939886-E890-574F-BF3C-E05B5E36CD5A}" presName="Name37" presStyleLbl="parChTrans1D4" presStyleIdx="37" presStyleCnt="45"/>
      <dgm:spPr/>
      <dgm:t>
        <a:bodyPr/>
        <a:lstStyle/>
        <a:p>
          <a:endParaRPr lang="en-US"/>
        </a:p>
      </dgm:t>
    </dgm:pt>
    <dgm:pt modelId="{DF3988F4-A7C7-A44B-B175-2E27B9199555}" type="pres">
      <dgm:prSet presAssocID="{BC6DA258-ED08-0746-87CC-89690297E9DD}" presName="hierRoot2" presStyleCnt="0">
        <dgm:presLayoutVars>
          <dgm:hierBranch val="init"/>
        </dgm:presLayoutVars>
      </dgm:prSet>
      <dgm:spPr/>
      <dgm:t>
        <a:bodyPr/>
        <a:lstStyle/>
        <a:p>
          <a:endParaRPr lang="en-US"/>
        </a:p>
      </dgm:t>
    </dgm:pt>
    <dgm:pt modelId="{B5746467-103E-FE42-9508-57DFD01B6D6E}" type="pres">
      <dgm:prSet presAssocID="{BC6DA258-ED08-0746-87CC-89690297E9DD}" presName="rootComposite" presStyleCnt="0"/>
      <dgm:spPr/>
      <dgm:t>
        <a:bodyPr/>
        <a:lstStyle/>
        <a:p>
          <a:endParaRPr lang="en-US"/>
        </a:p>
      </dgm:t>
    </dgm:pt>
    <dgm:pt modelId="{81F4A1BC-8F18-1F46-A18D-45ACAAC53C1B}" type="pres">
      <dgm:prSet presAssocID="{BC6DA258-ED08-0746-87CC-89690297E9DD}" presName="rootText" presStyleLbl="node4" presStyleIdx="37" presStyleCnt="45" custLinFactX="17934" custLinFactNeighborX="100000" custLinFactNeighborY="-84224">
        <dgm:presLayoutVars>
          <dgm:chPref val="3"/>
        </dgm:presLayoutVars>
      </dgm:prSet>
      <dgm:spPr/>
      <dgm:t>
        <a:bodyPr/>
        <a:lstStyle/>
        <a:p>
          <a:endParaRPr lang="en-US"/>
        </a:p>
      </dgm:t>
    </dgm:pt>
    <dgm:pt modelId="{E7614536-3BFB-1142-A899-1FD220393F0F}" type="pres">
      <dgm:prSet presAssocID="{BC6DA258-ED08-0746-87CC-89690297E9DD}" presName="rootConnector" presStyleLbl="node4" presStyleIdx="37" presStyleCnt="45"/>
      <dgm:spPr/>
      <dgm:t>
        <a:bodyPr/>
        <a:lstStyle/>
        <a:p>
          <a:endParaRPr lang="en-US"/>
        </a:p>
      </dgm:t>
    </dgm:pt>
    <dgm:pt modelId="{BE27D8D3-EFE3-354B-B23A-0F3A5E7E124E}" type="pres">
      <dgm:prSet presAssocID="{BC6DA258-ED08-0746-87CC-89690297E9DD}" presName="hierChild4" presStyleCnt="0"/>
      <dgm:spPr/>
      <dgm:t>
        <a:bodyPr/>
        <a:lstStyle/>
        <a:p>
          <a:endParaRPr lang="en-US"/>
        </a:p>
      </dgm:t>
    </dgm:pt>
    <dgm:pt modelId="{64A0A2F6-7CFF-4F44-B23E-69C2A70FC58F}" type="pres">
      <dgm:prSet presAssocID="{BC6DA258-ED08-0746-87CC-89690297E9DD}" presName="hierChild5" presStyleCnt="0"/>
      <dgm:spPr/>
      <dgm:t>
        <a:bodyPr/>
        <a:lstStyle/>
        <a:p>
          <a:endParaRPr lang="en-US"/>
        </a:p>
      </dgm:t>
    </dgm:pt>
    <dgm:pt modelId="{AEC3558C-8DBC-F041-A3D7-332641F098F6}" type="pres">
      <dgm:prSet presAssocID="{E7D56FFE-D0C8-434E-B504-5439A39DCF57}" presName="Name37" presStyleLbl="parChTrans1D4" presStyleIdx="38" presStyleCnt="45"/>
      <dgm:spPr/>
      <dgm:t>
        <a:bodyPr/>
        <a:lstStyle/>
        <a:p>
          <a:endParaRPr lang="en-US"/>
        </a:p>
      </dgm:t>
    </dgm:pt>
    <dgm:pt modelId="{652FDC4E-110F-BF4C-8379-DBA32805BFF9}" type="pres">
      <dgm:prSet presAssocID="{BB42DCF1-62D7-0744-8DF6-19DE9683BAB8}" presName="hierRoot2" presStyleCnt="0">
        <dgm:presLayoutVars>
          <dgm:hierBranch val="init"/>
        </dgm:presLayoutVars>
      </dgm:prSet>
      <dgm:spPr/>
      <dgm:t>
        <a:bodyPr/>
        <a:lstStyle/>
        <a:p>
          <a:endParaRPr lang="en-US"/>
        </a:p>
      </dgm:t>
    </dgm:pt>
    <dgm:pt modelId="{164343DF-0BC9-3F44-91A9-4D83BF0F3D53}" type="pres">
      <dgm:prSet presAssocID="{BB42DCF1-62D7-0744-8DF6-19DE9683BAB8}" presName="rootComposite" presStyleCnt="0"/>
      <dgm:spPr/>
      <dgm:t>
        <a:bodyPr/>
        <a:lstStyle/>
        <a:p>
          <a:endParaRPr lang="en-US"/>
        </a:p>
      </dgm:t>
    </dgm:pt>
    <dgm:pt modelId="{32E786B2-B0B2-E244-AD30-5F2DCDA14F7F}" type="pres">
      <dgm:prSet presAssocID="{BB42DCF1-62D7-0744-8DF6-19DE9683BAB8}" presName="rootText" presStyleLbl="node4" presStyleIdx="38" presStyleCnt="45" custLinFactX="17932" custLinFactY="-1736" custLinFactNeighborX="100000" custLinFactNeighborY="-100000">
        <dgm:presLayoutVars>
          <dgm:chPref val="3"/>
        </dgm:presLayoutVars>
      </dgm:prSet>
      <dgm:spPr/>
      <dgm:t>
        <a:bodyPr/>
        <a:lstStyle/>
        <a:p>
          <a:endParaRPr lang="en-US"/>
        </a:p>
      </dgm:t>
    </dgm:pt>
    <dgm:pt modelId="{F42C4607-67B2-284A-AC85-B40B2CE90980}" type="pres">
      <dgm:prSet presAssocID="{BB42DCF1-62D7-0744-8DF6-19DE9683BAB8}" presName="rootConnector" presStyleLbl="node4" presStyleIdx="38" presStyleCnt="45"/>
      <dgm:spPr/>
      <dgm:t>
        <a:bodyPr/>
        <a:lstStyle/>
        <a:p>
          <a:endParaRPr lang="en-US"/>
        </a:p>
      </dgm:t>
    </dgm:pt>
    <dgm:pt modelId="{618C6FDE-0E98-B94B-99B4-E7E334F9892D}" type="pres">
      <dgm:prSet presAssocID="{BB42DCF1-62D7-0744-8DF6-19DE9683BAB8}" presName="hierChild4" presStyleCnt="0"/>
      <dgm:spPr/>
      <dgm:t>
        <a:bodyPr/>
        <a:lstStyle/>
        <a:p>
          <a:endParaRPr lang="en-US"/>
        </a:p>
      </dgm:t>
    </dgm:pt>
    <dgm:pt modelId="{78D49422-A5D5-B547-996A-62B9F6E9AB71}" type="pres">
      <dgm:prSet presAssocID="{BB42DCF1-62D7-0744-8DF6-19DE9683BAB8}" presName="hierChild5" presStyleCnt="0"/>
      <dgm:spPr/>
      <dgm:t>
        <a:bodyPr/>
        <a:lstStyle/>
        <a:p>
          <a:endParaRPr lang="en-US"/>
        </a:p>
      </dgm:t>
    </dgm:pt>
    <dgm:pt modelId="{426DD455-5E1A-5E49-9C59-22D4C72EF5B4}" type="pres">
      <dgm:prSet presAssocID="{884C861D-E59F-C046-B52D-DA754D412AE9}" presName="Name37" presStyleLbl="parChTrans1D4" presStyleIdx="39" presStyleCnt="45"/>
      <dgm:spPr/>
      <dgm:t>
        <a:bodyPr/>
        <a:lstStyle/>
        <a:p>
          <a:endParaRPr lang="en-US"/>
        </a:p>
      </dgm:t>
    </dgm:pt>
    <dgm:pt modelId="{8D5045F3-0A39-0243-BE10-EF3AE640EE88}" type="pres">
      <dgm:prSet presAssocID="{F7F985DC-A550-BC41-845F-868F389EA52B}" presName="hierRoot2" presStyleCnt="0">
        <dgm:presLayoutVars>
          <dgm:hierBranch val="init"/>
        </dgm:presLayoutVars>
      </dgm:prSet>
      <dgm:spPr/>
      <dgm:t>
        <a:bodyPr/>
        <a:lstStyle/>
        <a:p>
          <a:endParaRPr lang="en-US"/>
        </a:p>
      </dgm:t>
    </dgm:pt>
    <dgm:pt modelId="{99483466-54F6-3247-ACFB-5762E739834D}" type="pres">
      <dgm:prSet presAssocID="{F7F985DC-A550-BC41-845F-868F389EA52B}" presName="rootComposite" presStyleCnt="0"/>
      <dgm:spPr/>
      <dgm:t>
        <a:bodyPr/>
        <a:lstStyle/>
        <a:p>
          <a:endParaRPr lang="en-US"/>
        </a:p>
      </dgm:t>
    </dgm:pt>
    <dgm:pt modelId="{04AE26D7-5B89-654A-9B07-877698B40D2E}" type="pres">
      <dgm:prSet presAssocID="{F7F985DC-A550-BC41-845F-868F389EA52B}" presName="rootText" presStyleLbl="node4" presStyleIdx="39" presStyleCnt="45" custLinFactX="17932" custLinFactY="-19262" custLinFactNeighborX="100000" custLinFactNeighborY="-100000">
        <dgm:presLayoutVars>
          <dgm:chPref val="3"/>
        </dgm:presLayoutVars>
      </dgm:prSet>
      <dgm:spPr/>
      <dgm:t>
        <a:bodyPr/>
        <a:lstStyle/>
        <a:p>
          <a:endParaRPr lang="en-US"/>
        </a:p>
      </dgm:t>
    </dgm:pt>
    <dgm:pt modelId="{7EDE0FD9-1F79-6949-AC2C-2342C72EAD43}" type="pres">
      <dgm:prSet presAssocID="{F7F985DC-A550-BC41-845F-868F389EA52B}" presName="rootConnector" presStyleLbl="node4" presStyleIdx="39" presStyleCnt="45"/>
      <dgm:spPr/>
      <dgm:t>
        <a:bodyPr/>
        <a:lstStyle/>
        <a:p>
          <a:endParaRPr lang="en-US"/>
        </a:p>
      </dgm:t>
    </dgm:pt>
    <dgm:pt modelId="{E5232AC3-2691-8147-BA60-FF0398AAF9DC}" type="pres">
      <dgm:prSet presAssocID="{F7F985DC-A550-BC41-845F-868F389EA52B}" presName="hierChild4" presStyleCnt="0"/>
      <dgm:spPr/>
      <dgm:t>
        <a:bodyPr/>
        <a:lstStyle/>
        <a:p>
          <a:endParaRPr lang="en-US"/>
        </a:p>
      </dgm:t>
    </dgm:pt>
    <dgm:pt modelId="{570E5F43-FC7F-7341-9DC0-BCEFA727C220}" type="pres">
      <dgm:prSet presAssocID="{F7F985DC-A550-BC41-845F-868F389EA52B}" presName="hierChild5" presStyleCnt="0"/>
      <dgm:spPr/>
      <dgm:t>
        <a:bodyPr/>
        <a:lstStyle/>
        <a:p>
          <a:endParaRPr lang="en-US"/>
        </a:p>
      </dgm:t>
    </dgm:pt>
    <dgm:pt modelId="{91888C06-73FB-1A49-8347-CE3044D6C14F}" type="pres">
      <dgm:prSet presAssocID="{4DFA0D60-4C95-7E43-9034-B9CD377C6274}" presName="Name37" presStyleLbl="parChTrans1D4" presStyleIdx="40" presStyleCnt="45"/>
      <dgm:spPr/>
      <dgm:t>
        <a:bodyPr/>
        <a:lstStyle/>
        <a:p>
          <a:endParaRPr lang="en-US"/>
        </a:p>
      </dgm:t>
    </dgm:pt>
    <dgm:pt modelId="{4DE14500-71BC-5E43-8217-E9C8A735E691}" type="pres">
      <dgm:prSet presAssocID="{4B990492-DB4F-BC44-B9A3-EDE61B757670}" presName="hierRoot2" presStyleCnt="0">
        <dgm:presLayoutVars>
          <dgm:hierBranch val="init"/>
        </dgm:presLayoutVars>
      </dgm:prSet>
      <dgm:spPr/>
      <dgm:t>
        <a:bodyPr/>
        <a:lstStyle/>
        <a:p>
          <a:endParaRPr lang="en-US"/>
        </a:p>
      </dgm:t>
    </dgm:pt>
    <dgm:pt modelId="{9C7DE040-45E5-D545-800E-0A2327786F48}" type="pres">
      <dgm:prSet presAssocID="{4B990492-DB4F-BC44-B9A3-EDE61B757670}" presName="rootComposite" presStyleCnt="0"/>
      <dgm:spPr/>
      <dgm:t>
        <a:bodyPr/>
        <a:lstStyle/>
        <a:p>
          <a:endParaRPr lang="en-US"/>
        </a:p>
      </dgm:t>
    </dgm:pt>
    <dgm:pt modelId="{0F2A025D-0440-1B44-BE3E-8335F24E7B7D}" type="pres">
      <dgm:prSet presAssocID="{4B990492-DB4F-BC44-B9A3-EDE61B757670}" presName="rootText" presStyleLbl="node4" presStyleIdx="40" presStyleCnt="45" custScaleX="150509" custLinFactX="17932" custLinFactY="-36788" custLinFactNeighborX="100000" custLinFactNeighborY="-100000">
        <dgm:presLayoutVars>
          <dgm:chPref val="3"/>
        </dgm:presLayoutVars>
      </dgm:prSet>
      <dgm:spPr/>
      <dgm:t>
        <a:bodyPr/>
        <a:lstStyle/>
        <a:p>
          <a:endParaRPr lang="en-US"/>
        </a:p>
      </dgm:t>
    </dgm:pt>
    <dgm:pt modelId="{BA8F7250-EDAA-604E-9269-A422A236A35B}" type="pres">
      <dgm:prSet presAssocID="{4B990492-DB4F-BC44-B9A3-EDE61B757670}" presName="rootConnector" presStyleLbl="node4" presStyleIdx="40" presStyleCnt="45"/>
      <dgm:spPr/>
      <dgm:t>
        <a:bodyPr/>
        <a:lstStyle/>
        <a:p>
          <a:endParaRPr lang="en-US"/>
        </a:p>
      </dgm:t>
    </dgm:pt>
    <dgm:pt modelId="{D072AFCA-E531-E548-A72E-5F9D977B5B5A}" type="pres">
      <dgm:prSet presAssocID="{4B990492-DB4F-BC44-B9A3-EDE61B757670}" presName="hierChild4" presStyleCnt="0"/>
      <dgm:spPr/>
      <dgm:t>
        <a:bodyPr/>
        <a:lstStyle/>
        <a:p>
          <a:endParaRPr lang="en-US"/>
        </a:p>
      </dgm:t>
    </dgm:pt>
    <dgm:pt modelId="{A8795D2E-9855-674B-8313-706DAE521F20}" type="pres">
      <dgm:prSet presAssocID="{4B990492-DB4F-BC44-B9A3-EDE61B757670}" presName="hierChild5" presStyleCnt="0"/>
      <dgm:spPr/>
      <dgm:t>
        <a:bodyPr/>
        <a:lstStyle/>
        <a:p>
          <a:endParaRPr lang="en-US"/>
        </a:p>
      </dgm:t>
    </dgm:pt>
    <dgm:pt modelId="{E43CF309-46FF-9940-AC32-D2EC5F4B0C02}" type="pres">
      <dgm:prSet presAssocID="{860462BC-9006-604B-9FDA-533C778EF175}" presName="Name37" presStyleLbl="parChTrans1D4" presStyleIdx="41" presStyleCnt="45"/>
      <dgm:spPr/>
      <dgm:t>
        <a:bodyPr/>
        <a:lstStyle/>
        <a:p>
          <a:endParaRPr lang="en-US"/>
        </a:p>
      </dgm:t>
    </dgm:pt>
    <dgm:pt modelId="{4F74272A-FAA0-EC45-BF18-728E0D3CC4E8}" type="pres">
      <dgm:prSet presAssocID="{E1D0F1C7-7ACF-D04B-831B-70B530AC6B05}" presName="hierRoot2" presStyleCnt="0">
        <dgm:presLayoutVars>
          <dgm:hierBranch val="init"/>
        </dgm:presLayoutVars>
      </dgm:prSet>
      <dgm:spPr/>
      <dgm:t>
        <a:bodyPr/>
        <a:lstStyle/>
        <a:p>
          <a:endParaRPr lang="en-US"/>
        </a:p>
      </dgm:t>
    </dgm:pt>
    <dgm:pt modelId="{62AAEF71-393B-9446-AD18-1F7DAA3338BA}" type="pres">
      <dgm:prSet presAssocID="{E1D0F1C7-7ACF-D04B-831B-70B530AC6B05}" presName="rootComposite" presStyleCnt="0"/>
      <dgm:spPr/>
      <dgm:t>
        <a:bodyPr/>
        <a:lstStyle/>
        <a:p>
          <a:endParaRPr lang="en-US"/>
        </a:p>
      </dgm:t>
    </dgm:pt>
    <dgm:pt modelId="{0583C118-50D4-934C-B138-3F7BF7FF7133}" type="pres">
      <dgm:prSet presAssocID="{E1D0F1C7-7ACF-D04B-831B-70B530AC6B05}" presName="rootText" presStyleLbl="node4" presStyleIdx="41" presStyleCnt="45" custLinFactX="17932" custLinFactY="-54314" custLinFactNeighborX="100000" custLinFactNeighborY="-100000">
        <dgm:presLayoutVars>
          <dgm:chPref val="3"/>
        </dgm:presLayoutVars>
      </dgm:prSet>
      <dgm:spPr/>
      <dgm:t>
        <a:bodyPr/>
        <a:lstStyle/>
        <a:p>
          <a:endParaRPr lang="en-US"/>
        </a:p>
      </dgm:t>
    </dgm:pt>
    <dgm:pt modelId="{5C7D15DF-BF57-0640-8422-07D93BA6E8CA}" type="pres">
      <dgm:prSet presAssocID="{E1D0F1C7-7ACF-D04B-831B-70B530AC6B05}" presName="rootConnector" presStyleLbl="node4" presStyleIdx="41" presStyleCnt="45"/>
      <dgm:spPr/>
      <dgm:t>
        <a:bodyPr/>
        <a:lstStyle/>
        <a:p>
          <a:endParaRPr lang="en-US"/>
        </a:p>
      </dgm:t>
    </dgm:pt>
    <dgm:pt modelId="{BDDFDFB5-3600-3A4B-8BC8-5641B24A2795}" type="pres">
      <dgm:prSet presAssocID="{E1D0F1C7-7ACF-D04B-831B-70B530AC6B05}" presName="hierChild4" presStyleCnt="0"/>
      <dgm:spPr/>
      <dgm:t>
        <a:bodyPr/>
        <a:lstStyle/>
        <a:p>
          <a:endParaRPr lang="en-US"/>
        </a:p>
      </dgm:t>
    </dgm:pt>
    <dgm:pt modelId="{70D131A4-9486-E54C-A189-5EC3EDA3FB31}" type="pres">
      <dgm:prSet presAssocID="{E1D0F1C7-7ACF-D04B-831B-70B530AC6B05}" presName="hierChild5" presStyleCnt="0"/>
      <dgm:spPr/>
      <dgm:t>
        <a:bodyPr/>
        <a:lstStyle/>
        <a:p>
          <a:endParaRPr lang="en-US"/>
        </a:p>
      </dgm:t>
    </dgm:pt>
    <dgm:pt modelId="{FD2DF086-F249-F544-840C-57B9A828DDC6}" type="pres">
      <dgm:prSet presAssocID="{368BDB86-4C7D-C343-A16F-48A9CE1577E1}" presName="Name37" presStyleLbl="parChTrans1D4" presStyleIdx="42" presStyleCnt="45"/>
      <dgm:spPr/>
      <dgm:t>
        <a:bodyPr/>
        <a:lstStyle/>
        <a:p>
          <a:endParaRPr lang="en-US"/>
        </a:p>
      </dgm:t>
    </dgm:pt>
    <dgm:pt modelId="{9CCF8A57-A8F0-E84C-B5F8-A85F8D977555}" type="pres">
      <dgm:prSet presAssocID="{9792648A-8016-C74D-A5B4-A23E323A4556}" presName="hierRoot2" presStyleCnt="0">
        <dgm:presLayoutVars>
          <dgm:hierBranch val="init"/>
        </dgm:presLayoutVars>
      </dgm:prSet>
      <dgm:spPr/>
      <dgm:t>
        <a:bodyPr/>
        <a:lstStyle/>
        <a:p>
          <a:endParaRPr lang="en-US"/>
        </a:p>
      </dgm:t>
    </dgm:pt>
    <dgm:pt modelId="{E5F1745C-43BA-9F4B-A5A9-BEF9395220A9}" type="pres">
      <dgm:prSet presAssocID="{9792648A-8016-C74D-A5B4-A23E323A4556}" presName="rootComposite" presStyleCnt="0"/>
      <dgm:spPr/>
      <dgm:t>
        <a:bodyPr/>
        <a:lstStyle/>
        <a:p>
          <a:endParaRPr lang="en-US"/>
        </a:p>
      </dgm:t>
    </dgm:pt>
    <dgm:pt modelId="{AA31752D-2F51-A84A-BD51-3400CD7A3331}" type="pres">
      <dgm:prSet presAssocID="{9792648A-8016-C74D-A5B4-A23E323A4556}" presName="rootText" presStyleLbl="node4" presStyleIdx="42" presStyleCnt="45" custLinFactX="17932" custLinFactY="-71839" custLinFactNeighborX="100000" custLinFactNeighborY="-100000">
        <dgm:presLayoutVars>
          <dgm:chPref val="3"/>
        </dgm:presLayoutVars>
      </dgm:prSet>
      <dgm:spPr/>
      <dgm:t>
        <a:bodyPr/>
        <a:lstStyle/>
        <a:p>
          <a:endParaRPr lang="en-US"/>
        </a:p>
      </dgm:t>
    </dgm:pt>
    <dgm:pt modelId="{8D128AA9-3B8B-AA48-ADAC-E39DA94B9AE0}" type="pres">
      <dgm:prSet presAssocID="{9792648A-8016-C74D-A5B4-A23E323A4556}" presName="rootConnector" presStyleLbl="node4" presStyleIdx="42" presStyleCnt="45"/>
      <dgm:spPr/>
      <dgm:t>
        <a:bodyPr/>
        <a:lstStyle/>
        <a:p>
          <a:endParaRPr lang="en-US"/>
        </a:p>
      </dgm:t>
    </dgm:pt>
    <dgm:pt modelId="{53A4B628-66FD-424A-B582-FD1CE24F535F}" type="pres">
      <dgm:prSet presAssocID="{9792648A-8016-C74D-A5B4-A23E323A4556}" presName="hierChild4" presStyleCnt="0"/>
      <dgm:spPr/>
      <dgm:t>
        <a:bodyPr/>
        <a:lstStyle/>
        <a:p>
          <a:endParaRPr lang="en-US"/>
        </a:p>
      </dgm:t>
    </dgm:pt>
    <dgm:pt modelId="{27849AB3-E4EF-2645-8C38-E654E44D5C43}" type="pres">
      <dgm:prSet presAssocID="{9792648A-8016-C74D-A5B4-A23E323A4556}" presName="hierChild5" presStyleCnt="0"/>
      <dgm:spPr/>
      <dgm:t>
        <a:bodyPr/>
        <a:lstStyle/>
        <a:p>
          <a:endParaRPr lang="en-US"/>
        </a:p>
      </dgm:t>
    </dgm:pt>
    <dgm:pt modelId="{27C7EF9B-5308-3F4D-BB2E-6C396DE326A8}" type="pres">
      <dgm:prSet presAssocID="{CBD37E2B-A09C-7D4A-8925-43F60D503C1A}" presName="Name37" presStyleLbl="parChTrans1D4" presStyleIdx="43" presStyleCnt="45"/>
      <dgm:spPr/>
      <dgm:t>
        <a:bodyPr/>
        <a:lstStyle/>
        <a:p>
          <a:endParaRPr lang="en-US"/>
        </a:p>
      </dgm:t>
    </dgm:pt>
    <dgm:pt modelId="{F72AB7A8-F2FE-304F-B4EE-553FE747F049}" type="pres">
      <dgm:prSet presAssocID="{F3CE7F26-7563-AF4D-9873-9F76C4BE95CF}" presName="hierRoot2" presStyleCnt="0">
        <dgm:presLayoutVars>
          <dgm:hierBranch val="init"/>
        </dgm:presLayoutVars>
      </dgm:prSet>
      <dgm:spPr/>
      <dgm:t>
        <a:bodyPr/>
        <a:lstStyle/>
        <a:p>
          <a:endParaRPr lang="en-US"/>
        </a:p>
      </dgm:t>
    </dgm:pt>
    <dgm:pt modelId="{A7F73E8A-5171-4E4D-9B3D-AAA6202753C1}" type="pres">
      <dgm:prSet presAssocID="{F3CE7F26-7563-AF4D-9873-9F76C4BE95CF}" presName="rootComposite" presStyleCnt="0"/>
      <dgm:spPr/>
      <dgm:t>
        <a:bodyPr/>
        <a:lstStyle/>
        <a:p>
          <a:endParaRPr lang="en-US"/>
        </a:p>
      </dgm:t>
    </dgm:pt>
    <dgm:pt modelId="{BA9B7CDA-79F6-7449-867E-0EDDBD648958}" type="pres">
      <dgm:prSet presAssocID="{F3CE7F26-7563-AF4D-9873-9F76C4BE95CF}" presName="rootText" presStyleLbl="node4" presStyleIdx="43" presStyleCnt="45" custLinFactX="17932" custLinFactY="-89365" custLinFactNeighborX="100000" custLinFactNeighborY="-100000">
        <dgm:presLayoutVars>
          <dgm:chPref val="3"/>
        </dgm:presLayoutVars>
      </dgm:prSet>
      <dgm:spPr/>
      <dgm:t>
        <a:bodyPr/>
        <a:lstStyle/>
        <a:p>
          <a:endParaRPr lang="en-US"/>
        </a:p>
      </dgm:t>
    </dgm:pt>
    <dgm:pt modelId="{291D4C16-540C-8C43-A4B3-939B3345F8D9}" type="pres">
      <dgm:prSet presAssocID="{F3CE7F26-7563-AF4D-9873-9F76C4BE95CF}" presName="rootConnector" presStyleLbl="node4" presStyleIdx="43" presStyleCnt="45"/>
      <dgm:spPr/>
      <dgm:t>
        <a:bodyPr/>
        <a:lstStyle/>
        <a:p>
          <a:endParaRPr lang="en-US"/>
        </a:p>
      </dgm:t>
    </dgm:pt>
    <dgm:pt modelId="{AA28685A-92EB-C648-A2A1-4F04AA127989}" type="pres">
      <dgm:prSet presAssocID="{F3CE7F26-7563-AF4D-9873-9F76C4BE95CF}" presName="hierChild4" presStyleCnt="0"/>
      <dgm:spPr/>
      <dgm:t>
        <a:bodyPr/>
        <a:lstStyle/>
        <a:p>
          <a:endParaRPr lang="en-US"/>
        </a:p>
      </dgm:t>
    </dgm:pt>
    <dgm:pt modelId="{A6F929CF-2DA2-AA48-8F8F-724B17893283}" type="pres">
      <dgm:prSet presAssocID="{F3CE7F26-7563-AF4D-9873-9F76C4BE95CF}" presName="hierChild5" presStyleCnt="0"/>
      <dgm:spPr/>
      <dgm:t>
        <a:bodyPr/>
        <a:lstStyle/>
        <a:p>
          <a:endParaRPr lang="en-US"/>
        </a:p>
      </dgm:t>
    </dgm:pt>
    <dgm:pt modelId="{21C99AFA-A596-5947-95B5-92F21A1C357A}" type="pres">
      <dgm:prSet presAssocID="{866A02F4-0FA3-5D4D-81FA-D3119736A4A4}" presName="Name37" presStyleLbl="parChTrans1D4" presStyleIdx="44" presStyleCnt="45"/>
      <dgm:spPr/>
      <dgm:t>
        <a:bodyPr/>
        <a:lstStyle/>
        <a:p>
          <a:endParaRPr lang="en-US"/>
        </a:p>
      </dgm:t>
    </dgm:pt>
    <dgm:pt modelId="{36FABED7-C613-BF4A-A23B-3D9885051C7A}" type="pres">
      <dgm:prSet presAssocID="{B510479D-3170-0D41-986C-A7B7B0DAE016}" presName="hierRoot2" presStyleCnt="0">
        <dgm:presLayoutVars>
          <dgm:hierBranch val="init"/>
        </dgm:presLayoutVars>
      </dgm:prSet>
      <dgm:spPr/>
      <dgm:t>
        <a:bodyPr/>
        <a:lstStyle/>
        <a:p>
          <a:endParaRPr lang="en-US"/>
        </a:p>
      </dgm:t>
    </dgm:pt>
    <dgm:pt modelId="{D176AF75-4D39-8E4E-96C3-9780DE81EBDE}" type="pres">
      <dgm:prSet presAssocID="{B510479D-3170-0D41-986C-A7B7B0DAE016}" presName="rootComposite" presStyleCnt="0"/>
      <dgm:spPr/>
      <dgm:t>
        <a:bodyPr/>
        <a:lstStyle/>
        <a:p>
          <a:endParaRPr lang="en-US"/>
        </a:p>
      </dgm:t>
    </dgm:pt>
    <dgm:pt modelId="{2273DFDF-0DB1-0F4F-BF21-DC20172F6B4A}" type="pres">
      <dgm:prSet presAssocID="{B510479D-3170-0D41-986C-A7B7B0DAE016}" presName="rootText" presStyleLbl="node4" presStyleIdx="44" presStyleCnt="45" custScaleX="215102" custScaleY="147564" custLinFactX="17932" custLinFactY="-100000" custLinFactNeighborX="100000" custLinFactNeighborY="-106892">
        <dgm:presLayoutVars>
          <dgm:chPref val="3"/>
        </dgm:presLayoutVars>
      </dgm:prSet>
      <dgm:spPr/>
      <dgm:t>
        <a:bodyPr/>
        <a:lstStyle/>
        <a:p>
          <a:endParaRPr lang="en-US"/>
        </a:p>
      </dgm:t>
    </dgm:pt>
    <dgm:pt modelId="{B1B3CFDC-38DB-B143-B621-6996855EA2E5}" type="pres">
      <dgm:prSet presAssocID="{B510479D-3170-0D41-986C-A7B7B0DAE016}" presName="rootConnector" presStyleLbl="node4" presStyleIdx="44" presStyleCnt="45"/>
      <dgm:spPr/>
      <dgm:t>
        <a:bodyPr/>
        <a:lstStyle/>
        <a:p>
          <a:endParaRPr lang="en-US"/>
        </a:p>
      </dgm:t>
    </dgm:pt>
    <dgm:pt modelId="{5878B621-7ED3-684F-A19A-8616E4BB4980}" type="pres">
      <dgm:prSet presAssocID="{B510479D-3170-0D41-986C-A7B7B0DAE016}" presName="hierChild4" presStyleCnt="0"/>
      <dgm:spPr/>
      <dgm:t>
        <a:bodyPr/>
        <a:lstStyle/>
        <a:p>
          <a:endParaRPr lang="en-US"/>
        </a:p>
      </dgm:t>
    </dgm:pt>
    <dgm:pt modelId="{18F1DB55-4EF3-7B47-A25E-9FDF2C354E8F}" type="pres">
      <dgm:prSet presAssocID="{B510479D-3170-0D41-986C-A7B7B0DAE016}" presName="hierChild5" presStyleCnt="0"/>
      <dgm:spPr/>
      <dgm:t>
        <a:bodyPr/>
        <a:lstStyle/>
        <a:p>
          <a:endParaRPr lang="en-US"/>
        </a:p>
      </dgm:t>
    </dgm:pt>
    <dgm:pt modelId="{8A29B62E-EC93-B14E-865D-D3E6D85F5DFB}" type="pres">
      <dgm:prSet presAssocID="{F22A2A90-7733-1D4B-BE53-B30AFC935DCE}" presName="hierChild5" presStyleCnt="0"/>
      <dgm:spPr/>
      <dgm:t>
        <a:bodyPr/>
        <a:lstStyle/>
        <a:p>
          <a:endParaRPr lang="en-US"/>
        </a:p>
      </dgm:t>
    </dgm:pt>
    <dgm:pt modelId="{2D0753E0-DA34-EB4F-A967-371F3B043C0D}" type="pres">
      <dgm:prSet presAssocID="{0735CFF8-C445-D94F-9311-FE34A128004F}" presName="hierChild5" presStyleCnt="0"/>
      <dgm:spPr/>
      <dgm:t>
        <a:bodyPr/>
        <a:lstStyle/>
        <a:p>
          <a:endParaRPr lang="en-US"/>
        </a:p>
      </dgm:t>
    </dgm:pt>
    <dgm:pt modelId="{DC70AEEA-16D3-E744-8A80-DDE571B9CB76}" type="pres">
      <dgm:prSet presAssocID="{E040D244-C7FA-114D-A380-486CECE7FDB4}" presName="Name37" presStyleLbl="parChTrans1D3" presStyleIdx="3" presStyleCnt="5"/>
      <dgm:spPr/>
      <dgm:t>
        <a:bodyPr/>
        <a:lstStyle/>
        <a:p>
          <a:endParaRPr lang="en-US"/>
        </a:p>
      </dgm:t>
    </dgm:pt>
    <dgm:pt modelId="{1EAF5450-F8E2-9843-8418-AE53F1C73E9A}" type="pres">
      <dgm:prSet presAssocID="{92610E01-CECC-AF40-B0D7-E3DF53B6A203}" presName="hierRoot2" presStyleCnt="0">
        <dgm:presLayoutVars>
          <dgm:hierBranch val="init"/>
        </dgm:presLayoutVars>
      </dgm:prSet>
      <dgm:spPr/>
      <dgm:t>
        <a:bodyPr/>
        <a:lstStyle/>
        <a:p>
          <a:endParaRPr lang="en-US"/>
        </a:p>
      </dgm:t>
    </dgm:pt>
    <dgm:pt modelId="{CB3B15BF-8062-E041-B0D6-B2C95F30D1F6}" type="pres">
      <dgm:prSet presAssocID="{92610E01-CECC-AF40-B0D7-E3DF53B6A203}" presName="rootComposite" presStyleCnt="0"/>
      <dgm:spPr/>
      <dgm:t>
        <a:bodyPr/>
        <a:lstStyle/>
        <a:p>
          <a:endParaRPr lang="en-US"/>
        </a:p>
      </dgm:t>
    </dgm:pt>
    <dgm:pt modelId="{52C6A476-C4F9-1D47-8AA5-8290DCA0E474}" type="pres">
      <dgm:prSet presAssocID="{92610E01-CECC-AF40-B0D7-E3DF53B6A203}" presName="rootText" presStyleLbl="node3" presStyleIdx="3" presStyleCnt="5" custScaleX="162265" custLinFactX="21252" custLinFactNeighborX="100000" custLinFactNeighborY="3780">
        <dgm:presLayoutVars>
          <dgm:chPref val="3"/>
        </dgm:presLayoutVars>
      </dgm:prSet>
      <dgm:spPr/>
      <dgm:t>
        <a:bodyPr/>
        <a:lstStyle/>
        <a:p>
          <a:endParaRPr lang="en-US"/>
        </a:p>
      </dgm:t>
    </dgm:pt>
    <dgm:pt modelId="{BD811EF8-A1B0-744E-89F6-3C54AF18AF7B}" type="pres">
      <dgm:prSet presAssocID="{92610E01-CECC-AF40-B0D7-E3DF53B6A203}" presName="rootConnector" presStyleLbl="node3" presStyleIdx="3" presStyleCnt="5"/>
      <dgm:spPr/>
      <dgm:t>
        <a:bodyPr/>
        <a:lstStyle/>
        <a:p>
          <a:endParaRPr lang="en-US"/>
        </a:p>
      </dgm:t>
    </dgm:pt>
    <dgm:pt modelId="{A0DD028A-94E3-CF45-A6B9-97E642795B0F}" type="pres">
      <dgm:prSet presAssocID="{92610E01-CECC-AF40-B0D7-E3DF53B6A203}" presName="hierChild4" presStyleCnt="0"/>
      <dgm:spPr/>
      <dgm:t>
        <a:bodyPr/>
        <a:lstStyle/>
        <a:p>
          <a:endParaRPr lang="en-US"/>
        </a:p>
      </dgm:t>
    </dgm:pt>
    <dgm:pt modelId="{6FDC6273-6E63-A745-84A3-296AEBFCC9CD}" type="pres">
      <dgm:prSet presAssocID="{92610E01-CECC-AF40-B0D7-E3DF53B6A203}" presName="hierChild5" presStyleCnt="0"/>
      <dgm:spPr/>
      <dgm:t>
        <a:bodyPr/>
        <a:lstStyle/>
        <a:p>
          <a:endParaRPr lang="en-US"/>
        </a:p>
      </dgm:t>
    </dgm:pt>
    <dgm:pt modelId="{92820464-B52A-4740-A57B-6AE67AB6E53E}" type="pres">
      <dgm:prSet presAssocID="{8D5DBAA7-B754-7B4F-80E1-04CDEC14D46C}" presName="Name37" presStyleLbl="parChTrans1D3" presStyleIdx="4" presStyleCnt="5"/>
      <dgm:spPr/>
      <dgm:t>
        <a:bodyPr/>
        <a:lstStyle/>
        <a:p>
          <a:endParaRPr lang="en-US"/>
        </a:p>
      </dgm:t>
    </dgm:pt>
    <dgm:pt modelId="{30C98860-E6F6-AA40-B354-06F3B26A3908}" type="pres">
      <dgm:prSet presAssocID="{73F2083F-6B34-5047-8ECB-2AA06551511B}" presName="hierRoot2" presStyleCnt="0">
        <dgm:presLayoutVars>
          <dgm:hierBranch val="init"/>
        </dgm:presLayoutVars>
      </dgm:prSet>
      <dgm:spPr/>
      <dgm:t>
        <a:bodyPr/>
        <a:lstStyle/>
        <a:p>
          <a:endParaRPr lang="en-US"/>
        </a:p>
      </dgm:t>
    </dgm:pt>
    <dgm:pt modelId="{A9965D1F-76DE-3D42-800E-6971799245FD}" type="pres">
      <dgm:prSet presAssocID="{73F2083F-6B34-5047-8ECB-2AA06551511B}" presName="rootComposite" presStyleCnt="0"/>
      <dgm:spPr/>
      <dgm:t>
        <a:bodyPr/>
        <a:lstStyle/>
        <a:p>
          <a:endParaRPr lang="en-US"/>
        </a:p>
      </dgm:t>
    </dgm:pt>
    <dgm:pt modelId="{E35263DB-F3BC-B246-8D4C-2185242BAE53}" type="pres">
      <dgm:prSet presAssocID="{73F2083F-6B34-5047-8ECB-2AA06551511B}" presName="rootText" presStyleLbl="node3" presStyleIdx="4" presStyleCnt="5" custScaleX="179691" custScaleY="205983" custLinFactX="21252" custLinFactNeighborX="100000" custLinFactNeighborY="3780">
        <dgm:presLayoutVars>
          <dgm:chPref val="3"/>
        </dgm:presLayoutVars>
      </dgm:prSet>
      <dgm:spPr/>
      <dgm:t>
        <a:bodyPr/>
        <a:lstStyle/>
        <a:p>
          <a:endParaRPr lang="en-US"/>
        </a:p>
      </dgm:t>
    </dgm:pt>
    <dgm:pt modelId="{98049418-D912-BB44-99BB-99F1B3479BDD}" type="pres">
      <dgm:prSet presAssocID="{73F2083F-6B34-5047-8ECB-2AA06551511B}" presName="rootConnector" presStyleLbl="node3" presStyleIdx="4" presStyleCnt="5"/>
      <dgm:spPr/>
      <dgm:t>
        <a:bodyPr/>
        <a:lstStyle/>
        <a:p>
          <a:endParaRPr lang="en-US"/>
        </a:p>
      </dgm:t>
    </dgm:pt>
    <dgm:pt modelId="{5C0B4822-8A9A-314D-9A32-EA7353A6C779}" type="pres">
      <dgm:prSet presAssocID="{73F2083F-6B34-5047-8ECB-2AA06551511B}" presName="hierChild4" presStyleCnt="0"/>
      <dgm:spPr/>
      <dgm:t>
        <a:bodyPr/>
        <a:lstStyle/>
        <a:p>
          <a:endParaRPr lang="en-US"/>
        </a:p>
      </dgm:t>
    </dgm:pt>
    <dgm:pt modelId="{73FE6BE4-60C0-5149-9982-322E320139AA}" type="pres">
      <dgm:prSet presAssocID="{73F2083F-6B34-5047-8ECB-2AA06551511B}" presName="hierChild5" presStyleCnt="0"/>
      <dgm:spPr/>
      <dgm:t>
        <a:bodyPr/>
        <a:lstStyle/>
        <a:p>
          <a:endParaRPr lang="en-US"/>
        </a:p>
      </dgm:t>
    </dgm:pt>
    <dgm:pt modelId="{AC81FCFD-61E1-8A42-93B1-7DA13336553E}" type="pres">
      <dgm:prSet presAssocID="{6E6745C7-1A4C-BE4C-A34D-AD5CE676D5A9}" presName="hierChild5" presStyleCnt="0"/>
      <dgm:spPr/>
      <dgm:t>
        <a:bodyPr/>
        <a:lstStyle/>
        <a:p>
          <a:endParaRPr lang="en-US"/>
        </a:p>
      </dgm:t>
    </dgm:pt>
    <dgm:pt modelId="{2F6AC8F6-A041-C941-A8BC-5A21878F4415}" type="pres">
      <dgm:prSet presAssocID="{2EE15606-443E-2649-94C9-3B2930431728}" presName="hierChild3" presStyleCnt="0"/>
      <dgm:spPr/>
      <dgm:t>
        <a:bodyPr/>
        <a:lstStyle/>
        <a:p>
          <a:endParaRPr lang="en-US"/>
        </a:p>
      </dgm:t>
    </dgm:pt>
  </dgm:ptLst>
  <dgm:cxnLst>
    <dgm:cxn modelId="{65DE2F34-C513-CD42-8BE9-76AFCD245832}" type="presOf" srcId="{BC6DA258-ED08-0746-87CC-89690297E9DD}" destId="{81F4A1BC-8F18-1F46-A18D-45ACAAC53C1B}" srcOrd="0" destOrd="0" presId="urn:microsoft.com/office/officeart/2005/8/layout/orgChart1"/>
    <dgm:cxn modelId="{3DD3D122-82F6-774B-9DE5-2611A132C0A6}" srcId="{B6100B0C-6858-D44F-B7EC-86B253EB60F7}" destId="{B5FC595C-4FD1-6242-88CE-AB432CEB5101}" srcOrd="0" destOrd="0" parTransId="{BE3860D8-1C9A-3648-BC22-8664C0258B71}" sibTransId="{8960F005-188B-534A-B152-E3351C638C11}"/>
    <dgm:cxn modelId="{08C53A7B-A215-E648-9C12-7FFEE84ADA4E}" srcId="{ACB7FACB-DE64-B14B-8F1C-2E70B735264E}" destId="{B6100B0C-6858-D44F-B7EC-86B253EB60F7}" srcOrd="0" destOrd="0" parTransId="{4858DE9B-593E-224C-85D6-667DC6989346}" sibTransId="{D239786E-A3CD-3C4B-8E53-1EE81B13B984}"/>
    <dgm:cxn modelId="{E045671B-FFEF-6044-AD4D-7BDA9240EA5D}" type="presOf" srcId="{A813A556-3524-3347-AA36-5D293DDA721D}" destId="{8AC42410-86EF-BE4E-8A09-5651D20EDF2E}" srcOrd="1" destOrd="0" presId="urn:microsoft.com/office/officeart/2005/8/layout/orgChart1"/>
    <dgm:cxn modelId="{363F9922-4FC2-B342-A8B8-6C76D81E619C}" type="presOf" srcId="{507A0623-5E73-9744-A536-E493B0595C8D}" destId="{AFBBFCB4-3714-2449-AEE6-8327D2FE4E94}" srcOrd="0" destOrd="0" presId="urn:microsoft.com/office/officeart/2005/8/layout/orgChart1"/>
    <dgm:cxn modelId="{6FFB1936-5765-D84E-A064-CB3A579E7B31}" type="presOf" srcId="{5407E9B8-E296-CD43-834C-DE0B8C554BBA}" destId="{9466559A-110A-0B40-BF23-E31F99FE1FFC}" srcOrd="0" destOrd="0" presId="urn:microsoft.com/office/officeart/2005/8/layout/orgChart1"/>
    <dgm:cxn modelId="{3EFF6180-D1E6-D440-8430-F5D35DF6ED0C}" type="presOf" srcId="{E3F9A07D-3B40-1642-84D4-04BC2DA0C25B}" destId="{BD38976D-5236-5048-9BA2-7CE212457EEF}" srcOrd="0" destOrd="0" presId="urn:microsoft.com/office/officeart/2005/8/layout/orgChart1"/>
    <dgm:cxn modelId="{C6700AC4-5FFB-1F4B-94A6-400B4F883EAD}" type="presOf" srcId="{35C30364-B4D6-C743-BD35-850B381F8B18}" destId="{D468A441-8524-9B40-A328-CD4E9D11C059}" srcOrd="0" destOrd="0" presId="urn:microsoft.com/office/officeart/2005/8/layout/orgChart1"/>
    <dgm:cxn modelId="{433FD7A7-F721-CF44-81A2-B4686574B495}" type="presOf" srcId="{6844F6A5-2FA5-C544-873B-299CA3719B4E}" destId="{0E6AECDB-2BDB-784F-9C6A-56B52B53EC1E}" srcOrd="0" destOrd="0" presId="urn:microsoft.com/office/officeart/2005/8/layout/orgChart1"/>
    <dgm:cxn modelId="{051AD4C4-0928-914F-AD17-E39235ECFFD1}" type="presOf" srcId="{368BDB86-4C7D-C343-A16F-48A9CE1577E1}" destId="{FD2DF086-F249-F544-840C-57B9A828DDC6}" srcOrd="0" destOrd="0" presId="urn:microsoft.com/office/officeart/2005/8/layout/orgChart1"/>
    <dgm:cxn modelId="{6424FC34-6F83-7D42-97C5-2F0D7F525682}" type="presOf" srcId="{13747B5F-9E76-4E45-8D4D-E7AF8319381B}" destId="{092DA2D3-1A2C-E24A-A274-B82486598087}" srcOrd="1" destOrd="0" presId="urn:microsoft.com/office/officeart/2005/8/layout/orgChart1"/>
    <dgm:cxn modelId="{EFA9B7AE-13FB-F540-942D-7EF87AE19FA6}" type="presOf" srcId="{B9926AD7-A57F-C441-9BE8-491DE287E610}" destId="{A33D6192-5AC7-A549-863B-AD0381A29A15}" srcOrd="1" destOrd="0" presId="urn:microsoft.com/office/officeart/2005/8/layout/orgChart1"/>
    <dgm:cxn modelId="{F37BC21F-F01E-904A-92FD-E5AF721D2EBB}" type="presOf" srcId="{BB42DCF1-62D7-0744-8DF6-19DE9683BAB8}" destId="{32E786B2-B0B2-E244-AD30-5F2DCDA14F7F}" srcOrd="0" destOrd="0" presId="urn:microsoft.com/office/officeart/2005/8/layout/orgChart1"/>
    <dgm:cxn modelId="{FE45E18B-3ABE-CE4D-8C25-FE2A108B82A1}" type="presOf" srcId="{860462BC-9006-604B-9FDA-533C778EF175}" destId="{E43CF309-46FF-9940-AC32-D2EC5F4B0C02}" srcOrd="0" destOrd="0" presId="urn:microsoft.com/office/officeart/2005/8/layout/orgChart1"/>
    <dgm:cxn modelId="{BAE19C6F-C7B8-1845-9030-F43AB28A26FE}" srcId="{F71933CB-7BB8-5C40-AE71-A9A659633506}" destId="{1424C717-48BF-3A47-B358-FF276690ED03}" srcOrd="7" destOrd="0" parTransId="{1FCED581-BBDA-514E-85A9-9D15C7573D26}" sibTransId="{691C56E5-A95B-6849-A4EA-FFA5E3951167}"/>
    <dgm:cxn modelId="{6A138102-18CB-9A4A-9C6E-265C922A34CC}" type="presOf" srcId="{F2BC1679-D313-1544-8788-BF9537FD56B9}" destId="{3A0A0967-7AF7-3047-8A2B-554B7A53407C}" srcOrd="1" destOrd="0" presId="urn:microsoft.com/office/officeart/2005/8/layout/orgChart1"/>
    <dgm:cxn modelId="{9C4376F7-3A0F-BD4D-88D7-EAC484D2E5CB}" srcId="{6E6745C7-1A4C-BE4C-A34D-AD5CE676D5A9}" destId="{92610E01-CECC-AF40-B0D7-E3DF53B6A203}" srcOrd="3" destOrd="0" parTransId="{E040D244-C7FA-114D-A380-486CECE7FDB4}" sibTransId="{8911DE9F-E386-0D42-834C-01EA898BCD68}"/>
    <dgm:cxn modelId="{B2C4FF1F-23A0-2A48-9545-B96F3EBDD880}" srcId="{F22A2A90-7733-1D4B-BE53-B30AFC935DCE}" destId="{8AF8F267-1384-2249-9A62-EAD53B9AE030}" srcOrd="1" destOrd="0" parTransId="{9D7268DB-6734-D741-AB40-805F336BA967}" sibTransId="{AEFE4604-EBD0-E148-A22D-C274FEE64A1A}"/>
    <dgm:cxn modelId="{F92B5890-AFFA-AB47-961C-43C7F3C0DEFF}" type="presOf" srcId="{01B18650-0354-1540-AA76-B9AB9A7DA0F2}" destId="{6EA26FDA-C0ED-BB4F-9448-80EDE2BC3504}" srcOrd="0" destOrd="0" presId="urn:microsoft.com/office/officeart/2005/8/layout/orgChart1"/>
    <dgm:cxn modelId="{F4EA3672-7EFF-EE43-9557-C15B113781DA}" type="presOf" srcId="{A69DD16A-07E7-2248-B368-C5A5F0263E04}" destId="{B233F74C-8065-4047-B596-A4378D10225F}" srcOrd="0" destOrd="0" presId="urn:microsoft.com/office/officeart/2005/8/layout/orgChart1"/>
    <dgm:cxn modelId="{E6B4085C-4385-C84E-925A-3C3FBD3E13F8}" type="presOf" srcId="{B31DC207-CE12-B348-88A5-235EA8671928}" destId="{F9CCC0A4-5B55-9B4F-8611-1A683A4DBB06}" srcOrd="0" destOrd="0" presId="urn:microsoft.com/office/officeart/2005/8/layout/orgChart1"/>
    <dgm:cxn modelId="{18BAAE74-8915-6D4B-87B1-A4FE3D7837FD}" type="presOf" srcId="{6E6745C7-1A4C-BE4C-A34D-AD5CE676D5A9}" destId="{C57A1C0F-C0FE-0141-ADF7-EDB36F0FB6B0}" srcOrd="1" destOrd="0" presId="urn:microsoft.com/office/officeart/2005/8/layout/orgChart1"/>
    <dgm:cxn modelId="{432BD9E8-FCDF-C640-8A7C-5167370320FC}" srcId="{6E6745C7-1A4C-BE4C-A34D-AD5CE676D5A9}" destId="{73F2083F-6B34-5047-8ECB-2AA06551511B}" srcOrd="4" destOrd="0" parTransId="{8D5DBAA7-B754-7B4F-80E1-04CDEC14D46C}" sibTransId="{3A19D3F5-406A-7745-80F8-637F49C28C7A}"/>
    <dgm:cxn modelId="{35D5F60E-5763-2F45-B580-EEC44A031AEB}" type="presOf" srcId="{AAD8E996-124E-0045-B1FD-7E42EADB8156}" destId="{83FF21D3-007E-6148-A138-7399D68C6011}" srcOrd="1" destOrd="0" presId="urn:microsoft.com/office/officeart/2005/8/layout/orgChart1"/>
    <dgm:cxn modelId="{2E8D6B58-C023-A44C-8A65-750F2BA19158}" type="presOf" srcId="{F7F985DC-A550-BC41-845F-868F389EA52B}" destId="{7EDE0FD9-1F79-6949-AC2C-2342C72EAD43}" srcOrd="1" destOrd="0" presId="urn:microsoft.com/office/officeart/2005/8/layout/orgChart1"/>
    <dgm:cxn modelId="{B930523C-9546-1F47-8B49-ED4E6280BC5F}" type="presOf" srcId="{F71933CB-7BB8-5C40-AE71-A9A659633506}" destId="{CD217965-E2FE-634B-89F4-969D426528C0}" srcOrd="1" destOrd="0" presId="urn:microsoft.com/office/officeart/2005/8/layout/orgChart1"/>
    <dgm:cxn modelId="{A8A99B17-62A7-684F-8241-D4D789D3B847}" srcId="{F22A2A90-7733-1D4B-BE53-B30AFC935DCE}" destId="{D7F47123-A6C3-F84C-B535-FD617C347B07}" srcOrd="5" destOrd="0" parTransId="{81E90004-40DA-D748-A01E-BAD6BF461208}" sibTransId="{315CBABF-F7D6-874E-A5D2-6F6341371FBE}"/>
    <dgm:cxn modelId="{0968ACDC-EA94-FD41-9D68-D9B61E53BC8C}" type="presOf" srcId="{5881471A-9133-8C45-9D02-DA11DE415DC7}" destId="{4DC32CE3-8191-C34C-A31E-7B7D35F9046B}" srcOrd="0" destOrd="0" presId="urn:microsoft.com/office/officeart/2005/8/layout/orgChart1"/>
    <dgm:cxn modelId="{C0E53954-8CB6-3947-8EED-569C7AB8525B}" type="presOf" srcId="{0D08E687-E56D-7B45-B979-D549E9128F70}" destId="{EDB06E7F-B62D-6F45-98EA-8A91ED1B0DC6}" srcOrd="0" destOrd="0" presId="urn:microsoft.com/office/officeart/2005/8/layout/orgChart1"/>
    <dgm:cxn modelId="{2EE9AD07-57B1-4843-BBE5-3C66ABFD7F44}" type="presOf" srcId="{73F2083F-6B34-5047-8ECB-2AA06551511B}" destId="{98049418-D912-BB44-99BB-99F1B3479BDD}" srcOrd="1" destOrd="0" presId="urn:microsoft.com/office/officeart/2005/8/layout/orgChart1"/>
    <dgm:cxn modelId="{AC984A7C-C3FC-FE4B-9F24-AFB5D19DBE9A}" type="presOf" srcId="{1103AB6D-3289-DD45-9498-E2EC926A5BC4}" destId="{D8F7549A-B6D8-B24E-A5B5-BA15C85DC494}" srcOrd="0" destOrd="0" presId="urn:microsoft.com/office/officeart/2005/8/layout/orgChart1"/>
    <dgm:cxn modelId="{13061D5F-522E-5E4B-82B3-02FA9A78598F}" type="presOf" srcId="{F22A2A90-7733-1D4B-BE53-B30AFC935DCE}" destId="{250D8C68-4051-814E-99DE-C599BE2C4C7A}" srcOrd="0" destOrd="0" presId="urn:microsoft.com/office/officeart/2005/8/layout/orgChart1"/>
    <dgm:cxn modelId="{87DE5950-B615-A443-8EC2-DB507520E8B7}" type="presOf" srcId="{CBD37E2B-A09C-7D4A-8925-43F60D503C1A}" destId="{27C7EF9B-5308-3F4D-BB2E-6C396DE326A8}" srcOrd="0" destOrd="0" presId="urn:microsoft.com/office/officeart/2005/8/layout/orgChart1"/>
    <dgm:cxn modelId="{CD32FBE4-CFCC-954A-BAE3-AC5D17C64A5D}" srcId="{B5FC595C-4FD1-6242-88CE-AB432CEB5101}" destId="{1987132A-F96C-CA45-AB94-4005C143B9C5}" srcOrd="0" destOrd="0" parTransId="{2A6E63BC-FF76-DE49-B925-EA1B59027D6B}" sibTransId="{3FB16AD2-1E5F-6248-ACC6-A3EF64E9389A}"/>
    <dgm:cxn modelId="{D83E0474-2831-264D-88DB-FDB729B09B82}" type="presOf" srcId="{789A77E1-206E-1547-87ED-F3ABEEAB3597}" destId="{93C9B416-3B41-364B-9B35-7D3E8545C596}" srcOrd="1" destOrd="0" presId="urn:microsoft.com/office/officeart/2005/8/layout/orgChart1"/>
    <dgm:cxn modelId="{29147164-E6C1-8747-9732-032DA8B70131}" srcId="{561C6F13-4137-EA49-9A56-045814E77AEA}" destId="{806F18A3-5FD0-B544-9F7C-6E605DE696E4}" srcOrd="0" destOrd="0" parTransId="{DCD66F7B-4D26-F24D-8290-58C010EF1CC6}" sibTransId="{AD9AA62D-BC9F-1A4F-B10D-C7638494B30B}"/>
    <dgm:cxn modelId="{ABE6715C-2EEE-BB4C-A26E-897FD2E9BD89}" type="presOf" srcId="{81E90004-40DA-D748-A01E-BAD6BF461208}" destId="{8DDF0D73-3CB3-2B44-98A5-9E17360E2938}" srcOrd="0" destOrd="0" presId="urn:microsoft.com/office/officeart/2005/8/layout/orgChart1"/>
    <dgm:cxn modelId="{2D4848C6-D749-D04B-ADF5-3B6C90A0576B}" type="presOf" srcId="{765BA84C-D3F2-D549-A67F-7D25DFCAE3A3}" destId="{E7E2AF80-225C-EB41-A1D9-0D635B59B783}" srcOrd="0" destOrd="0" presId="urn:microsoft.com/office/officeart/2005/8/layout/orgChart1"/>
    <dgm:cxn modelId="{B2C5C6E8-7507-FE42-BC0F-84F9A5180C37}" type="presOf" srcId="{4858DE9B-593E-224C-85D6-667DC6989346}" destId="{68443D7B-529B-9340-879D-027B964519ED}" srcOrd="0" destOrd="0" presId="urn:microsoft.com/office/officeart/2005/8/layout/orgChart1"/>
    <dgm:cxn modelId="{C33D219E-4A94-C540-93BB-523162D405B6}" type="presOf" srcId="{B510479D-3170-0D41-986C-A7B7B0DAE016}" destId="{2273DFDF-0DB1-0F4F-BF21-DC20172F6B4A}" srcOrd="0" destOrd="0" presId="urn:microsoft.com/office/officeart/2005/8/layout/orgChart1"/>
    <dgm:cxn modelId="{AB8B530A-F15A-8E40-AABE-6625CEB91C03}" type="presOf" srcId="{789A77E1-206E-1547-87ED-F3ABEEAB3597}" destId="{C361676E-DABE-D74C-B613-AD6F727C0C55}" srcOrd="0" destOrd="0" presId="urn:microsoft.com/office/officeart/2005/8/layout/orgChart1"/>
    <dgm:cxn modelId="{A45C2CE8-B7AD-B24C-B97E-1E449107BF6B}" type="presOf" srcId="{F7F985DC-A550-BC41-845F-868F389EA52B}" destId="{04AE26D7-5B89-654A-9B07-877698B40D2E}" srcOrd="0" destOrd="0" presId="urn:microsoft.com/office/officeart/2005/8/layout/orgChart1"/>
    <dgm:cxn modelId="{9577F424-1806-3945-A53E-98DDE0A7B2BC}" type="presOf" srcId="{4537B8E3-DCEB-A14C-A3A4-0EC7F35A38B1}" destId="{8C6DCD72-BBD5-3547-9B42-B91ED1991D00}" srcOrd="1" destOrd="0" presId="urn:microsoft.com/office/officeart/2005/8/layout/orgChart1"/>
    <dgm:cxn modelId="{C32C81E9-BBD6-FD42-AC27-AA83B7DC5A79}" type="presOf" srcId="{12037B1C-5E15-B646-BF48-91CD777C6A58}" destId="{D3A6D989-FF9C-4340-BF64-1B1F3D8B1F42}" srcOrd="0" destOrd="0" presId="urn:microsoft.com/office/officeart/2005/8/layout/orgChart1"/>
    <dgm:cxn modelId="{C537F302-BBE0-0940-937B-80410ABD0DC4}" srcId="{B6100B0C-6858-D44F-B7EC-86B253EB60F7}" destId="{4537B8E3-DCEB-A14C-A3A4-0EC7F35A38B1}" srcOrd="4" destOrd="0" parTransId="{59B1E21E-4181-0F46-8C73-A321637F15BF}" sibTransId="{38F39EC8-6F21-C145-B89F-5EEA620362FE}"/>
    <dgm:cxn modelId="{41ED0368-D63A-804A-8107-091C860E74CB}" srcId="{B6100B0C-6858-D44F-B7EC-86B253EB60F7}" destId="{F71933CB-7BB8-5C40-AE71-A9A659633506}" srcOrd="1" destOrd="0" parTransId="{1103AB6D-3289-DD45-9498-E2EC926A5BC4}" sibTransId="{F0643D4F-DF7B-6C44-8459-DB967B693A88}"/>
    <dgm:cxn modelId="{9F36DB2D-201B-E34C-8AC4-CC62CD9A7106}" type="presOf" srcId="{5DB62178-A2AA-A545-B11F-627CA2083AC9}" destId="{3D27FE79-6F48-0949-9200-DE92A5F6F445}" srcOrd="0" destOrd="0" presId="urn:microsoft.com/office/officeart/2005/8/layout/orgChart1"/>
    <dgm:cxn modelId="{A9195144-66C5-0A43-B489-B81430168B97}" type="presOf" srcId="{561C6F13-4137-EA49-9A56-045814E77AEA}" destId="{31F15125-4C99-904C-AF0E-D924208DD611}" srcOrd="0" destOrd="0" presId="urn:microsoft.com/office/officeart/2005/8/layout/orgChart1"/>
    <dgm:cxn modelId="{391AA534-4C83-714E-A67E-094334A7B679}" type="presOf" srcId="{F3CE7F26-7563-AF4D-9873-9F76C4BE95CF}" destId="{BA9B7CDA-79F6-7449-867E-0EDDBD648958}" srcOrd="0" destOrd="0" presId="urn:microsoft.com/office/officeart/2005/8/layout/orgChart1"/>
    <dgm:cxn modelId="{FA1EC98F-6051-304D-832B-40DED7ED3530}" srcId="{6E6745C7-1A4C-BE4C-A34D-AD5CE676D5A9}" destId="{0735CFF8-C445-D94F-9311-FE34A128004F}" srcOrd="2" destOrd="0" parTransId="{ABDDB6D7-3203-2F4A-B197-7BDA8F3F8C2C}" sibTransId="{658FAE40-A0D1-A142-8CDA-ACB8C9928562}"/>
    <dgm:cxn modelId="{9F9978CF-709B-2241-AB35-382F0BB28056}" type="presOf" srcId="{AAD8E996-124E-0045-B1FD-7E42EADB8156}" destId="{59B5AB56-36DD-0748-ABEF-DEB8E39FDC95}" srcOrd="0" destOrd="0" presId="urn:microsoft.com/office/officeart/2005/8/layout/orgChart1"/>
    <dgm:cxn modelId="{2FA0F401-9AE9-F44B-90BD-E7229CC34D95}" type="presOf" srcId="{5C67C1CD-B936-1C43-AA7D-7D467499AC5F}" destId="{D0F76BA4-673E-5E42-AD27-7E334E2C2197}" srcOrd="0" destOrd="0" presId="urn:microsoft.com/office/officeart/2005/8/layout/orgChart1"/>
    <dgm:cxn modelId="{C57D3459-A02F-3545-BA92-D0399F02E31D}" type="presOf" srcId="{F4024481-D82E-9B4D-9C3A-C5BECD94F930}" destId="{E03DEEFC-41C2-014A-B81F-0BBC8D0F5137}" srcOrd="0" destOrd="0" presId="urn:microsoft.com/office/officeart/2005/8/layout/orgChart1"/>
    <dgm:cxn modelId="{FD015FC8-45B5-A344-91DF-C238D0E7CCB7}" type="presOf" srcId="{1424C717-48BF-3A47-B358-FF276690ED03}" destId="{07634E23-5E37-8C44-83D4-9695DD3F406C}" srcOrd="1" destOrd="0" presId="urn:microsoft.com/office/officeart/2005/8/layout/orgChart1"/>
    <dgm:cxn modelId="{61BC6031-AFB7-5B42-A323-715767112C17}" type="presOf" srcId="{F2BC1679-D313-1544-8788-BF9537FD56B9}" destId="{9C6ED967-9F80-FE42-8DDC-8D88F069A991}" srcOrd="0" destOrd="0" presId="urn:microsoft.com/office/officeart/2005/8/layout/orgChart1"/>
    <dgm:cxn modelId="{F6F97679-7BC4-684A-8E46-74E1A41150AA}" srcId="{F22A2A90-7733-1D4B-BE53-B30AFC935DCE}" destId="{DA3C2A95-C6DC-C34E-88C8-B545CC3D5A77}" srcOrd="4" destOrd="0" parTransId="{A3FE64A7-E769-0941-9650-3283A3ADD072}" sibTransId="{61321316-3714-0441-8F8A-7CB42668661E}"/>
    <dgm:cxn modelId="{F4A5B640-DA77-F846-9B0B-32F6251D8FAD}" type="presOf" srcId="{F66EDB27-29EF-A843-9771-4A07F422E301}" destId="{6C50FFDA-258A-464D-85ED-CF24223F77C4}" srcOrd="0" destOrd="0" presId="urn:microsoft.com/office/officeart/2005/8/layout/orgChart1"/>
    <dgm:cxn modelId="{012C6638-56F7-304F-B89E-49F2D7BD6C67}" type="presOf" srcId="{E6721AF2-3F19-474F-9788-8DB7B9BF5CCD}" destId="{079C0DAC-886C-1E4C-972D-F7887366C1D6}" srcOrd="1" destOrd="0" presId="urn:microsoft.com/office/officeart/2005/8/layout/orgChart1"/>
    <dgm:cxn modelId="{77AD17A9-DEEC-E640-A9CF-F9ACC6198740}" type="presOf" srcId="{01B18650-0354-1540-AA76-B9AB9A7DA0F2}" destId="{1D2C430D-2BA0-844C-A70B-9DEC3B5EA9D1}" srcOrd="1" destOrd="0" presId="urn:microsoft.com/office/officeart/2005/8/layout/orgChart1"/>
    <dgm:cxn modelId="{CBCCB56C-0194-4348-8D69-1998427787E5}" type="presOf" srcId="{39600C2C-B147-B647-A7E4-1E1BB749C056}" destId="{430F3E04-B473-724B-BB82-D2D0C7081F8C}" srcOrd="0" destOrd="0" presId="urn:microsoft.com/office/officeart/2005/8/layout/orgChart1"/>
    <dgm:cxn modelId="{80C66648-8482-774E-B5E8-C1B75934F5EF}" type="presOf" srcId="{BB42DCF1-62D7-0744-8DF6-19DE9683BAB8}" destId="{F42C4607-67B2-284A-AC85-B40B2CE90980}" srcOrd="1" destOrd="0" presId="urn:microsoft.com/office/officeart/2005/8/layout/orgChart1"/>
    <dgm:cxn modelId="{4EB9A3B7-23C1-1F4C-8AEB-0C5C01F506BE}" type="presOf" srcId="{F6037AE9-D0E6-1E47-A5C4-9CC2764B0E14}" destId="{7CEDF6E2-72C4-AA47-8432-CE435EE72802}" srcOrd="0" destOrd="0" presId="urn:microsoft.com/office/officeart/2005/8/layout/orgChart1"/>
    <dgm:cxn modelId="{E0975C72-6766-5C4A-AE5E-32A3114BCBDE}" type="presOf" srcId="{E08D8BDC-166C-E942-B0B9-01A2E9BEEB66}" destId="{166AC07F-86DC-4540-BACB-C6594403294F}" srcOrd="0" destOrd="0" presId="urn:microsoft.com/office/officeart/2005/8/layout/orgChart1"/>
    <dgm:cxn modelId="{AF75ED0A-FB95-FC41-8BBF-19A3BDC8BA1A}" type="presOf" srcId="{2A6E63BC-FF76-DE49-B925-EA1B59027D6B}" destId="{4D907C50-9A40-8B4C-8D45-1C85F5F60B3D}" srcOrd="0" destOrd="0" presId="urn:microsoft.com/office/officeart/2005/8/layout/orgChart1"/>
    <dgm:cxn modelId="{4CE0C4BC-1BEB-3E44-83A9-807F22281C7C}" srcId="{F22A2A90-7733-1D4B-BE53-B30AFC935DCE}" destId="{25BF1F5E-D42C-DB49-A0AA-EDF4166E7AE1}" srcOrd="3" destOrd="0" parTransId="{E39A0BD7-71D9-C542-A6CE-2FD4AED03557}" sibTransId="{A4C7F3F9-480B-FF48-A836-C3A29366C48E}"/>
    <dgm:cxn modelId="{FBA66B76-4296-A44C-82F6-487523B54B36}" type="presOf" srcId="{B5FC595C-4FD1-6242-88CE-AB432CEB5101}" destId="{1D5A1749-1929-5542-A77E-9C2787ED8A70}" srcOrd="1" destOrd="0" presId="urn:microsoft.com/office/officeart/2005/8/layout/orgChart1"/>
    <dgm:cxn modelId="{89A84A4D-8BDF-9F42-A0B1-F4A1DFF92665}" type="presOf" srcId="{4537B8E3-DCEB-A14C-A3A4-0EC7F35A38B1}" destId="{2145C180-8250-8B4D-8ED9-243CB8C4A3AA}" srcOrd="0" destOrd="0" presId="urn:microsoft.com/office/officeart/2005/8/layout/orgChart1"/>
    <dgm:cxn modelId="{D7DEDE9C-1B39-6147-A083-0A21347792F2}" srcId="{F71933CB-7BB8-5C40-AE71-A9A659633506}" destId="{5881471A-9133-8C45-9D02-DA11DE415DC7}" srcOrd="5" destOrd="0" parTransId="{0D08E687-E56D-7B45-B979-D549E9128F70}" sibTransId="{BBFE4EFA-2CA8-3240-AC76-40C3370F5752}"/>
    <dgm:cxn modelId="{8DD7247C-4BE5-E644-9EA6-F1C2C99A4FF3}" type="presOf" srcId="{0735CFF8-C445-D94F-9311-FE34A128004F}" destId="{DFC0BD13-D919-F247-BDC0-37CD8266ED55}" srcOrd="0" destOrd="0" presId="urn:microsoft.com/office/officeart/2005/8/layout/orgChart1"/>
    <dgm:cxn modelId="{B8B2BAB3-20D4-7B4E-B208-81D0761743CF}" type="presOf" srcId="{8AF8F267-1384-2249-9A62-EAD53B9AE030}" destId="{63F1F82F-3C7A-5C4F-B24B-48C866C9488A}" srcOrd="0" destOrd="0" presId="urn:microsoft.com/office/officeart/2005/8/layout/orgChart1"/>
    <dgm:cxn modelId="{7F857264-D46A-E845-B261-DE5253D8AC13}" type="presOf" srcId="{D7F47123-A6C3-F84C-B535-FD617C347B07}" destId="{AAF0F1FA-4F2F-AA4C-81F6-AC10F3921B95}" srcOrd="0" destOrd="0" presId="urn:microsoft.com/office/officeart/2005/8/layout/orgChart1"/>
    <dgm:cxn modelId="{0EA2B90B-04FD-2D4D-A9AD-ADB63577B34E}" type="presOf" srcId="{92610E01-CECC-AF40-B0D7-E3DF53B6A203}" destId="{52C6A476-C4F9-1D47-8AA5-8290DCA0E474}" srcOrd="0" destOrd="0" presId="urn:microsoft.com/office/officeart/2005/8/layout/orgChart1"/>
    <dgm:cxn modelId="{1082DBA5-64C6-D14A-BD48-86C93CB5623D}" srcId="{F71933CB-7BB8-5C40-AE71-A9A659633506}" destId="{4ADEEB8B-1576-4044-8774-33B9DDF3B482}" srcOrd="2" destOrd="0" parTransId="{5407E9B8-E296-CD43-834C-DE0B8C554BBA}" sibTransId="{FB10338E-37C1-5A48-BF01-13E64E313120}"/>
    <dgm:cxn modelId="{2DB104DB-6DB8-394E-8697-28B6D653B7AD}" srcId="{F71933CB-7BB8-5C40-AE71-A9A659633506}" destId="{F6037AE9-D0E6-1E47-A5C4-9CC2764B0E14}" srcOrd="4" destOrd="0" parTransId="{2C7BD3AF-47E0-F743-832F-5F2B2BBA7CED}" sibTransId="{5ACC3365-DF10-5A4F-927E-592601F6628F}"/>
    <dgm:cxn modelId="{48109131-EEE0-654E-9621-4337E1828FCD}" type="presOf" srcId="{4ADEEB8B-1576-4044-8774-33B9DDF3B482}" destId="{638A8F4A-9092-364A-A74A-75A8892D7B1A}" srcOrd="0" destOrd="0" presId="urn:microsoft.com/office/officeart/2005/8/layout/orgChart1"/>
    <dgm:cxn modelId="{C73E9531-6410-2543-A8A2-D1BFBF8DE066}" type="presOf" srcId="{884C861D-E59F-C046-B52D-DA754D412AE9}" destId="{426DD455-5E1A-5E49-9C59-22D4C72EF5B4}" srcOrd="0" destOrd="0" presId="urn:microsoft.com/office/officeart/2005/8/layout/orgChart1"/>
    <dgm:cxn modelId="{2131DF00-3B38-4448-B4C3-3DF1F5856966}" srcId="{6E6745C7-1A4C-BE4C-A34D-AD5CE676D5A9}" destId="{AAD8E996-124E-0045-B1FD-7E42EADB8156}" srcOrd="0" destOrd="0" parTransId="{D225E2FE-96A7-3249-A394-C8BC499062A5}" sibTransId="{73F29345-24DE-CB43-AE04-41ADCA2E20C6}"/>
    <dgm:cxn modelId="{7E72F43B-FE76-F64F-A949-E5669AEB6036}" type="presOf" srcId="{52C124EF-690B-E143-B797-A2A96CE86423}" destId="{C490A364-2AA4-D54F-9755-47707B5090DB}" srcOrd="1" destOrd="0" presId="urn:microsoft.com/office/officeart/2005/8/layout/orgChart1"/>
    <dgm:cxn modelId="{2A0EC384-9D78-F74F-AF8B-77B05320CA3B}" type="presOf" srcId="{A7787B8B-DE25-CC41-8DEB-A50386D3A8F8}" destId="{4737DFE3-8223-2449-AB8D-C007BCD9302E}" srcOrd="0" destOrd="0" presId="urn:microsoft.com/office/officeart/2005/8/layout/orgChart1"/>
    <dgm:cxn modelId="{DAE72EFC-A318-A34A-BF91-D2927734849B}" srcId="{AAD8E996-124E-0045-B1FD-7E42EADB8156}" destId="{B9926AD7-A57F-C441-9BE8-491DE287E610}" srcOrd="1" destOrd="0" parTransId="{42C4E3EE-5D4B-6F44-AD3F-44A441F05C2C}" sibTransId="{9972588A-E118-A04C-840B-58A542B85221}"/>
    <dgm:cxn modelId="{60F326AD-620B-314A-9FDC-13E23AED0984}" type="presOf" srcId="{2EE15606-443E-2649-94C9-3B2930431728}" destId="{FA9E2CEA-B01A-4C49-B122-84BFB0D9B9D2}" srcOrd="0" destOrd="0" presId="urn:microsoft.com/office/officeart/2005/8/layout/orgChart1"/>
    <dgm:cxn modelId="{643752C8-3E66-A345-9EA9-C7A8F84FE244}" srcId="{F22A2A90-7733-1D4B-BE53-B30AFC935DCE}" destId="{F7F985DC-A550-BC41-845F-868F389EA52B}" srcOrd="8" destOrd="0" parTransId="{884C861D-E59F-C046-B52D-DA754D412AE9}" sibTransId="{2197A3AE-2F0B-8048-B5E4-18AC2F573A46}"/>
    <dgm:cxn modelId="{3191D481-7B9A-9541-A429-597EA5F81D9D}" srcId="{B6100B0C-6858-D44F-B7EC-86B253EB60F7}" destId="{13747B5F-9E76-4E45-8D4D-E7AF8319381B}" srcOrd="3" destOrd="0" parTransId="{E08D8BDC-166C-E942-B0B9-01A2E9BEEB66}" sibTransId="{8F5AE0CB-F561-B746-94F2-6532B56F0622}"/>
    <dgm:cxn modelId="{CD631C95-5A17-4B42-9E26-C8ADB94DBF80}" type="presOf" srcId="{DA3C2A95-C6DC-C34E-88C8-B545CC3D5A77}" destId="{36D1EFD8-BF92-1D47-B1A9-5BEB44BD57D7}" srcOrd="0" destOrd="0" presId="urn:microsoft.com/office/officeart/2005/8/layout/orgChart1"/>
    <dgm:cxn modelId="{684C10F5-8375-F643-A079-DA9F64C5F129}" type="presOf" srcId="{A813A556-3524-3347-AA36-5D293DDA721D}" destId="{E21441A5-C918-7446-BF1F-0B366960880C}" srcOrd="0" destOrd="0" presId="urn:microsoft.com/office/officeart/2005/8/layout/orgChart1"/>
    <dgm:cxn modelId="{E12E147B-D483-1F46-97AF-72A04A5946AF}" type="presOf" srcId="{E39A0BD7-71D9-C542-A6CE-2FD4AED03557}" destId="{13F5F670-896B-AE48-BF17-8DD8E31F7864}" srcOrd="0" destOrd="0" presId="urn:microsoft.com/office/officeart/2005/8/layout/orgChart1"/>
    <dgm:cxn modelId="{2BDE6432-8041-7248-932F-A32DA3C526F2}" type="presOf" srcId="{B6100B0C-6858-D44F-B7EC-86B253EB60F7}" destId="{FB00F2EA-852D-3D46-9759-8287DD093E4B}" srcOrd="1" destOrd="0" presId="urn:microsoft.com/office/officeart/2005/8/layout/orgChart1"/>
    <dgm:cxn modelId="{34298059-3661-A946-ACF9-963099BF1316}" type="presOf" srcId="{73F2083F-6B34-5047-8ECB-2AA06551511B}" destId="{E35263DB-F3BC-B246-8D4C-2185242BAE53}" srcOrd="0" destOrd="0" presId="urn:microsoft.com/office/officeart/2005/8/layout/orgChart1"/>
    <dgm:cxn modelId="{BC15C92F-97F4-6F4B-8AAA-37F44657114C}" srcId="{F22A2A90-7733-1D4B-BE53-B30AFC935DCE}" destId="{A813A556-3524-3347-AA36-5D293DDA721D}" srcOrd="0" destOrd="0" parTransId="{9787754C-E7D1-B244-9394-3EA6C8E03D2A}" sibTransId="{9CD24337-0DA8-1A47-B16B-80977CCB25C5}"/>
    <dgm:cxn modelId="{63E9D65E-0F8C-D84D-B25A-447BBD2DA388}" type="presOf" srcId="{9792648A-8016-C74D-A5B4-A23E323A4556}" destId="{AA31752D-2F51-A84A-BD51-3400CD7A3331}" srcOrd="0" destOrd="0" presId="urn:microsoft.com/office/officeart/2005/8/layout/orgChart1"/>
    <dgm:cxn modelId="{EFE2CFFC-2288-804E-B58D-2E9B4E096703}" type="presOf" srcId="{1987132A-F96C-CA45-AB94-4005C143B9C5}" destId="{F4767E64-C65C-1941-ABF4-4537069078C1}" srcOrd="1" destOrd="0" presId="urn:microsoft.com/office/officeart/2005/8/layout/orgChart1"/>
    <dgm:cxn modelId="{EC0D89CC-AF8C-3B42-905F-786E71C1F23B}" srcId="{F71933CB-7BB8-5C40-AE71-A9A659633506}" destId="{130C8F0B-DF95-B64F-A561-AAB9F8B742AD}" srcOrd="1" destOrd="0" parTransId="{5E8FF8A2-0D4C-504B-967D-6E30F57F300C}" sibTransId="{950545A4-4AD7-F840-8098-01A432C93F08}"/>
    <dgm:cxn modelId="{07909610-98CE-6F4F-80A4-F713ACE1C16F}" srcId="{B0ED0992-A102-B34F-9ABC-9E4BCF459905}" destId="{12037B1C-5E15-B646-BF48-91CD777C6A58}" srcOrd="0" destOrd="0" parTransId="{EF3C9F84-32C1-6245-ACB3-512B2AB3806D}" sibTransId="{5FAD8E96-D310-8740-8BFB-7FF8DA66DF45}"/>
    <dgm:cxn modelId="{47E5B7C3-34E5-3142-A3D3-D17A8323128C}" type="presOf" srcId="{A3FE64A7-E769-0941-9650-3283A3ADD072}" destId="{A55C7AA5-690C-DA4E-BDFD-96AF67C51446}" srcOrd="0" destOrd="0" presId="urn:microsoft.com/office/officeart/2005/8/layout/orgChart1"/>
    <dgm:cxn modelId="{7F683D4E-C249-CF4D-B4F5-8085529BF2EA}" type="presOf" srcId="{8AF8F267-1384-2249-9A62-EAD53B9AE030}" destId="{0C6F7FB6-C179-494B-9F81-6192DC9424C4}" srcOrd="1" destOrd="0" presId="urn:microsoft.com/office/officeart/2005/8/layout/orgChart1"/>
    <dgm:cxn modelId="{B569316D-6465-D34C-8D84-5992A01B6BE4}" type="presOf" srcId="{9D7268DB-6734-D741-AB40-805F336BA967}" destId="{E1CC5A7A-1D76-7448-9F5B-4279B7501F3D}" srcOrd="0" destOrd="0" presId="urn:microsoft.com/office/officeart/2005/8/layout/orgChart1"/>
    <dgm:cxn modelId="{E1635D78-1C5C-2749-A1D9-6A164E848835}" type="presOf" srcId="{D502E244-E737-DE49-9112-6B6E0A0A2C74}" destId="{0E78423E-75DC-6147-8430-67498C799D1C}" srcOrd="0" destOrd="0" presId="urn:microsoft.com/office/officeart/2005/8/layout/orgChart1"/>
    <dgm:cxn modelId="{853F6F32-7415-C54F-BDBC-A3F23ADC6CC0}" type="presOf" srcId="{1E4C63DC-C153-3F4B-A9E8-20F884968C5E}" destId="{379E7304-858A-B947-9154-B67397874160}" srcOrd="0" destOrd="0" presId="urn:microsoft.com/office/officeart/2005/8/layout/orgChart1"/>
    <dgm:cxn modelId="{CA6D64BA-459A-014F-A4BA-4ACA80683400}" type="presOf" srcId="{F71933CB-7BB8-5C40-AE71-A9A659633506}" destId="{BBF61647-2C32-D147-82DE-02174204EE8B}" srcOrd="0" destOrd="0" presId="urn:microsoft.com/office/officeart/2005/8/layout/orgChart1"/>
    <dgm:cxn modelId="{AA56ABF5-583B-F44C-9746-37D408A387EA}" type="presOf" srcId="{4ADEEB8B-1576-4044-8774-33B9DDF3B482}" destId="{7C18815D-6686-C943-8495-E67CAF12E803}" srcOrd="1" destOrd="0" presId="urn:microsoft.com/office/officeart/2005/8/layout/orgChart1"/>
    <dgm:cxn modelId="{FE148F23-B959-714D-8A92-D48AF248DF48}" type="presOf" srcId="{B0ED0992-A102-B34F-9ABC-9E4BCF459905}" destId="{522CF366-C6CC-DD43-89B2-8BF110B75F65}" srcOrd="1" destOrd="0" presId="urn:microsoft.com/office/officeart/2005/8/layout/orgChart1"/>
    <dgm:cxn modelId="{4FC051FE-3960-1E47-A3F2-A1B42369695C}" srcId="{F22A2A90-7733-1D4B-BE53-B30AFC935DCE}" destId="{F3CE7F26-7563-AF4D-9873-9F76C4BE95CF}" srcOrd="12" destOrd="0" parTransId="{CBD37E2B-A09C-7D4A-8925-43F60D503C1A}" sibTransId="{BB22D796-99E4-BA41-8021-213FCD480346}"/>
    <dgm:cxn modelId="{5464BDAE-C999-0D47-AEEF-7A096D2137F4}" type="presOf" srcId="{13747B5F-9E76-4E45-8D4D-E7AF8319381B}" destId="{17784D61-66C5-6B4C-A8D9-DC1F32E64430}" srcOrd="0" destOrd="0" presId="urn:microsoft.com/office/officeart/2005/8/layout/orgChart1"/>
    <dgm:cxn modelId="{BC924990-3BA6-2245-B4D7-69AD91FA53D5}" type="presOf" srcId="{4B990492-DB4F-BC44-B9A3-EDE61B757670}" destId="{0F2A025D-0440-1B44-BE3E-8335F24E7B7D}" srcOrd="0" destOrd="0" presId="urn:microsoft.com/office/officeart/2005/8/layout/orgChart1"/>
    <dgm:cxn modelId="{7EF8FA1D-44D5-084B-A9A8-25F29729381E}" type="presOf" srcId="{E6721AF2-3F19-474F-9788-8DB7B9BF5CCD}" destId="{83C82C28-D2A2-6148-9A7A-A35F01D0F476}" srcOrd="0" destOrd="0" presId="urn:microsoft.com/office/officeart/2005/8/layout/orgChart1"/>
    <dgm:cxn modelId="{66E09F55-F83D-6F49-8B13-9C7BFCCBF997}" type="presOf" srcId="{12037B1C-5E15-B646-BF48-91CD777C6A58}" destId="{6B360990-531F-0541-90C6-28137EFE12C3}" srcOrd="1" destOrd="0" presId="urn:microsoft.com/office/officeart/2005/8/layout/orgChart1"/>
    <dgm:cxn modelId="{2BBFD715-EA56-FD43-88AB-3CC2BC5A9936}" type="presOf" srcId="{5E8FF8A2-0D4C-504B-967D-6E30F57F300C}" destId="{B9647CA9-7704-3A41-9364-3D69F214A319}" srcOrd="0" destOrd="0" presId="urn:microsoft.com/office/officeart/2005/8/layout/orgChart1"/>
    <dgm:cxn modelId="{9DF8F378-593F-2D49-B9C3-AC3305B5CD0E}" type="presOf" srcId="{9787754C-E7D1-B244-9394-3EA6C8E03D2A}" destId="{A0F12D64-EB03-A44B-A7A0-C41F11CF0844}" srcOrd="0" destOrd="0" presId="urn:microsoft.com/office/officeart/2005/8/layout/orgChart1"/>
    <dgm:cxn modelId="{10DA7C28-CD1B-E34A-A502-4D7B9FEA6279}" type="presOf" srcId="{DCA78894-8F58-9B4F-BEB4-D80ECAE5B59A}" destId="{0C874CD5-6673-E74B-8044-10E56D5A56F0}" srcOrd="0" destOrd="0" presId="urn:microsoft.com/office/officeart/2005/8/layout/orgChart1"/>
    <dgm:cxn modelId="{7F232EA7-5D7D-E94B-8454-65D99BF88DA0}" srcId="{B5FC595C-4FD1-6242-88CE-AB432CEB5101}" destId="{F66EDB27-29EF-A843-9771-4A07F422E301}" srcOrd="2" destOrd="0" parTransId="{A7787B8B-DE25-CC41-8DEB-A50386D3A8F8}" sibTransId="{361A6597-C901-F04E-A42B-073796CC9C4C}"/>
    <dgm:cxn modelId="{8855482B-3FDB-144B-B1C5-ABEC593FBAD3}" srcId="{F22A2A90-7733-1D4B-BE53-B30AFC935DCE}" destId="{4B990492-DB4F-BC44-B9A3-EDE61B757670}" srcOrd="9" destOrd="0" parTransId="{4DFA0D60-4C95-7E43-9034-B9CD377C6274}" sibTransId="{D470D7ED-10F5-6440-8764-A8C0DB63593C}"/>
    <dgm:cxn modelId="{328A4DFF-986D-EE4A-8073-CA6482453311}" type="presOf" srcId="{2C7BD3AF-47E0-F743-832F-5F2B2BBA7CED}" destId="{AF75FA92-892C-0C46-B771-C1822EDC2753}" srcOrd="0" destOrd="0" presId="urn:microsoft.com/office/officeart/2005/8/layout/orgChart1"/>
    <dgm:cxn modelId="{925BF270-0BE8-654E-AD5E-2FD1F06C8F4C}" type="presOf" srcId="{7972AD3D-A096-E645-BD26-AD516A2ED45F}" destId="{1030CA4D-DABF-2D49-8BB5-470649F80F44}" srcOrd="0" destOrd="0" presId="urn:microsoft.com/office/officeart/2005/8/layout/orgChart1"/>
    <dgm:cxn modelId="{50CB5A65-BF5D-2149-AAE3-C548F0C81638}" type="presOf" srcId="{B6100B0C-6858-D44F-B7EC-86B253EB60F7}" destId="{5C0112ED-4639-0648-96C7-0B8AD240CE9D}" srcOrd="0" destOrd="0" presId="urn:microsoft.com/office/officeart/2005/8/layout/orgChart1"/>
    <dgm:cxn modelId="{82AF878B-B0C4-3B44-933B-39A13EFDAF57}" type="presOf" srcId="{6E6745C7-1A4C-BE4C-A34D-AD5CE676D5A9}" destId="{F9F44284-E786-4649-A9DA-3B8044CCCC19}" srcOrd="0" destOrd="0" presId="urn:microsoft.com/office/officeart/2005/8/layout/orgChart1"/>
    <dgm:cxn modelId="{404C62B0-600C-C847-964C-AA0E75E07827}" type="presOf" srcId="{624A1BAE-DF36-A04A-AE24-806228E92333}" destId="{0457FD2B-CC3F-944B-A07A-FDCC32E6A395}" srcOrd="1" destOrd="0" presId="urn:microsoft.com/office/officeart/2005/8/layout/orgChart1"/>
    <dgm:cxn modelId="{3D384FDB-2404-424C-8939-7152FD541A9E}" type="presOf" srcId="{507A0623-5E73-9744-A536-E493B0595C8D}" destId="{5EEBA379-D374-6B4E-9BF8-727311C5F872}" srcOrd="1" destOrd="0" presId="urn:microsoft.com/office/officeart/2005/8/layout/orgChart1"/>
    <dgm:cxn modelId="{0F645F89-E773-734B-AA3F-39447CC37525}" type="presOf" srcId="{130C8F0B-DF95-B64F-A561-AAB9F8B742AD}" destId="{5C8C83AA-060F-B54D-B6B1-2E721CA9142B}" srcOrd="0" destOrd="0" presId="urn:microsoft.com/office/officeart/2005/8/layout/orgChart1"/>
    <dgm:cxn modelId="{2A7387CA-B9ED-7140-AACB-86F390C26429}" type="presOf" srcId="{ECA36056-FFDD-ED4A-B0BE-D7AA8F261FD5}" destId="{D0157299-F47D-B741-996E-40263784143B}" srcOrd="0" destOrd="0" presId="urn:microsoft.com/office/officeart/2005/8/layout/orgChart1"/>
    <dgm:cxn modelId="{2F0CA810-A326-3542-A7F8-60DE576321C1}" type="presOf" srcId="{EF3C9F84-32C1-6245-ACB3-512B2AB3806D}" destId="{CA3E16A7-D363-444D-89AC-E713A0945C29}" srcOrd="0" destOrd="0" presId="urn:microsoft.com/office/officeart/2005/8/layout/orgChart1"/>
    <dgm:cxn modelId="{D6066BFC-011B-7C4F-A955-90D433526112}" srcId="{3974E872-79CE-7B4F-B10D-E87906043893}" destId="{2EE15606-443E-2649-94C9-3B2930431728}" srcOrd="0" destOrd="0" parTransId="{08A433F5-15BB-A24B-B46A-5E0C685171F0}" sibTransId="{05FDCC59-0817-6642-B052-DFE9F1905958}"/>
    <dgm:cxn modelId="{518D5E86-A2B7-7845-B870-DEC651F12132}" srcId="{F22A2A90-7733-1D4B-BE53-B30AFC935DCE}" destId="{BB42DCF1-62D7-0744-8DF6-19DE9683BAB8}" srcOrd="7" destOrd="0" parTransId="{E7D56FFE-D0C8-434E-B504-5439A39DCF57}" sibTransId="{138EC47B-3298-C548-86CE-5388E2FFB6D2}"/>
    <dgm:cxn modelId="{91AB35C0-D306-1B4E-921C-7D3B4892C7D7}" type="presOf" srcId="{B0ED0992-A102-B34F-9ABC-9E4BCF459905}" destId="{3835EA41-712C-6740-AFF8-4701B8AA0F60}" srcOrd="0" destOrd="0" presId="urn:microsoft.com/office/officeart/2005/8/layout/orgChart1"/>
    <dgm:cxn modelId="{B5558417-F046-094D-9ADC-4F5AA2A06C25}" srcId="{F71933CB-7BB8-5C40-AE71-A9A659633506}" destId="{6844F6A5-2FA5-C544-873B-299CA3719B4E}" srcOrd="8" destOrd="0" parTransId="{DA738B01-810A-824C-B2D8-4817AE7302B6}" sibTransId="{C15641B8-910E-C442-80A8-9556FD537C58}"/>
    <dgm:cxn modelId="{4E5D1BBE-45A3-B344-A511-700B26B1BBB1}" srcId="{E6721AF2-3F19-474F-9788-8DB7B9BF5CCD}" destId="{624A1BAE-DF36-A04A-AE24-806228E92333}" srcOrd="1" destOrd="0" parTransId="{64BFE8F7-AFC6-6E45-842D-3C5DB141A20F}" sibTransId="{D8ECB0A0-8E1C-A240-BD15-67B3C4595536}"/>
    <dgm:cxn modelId="{73B5D21A-DF42-B940-85FB-447948D2CB77}" type="presOf" srcId="{DA3C2A95-C6DC-C34E-88C8-B545CC3D5A77}" destId="{8A0F00D0-2E48-F847-BC4C-BDC24147E3D8}" srcOrd="1" destOrd="0" presId="urn:microsoft.com/office/officeart/2005/8/layout/orgChart1"/>
    <dgm:cxn modelId="{266D8A42-876C-2C4B-88CC-15DDDA178106}" srcId="{B6100B0C-6858-D44F-B7EC-86B253EB60F7}" destId="{E6721AF2-3F19-474F-9788-8DB7B9BF5CCD}" srcOrd="2" destOrd="0" parTransId="{A3F2D655-E5A5-844D-9370-E675D0174CDE}" sibTransId="{E5AF5A9A-9E24-4F46-99F5-FAFB1B43D3DB}"/>
    <dgm:cxn modelId="{A58EFF7F-84B0-9F49-8195-CB7E7D114E73}" type="presOf" srcId="{1FCED581-BBDA-514E-85A9-9D15C7573D26}" destId="{BC3EA926-69A4-A940-933F-E224DCFD71F4}" srcOrd="0" destOrd="0" presId="urn:microsoft.com/office/officeart/2005/8/layout/orgChart1"/>
    <dgm:cxn modelId="{A73F9B9A-91ED-2545-8FC4-1C47803C4A4E}" srcId="{B9926AD7-A57F-C441-9BE8-491DE287E610}" destId="{1E4C63DC-C153-3F4B-A9E8-20F884968C5E}" srcOrd="0" destOrd="0" parTransId="{5DB62178-A2AA-A545-B11F-627CA2083AC9}" sibTransId="{7646ED9E-6E15-4348-83D0-44C9F9EB042F}"/>
    <dgm:cxn modelId="{386B0A1F-9030-5841-A1BF-162CBAE1E17B}" srcId="{F22A2A90-7733-1D4B-BE53-B30AFC935DCE}" destId="{BC6DA258-ED08-0746-87CC-89690297E9DD}" srcOrd="6" destOrd="0" parTransId="{6C939886-E890-574F-BF3C-E05B5E36CD5A}" sibTransId="{92C554FF-F0FF-6641-87F6-C0A2D0AA8E38}"/>
    <dgm:cxn modelId="{921AE4DA-60C8-EC40-9D11-D075C158ABEE}" type="presOf" srcId="{E1D0F1C7-7ACF-D04B-831B-70B530AC6B05}" destId="{0583C118-50D4-934C-B138-3F7BF7FF7133}" srcOrd="0" destOrd="0" presId="urn:microsoft.com/office/officeart/2005/8/layout/orgChart1"/>
    <dgm:cxn modelId="{30F0523A-7FA8-F749-9A79-6FDA31BA5FDD}" type="presOf" srcId="{90BD7220-9D62-7643-B9CB-19AAB7E3DFB8}" destId="{BD884E19-4AC0-FB4C-9F69-73A089841E0D}" srcOrd="0" destOrd="0" presId="urn:microsoft.com/office/officeart/2005/8/layout/orgChart1"/>
    <dgm:cxn modelId="{31395B1D-7109-A646-9995-5ED33A6ADB68}" srcId="{F71933CB-7BB8-5C40-AE71-A9A659633506}" destId="{C3F4541A-062B-034A-87BD-BDDAD184DEB9}" srcOrd="0" destOrd="0" parTransId="{936D9DBD-265C-6343-A3BD-EBAE22452141}" sibTransId="{AAE7BB02-3478-0F4F-B7AA-3262BCE567B6}"/>
    <dgm:cxn modelId="{8EF4076E-C78F-C140-8992-9ED180207103}" type="presOf" srcId="{3974E872-79CE-7B4F-B10D-E87906043893}" destId="{F1B83B79-D47D-6F46-BF82-E01020B53FF4}" srcOrd="0" destOrd="0" presId="urn:microsoft.com/office/officeart/2005/8/layout/orgChart1"/>
    <dgm:cxn modelId="{3DE2AEB1-9A26-EF41-B0BB-6EEE0F86AECE}" type="presOf" srcId="{6C939886-E890-574F-BF3C-E05B5E36CD5A}" destId="{65DBAEE1-9FE6-9E4C-8D99-8525AADB8520}" srcOrd="0" destOrd="0" presId="urn:microsoft.com/office/officeart/2005/8/layout/orgChart1"/>
    <dgm:cxn modelId="{C2C63264-EF95-0B4A-945B-5EECD291A2A4}" type="presOf" srcId="{25BF1F5E-D42C-DB49-A0AA-EDF4166E7AE1}" destId="{90DE0C83-6CDA-2F43-A5DD-B82D386AA7D8}" srcOrd="1" destOrd="0" presId="urn:microsoft.com/office/officeart/2005/8/layout/orgChart1"/>
    <dgm:cxn modelId="{A2E552F5-35F1-934C-AB8B-7E8F4C609BE0}" type="presOf" srcId="{64BFE8F7-AFC6-6E45-842D-3C5DB141A20F}" destId="{C202CEFE-B6E6-D74C-B64F-BBFD5A81C3F2}" srcOrd="0" destOrd="0" presId="urn:microsoft.com/office/officeart/2005/8/layout/orgChart1"/>
    <dgm:cxn modelId="{DBB7D89F-1206-FC4E-87C4-CFCA9E528962}" type="presOf" srcId="{BC6DA258-ED08-0746-87CC-89690297E9DD}" destId="{E7614536-3BFB-1142-A899-1FD220393F0F}" srcOrd="1" destOrd="0" presId="urn:microsoft.com/office/officeart/2005/8/layout/orgChart1"/>
    <dgm:cxn modelId="{E41BD210-5786-E347-AB38-83357B987C66}" srcId="{2EE15606-443E-2649-94C9-3B2930431728}" destId="{6E6745C7-1A4C-BE4C-A34D-AD5CE676D5A9}" srcOrd="0" destOrd="0" parTransId="{7972AD3D-A096-E645-BD26-AD516A2ED45F}" sibTransId="{3F2C702E-1F03-CC42-8129-2904EA6EA7C8}"/>
    <dgm:cxn modelId="{B796F800-FEEC-614B-A4B9-FEDC004DE419}" srcId="{F22A2A90-7733-1D4B-BE53-B30AFC935DCE}" destId="{9792648A-8016-C74D-A5B4-A23E323A4556}" srcOrd="11" destOrd="0" parTransId="{368BDB86-4C7D-C343-A16F-48A9CE1577E1}" sibTransId="{4D1B6B40-5551-6D48-85E7-A013CC6B9F5F}"/>
    <dgm:cxn modelId="{BBC5AB34-82B0-9E4C-B07D-BB08F24C8CCE}" type="presOf" srcId="{095AC8B2-4CFE-3942-A95E-AC6AC98FE2EF}" destId="{86DEF7DE-E204-994E-A06A-DC82603E9FDE}" srcOrd="1" destOrd="0" presId="urn:microsoft.com/office/officeart/2005/8/layout/orgChart1"/>
    <dgm:cxn modelId="{A0BF0305-6DB5-1049-AB89-819C6ACCD939}" type="presOf" srcId="{866A02F4-0FA3-5D4D-81FA-D3119736A4A4}" destId="{21C99AFA-A596-5947-95B5-92F21A1C357A}" srcOrd="0" destOrd="0" presId="urn:microsoft.com/office/officeart/2005/8/layout/orgChart1"/>
    <dgm:cxn modelId="{EBBCCFE8-E8C0-1241-A312-18BCB161C6AB}" type="presOf" srcId="{DA738B01-810A-824C-B2D8-4817AE7302B6}" destId="{55A6731B-D5B0-194D-A029-5C5459940F3E}" srcOrd="0" destOrd="0" presId="urn:microsoft.com/office/officeart/2005/8/layout/orgChart1"/>
    <dgm:cxn modelId="{E1E607E3-B3A1-6844-B990-409CEAB9F4EF}" type="presOf" srcId="{561C6F13-4137-EA49-9A56-045814E77AEA}" destId="{512C503A-FEDF-8F43-85DD-2DBB5DEEDD1B}" srcOrd="1" destOrd="0" presId="urn:microsoft.com/office/officeart/2005/8/layout/orgChart1"/>
    <dgm:cxn modelId="{8C6941A0-7180-FF4B-A70B-AD29E432EAF4}" srcId="{6E6745C7-1A4C-BE4C-A34D-AD5CE676D5A9}" destId="{52C124EF-690B-E143-B797-A2A96CE86423}" srcOrd="1" destOrd="0" parTransId="{608B380D-6B38-7649-8C4D-5F782EE860E0}" sibTransId="{4C9A71BC-2C77-F343-818E-2A195A217CDC}"/>
    <dgm:cxn modelId="{10370F27-361D-904E-8104-5FC0BCC031EE}" type="presOf" srcId="{59B1E21E-4181-0F46-8C73-A321637F15BF}" destId="{A91DDC03-DF8C-B844-9A91-A0121A8C07CD}" srcOrd="0" destOrd="0" presId="urn:microsoft.com/office/officeart/2005/8/layout/orgChart1"/>
    <dgm:cxn modelId="{0743514A-4A65-E947-ABDD-EE8233D2FEE9}" srcId="{E6721AF2-3F19-474F-9788-8DB7B9BF5CCD}" destId="{6EB08146-EB6F-EB47-AF87-BAE523DE8476}" srcOrd="0" destOrd="0" parTransId="{B31DC207-CE12-B348-88A5-235EA8671928}" sibTransId="{9CF14D59-1FE9-8549-8986-6B8A4740EEEA}"/>
    <dgm:cxn modelId="{4887800B-BF79-5647-AF35-54D43F826B19}" srcId="{0735CFF8-C445-D94F-9311-FE34A128004F}" destId="{F22A2A90-7733-1D4B-BE53-B30AFC935DCE}" srcOrd="0" destOrd="0" parTransId="{E3F9A07D-3B40-1642-84D4-04BC2DA0C25B}" sibTransId="{52DDAE95-2D4F-1349-92DD-7BD0DF84EC66}"/>
    <dgm:cxn modelId="{A161846E-E921-6D47-8196-A140F9C1AE3D}" type="presOf" srcId="{936D9DBD-265C-6343-A3BD-EBAE22452141}" destId="{24C70C5A-8B4E-FB45-9FBE-CFA445E9BCCD}" srcOrd="0" destOrd="0" presId="urn:microsoft.com/office/officeart/2005/8/layout/orgChart1"/>
    <dgm:cxn modelId="{BE2E4EBA-D0C9-444B-AB37-641A6E9CE69E}" type="presOf" srcId="{624A1BAE-DF36-A04A-AE24-806228E92333}" destId="{785665A4-05A8-E242-8D85-0275D2D18A7D}" srcOrd="0" destOrd="0" presId="urn:microsoft.com/office/officeart/2005/8/layout/orgChart1"/>
    <dgm:cxn modelId="{EDC9B484-37A5-CD42-BE2C-BE081583FCC0}" type="presOf" srcId="{4B990492-DB4F-BC44-B9A3-EDE61B757670}" destId="{BA8F7250-EDAA-604E-9269-A422A236A35B}" srcOrd="1" destOrd="0" presId="urn:microsoft.com/office/officeart/2005/8/layout/orgChart1"/>
    <dgm:cxn modelId="{D32A5923-6C95-4244-BD20-3929755AB673}" type="presOf" srcId="{130C8F0B-DF95-B64F-A561-AAB9F8B742AD}" destId="{A434A919-E0CE-BB4F-A144-F25686998158}" srcOrd="1" destOrd="0" presId="urn:microsoft.com/office/officeart/2005/8/layout/orgChart1"/>
    <dgm:cxn modelId="{0DB708D0-7F64-4C4F-8EC4-2A31DF2FCE05}" type="presOf" srcId="{ACB7FACB-DE64-B14B-8F1C-2E70B735264E}" destId="{EB0753A2-832F-034A-A575-41699A6A186D}" srcOrd="1" destOrd="0" presId="urn:microsoft.com/office/officeart/2005/8/layout/orgChart1"/>
    <dgm:cxn modelId="{56A348CB-D9CC-2046-A0CF-041480949ABD}" type="presOf" srcId="{BE3860D8-1C9A-3648-BC22-8664C0258B71}" destId="{8E05497B-9A5A-E245-93AB-5F82468A6452}" srcOrd="0" destOrd="0" presId="urn:microsoft.com/office/officeart/2005/8/layout/orgChart1"/>
    <dgm:cxn modelId="{A30A8CBF-D936-2648-8C08-0E4483E9A052}" type="presOf" srcId="{4DFA0D60-4C95-7E43-9034-B9CD377C6274}" destId="{91888C06-73FB-1A49-8347-CE3044D6C14F}" srcOrd="0" destOrd="0" presId="urn:microsoft.com/office/officeart/2005/8/layout/orgChart1"/>
    <dgm:cxn modelId="{91F78AD7-90C4-6543-A04C-F6CCD37F9C2A}" type="presOf" srcId="{1E4C63DC-C153-3F4B-A9E8-20F884968C5E}" destId="{8CC8E584-9A8E-9E45-AB16-62E1C6DA2977}" srcOrd="1" destOrd="0" presId="urn:microsoft.com/office/officeart/2005/8/layout/orgChart1"/>
    <dgm:cxn modelId="{85B47EBB-5E1A-0D42-BC1C-C27FFAAE7C33}" type="presOf" srcId="{6844F6A5-2FA5-C544-873B-299CA3719B4E}" destId="{D148B59B-EC6A-4B4C-964C-B0165AFF203B}" srcOrd="1" destOrd="0" presId="urn:microsoft.com/office/officeart/2005/8/layout/orgChart1"/>
    <dgm:cxn modelId="{4B8D6C22-C3FF-904E-AF5F-9E1D00716940}" type="presOf" srcId="{25BF1F5E-D42C-DB49-A0AA-EDF4166E7AE1}" destId="{FBA067C8-B940-5644-8C2B-7798F41BDCFE}" srcOrd="0" destOrd="0" presId="urn:microsoft.com/office/officeart/2005/8/layout/orgChart1"/>
    <dgm:cxn modelId="{80FF50EF-89ED-EB4A-8F55-441F75DB8C10}" srcId="{F71933CB-7BB8-5C40-AE71-A9A659633506}" destId="{01B18650-0354-1540-AA76-B9AB9A7DA0F2}" srcOrd="3" destOrd="0" parTransId="{8650B5D5-B516-1840-8646-4EED5ECB43D1}" sibTransId="{D6D8185D-77AA-F245-BD84-0D1B46740590}"/>
    <dgm:cxn modelId="{6FB12F20-0CC2-AB42-9087-C7733D85F738}" srcId="{AAD8E996-124E-0045-B1FD-7E42EADB8156}" destId="{B0ED0992-A102-B34F-9ABC-9E4BCF459905}" srcOrd="0" destOrd="0" parTransId="{992B8118-A8F3-164C-86B5-86D1071B03A4}" sibTransId="{8B60B725-1FB1-EA44-9CD9-D40B23083B7F}"/>
    <dgm:cxn modelId="{B55107C2-94BD-DF4C-B12A-6A0F03BF59E7}" type="presOf" srcId="{92610E01-CECC-AF40-B0D7-E3DF53B6A203}" destId="{BD811EF8-A1B0-744E-89F6-3C54AF18AF7B}" srcOrd="1" destOrd="0" presId="urn:microsoft.com/office/officeart/2005/8/layout/orgChart1"/>
    <dgm:cxn modelId="{01756DFB-84F3-2045-A0FA-C6932665CC62}" srcId="{F71933CB-7BB8-5C40-AE71-A9A659633506}" destId="{507A0623-5E73-9744-A536-E493B0595C8D}" srcOrd="6" destOrd="0" parTransId="{F4024481-D82E-9B4D-9C3A-C5BECD94F930}" sibTransId="{E3DE374F-7BD7-6349-A4B7-E2A4FACE91DB}"/>
    <dgm:cxn modelId="{BBFD13BB-67A7-D941-B5DE-DEB6FB21D1F5}" type="presOf" srcId="{D7F47123-A6C3-F84C-B535-FD617C347B07}" destId="{A548E1D3-B12A-F945-908D-E8F4D64C21DE}" srcOrd="1" destOrd="0" presId="urn:microsoft.com/office/officeart/2005/8/layout/orgChart1"/>
    <dgm:cxn modelId="{5545B4A2-0AC1-1E4F-AB34-D079C5DA7043}" srcId="{13747B5F-9E76-4E45-8D4D-E7AF8319381B}" destId="{F2BC1679-D313-1544-8788-BF9537FD56B9}" srcOrd="0" destOrd="0" parTransId="{DCA78894-8F58-9B4F-BEB4-D80ECAE5B59A}" sibTransId="{97FA3876-2033-654A-9469-8C19FF903FB1}"/>
    <dgm:cxn modelId="{D8189557-58AF-A541-ABDA-B770AB8A9CF9}" type="presOf" srcId="{992B8118-A8F3-164C-86B5-86D1071B03A4}" destId="{FC4917A8-FF43-2640-BF13-7EDDE986F65B}" srcOrd="0" destOrd="0" presId="urn:microsoft.com/office/officeart/2005/8/layout/orgChart1"/>
    <dgm:cxn modelId="{2A583B6B-7C0A-8F4B-A517-F51CE50C6855}" srcId="{F22A2A90-7733-1D4B-BE53-B30AFC935DCE}" destId="{095AC8B2-4CFE-3942-A95E-AC6AC98FE2EF}" srcOrd="2" destOrd="0" parTransId="{A69DD16A-07E7-2248-B368-C5A5F0263E04}" sibTransId="{D2B0E2DF-6572-1745-B03A-FEBA93B6E393}"/>
    <dgm:cxn modelId="{973B87E0-954A-5D46-86B7-7E40B834C384}" type="presOf" srcId="{E040D244-C7FA-114D-A380-486CECE7FDB4}" destId="{DC70AEEA-16D3-E744-8A80-DDE571B9CB76}" srcOrd="0" destOrd="0" presId="urn:microsoft.com/office/officeart/2005/8/layout/orgChart1"/>
    <dgm:cxn modelId="{F2E1902F-4B7C-6845-AD41-8A061D677043}" type="presOf" srcId="{39600C2C-B147-B647-A7E4-1E1BB749C056}" destId="{CB93585F-786F-CD42-9819-AA55AA4A438C}" srcOrd="1" destOrd="0" presId="urn:microsoft.com/office/officeart/2005/8/layout/orgChart1"/>
    <dgm:cxn modelId="{7EE46C90-B793-BF48-A663-B9A4BA0B004A}" type="presOf" srcId="{D225E2FE-96A7-3249-A394-C8BC499062A5}" destId="{53A6AE80-19D5-0745-BD54-D2E550CCC1EB}" srcOrd="0" destOrd="0" presId="urn:microsoft.com/office/officeart/2005/8/layout/orgChart1"/>
    <dgm:cxn modelId="{AFB3D98C-7630-2F46-BFC4-39E7EA7B1C28}" type="presOf" srcId="{8D5DBAA7-B754-7B4F-80E1-04CDEC14D46C}" destId="{92820464-B52A-4740-A57B-6AE67AB6E53E}" srcOrd="0" destOrd="0" presId="urn:microsoft.com/office/officeart/2005/8/layout/orgChart1"/>
    <dgm:cxn modelId="{B4F5E29F-A086-3744-8FF4-D4C154836E05}" type="presOf" srcId="{F22A2A90-7733-1D4B-BE53-B30AFC935DCE}" destId="{E822D0CC-F152-5C4E-9A0C-D39D89DD3BE5}" srcOrd="1" destOrd="0" presId="urn:microsoft.com/office/officeart/2005/8/layout/orgChart1"/>
    <dgm:cxn modelId="{2F57D7DB-9017-C243-B136-7462092C3310}" type="presOf" srcId="{C3F4541A-062B-034A-87BD-BDDAD184DEB9}" destId="{30A51C69-9BDB-6446-A930-DA47D4A12332}" srcOrd="0" destOrd="0" presId="urn:microsoft.com/office/officeart/2005/8/layout/orgChart1"/>
    <dgm:cxn modelId="{C4DE5E34-E75D-BD4D-B102-E6A47431B596}" type="presOf" srcId="{DCD66F7B-4D26-F24D-8290-58C010EF1CC6}" destId="{3DC4DE02-7197-4A4E-A396-7F46BD18AA95}" srcOrd="0" destOrd="0" presId="urn:microsoft.com/office/officeart/2005/8/layout/orgChart1"/>
    <dgm:cxn modelId="{11CA1CBE-E46F-EB40-954C-942540F8B6DB}" type="presOf" srcId="{E7D56FFE-D0C8-434E-B504-5439A39DCF57}" destId="{AEC3558C-8DBC-F041-A3D7-332641F098F6}" srcOrd="0" destOrd="0" presId="urn:microsoft.com/office/officeart/2005/8/layout/orgChart1"/>
    <dgm:cxn modelId="{4C153365-F870-0145-93FD-DF72211D352F}" type="presOf" srcId="{095AC8B2-4CFE-3942-A95E-AC6AC98FE2EF}" destId="{22B5EE98-CCF8-844B-BC66-B937C8691A3C}" srcOrd="0" destOrd="0" presId="urn:microsoft.com/office/officeart/2005/8/layout/orgChart1"/>
    <dgm:cxn modelId="{85C5B849-EE21-0846-A2FF-3D300F78D1E9}" type="presOf" srcId="{6EB08146-EB6F-EB47-AF87-BAE523DE8476}" destId="{1E7E7892-455D-AB4B-94BD-5B8C0488A3C0}" srcOrd="1" destOrd="0" presId="urn:microsoft.com/office/officeart/2005/8/layout/orgChart1"/>
    <dgm:cxn modelId="{E48D29B0-08B0-BA4A-947E-F144883771A5}" type="presOf" srcId="{ABDDB6D7-3203-2F4A-B197-7BDA8F3F8C2C}" destId="{11F3C127-2214-ED44-9367-6B5CAFADF4EA}" srcOrd="0" destOrd="0" presId="urn:microsoft.com/office/officeart/2005/8/layout/orgChart1"/>
    <dgm:cxn modelId="{1739884A-8F91-1D42-8149-930271A2BCB2}" type="presOf" srcId="{A3F2D655-E5A5-844D-9370-E675D0174CDE}" destId="{7A6FCEF1-B730-1349-BBB8-08642B93AA09}" srcOrd="0" destOrd="0" presId="urn:microsoft.com/office/officeart/2005/8/layout/orgChart1"/>
    <dgm:cxn modelId="{F0D04CC2-DF0A-D948-AE84-CB1A9A517569}" type="presOf" srcId="{F3CE7F26-7563-AF4D-9873-9F76C4BE95CF}" destId="{291D4C16-540C-8C43-A4B3-939B3345F8D9}" srcOrd="1" destOrd="0" presId="urn:microsoft.com/office/officeart/2005/8/layout/orgChart1"/>
    <dgm:cxn modelId="{752F9B91-4C03-6F4A-87C9-773C483E7B4B}" type="presOf" srcId="{806F18A3-5FD0-B544-9F7C-6E605DE696E4}" destId="{55A11337-4897-674E-B5E3-EE832811C4E1}" srcOrd="0" destOrd="0" presId="urn:microsoft.com/office/officeart/2005/8/layout/orgChart1"/>
    <dgm:cxn modelId="{16C67B23-F5AB-5140-B9F2-89306F1A165A}" type="presOf" srcId="{9792648A-8016-C74D-A5B4-A23E323A4556}" destId="{8D128AA9-3B8B-AA48-ADAC-E39DA94B9AE0}" srcOrd="1" destOrd="0" presId="urn:microsoft.com/office/officeart/2005/8/layout/orgChart1"/>
    <dgm:cxn modelId="{C65478B4-FF53-B54C-B4E4-8A2A5D05324E}" srcId="{F22A2A90-7733-1D4B-BE53-B30AFC935DCE}" destId="{E1D0F1C7-7ACF-D04B-831B-70B530AC6B05}" srcOrd="10" destOrd="0" parTransId="{860462BC-9006-604B-9FDA-533C778EF175}" sibTransId="{0FE1AABC-A3D2-824A-905D-67192C87A6D9}"/>
    <dgm:cxn modelId="{DC65CA8C-4C61-114F-80AE-68C56AFE726F}" type="presOf" srcId="{B5FC595C-4FD1-6242-88CE-AB432CEB5101}" destId="{DC4CF4AF-62DB-AD42-9F5A-25633ABAFE34}" srcOrd="0" destOrd="0" presId="urn:microsoft.com/office/officeart/2005/8/layout/orgChart1"/>
    <dgm:cxn modelId="{EAED8870-56E0-4142-851C-ECC37B874192}" type="presOf" srcId="{B510479D-3170-0D41-986C-A7B7B0DAE016}" destId="{B1B3CFDC-38DB-B143-B621-6996855EA2E5}" srcOrd="1" destOrd="0" presId="urn:microsoft.com/office/officeart/2005/8/layout/orgChart1"/>
    <dgm:cxn modelId="{057EB566-08D9-4341-9DA3-34718A68E30B}" type="presOf" srcId="{1987132A-F96C-CA45-AB94-4005C143B9C5}" destId="{64EB9C6F-D9F0-E74E-A866-299116894562}" srcOrd="0" destOrd="0" presId="urn:microsoft.com/office/officeart/2005/8/layout/orgChart1"/>
    <dgm:cxn modelId="{1647D4A3-5C32-044D-A457-642D58A1C504}" type="presOf" srcId="{6EB08146-EB6F-EB47-AF87-BAE523DE8476}" destId="{F2756AE4-05B6-BF4B-A32B-E22200AA1A4E}" srcOrd="0" destOrd="0" presId="urn:microsoft.com/office/officeart/2005/8/layout/orgChart1"/>
    <dgm:cxn modelId="{6464989C-3F69-0F4C-9DC8-F1E9220344B3}" type="presOf" srcId="{52C124EF-690B-E143-B797-A2A96CE86423}" destId="{58546D2E-5100-6E4B-8B94-507B27347DDE}" srcOrd="0" destOrd="0" presId="urn:microsoft.com/office/officeart/2005/8/layout/orgChart1"/>
    <dgm:cxn modelId="{A54E6071-8CCE-2842-B5AD-812690E237B0}" srcId="{B0ED0992-A102-B34F-9ABC-9E4BCF459905}" destId="{789A77E1-206E-1547-87ED-F3ABEEAB3597}" srcOrd="1" destOrd="0" parTransId="{5C67C1CD-B936-1C43-AA7D-7D467499AC5F}" sibTransId="{C8341642-4DC7-EA44-AD2C-31C5F4D0FB56}"/>
    <dgm:cxn modelId="{25DA7F4F-68C3-CE45-8472-4A1A75018584}" type="presOf" srcId="{F6037AE9-D0E6-1E47-A5C4-9CC2764B0E14}" destId="{2D6FDA63-26BF-7146-ACDF-2D67F1897B8E}" srcOrd="1" destOrd="0" presId="urn:microsoft.com/office/officeart/2005/8/layout/orgChart1"/>
    <dgm:cxn modelId="{E3437361-06B2-F846-A775-0E292DE77D0E}" type="presOf" srcId="{8650B5D5-B516-1840-8646-4EED5ECB43D1}" destId="{C4B54136-13FC-7A41-BD11-74D896EA6C21}" srcOrd="0" destOrd="0" presId="urn:microsoft.com/office/officeart/2005/8/layout/orgChart1"/>
    <dgm:cxn modelId="{D3440C1C-F79D-D14A-A888-55305F039357}" type="presOf" srcId="{5881471A-9133-8C45-9D02-DA11DE415DC7}" destId="{96CA12CC-87B8-AD4A-AA40-6E8CED0E10F0}" srcOrd="1" destOrd="0" presId="urn:microsoft.com/office/officeart/2005/8/layout/orgChart1"/>
    <dgm:cxn modelId="{B7AA0EE2-D30B-6640-BF6A-F3946580CA51}" srcId="{13747B5F-9E76-4E45-8D4D-E7AF8319381B}" destId="{D502E244-E737-DE49-9112-6B6E0A0A2C74}" srcOrd="1" destOrd="0" parTransId="{90BD7220-9D62-7643-B9CB-19AAB7E3DFB8}" sibTransId="{D86FBE45-AF73-FD4B-8A71-F4ED71142769}"/>
    <dgm:cxn modelId="{3CA53075-F8B7-6F47-8DE6-FF3CC8D4635F}" srcId="{B9926AD7-A57F-C441-9BE8-491DE287E610}" destId="{561C6F13-4137-EA49-9A56-045814E77AEA}" srcOrd="1" destOrd="0" parTransId="{35C30364-B4D6-C743-BD35-850B381F8B18}" sibTransId="{B20EC8A9-DFDC-3842-851C-CF2C852DE274}"/>
    <dgm:cxn modelId="{CAACF026-FF9C-0C4B-84F8-444BF4248B1C}" type="presOf" srcId="{0735CFF8-C445-D94F-9311-FE34A128004F}" destId="{ECD1F226-7601-0A44-AE50-6DF39294E744}" srcOrd="1" destOrd="0" presId="urn:microsoft.com/office/officeart/2005/8/layout/orgChart1"/>
    <dgm:cxn modelId="{A585763E-85CB-ED49-B8C6-90E460923AA8}" type="presOf" srcId="{ACB7FACB-DE64-B14B-8F1C-2E70B735264E}" destId="{21E7FCBB-6D4A-4945-8387-6216F9E245EE}" srcOrd="0" destOrd="0" presId="urn:microsoft.com/office/officeart/2005/8/layout/orgChart1"/>
    <dgm:cxn modelId="{354BF3A7-05C3-E24C-BE75-9DBC09B2FEE7}" type="presOf" srcId="{608B380D-6B38-7649-8C4D-5F782EE860E0}" destId="{4159E086-4EF2-6048-9502-E6AC2BD11717}" srcOrd="0" destOrd="0" presId="urn:microsoft.com/office/officeart/2005/8/layout/orgChart1"/>
    <dgm:cxn modelId="{B318EC02-2EF2-F140-94A8-013FF6DF2F26}" type="presOf" srcId="{1424C717-48BF-3A47-B358-FF276690ED03}" destId="{C00B57D4-702E-F341-90BB-5C048A969C6A}" srcOrd="0" destOrd="0" presId="urn:microsoft.com/office/officeart/2005/8/layout/orgChart1"/>
    <dgm:cxn modelId="{BEAE0D90-8178-5B45-A2A4-0F1BEFFD36A5}" type="presOf" srcId="{F66EDB27-29EF-A843-9771-4A07F422E301}" destId="{0F9A2A18-0A3A-2143-B804-F7023032BDC3}" srcOrd="1" destOrd="0" presId="urn:microsoft.com/office/officeart/2005/8/layout/orgChart1"/>
    <dgm:cxn modelId="{C8949DD0-F214-0840-B885-AE91D0EF52CB}" type="presOf" srcId="{806F18A3-5FD0-B544-9F7C-6E605DE696E4}" destId="{ADBD27FA-6F0E-7F4A-A5C0-DBE5B1EED678}" srcOrd="1" destOrd="0" presId="urn:microsoft.com/office/officeart/2005/8/layout/orgChart1"/>
    <dgm:cxn modelId="{E6DFFDFE-7FEE-D841-A67D-5B1A98991D79}" srcId="{52C124EF-690B-E143-B797-A2A96CE86423}" destId="{ACB7FACB-DE64-B14B-8F1C-2E70B735264E}" srcOrd="0" destOrd="0" parTransId="{765BA84C-D3F2-D549-A67F-7D25DFCAE3A3}" sibTransId="{7EF3C2AF-6C78-BF41-956C-EDB906D8FBAD}"/>
    <dgm:cxn modelId="{38CE1D77-DBA2-E04D-877D-3CCC648F36FB}" type="presOf" srcId="{2EE15606-443E-2649-94C9-3B2930431728}" destId="{2B94FC76-BFFA-AB48-9C15-91151DAC5512}" srcOrd="1" destOrd="0" presId="urn:microsoft.com/office/officeart/2005/8/layout/orgChart1"/>
    <dgm:cxn modelId="{0B2E90B6-B3E1-9C43-B882-041C6C5C4AF9}" type="presOf" srcId="{D502E244-E737-DE49-9112-6B6E0A0A2C74}" destId="{9FA5A360-4E2D-CA4D-B622-D4E92EA6CEF0}" srcOrd="1" destOrd="0" presId="urn:microsoft.com/office/officeart/2005/8/layout/orgChart1"/>
    <dgm:cxn modelId="{280186DF-7D3A-A04F-9FA2-9C95221AC4CF}" type="presOf" srcId="{42C4E3EE-5D4B-6F44-AD3F-44A441F05C2C}" destId="{B95D74A6-62A7-9A49-8979-8C692DF7EEB0}" srcOrd="0" destOrd="0" presId="urn:microsoft.com/office/officeart/2005/8/layout/orgChart1"/>
    <dgm:cxn modelId="{5CF0FD76-1C96-2C4E-9462-77D3224755FE}" type="presOf" srcId="{B9926AD7-A57F-C441-9BE8-491DE287E610}" destId="{873A1724-3E76-6F40-A707-442940A1E0AC}" srcOrd="0" destOrd="0" presId="urn:microsoft.com/office/officeart/2005/8/layout/orgChart1"/>
    <dgm:cxn modelId="{AF44CB63-A326-8643-933D-3F7C669D2DF3}" srcId="{B5FC595C-4FD1-6242-88CE-AB432CEB5101}" destId="{39600C2C-B147-B647-A7E4-1E1BB749C056}" srcOrd="1" destOrd="0" parTransId="{ECA36056-FFDD-ED4A-B0BE-D7AA8F261FD5}" sibTransId="{4FBC7E2B-D036-4B46-80DF-1B2750042BDB}"/>
    <dgm:cxn modelId="{2FA3B10F-530B-8C47-8CBB-C44A79DDFEE5}" type="presOf" srcId="{C3F4541A-062B-034A-87BD-BDDAD184DEB9}" destId="{EF987B02-DF27-004A-BDAA-FA99B99AE9D8}" srcOrd="1" destOrd="0" presId="urn:microsoft.com/office/officeart/2005/8/layout/orgChart1"/>
    <dgm:cxn modelId="{923EC2BF-BE21-B549-B905-A91B7617CA98}" srcId="{F22A2A90-7733-1D4B-BE53-B30AFC935DCE}" destId="{B510479D-3170-0D41-986C-A7B7B0DAE016}" srcOrd="13" destOrd="0" parTransId="{866A02F4-0FA3-5D4D-81FA-D3119736A4A4}" sibTransId="{A4283618-C727-4742-8C02-08C2DB4AEF44}"/>
    <dgm:cxn modelId="{10CC5D45-01D6-864C-A4FD-4327B335BD28}" type="presOf" srcId="{E1D0F1C7-7ACF-D04B-831B-70B530AC6B05}" destId="{5C7D15DF-BF57-0640-8422-07D93BA6E8CA}" srcOrd="1" destOrd="0" presId="urn:microsoft.com/office/officeart/2005/8/layout/orgChart1"/>
    <dgm:cxn modelId="{3DA7920C-65E3-4746-97C1-0CB7BD6F7C51}" type="presParOf" srcId="{F1B83B79-D47D-6F46-BF82-E01020B53FF4}" destId="{DDFFA6DA-AB3A-B544-A64E-24845CA3AB68}" srcOrd="0" destOrd="0" presId="urn:microsoft.com/office/officeart/2005/8/layout/orgChart1"/>
    <dgm:cxn modelId="{35784EB7-392A-0842-B099-BCBA1157CF77}" type="presParOf" srcId="{DDFFA6DA-AB3A-B544-A64E-24845CA3AB68}" destId="{0E095536-2031-B449-91A8-CA27D05D115A}" srcOrd="0" destOrd="0" presId="urn:microsoft.com/office/officeart/2005/8/layout/orgChart1"/>
    <dgm:cxn modelId="{541B22DA-5A47-0B41-833B-5BB994352C46}" type="presParOf" srcId="{0E095536-2031-B449-91A8-CA27D05D115A}" destId="{FA9E2CEA-B01A-4C49-B122-84BFB0D9B9D2}" srcOrd="0" destOrd="0" presId="urn:microsoft.com/office/officeart/2005/8/layout/orgChart1"/>
    <dgm:cxn modelId="{75509115-8882-8140-AAC0-FF159252974B}" type="presParOf" srcId="{0E095536-2031-B449-91A8-CA27D05D115A}" destId="{2B94FC76-BFFA-AB48-9C15-91151DAC5512}" srcOrd="1" destOrd="0" presId="urn:microsoft.com/office/officeart/2005/8/layout/orgChart1"/>
    <dgm:cxn modelId="{592F14F6-ADAA-844B-86D9-0511215E4A7C}" type="presParOf" srcId="{DDFFA6DA-AB3A-B544-A64E-24845CA3AB68}" destId="{FDAB33AB-88F3-1F4E-ACB9-A547799CA70D}" srcOrd="1" destOrd="0" presId="urn:microsoft.com/office/officeart/2005/8/layout/orgChart1"/>
    <dgm:cxn modelId="{472900F0-1739-764C-B629-2073B648C29D}" type="presParOf" srcId="{FDAB33AB-88F3-1F4E-ACB9-A547799CA70D}" destId="{1030CA4D-DABF-2D49-8BB5-470649F80F44}" srcOrd="0" destOrd="0" presId="urn:microsoft.com/office/officeart/2005/8/layout/orgChart1"/>
    <dgm:cxn modelId="{655841F6-3D4E-F347-A515-1E13178D7517}" type="presParOf" srcId="{FDAB33AB-88F3-1F4E-ACB9-A547799CA70D}" destId="{997CAA4C-924C-AC42-917C-6EF7463960E3}" srcOrd="1" destOrd="0" presId="urn:microsoft.com/office/officeart/2005/8/layout/orgChart1"/>
    <dgm:cxn modelId="{A0D51D6C-9B15-7348-B7B3-1FA5EE4D6E0C}" type="presParOf" srcId="{997CAA4C-924C-AC42-917C-6EF7463960E3}" destId="{1F663E60-AD08-0C43-8527-AA21ED6AFE9A}" srcOrd="0" destOrd="0" presId="urn:microsoft.com/office/officeart/2005/8/layout/orgChart1"/>
    <dgm:cxn modelId="{D9B801A6-2129-D041-8D9D-96D6F9926049}" type="presParOf" srcId="{1F663E60-AD08-0C43-8527-AA21ED6AFE9A}" destId="{F9F44284-E786-4649-A9DA-3B8044CCCC19}" srcOrd="0" destOrd="0" presId="urn:microsoft.com/office/officeart/2005/8/layout/orgChart1"/>
    <dgm:cxn modelId="{416C1F77-53B0-004B-93D0-D5FB0F10724B}" type="presParOf" srcId="{1F663E60-AD08-0C43-8527-AA21ED6AFE9A}" destId="{C57A1C0F-C0FE-0141-ADF7-EDB36F0FB6B0}" srcOrd="1" destOrd="0" presId="urn:microsoft.com/office/officeart/2005/8/layout/orgChart1"/>
    <dgm:cxn modelId="{607215DA-ABFC-F548-ACDE-080B63868730}" type="presParOf" srcId="{997CAA4C-924C-AC42-917C-6EF7463960E3}" destId="{213D0FCB-0543-4D4C-BBE6-17387FC2F8E7}" srcOrd="1" destOrd="0" presId="urn:microsoft.com/office/officeart/2005/8/layout/orgChart1"/>
    <dgm:cxn modelId="{DD0A4A65-CFBA-6248-8820-404E7D5CFB6E}" type="presParOf" srcId="{213D0FCB-0543-4D4C-BBE6-17387FC2F8E7}" destId="{53A6AE80-19D5-0745-BD54-D2E550CCC1EB}" srcOrd="0" destOrd="0" presId="urn:microsoft.com/office/officeart/2005/8/layout/orgChart1"/>
    <dgm:cxn modelId="{BABE50C8-68D5-E042-B1D1-3DC68EC76A59}" type="presParOf" srcId="{213D0FCB-0543-4D4C-BBE6-17387FC2F8E7}" destId="{8BF3EDF3-0729-AB41-9ADB-5F0F119D54BF}" srcOrd="1" destOrd="0" presId="urn:microsoft.com/office/officeart/2005/8/layout/orgChart1"/>
    <dgm:cxn modelId="{DC5B78D7-404A-6346-80EB-EB81A40BE819}" type="presParOf" srcId="{8BF3EDF3-0729-AB41-9ADB-5F0F119D54BF}" destId="{61EDAC0B-8FAF-B947-994C-F69066E473AE}" srcOrd="0" destOrd="0" presId="urn:microsoft.com/office/officeart/2005/8/layout/orgChart1"/>
    <dgm:cxn modelId="{A234767D-3934-8F42-9ADA-7EEA6152FBDB}" type="presParOf" srcId="{61EDAC0B-8FAF-B947-994C-F69066E473AE}" destId="{59B5AB56-36DD-0748-ABEF-DEB8E39FDC95}" srcOrd="0" destOrd="0" presId="urn:microsoft.com/office/officeart/2005/8/layout/orgChart1"/>
    <dgm:cxn modelId="{BC9622B5-F983-B94A-B222-75D25D2794A1}" type="presParOf" srcId="{61EDAC0B-8FAF-B947-994C-F69066E473AE}" destId="{83FF21D3-007E-6148-A138-7399D68C6011}" srcOrd="1" destOrd="0" presId="urn:microsoft.com/office/officeart/2005/8/layout/orgChart1"/>
    <dgm:cxn modelId="{581173A8-CD92-7D41-9A2D-82EDD41818EA}" type="presParOf" srcId="{8BF3EDF3-0729-AB41-9ADB-5F0F119D54BF}" destId="{48938D2C-43D4-AB43-9D4A-3200CEF7F63A}" srcOrd="1" destOrd="0" presId="urn:microsoft.com/office/officeart/2005/8/layout/orgChart1"/>
    <dgm:cxn modelId="{A15253BB-A372-F749-8AD3-5F1F68927C20}" type="presParOf" srcId="{48938D2C-43D4-AB43-9D4A-3200CEF7F63A}" destId="{FC4917A8-FF43-2640-BF13-7EDDE986F65B}" srcOrd="0" destOrd="0" presId="urn:microsoft.com/office/officeart/2005/8/layout/orgChart1"/>
    <dgm:cxn modelId="{D77A74F8-5583-D640-B624-F18E2460E0B4}" type="presParOf" srcId="{48938D2C-43D4-AB43-9D4A-3200CEF7F63A}" destId="{CA60BCAA-F3DA-F645-86A1-9A2E30BB3B01}" srcOrd="1" destOrd="0" presId="urn:microsoft.com/office/officeart/2005/8/layout/orgChart1"/>
    <dgm:cxn modelId="{4029942F-4D76-904E-BC6F-6F1468E1B939}" type="presParOf" srcId="{CA60BCAA-F3DA-F645-86A1-9A2E30BB3B01}" destId="{5ABD8EE4-15D9-734D-B100-AD4C26ACEEE1}" srcOrd="0" destOrd="0" presId="urn:microsoft.com/office/officeart/2005/8/layout/orgChart1"/>
    <dgm:cxn modelId="{90D7A53C-51A8-5F46-B322-901860EDD132}" type="presParOf" srcId="{5ABD8EE4-15D9-734D-B100-AD4C26ACEEE1}" destId="{3835EA41-712C-6740-AFF8-4701B8AA0F60}" srcOrd="0" destOrd="0" presId="urn:microsoft.com/office/officeart/2005/8/layout/orgChart1"/>
    <dgm:cxn modelId="{031E038D-5FE7-B64A-B5A9-191DAFA3C5D1}" type="presParOf" srcId="{5ABD8EE4-15D9-734D-B100-AD4C26ACEEE1}" destId="{522CF366-C6CC-DD43-89B2-8BF110B75F65}" srcOrd="1" destOrd="0" presId="urn:microsoft.com/office/officeart/2005/8/layout/orgChart1"/>
    <dgm:cxn modelId="{B25AB7D9-88F4-F445-8A10-C3D668E8C70C}" type="presParOf" srcId="{CA60BCAA-F3DA-F645-86A1-9A2E30BB3B01}" destId="{5B1BAA44-15C1-0345-8EC4-0C24A7D5C4CC}" srcOrd="1" destOrd="0" presId="urn:microsoft.com/office/officeart/2005/8/layout/orgChart1"/>
    <dgm:cxn modelId="{678394FC-24F9-DC42-A4DA-ADC062B27003}" type="presParOf" srcId="{5B1BAA44-15C1-0345-8EC4-0C24A7D5C4CC}" destId="{CA3E16A7-D363-444D-89AC-E713A0945C29}" srcOrd="0" destOrd="0" presId="urn:microsoft.com/office/officeart/2005/8/layout/orgChart1"/>
    <dgm:cxn modelId="{C14BCC84-8F9F-3746-9174-12C1ACE1D4AF}" type="presParOf" srcId="{5B1BAA44-15C1-0345-8EC4-0C24A7D5C4CC}" destId="{0CCE8D26-3960-9948-8480-31AB7259B05D}" srcOrd="1" destOrd="0" presId="urn:microsoft.com/office/officeart/2005/8/layout/orgChart1"/>
    <dgm:cxn modelId="{9CE31932-E597-6341-AE0F-FF2AC7964008}" type="presParOf" srcId="{0CCE8D26-3960-9948-8480-31AB7259B05D}" destId="{53E0A4CD-D813-9A49-ACDF-F5FA9F92EC42}" srcOrd="0" destOrd="0" presId="urn:microsoft.com/office/officeart/2005/8/layout/orgChart1"/>
    <dgm:cxn modelId="{23543352-7A49-B64C-BE37-9503FB0621A9}" type="presParOf" srcId="{53E0A4CD-D813-9A49-ACDF-F5FA9F92EC42}" destId="{D3A6D989-FF9C-4340-BF64-1B1F3D8B1F42}" srcOrd="0" destOrd="0" presId="urn:microsoft.com/office/officeart/2005/8/layout/orgChart1"/>
    <dgm:cxn modelId="{24FBB0C1-167D-3D42-9A27-9B38986BAFC4}" type="presParOf" srcId="{53E0A4CD-D813-9A49-ACDF-F5FA9F92EC42}" destId="{6B360990-531F-0541-90C6-28137EFE12C3}" srcOrd="1" destOrd="0" presId="urn:microsoft.com/office/officeart/2005/8/layout/orgChart1"/>
    <dgm:cxn modelId="{C1ED034C-36CF-A845-B850-1DBAB2A18252}" type="presParOf" srcId="{0CCE8D26-3960-9948-8480-31AB7259B05D}" destId="{35070ED8-C958-9045-AB82-96A5E6C9C621}" srcOrd="1" destOrd="0" presId="urn:microsoft.com/office/officeart/2005/8/layout/orgChart1"/>
    <dgm:cxn modelId="{5AD8C498-7C30-F346-84B6-9BDE7ADDFDFF}" type="presParOf" srcId="{0CCE8D26-3960-9948-8480-31AB7259B05D}" destId="{71C2F23E-1B9D-0A4B-BD01-1A530B664B72}" srcOrd="2" destOrd="0" presId="urn:microsoft.com/office/officeart/2005/8/layout/orgChart1"/>
    <dgm:cxn modelId="{6A34C370-C29C-B945-B593-5870AF02BD07}" type="presParOf" srcId="{5B1BAA44-15C1-0345-8EC4-0C24A7D5C4CC}" destId="{D0F76BA4-673E-5E42-AD27-7E334E2C2197}" srcOrd="2" destOrd="0" presId="urn:microsoft.com/office/officeart/2005/8/layout/orgChart1"/>
    <dgm:cxn modelId="{2D61689C-4B1A-7743-8ED9-A64E7A6BFD46}" type="presParOf" srcId="{5B1BAA44-15C1-0345-8EC4-0C24A7D5C4CC}" destId="{442C5885-4B20-F649-A320-3F9972B23716}" srcOrd="3" destOrd="0" presId="urn:microsoft.com/office/officeart/2005/8/layout/orgChart1"/>
    <dgm:cxn modelId="{3CE307E0-7E25-1746-A9D1-E53E061DB26A}" type="presParOf" srcId="{442C5885-4B20-F649-A320-3F9972B23716}" destId="{EADDFE4C-6833-974C-8B29-AE3BA1490CAE}" srcOrd="0" destOrd="0" presId="urn:microsoft.com/office/officeart/2005/8/layout/orgChart1"/>
    <dgm:cxn modelId="{DE546B75-E998-2546-85B3-01CFFFFB6A21}" type="presParOf" srcId="{EADDFE4C-6833-974C-8B29-AE3BA1490CAE}" destId="{C361676E-DABE-D74C-B613-AD6F727C0C55}" srcOrd="0" destOrd="0" presId="urn:microsoft.com/office/officeart/2005/8/layout/orgChart1"/>
    <dgm:cxn modelId="{DDB77B18-B9E7-F043-BC2D-363642D002F5}" type="presParOf" srcId="{EADDFE4C-6833-974C-8B29-AE3BA1490CAE}" destId="{93C9B416-3B41-364B-9B35-7D3E8545C596}" srcOrd="1" destOrd="0" presId="urn:microsoft.com/office/officeart/2005/8/layout/orgChart1"/>
    <dgm:cxn modelId="{F451D625-27F6-1B47-B8F5-CAA53C956AE0}" type="presParOf" srcId="{442C5885-4B20-F649-A320-3F9972B23716}" destId="{B5C2A54C-9782-8A40-B810-02D5B008846A}" srcOrd="1" destOrd="0" presId="urn:microsoft.com/office/officeart/2005/8/layout/orgChart1"/>
    <dgm:cxn modelId="{3F818506-FB09-2442-A98C-2E504002679B}" type="presParOf" srcId="{442C5885-4B20-F649-A320-3F9972B23716}" destId="{33AC01D4-3DE6-2B4C-A2B7-E17A5D4D136C}" srcOrd="2" destOrd="0" presId="urn:microsoft.com/office/officeart/2005/8/layout/orgChart1"/>
    <dgm:cxn modelId="{46337125-94A8-3141-B5E7-E831C81218B8}" type="presParOf" srcId="{CA60BCAA-F3DA-F645-86A1-9A2E30BB3B01}" destId="{EBDAE2DC-1E81-6F44-B0F7-119A705BF80D}" srcOrd="2" destOrd="0" presId="urn:microsoft.com/office/officeart/2005/8/layout/orgChart1"/>
    <dgm:cxn modelId="{8F8DD86E-E624-954C-BA1B-8B2745EF87B9}" type="presParOf" srcId="{48938D2C-43D4-AB43-9D4A-3200CEF7F63A}" destId="{B95D74A6-62A7-9A49-8979-8C692DF7EEB0}" srcOrd="2" destOrd="0" presId="urn:microsoft.com/office/officeart/2005/8/layout/orgChart1"/>
    <dgm:cxn modelId="{74FF57CA-AF61-CE46-A71A-CDA99903B792}" type="presParOf" srcId="{48938D2C-43D4-AB43-9D4A-3200CEF7F63A}" destId="{0AD97D5E-A2BE-064E-B20C-84B1AA1C3286}" srcOrd="3" destOrd="0" presId="urn:microsoft.com/office/officeart/2005/8/layout/orgChart1"/>
    <dgm:cxn modelId="{7922B774-65A0-C84D-ACA2-8CEAD17255D7}" type="presParOf" srcId="{0AD97D5E-A2BE-064E-B20C-84B1AA1C3286}" destId="{F55FAEDD-75CC-624C-9030-177FF6D86183}" srcOrd="0" destOrd="0" presId="urn:microsoft.com/office/officeart/2005/8/layout/orgChart1"/>
    <dgm:cxn modelId="{679AC7C7-0540-DE48-B28D-16B01679D5A1}" type="presParOf" srcId="{F55FAEDD-75CC-624C-9030-177FF6D86183}" destId="{873A1724-3E76-6F40-A707-442940A1E0AC}" srcOrd="0" destOrd="0" presId="urn:microsoft.com/office/officeart/2005/8/layout/orgChart1"/>
    <dgm:cxn modelId="{1092AD38-4891-2048-BAB9-AE8F3607EA5F}" type="presParOf" srcId="{F55FAEDD-75CC-624C-9030-177FF6D86183}" destId="{A33D6192-5AC7-A549-863B-AD0381A29A15}" srcOrd="1" destOrd="0" presId="urn:microsoft.com/office/officeart/2005/8/layout/orgChart1"/>
    <dgm:cxn modelId="{80F1743F-E948-C742-8699-EAC8A96772ED}" type="presParOf" srcId="{0AD97D5E-A2BE-064E-B20C-84B1AA1C3286}" destId="{2353ADF5-706C-E34D-AA68-C63D7A790359}" srcOrd="1" destOrd="0" presId="urn:microsoft.com/office/officeart/2005/8/layout/orgChart1"/>
    <dgm:cxn modelId="{E198707B-7CCF-1B43-A4A3-07CA571E7616}" type="presParOf" srcId="{2353ADF5-706C-E34D-AA68-C63D7A790359}" destId="{3D27FE79-6F48-0949-9200-DE92A5F6F445}" srcOrd="0" destOrd="0" presId="urn:microsoft.com/office/officeart/2005/8/layout/orgChart1"/>
    <dgm:cxn modelId="{C653E697-B6DC-874E-B993-1E4FEAA38D59}" type="presParOf" srcId="{2353ADF5-706C-E34D-AA68-C63D7A790359}" destId="{08EF9565-DAD5-7842-9816-4F36850BA586}" srcOrd="1" destOrd="0" presId="urn:microsoft.com/office/officeart/2005/8/layout/orgChart1"/>
    <dgm:cxn modelId="{3161EF04-87AF-C842-BA15-55624A6F129F}" type="presParOf" srcId="{08EF9565-DAD5-7842-9816-4F36850BA586}" destId="{20AC2640-8A92-984A-8EE4-64AE4DA9393B}" srcOrd="0" destOrd="0" presId="urn:microsoft.com/office/officeart/2005/8/layout/orgChart1"/>
    <dgm:cxn modelId="{530DCC26-17B4-E840-99F3-FDD8EA983307}" type="presParOf" srcId="{20AC2640-8A92-984A-8EE4-64AE4DA9393B}" destId="{379E7304-858A-B947-9154-B67397874160}" srcOrd="0" destOrd="0" presId="urn:microsoft.com/office/officeart/2005/8/layout/orgChart1"/>
    <dgm:cxn modelId="{80F30E51-2057-E941-9853-53522F3DBD97}" type="presParOf" srcId="{20AC2640-8A92-984A-8EE4-64AE4DA9393B}" destId="{8CC8E584-9A8E-9E45-AB16-62E1C6DA2977}" srcOrd="1" destOrd="0" presId="urn:microsoft.com/office/officeart/2005/8/layout/orgChart1"/>
    <dgm:cxn modelId="{39E1B002-735A-AC45-B134-C1D8E7B711AE}" type="presParOf" srcId="{08EF9565-DAD5-7842-9816-4F36850BA586}" destId="{3216C6E6-67AA-3047-A316-141C943C7468}" srcOrd="1" destOrd="0" presId="urn:microsoft.com/office/officeart/2005/8/layout/orgChart1"/>
    <dgm:cxn modelId="{D22ABE95-43F4-7542-A9C9-EB0A78B51CA6}" type="presParOf" srcId="{08EF9565-DAD5-7842-9816-4F36850BA586}" destId="{646F4C62-5BC6-7143-81B6-3EEA25208B68}" srcOrd="2" destOrd="0" presId="urn:microsoft.com/office/officeart/2005/8/layout/orgChart1"/>
    <dgm:cxn modelId="{4A86C1A3-3CD3-E547-8BD6-3C5EB4C7E983}" type="presParOf" srcId="{2353ADF5-706C-E34D-AA68-C63D7A790359}" destId="{D468A441-8524-9B40-A328-CD4E9D11C059}" srcOrd="2" destOrd="0" presId="urn:microsoft.com/office/officeart/2005/8/layout/orgChart1"/>
    <dgm:cxn modelId="{E7B25CE7-F22E-2A49-BCEB-4C3B9C814395}" type="presParOf" srcId="{2353ADF5-706C-E34D-AA68-C63D7A790359}" destId="{84C11A0E-AAC9-FA44-A5C7-EC7C974EBF9C}" srcOrd="3" destOrd="0" presId="urn:microsoft.com/office/officeart/2005/8/layout/orgChart1"/>
    <dgm:cxn modelId="{97364C2D-5497-6949-BAA5-2580BE0648CE}" type="presParOf" srcId="{84C11A0E-AAC9-FA44-A5C7-EC7C974EBF9C}" destId="{732ECB89-9EC8-BC46-8766-41127BA95D99}" srcOrd="0" destOrd="0" presId="urn:microsoft.com/office/officeart/2005/8/layout/orgChart1"/>
    <dgm:cxn modelId="{305BEDD7-1433-2348-80F1-EEA11AF5DE08}" type="presParOf" srcId="{732ECB89-9EC8-BC46-8766-41127BA95D99}" destId="{31F15125-4C99-904C-AF0E-D924208DD611}" srcOrd="0" destOrd="0" presId="urn:microsoft.com/office/officeart/2005/8/layout/orgChart1"/>
    <dgm:cxn modelId="{8089BA14-6E77-584F-9598-45C82942A554}" type="presParOf" srcId="{732ECB89-9EC8-BC46-8766-41127BA95D99}" destId="{512C503A-FEDF-8F43-85DD-2DBB5DEEDD1B}" srcOrd="1" destOrd="0" presId="urn:microsoft.com/office/officeart/2005/8/layout/orgChart1"/>
    <dgm:cxn modelId="{5EEF4CC8-D86F-BD4D-ABDA-CE9FC78ABCAA}" type="presParOf" srcId="{84C11A0E-AAC9-FA44-A5C7-EC7C974EBF9C}" destId="{5F2F9502-34B9-D849-B67F-2C88F73CB2F7}" srcOrd="1" destOrd="0" presId="urn:microsoft.com/office/officeart/2005/8/layout/orgChart1"/>
    <dgm:cxn modelId="{DF52059C-3A09-CA4B-BB95-008E567C5D7F}" type="presParOf" srcId="{5F2F9502-34B9-D849-B67F-2C88F73CB2F7}" destId="{3DC4DE02-7197-4A4E-A396-7F46BD18AA95}" srcOrd="0" destOrd="0" presId="urn:microsoft.com/office/officeart/2005/8/layout/orgChart1"/>
    <dgm:cxn modelId="{E481CF8F-97E3-4E40-8E30-8E5CD07C57E5}" type="presParOf" srcId="{5F2F9502-34B9-D849-B67F-2C88F73CB2F7}" destId="{F08FE170-AFE8-4F4F-A19D-39D37620AE43}" srcOrd="1" destOrd="0" presId="urn:microsoft.com/office/officeart/2005/8/layout/orgChart1"/>
    <dgm:cxn modelId="{7949D685-E3C0-2946-AA26-FA4125E65EA7}" type="presParOf" srcId="{F08FE170-AFE8-4F4F-A19D-39D37620AE43}" destId="{1DB20C18-343C-3447-9EAC-F707EABCB654}" srcOrd="0" destOrd="0" presId="urn:microsoft.com/office/officeart/2005/8/layout/orgChart1"/>
    <dgm:cxn modelId="{0F6C896C-9665-D444-A806-5C6716FF00E1}" type="presParOf" srcId="{1DB20C18-343C-3447-9EAC-F707EABCB654}" destId="{55A11337-4897-674E-B5E3-EE832811C4E1}" srcOrd="0" destOrd="0" presId="urn:microsoft.com/office/officeart/2005/8/layout/orgChart1"/>
    <dgm:cxn modelId="{6E53E7B2-4F83-BF4D-B88F-FCFFDA497231}" type="presParOf" srcId="{1DB20C18-343C-3447-9EAC-F707EABCB654}" destId="{ADBD27FA-6F0E-7F4A-A5C0-DBE5B1EED678}" srcOrd="1" destOrd="0" presId="urn:microsoft.com/office/officeart/2005/8/layout/orgChart1"/>
    <dgm:cxn modelId="{15DC869F-7DEA-2D4E-B761-A7C93C79D218}" type="presParOf" srcId="{F08FE170-AFE8-4F4F-A19D-39D37620AE43}" destId="{76FFCE44-022C-5F41-8174-82374F96F3C7}" srcOrd="1" destOrd="0" presId="urn:microsoft.com/office/officeart/2005/8/layout/orgChart1"/>
    <dgm:cxn modelId="{9440C031-55F1-F54D-8210-BD66889267F5}" type="presParOf" srcId="{F08FE170-AFE8-4F4F-A19D-39D37620AE43}" destId="{98E90933-3603-0F43-8EA8-3417620E7D35}" srcOrd="2" destOrd="0" presId="urn:microsoft.com/office/officeart/2005/8/layout/orgChart1"/>
    <dgm:cxn modelId="{42BCDC76-5FED-1242-8F1C-4977905C505E}" type="presParOf" srcId="{84C11A0E-AAC9-FA44-A5C7-EC7C974EBF9C}" destId="{95E95E25-B7EA-3D46-AE28-60813F3F0EC1}" srcOrd="2" destOrd="0" presId="urn:microsoft.com/office/officeart/2005/8/layout/orgChart1"/>
    <dgm:cxn modelId="{73E8CF83-DEE9-BD44-8BFC-DC05781CD0CC}" type="presParOf" srcId="{0AD97D5E-A2BE-064E-B20C-84B1AA1C3286}" destId="{B291767C-1A0B-1448-9C49-8688BCD66634}" srcOrd="2" destOrd="0" presId="urn:microsoft.com/office/officeart/2005/8/layout/orgChart1"/>
    <dgm:cxn modelId="{952E0D82-4782-7F44-B5FA-4274BD74DB33}" type="presParOf" srcId="{8BF3EDF3-0729-AB41-9ADB-5F0F119D54BF}" destId="{4521AC27-FDF8-D142-B284-5A58A363A3A2}" srcOrd="2" destOrd="0" presId="urn:microsoft.com/office/officeart/2005/8/layout/orgChart1"/>
    <dgm:cxn modelId="{98A43085-72FE-3D46-AA63-58FA042B751E}" type="presParOf" srcId="{213D0FCB-0543-4D4C-BBE6-17387FC2F8E7}" destId="{4159E086-4EF2-6048-9502-E6AC2BD11717}" srcOrd="2" destOrd="0" presId="urn:microsoft.com/office/officeart/2005/8/layout/orgChart1"/>
    <dgm:cxn modelId="{A8591C75-1035-124D-AD7C-FCE26AE234C5}" type="presParOf" srcId="{213D0FCB-0543-4D4C-BBE6-17387FC2F8E7}" destId="{93B3C332-F006-D646-B952-E79537C219F7}" srcOrd="3" destOrd="0" presId="urn:microsoft.com/office/officeart/2005/8/layout/orgChart1"/>
    <dgm:cxn modelId="{8A87EAD3-23E3-4340-B333-6B5263CAB84B}" type="presParOf" srcId="{93B3C332-F006-D646-B952-E79537C219F7}" destId="{601C32B3-A57B-1B41-8A72-2CD6A78D955F}" srcOrd="0" destOrd="0" presId="urn:microsoft.com/office/officeart/2005/8/layout/orgChart1"/>
    <dgm:cxn modelId="{782C988A-D254-F040-862A-5A8C35673783}" type="presParOf" srcId="{601C32B3-A57B-1B41-8A72-2CD6A78D955F}" destId="{58546D2E-5100-6E4B-8B94-507B27347DDE}" srcOrd="0" destOrd="0" presId="urn:microsoft.com/office/officeart/2005/8/layout/orgChart1"/>
    <dgm:cxn modelId="{A2476FE4-3030-E647-BB87-7CDF15B9B896}" type="presParOf" srcId="{601C32B3-A57B-1B41-8A72-2CD6A78D955F}" destId="{C490A364-2AA4-D54F-9755-47707B5090DB}" srcOrd="1" destOrd="0" presId="urn:microsoft.com/office/officeart/2005/8/layout/orgChart1"/>
    <dgm:cxn modelId="{0BC7C078-F16D-0845-B539-816F873DB29C}" type="presParOf" srcId="{93B3C332-F006-D646-B952-E79537C219F7}" destId="{3D586F98-B9D1-7249-9265-6815FBB74221}" srcOrd="1" destOrd="0" presId="urn:microsoft.com/office/officeart/2005/8/layout/orgChart1"/>
    <dgm:cxn modelId="{D7B9139D-D844-6744-BFF9-F21F1A567C00}" type="presParOf" srcId="{3D586F98-B9D1-7249-9265-6815FBB74221}" destId="{E7E2AF80-225C-EB41-A1D9-0D635B59B783}" srcOrd="0" destOrd="0" presId="urn:microsoft.com/office/officeart/2005/8/layout/orgChart1"/>
    <dgm:cxn modelId="{8E8D780D-5F9E-A340-A1E1-43DF8DA66B71}" type="presParOf" srcId="{3D586F98-B9D1-7249-9265-6815FBB74221}" destId="{73C67427-64AB-3C40-B0EC-B783B21C0DF5}" srcOrd="1" destOrd="0" presId="urn:microsoft.com/office/officeart/2005/8/layout/orgChart1"/>
    <dgm:cxn modelId="{2685CEE8-6DA8-354A-9355-ABFC775F3BA3}" type="presParOf" srcId="{73C67427-64AB-3C40-B0EC-B783B21C0DF5}" destId="{A6F0231C-CEEC-AF4E-A45A-1195E22CCA81}" srcOrd="0" destOrd="0" presId="urn:microsoft.com/office/officeart/2005/8/layout/orgChart1"/>
    <dgm:cxn modelId="{2EA668FF-BB46-0F4D-AF53-D6C5CCC7CC8C}" type="presParOf" srcId="{A6F0231C-CEEC-AF4E-A45A-1195E22CCA81}" destId="{21E7FCBB-6D4A-4945-8387-6216F9E245EE}" srcOrd="0" destOrd="0" presId="urn:microsoft.com/office/officeart/2005/8/layout/orgChart1"/>
    <dgm:cxn modelId="{2DB97E2B-65EA-2B40-BD16-DDD5FFBC3451}" type="presParOf" srcId="{A6F0231C-CEEC-AF4E-A45A-1195E22CCA81}" destId="{EB0753A2-832F-034A-A575-41699A6A186D}" srcOrd="1" destOrd="0" presId="urn:microsoft.com/office/officeart/2005/8/layout/orgChart1"/>
    <dgm:cxn modelId="{B0E8C8B5-3DFB-7743-AA69-BCE640F94B4C}" type="presParOf" srcId="{73C67427-64AB-3C40-B0EC-B783B21C0DF5}" destId="{90B0CCE7-12AE-5341-B892-90A43C72A907}" srcOrd="1" destOrd="0" presId="urn:microsoft.com/office/officeart/2005/8/layout/orgChart1"/>
    <dgm:cxn modelId="{E8B136C3-0FB2-B645-B8DF-892BD9BFCE03}" type="presParOf" srcId="{90B0CCE7-12AE-5341-B892-90A43C72A907}" destId="{68443D7B-529B-9340-879D-027B964519ED}" srcOrd="0" destOrd="0" presId="urn:microsoft.com/office/officeart/2005/8/layout/orgChart1"/>
    <dgm:cxn modelId="{5D7AB49F-F031-1A4C-904A-3C8E0CF25255}" type="presParOf" srcId="{90B0CCE7-12AE-5341-B892-90A43C72A907}" destId="{A65CAAB3-9FA8-014D-A292-083DFA3C5E01}" srcOrd="1" destOrd="0" presId="urn:microsoft.com/office/officeart/2005/8/layout/orgChart1"/>
    <dgm:cxn modelId="{0EE66C4D-777A-4D4A-AB84-27904801DAA8}" type="presParOf" srcId="{A65CAAB3-9FA8-014D-A292-083DFA3C5E01}" destId="{4F4B5702-4D9E-1543-AC99-8A2D4EAA8D88}" srcOrd="0" destOrd="0" presId="urn:microsoft.com/office/officeart/2005/8/layout/orgChart1"/>
    <dgm:cxn modelId="{89B5C055-B5C6-6745-A1D2-5C4FCA26FC56}" type="presParOf" srcId="{4F4B5702-4D9E-1543-AC99-8A2D4EAA8D88}" destId="{5C0112ED-4639-0648-96C7-0B8AD240CE9D}" srcOrd="0" destOrd="0" presId="urn:microsoft.com/office/officeart/2005/8/layout/orgChart1"/>
    <dgm:cxn modelId="{57D04259-C6E3-184E-AB81-1AB779BDF906}" type="presParOf" srcId="{4F4B5702-4D9E-1543-AC99-8A2D4EAA8D88}" destId="{FB00F2EA-852D-3D46-9759-8287DD093E4B}" srcOrd="1" destOrd="0" presId="urn:microsoft.com/office/officeart/2005/8/layout/orgChart1"/>
    <dgm:cxn modelId="{11B0E1E3-47DF-0941-85EE-54015D68D071}" type="presParOf" srcId="{A65CAAB3-9FA8-014D-A292-083DFA3C5E01}" destId="{12C8BFAD-5C10-B840-AB1A-E1AC54FBCC59}" srcOrd="1" destOrd="0" presId="urn:microsoft.com/office/officeart/2005/8/layout/orgChart1"/>
    <dgm:cxn modelId="{A39910B2-E56C-2747-931D-ED3BE259B7F3}" type="presParOf" srcId="{12C8BFAD-5C10-B840-AB1A-E1AC54FBCC59}" destId="{8E05497B-9A5A-E245-93AB-5F82468A6452}" srcOrd="0" destOrd="0" presId="urn:microsoft.com/office/officeart/2005/8/layout/orgChart1"/>
    <dgm:cxn modelId="{51A2742E-42B9-B74C-A547-194A49D5F5DF}" type="presParOf" srcId="{12C8BFAD-5C10-B840-AB1A-E1AC54FBCC59}" destId="{B5C062C0-1B55-0D42-BD2F-AFDCACB6AD0C}" srcOrd="1" destOrd="0" presId="urn:microsoft.com/office/officeart/2005/8/layout/orgChart1"/>
    <dgm:cxn modelId="{F57FFBFB-2289-BE4A-B41A-D1E7418A8AB6}" type="presParOf" srcId="{B5C062C0-1B55-0D42-BD2F-AFDCACB6AD0C}" destId="{DE8338F7-B329-1B4E-9CFB-A96D6514392E}" srcOrd="0" destOrd="0" presId="urn:microsoft.com/office/officeart/2005/8/layout/orgChart1"/>
    <dgm:cxn modelId="{21682182-E8D3-EE4B-8B93-220B42B6AB3F}" type="presParOf" srcId="{DE8338F7-B329-1B4E-9CFB-A96D6514392E}" destId="{DC4CF4AF-62DB-AD42-9F5A-25633ABAFE34}" srcOrd="0" destOrd="0" presId="urn:microsoft.com/office/officeart/2005/8/layout/orgChart1"/>
    <dgm:cxn modelId="{D54F8D14-984D-8A4A-B627-CB1D589A817C}" type="presParOf" srcId="{DE8338F7-B329-1B4E-9CFB-A96D6514392E}" destId="{1D5A1749-1929-5542-A77E-9C2787ED8A70}" srcOrd="1" destOrd="0" presId="urn:microsoft.com/office/officeart/2005/8/layout/orgChart1"/>
    <dgm:cxn modelId="{6F5698E6-80D3-CD4E-A5BB-20131B55FFDC}" type="presParOf" srcId="{B5C062C0-1B55-0D42-BD2F-AFDCACB6AD0C}" destId="{E3E52353-BD74-BF4E-A4A8-39ED22A670C5}" srcOrd="1" destOrd="0" presId="urn:microsoft.com/office/officeart/2005/8/layout/orgChart1"/>
    <dgm:cxn modelId="{C7027CC7-0F73-B44C-AFF1-B25963D7675C}" type="presParOf" srcId="{E3E52353-BD74-BF4E-A4A8-39ED22A670C5}" destId="{4D907C50-9A40-8B4C-8D45-1C85F5F60B3D}" srcOrd="0" destOrd="0" presId="urn:microsoft.com/office/officeart/2005/8/layout/orgChart1"/>
    <dgm:cxn modelId="{2A5EB32D-0345-3442-B89D-023D15D2C1A6}" type="presParOf" srcId="{E3E52353-BD74-BF4E-A4A8-39ED22A670C5}" destId="{C712F0C1-C5FD-9A4D-A092-97E26A1ADCE2}" srcOrd="1" destOrd="0" presId="urn:microsoft.com/office/officeart/2005/8/layout/orgChart1"/>
    <dgm:cxn modelId="{D4076A35-9F07-084E-A6D7-194665E2A373}" type="presParOf" srcId="{C712F0C1-C5FD-9A4D-A092-97E26A1ADCE2}" destId="{FD468CED-BF30-3540-A596-5441B8DFE299}" srcOrd="0" destOrd="0" presId="urn:microsoft.com/office/officeart/2005/8/layout/orgChart1"/>
    <dgm:cxn modelId="{C4A14A1A-0BC8-B64A-B107-F78D732FE916}" type="presParOf" srcId="{FD468CED-BF30-3540-A596-5441B8DFE299}" destId="{64EB9C6F-D9F0-E74E-A866-299116894562}" srcOrd="0" destOrd="0" presId="urn:microsoft.com/office/officeart/2005/8/layout/orgChart1"/>
    <dgm:cxn modelId="{18519D89-197C-D541-96B0-274DA6CCEC59}" type="presParOf" srcId="{FD468CED-BF30-3540-A596-5441B8DFE299}" destId="{F4767E64-C65C-1941-ABF4-4537069078C1}" srcOrd="1" destOrd="0" presId="urn:microsoft.com/office/officeart/2005/8/layout/orgChart1"/>
    <dgm:cxn modelId="{EFD92673-3126-7949-A275-6EEC6E029144}" type="presParOf" srcId="{C712F0C1-C5FD-9A4D-A092-97E26A1ADCE2}" destId="{EAEA0B72-B5A6-1C4C-B83B-E03E4C405C04}" srcOrd="1" destOrd="0" presId="urn:microsoft.com/office/officeart/2005/8/layout/orgChart1"/>
    <dgm:cxn modelId="{4B6058A3-214C-4744-B549-BD4BF8E36F85}" type="presParOf" srcId="{C712F0C1-C5FD-9A4D-A092-97E26A1ADCE2}" destId="{05E0FA1D-4206-EA46-92B8-FECBA9C31EDE}" srcOrd="2" destOrd="0" presId="urn:microsoft.com/office/officeart/2005/8/layout/orgChart1"/>
    <dgm:cxn modelId="{2474C3C2-FE5F-AF47-A9DE-BE7CD9E4F884}" type="presParOf" srcId="{E3E52353-BD74-BF4E-A4A8-39ED22A670C5}" destId="{D0157299-F47D-B741-996E-40263784143B}" srcOrd="2" destOrd="0" presId="urn:microsoft.com/office/officeart/2005/8/layout/orgChart1"/>
    <dgm:cxn modelId="{07436BCB-62F0-BB4E-BFA9-B3BA14F51BF5}" type="presParOf" srcId="{E3E52353-BD74-BF4E-A4A8-39ED22A670C5}" destId="{9F8EBBC4-54D4-8F45-BF0D-B20E44DC13FB}" srcOrd="3" destOrd="0" presId="urn:microsoft.com/office/officeart/2005/8/layout/orgChart1"/>
    <dgm:cxn modelId="{6E6E0305-017D-C84A-93B4-41C2C7492988}" type="presParOf" srcId="{9F8EBBC4-54D4-8F45-BF0D-B20E44DC13FB}" destId="{BC91B2F0-830A-0546-B3B1-3A86860F3C0C}" srcOrd="0" destOrd="0" presId="urn:microsoft.com/office/officeart/2005/8/layout/orgChart1"/>
    <dgm:cxn modelId="{A94857F0-6DB4-4D47-87CA-9C23C5DB6CB4}" type="presParOf" srcId="{BC91B2F0-830A-0546-B3B1-3A86860F3C0C}" destId="{430F3E04-B473-724B-BB82-D2D0C7081F8C}" srcOrd="0" destOrd="0" presId="urn:microsoft.com/office/officeart/2005/8/layout/orgChart1"/>
    <dgm:cxn modelId="{0A8BA8B5-8D5F-6643-983A-E05C0B5FE1B3}" type="presParOf" srcId="{BC91B2F0-830A-0546-B3B1-3A86860F3C0C}" destId="{CB93585F-786F-CD42-9819-AA55AA4A438C}" srcOrd="1" destOrd="0" presId="urn:microsoft.com/office/officeart/2005/8/layout/orgChart1"/>
    <dgm:cxn modelId="{B0224ABA-09B1-A34A-90D0-303E1A42A96A}" type="presParOf" srcId="{9F8EBBC4-54D4-8F45-BF0D-B20E44DC13FB}" destId="{7E91D7C7-8070-B34B-BEE8-816EA94063AD}" srcOrd="1" destOrd="0" presId="urn:microsoft.com/office/officeart/2005/8/layout/orgChart1"/>
    <dgm:cxn modelId="{5D9F7451-CB9A-DB42-8B81-03C0D1D58A2E}" type="presParOf" srcId="{9F8EBBC4-54D4-8F45-BF0D-B20E44DC13FB}" destId="{CF1361B5-F369-4C4D-A8CB-DF293111D24A}" srcOrd="2" destOrd="0" presId="urn:microsoft.com/office/officeart/2005/8/layout/orgChart1"/>
    <dgm:cxn modelId="{C6C6B0CE-DB36-1841-81F6-B596A191BC46}" type="presParOf" srcId="{E3E52353-BD74-BF4E-A4A8-39ED22A670C5}" destId="{4737DFE3-8223-2449-AB8D-C007BCD9302E}" srcOrd="4" destOrd="0" presId="urn:microsoft.com/office/officeart/2005/8/layout/orgChart1"/>
    <dgm:cxn modelId="{AC8BE055-5D5B-5E4B-B7B1-73E08538F83E}" type="presParOf" srcId="{E3E52353-BD74-BF4E-A4A8-39ED22A670C5}" destId="{BB958D47-F6FA-9F40-BAA3-0092FF6F2E32}" srcOrd="5" destOrd="0" presId="urn:microsoft.com/office/officeart/2005/8/layout/orgChart1"/>
    <dgm:cxn modelId="{B18E20B0-9B35-B74D-8E6E-5CEE88331AF0}" type="presParOf" srcId="{BB958D47-F6FA-9F40-BAA3-0092FF6F2E32}" destId="{3BB241BC-5106-0A40-BA4D-2BA9E2593CD9}" srcOrd="0" destOrd="0" presId="urn:microsoft.com/office/officeart/2005/8/layout/orgChart1"/>
    <dgm:cxn modelId="{B353C913-E213-E644-9BFC-CEFAB60BDC00}" type="presParOf" srcId="{3BB241BC-5106-0A40-BA4D-2BA9E2593CD9}" destId="{6C50FFDA-258A-464D-85ED-CF24223F77C4}" srcOrd="0" destOrd="0" presId="urn:microsoft.com/office/officeart/2005/8/layout/orgChart1"/>
    <dgm:cxn modelId="{133B6CE5-1EC8-9D4D-9B2C-F71F8E27D012}" type="presParOf" srcId="{3BB241BC-5106-0A40-BA4D-2BA9E2593CD9}" destId="{0F9A2A18-0A3A-2143-B804-F7023032BDC3}" srcOrd="1" destOrd="0" presId="urn:microsoft.com/office/officeart/2005/8/layout/orgChart1"/>
    <dgm:cxn modelId="{59C48158-0247-2D49-BAF6-1213EFC6BF55}" type="presParOf" srcId="{BB958D47-F6FA-9F40-BAA3-0092FF6F2E32}" destId="{6BC71EBD-514A-8948-A32F-F35A8D2EA587}" srcOrd="1" destOrd="0" presId="urn:microsoft.com/office/officeart/2005/8/layout/orgChart1"/>
    <dgm:cxn modelId="{1B46C2C0-9C9C-AC42-BDA0-74C5764E45AA}" type="presParOf" srcId="{BB958D47-F6FA-9F40-BAA3-0092FF6F2E32}" destId="{46F137DC-83DF-1D44-9CD3-362C87998E32}" srcOrd="2" destOrd="0" presId="urn:microsoft.com/office/officeart/2005/8/layout/orgChart1"/>
    <dgm:cxn modelId="{ED40482B-BF2C-D141-B143-BA536B67E64F}" type="presParOf" srcId="{B5C062C0-1B55-0D42-BD2F-AFDCACB6AD0C}" destId="{AA7DB02C-0807-7C4D-80E4-17A3A087F58C}" srcOrd="2" destOrd="0" presId="urn:microsoft.com/office/officeart/2005/8/layout/orgChart1"/>
    <dgm:cxn modelId="{BA48DDB3-FDCB-C440-906F-6D173E1A20E3}" type="presParOf" srcId="{12C8BFAD-5C10-B840-AB1A-E1AC54FBCC59}" destId="{D8F7549A-B6D8-B24E-A5B5-BA15C85DC494}" srcOrd="2" destOrd="0" presId="urn:microsoft.com/office/officeart/2005/8/layout/orgChart1"/>
    <dgm:cxn modelId="{47923272-C29F-734C-AA48-FD1435F4B4E5}" type="presParOf" srcId="{12C8BFAD-5C10-B840-AB1A-E1AC54FBCC59}" destId="{34CAD4B4-826C-AF49-9A3B-16F467A88CCA}" srcOrd="3" destOrd="0" presId="urn:microsoft.com/office/officeart/2005/8/layout/orgChart1"/>
    <dgm:cxn modelId="{EA9F074F-DC68-BE49-8F53-03143261DD06}" type="presParOf" srcId="{34CAD4B4-826C-AF49-9A3B-16F467A88CCA}" destId="{9D8B81F4-2CBE-C740-89E0-5BE0D5411314}" srcOrd="0" destOrd="0" presId="urn:microsoft.com/office/officeart/2005/8/layout/orgChart1"/>
    <dgm:cxn modelId="{1298BF77-0F3A-3D44-A608-8C8FBED9544B}" type="presParOf" srcId="{9D8B81F4-2CBE-C740-89E0-5BE0D5411314}" destId="{BBF61647-2C32-D147-82DE-02174204EE8B}" srcOrd="0" destOrd="0" presId="urn:microsoft.com/office/officeart/2005/8/layout/orgChart1"/>
    <dgm:cxn modelId="{45670EB4-8079-C846-8B02-9A10883973C7}" type="presParOf" srcId="{9D8B81F4-2CBE-C740-89E0-5BE0D5411314}" destId="{CD217965-E2FE-634B-89F4-969D426528C0}" srcOrd="1" destOrd="0" presId="urn:microsoft.com/office/officeart/2005/8/layout/orgChart1"/>
    <dgm:cxn modelId="{4E38117B-8B20-E344-8E22-C09556C0F454}" type="presParOf" srcId="{34CAD4B4-826C-AF49-9A3B-16F467A88CCA}" destId="{85BC6322-8F9B-D443-8D18-BF6CC118A1B4}" srcOrd="1" destOrd="0" presId="urn:microsoft.com/office/officeart/2005/8/layout/orgChart1"/>
    <dgm:cxn modelId="{5145E276-4816-234E-B5CA-CF15C9E2A156}" type="presParOf" srcId="{85BC6322-8F9B-D443-8D18-BF6CC118A1B4}" destId="{24C70C5A-8B4E-FB45-9FBE-CFA445E9BCCD}" srcOrd="0" destOrd="0" presId="urn:microsoft.com/office/officeart/2005/8/layout/orgChart1"/>
    <dgm:cxn modelId="{43955117-0CD2-A249-9E33-9C5BFE61A5C8}" type="presParOf" srcId="{85BC6322-8F9B-D443-8D18-BF6CC118A1B4}" destId="{CD4C3A4A-C4AC-234E-8EE5-DAEE25737AFD}" srcOrd="1" destOrd="0" presId="urn:microsoft.com/office/officeart/2005/8/layout/orgChart1"/>
    <dgm:cxn modelId="{11743215-DBA6-0642-8A14-1B61878B9557}" type="presParOf" srcId="{CD4C3A4A-C4AC-234E-8EE5-DAEE25737AFD}" destId="{878E1900-9098-7142-9FB0-9D64F4B352EB}" srcOrd="0" destOrd="0" presId="urn:microsoft.com/office/officeart/2005/8/layout/orgChart1"/>
    <dgm:cxn modelId="{F0FC06BA-2616-6D45-BEF4-65E510688CB8}" type="presParOf" srcId="{878E1900-9098-7142-9FB0-9D64F4B352EB}" destId="{30A51C69-9BDB-6446-A930-DA47D4A12332}" srcOrd="0" destOrd="0" presId="urn:microsoft.com/office/officeart/2005/8/layout/orgChart1"/>
    <dgm:cxn modelId="{ED115509-9ED2-8C44-94FC-2D17A0B5369F}" type="presParOf" srcId="{878E1900-9098-7142-9FB0-9D64F4B352EB}" destId="{EF987B02-DF27-004A-BDAA-FA99B99AE9D8}" srcOrd="1" destOrd="0" presId="urn:microsoft.com/office/officeart/2005/8/layout/orgChart1"/>
    <dgm:cxn modelId="{B1444C82-0C85-F34E-8003-D91F95278DCB}" type="presParOf" srcId="{CD4C3A4A-C4AC-234E-8EE5-DAEE25737AFD}" destId="{05316355-B789-3F4E-9C61-5AC31B3C4917}" srcOrd="1" destOrd="0" presId="urn:microsoft.com/office/officeart/2005/8/layout/orgChart1"/>
    <dgm:cxn modelId="{6C9BFB5E-4EEE-924D-A1F5-67DE337BADC3}" type="presParOf" srcId="{CD4C3A4A-C4AC-234E-8EE5-DAEE25737AFD}" destId="{3197F1FA-B44A-DA4F-BBB5-D26D55F5FC58}" srcOrd="2" destOrd="0" presId="urn:microsoft.com/office/officeart/2005/8/layout/orgChart1"/>
    <dgm:cxn modelId="{7C2F0C2B-125B-AB40-A596-6DF762007588}" type="presParOf" srcId="{85BC6322-8F9B-D443-8D18-BF6CC118A1B4}" destId="{B9647CA9-7704-3A41-9364-3D69F214A319}" srcOrd="2" destOrd="0" presId="urn:microsoft.com/office/officeart/2005/8/layout/orgChart1"/>
    <dgm:cxn modelId="{C43E5E3A-78C7-8E4B-B386-A20CC16C182F}" type="presParOf" srcId="{85BC6322-8F9B-D443-8D18-BF6CC118A1B4}" destId="{39C88DCE-D589-9C4E-BD50-0D17DB702019}" srcOrd="3" destOrd="0" presId="urn:microsoft.com/office/officeart/2005/8/layout/orgChart1"/>
    <dgm:cxn modelId="{8CCB577D-DC58-BF49-B345-5D2EF192DCC1}" type="presParOf" srcId="{39C88DCE-D589-9C4E-BD50-0D17DB702019}" destId="{6407E032-9A72-D047-9D1B-35CCBA352B83}" srcOrd="0" destOrd="0" presId="urn:microsoft.com/office/officeart/2005/8/layout/orgChart1"/>
    <dgm:cxn modelId="{66B27D74-3F13-AB4F-8F41-A117186EBA3B}" type="presParOf" srcId="{6407E032-9A72-D047-9D1B-35CCBA352B83}" destId="{5C8C83AA-060F-B54D-B6B1-2E721CA9142B}" srcOrd="0" destOrd="0" presId="urn:microsoft.com/office/officeart/2005/8/layout/orgChart1"/>
    <dgm:cxn modelId="{AF27B614-0BB0-D943-A1E3-C3D8CB6E44ED}" type="presParOf" srcId="{6407E032-9A72-D047-9D1B-35CCBA352B83}" destId="{A434A919-E0CE-BB4F-A144-F25686998158}" srcOrd="1" destOrd="0" presId="urn:microsoft.com/office/officeart/2005/8/layout/orgChart1"/>
    <dgm:cxn modelId="{E4D93606-70AA-6542-A54E-FEF6F3412E83}" type="presParOf" srcId="{39C88DCE-D589-9C4E-BD50-0D17DB702019}" destId="{6B0F8D78-CCDA-244A-A775-70F45FFE46DC}" srcOrd="1" destOrd="0" presId="urn:microsoft.com/office/officeart/2005/8/layout/orgChart1"/>
    <dgm:cxn modelId="{56F0F823-11EA-5944-937C-21B9433AF406}" type="presParOf" srcId="{39C88DCE-D589-9C4E-BD50-0D17DB702019}" destId="{A3632875-58E2-AC4E-A428-0CD4A368AF73}" srcOrd="2" destOrd="0" presId="urn:microsoft.com/office/officeart/2005/8/layout/orgChart1"/>
    <dgm:cxn modelId="{942604BE-CB97-FE4A-8C59-0BE2AE72089C}" type="presParOf" srcId="{85BC6322-8F9B-D443-8D18-BF6CC118A1B4}" destId="{9466559A-110A-0B40-BF23-E31F99FE1FFC}" srcOrd="4" destOrd="0" presId="urn:microsoft.com/office/officeart/2005/8/layout/orgChart1"/>
    <dgm:cxn modelId="{596AC573-67CE-7E43-9447-35AB2C279D12}" type="presParOf" srcId="{85BC6322-8F9B-D443-8D18-BF6CC118A1B4}" destId="{343D29F3-47D8-2949-A183-EC5C7D76C185}" srcOrd="5" destOrd="0" presId="urn:microsoft.com/office/officeart/2005/8/layout/orgChart1"/>
    <dgm:cxn modelId="{56679869-843C-194B-9880-FC4A97A53FBD}" type="presParOf" srcId="{343D29F3-47D8-2949-A183-EC5C7D76C185}" destId="{81D111E9-B335-704F-8DCB-AB2035CDCC20}" srcOrd="0" destOrd="0" presId="urn:microsoft.com/office/officeart/2005/8/layout/orgChart1"/>
    <dgm:cxn modelId="{B25968F1-FDBF-1C42-BF4C-8302FB7DD202}" type="presParOf" srcId="{81D111E9-B335-704F-8DCB-AB2035CDCC20}" destId="{638A8F4A-9092-364A-A74A-75A8892D7B1A}" srcOrd="0" destOrd="0" presId="urn:microsoft.com/office/officeart/2005/8/layout/orgChart1"/>
    <dgm:cxn modelId="{9E1D6BA4-9FA0-3549-A904-33D05D276454}" type="presParOf" srcId="{81D111E9-B335-704F-8DCB-AB2035CDCC20}" destId="{7C18815D-6686-C943-8495-E67CAF12E803}" srcOrd="1" destOrd="0" presId="urn:microsoft.com/office/officeart/2005/8/layout/orgChart1"/>
    <dgm:cxn modelId="{A7DD567D-0AFC-0541-8CCD-6AC23F84A6C2}" type="presParOf" srcId="{343D29F3-47D8-2949-A183-EC5C7D76C185}" destId="{7385B37C-325B-3140-816D-FF6E3BD8E846}" srcOrd="1" destOrd="0" presId="urn:microsoft.com/office/officeart/2005/8/layout/orgChart1"/>
    <dgm:cxn modelId="{50909B03-2B59-BE49-B72A-C4C79EDF2FF3}" type="presParOf" srcId="{343D29F3-47D8-2949-A183-EC5C7D76C185}" destId="{7706A040-3075-A146-8952-21D8EC82C5B6}" srcOrd="2" destOrd="0" presId="urn:microsoft.com/office/officeart/2005/8/layout/orgChart1"/>
    <dgm:cxn modelId="{7E659386-F7CF-3C43-8CA1-2CAA5A1FA02A}" type="presParOf" srcId="{85BC6322-8F9B-D443-8D18-BF6CC118A1B4}" destId="{C4B54136-13FC-7A41-BD11-74D896EA6C21}" srcOrd="6" destOrd="0" presId="urn:microsoft.com/office/officeart/2005/8/layout/orgChart1"/>
    <dgm:cxn modelId="{126EE403-C941-D94A-9005-7AC7D8A8CC42}" type="presParOf" srcId="{85BC6322-8F9B-D443-8D18-BF6CC118A1B4}" destId="{85757223-04E6-2949-9D0B-2D5633298199}" srcOrd="7" destOrd="0" presId="urn:microsoft.com/office/officeart/2005/8/layout/orgChart1"/>
    <dgm:cxn modelId="{D835FAC4-0793-734C-84B2-39B687A7D5A7}" type="presParOf" srcId="{85757223-04E6-2949-9D0B-2D5633298199}" destId="{8E7F6ED2-2FF7-274A-AC3A-ECDDBC4CF441}" srcOrd="0" destOrd="0" presId="urn:microsoft.com/office/officeart/2005/8/layout/orgChart1"/>
    <dgm:cxn modelId="{7BFFB09E-06B5-8D46-BDB7-05CC150878B0}" type="presParOf" srcId="{8E7F6ED2-2FF7-274A-AC3A-ECDDBC4CF441}" destId="{6EA26FDA-C0ED-BB4F-9448-80EDE2BC3504}" srcOrd="0" destOrd="0" presId="urn:microsoft.com/office/officeart/2005/8/layout/orgChart1"/>
    <dgm:cxn modelId="{04616333-E661-8440-91C4-F671F2220177}" type="presParOf" srcId="{8E7F6ED2-2FF7-274A-AC3A-ECDDBC4CF441}" destId="{1D2C430D-2BA0-844C-A70B-9DEC3B5EA9D1}" srcOrd="1" destOrd="0" presId="urn:microsoft.com/office/officeart/2005/8/layout/orgChart1"/>
    <dgm:cxn modelId="{B1F33291-76D5-5A40-9498-2DE5965D1BA8}" type="presParOf" srcId="{85757223-04E6-2949-9D0B-2D5633298199}" destId="{5982CA49-4AAD-4A42-A350-CFB7CF49CA6D}" srcOrd="1" destOrd="0" presId="urn:microsoft.com/office/officeart/2005/8/layout/orgChart1"/>
    <dgm:cxn modelId="{69420D25-386E-6B41-AF64-5D778D0D21F1}" type="presParOf" srcId="{85757223-04E6-2949-9D0B-2D5633298199}" destId="{5727DF92-2671-8A44-8FD1-54DA85EA40B9}" srcOrd="2" destOrd="0" presId="urn:microsoft.com/office/officeart/2005/8/layout/orgChart1"/>
    <dgm:cxn modelId="{2F98EFCC-06DF-F04E-B1A2-CE7C0AA6B9DD}" type="presParOf" srcId="{85BC6322-8F9B-D443-8D18-BF6CC118A1B4}" destId="{AF75FA92-892C-0C46-B771-C1822EDC2753}" srcOrd="8" destOrd="0" presId="urn:microsoft.com/office/officeart/2005/8/layout/orgChart1"/>
    <dgm:cxn modelId="{6F8C1840-2F37-4C4D-879A-D20E007E57BF}" type="presParOf" srcId="{85BC6322-8F9B-D443-8D18-BF6CC118A1B4}" destId="{8BB22AEB-E2B9-1B44-A9D1-047F248AD83F}" srcOrd="9" destOrd="0" presId="urn:microsoft.com/office/officeart/2005/8/layout/orgChart1"/>
    <dgm:cxn modelId="{D34297BB-A159-EF48-B0DC-8AAB06BBF22D}" type="presParOf" srcId="{8BB22AEB-E2B9-1B44-A9D1-047F248AD83F}" destId="{030AFDEC-D43A-E442-94F0-33434BFE9865}" srcOrd="0" destOrd="0" presId="urn:microsoft.com/office/officeart/2005/8/layout/orgChart1"/>
    <dgm:cxn modelId="{DC3C4CCE-6F37-9341-8AAF-63C71050237A}" type="presParOf" srcId="{030AFDEC-D43A-E442-94F0-33434BFE9865}" destId="{7CEDF6E2-72C4-AA47-8432-CE435EE72802}" srcOrd="0" destOrd="0" presId="urn:microsoft.com/office/officeart/2005/8/layout/orgChart1"/>
    <dgm:cxn modelId="{B5BFA6C5-9B53-7048-81CC-97D056F28994}" type="presParOf" srcId="{030AFDEC-D43A-E442-94F0-33434BFE9865}" destId="{2D6FDA63-26BF-7146-ACDF-2D67F1897B8E}" srcOrd="1" destOrd="0" presId="urn:microsoft.com/office/officeart/2005/8/layout/orgChart1"/>
    <dgm:cxn modelId="{C0D47619-98D1-F64A-9853-202C035BBF76}" type="presParOf" srcId="{8BB22AEB-E2B9-1B44-A9D1-047F248AD83F}" destId="{C0AEDDA3-0272-F84B-84DA-A7551E840ACC}" srcOrd="1" destOrd="0" presId="urn:microsoft.com/office/officeart/2005/8/layout/orgChart1"/>
    <dgm:cxn modelId="{1E93B0AB-9870-4043-A8FE-A6719F7E83E1}" type="presParOf" srcId="{8BB22AEB-E2B9-1B44-A9D1-047F248AD83F}" destId="{44FA50E0-EDE2-8A44-8A2C-0D28D25DDC0E}" srcOrd="2" destOrd="0" presId="urn:microsoft.com/office/officeart/2005/8/layout/orgChart1"/>
    <dgm:cxn modelId="{534B51BB-83E5-7749-9A1F-935983530BEE}" type="presParOf" srcId="{85BC6322-8F9B-D443-8D18-BF6CC118A1B4}" destId="{EDB06E7F-B62D-6F45-98EA-8A91ED1B0DC6}" srcOrd="10" destOrd="0" presId="urn:microsoft.com/office/officeart/2005/8/layout/orgChart1"/>
    <dgm:cxn modelId="{B843F3B4-53EE-FD44-92E7-20164E241E76}" type="presParOf" srcId="{85BC6322-8F9B-D443-8D18-BF6CC118A1B4}" destId="{35B3A6D5-D7F6-9A42-B2C5-A13A4B066BC7}" srcOrd="11" destOrd="0" presId="urn:microsoft.com/office/officeart/2005/8/layout/orgChart1"/>
    <dgm:cxn modelId="{F3BD8B51-6FEC-6A42-93D9-79FF2EBCF43B}" type="presParOf" srcId="{35B3A6D5-D7F6-9A42-B2C5-A13A4B066BC7}" destId="{7A523090-546C-9F4F-A7BC-A3897E52261C}" srcOrd="0" destOrd="0" presId="urn:microsoft.com/office/officeart/2005/8/layout/orgChart1"/>
    <dgm:cxn modelId="{811D7A29-9D1B-214E-A899-6EFBCA34A0B8}" type="presParOf" srcId="{7A523090-546C-9F4F-A7BC-A3897E52261C}" destId="{4DC32CE3-8191-C34C-A31E-7B7D35F9046B}" srcOrd="0" destOrd="0" presId="urn:microsoft.com/office/officeart/2005/8/layout/orgChart1"/>
    <dgm:cxn modelId="{D781C485-DE37-4045-937F-13E7DE7ABB6A}" type="presParOf" srcId="{7A523090-546C-9F4F-A7BC-A3897E52261C}" destId="{96CA12CC-87B8-AD4A-AA40-6E8CED0E10F0}" srcOrd="1" destOrd="0" presId="urn:microsoft.com/office/officeart/2005/8/layout/orgChart1"/>
    <dgm:cxn modelId="{5F0A9668-6FD8-734C-9FB2-0AF874535B49}" type="presParOf" srcId="{35B3A6D5-D7F6-9A42-B2C5-A13A4B066BC7}" destId="{E7EE6068-203B-5A40-91F4-2060F59CBE67}" srcOrd="1" destOrd="0" presId="urn:microsoft.com/office/officeart/2005/8/layout/orgChart1"/>
    <dgm:cxn modelId="{67439D6B-9E72-BD43-B864-F73F36D9DDE5}" type="presParOf" srcId="{35B3A6D5-D7F6-9A42-B2C5-A13A4B066BC7}" destId="{75D87510-D811-0540-B89C-B632172B3687}" srcOrd="2" destOrd="0" presId="urn:microsoft.com/office/officeart/2005/8/layout/orgChart1"/>
    <dgm:cxn modelId="{376A4C56-F247-0444-A044-69DBBF68C351}" type="presParOf" srcId="{85BC6322-8F9B-D443-8D18-BF6CC118A1B4}" destId="{E03DEEFC-41C2-014A-B81F-0BBC8D0F5137}" srcOrd="12" destOrd="0" presId="urn:microsoft.com/office/officeart/2005/8/layout/orgChart1"/>
    <dgm:cxn modelId="{31323B0B-E646-8643-874F-43D0CD022C5C}" type="presParOf" srcId="{85BC6322-8F9B-D443-8D18-BF6CC118A1B4}" destId="{18F742FB-62F6-C340-B077-D91BA6A107F0}" srcOrd="13" destOrd="0" presId="urn:microsoft.com/office/officeart/2005/8/layout/orgChart1"/>
    <dgm:cxn modelId="{CC1CBE76-1F79-244D-91CE-AD0DD114389A}" type="presParOf" srcId="{18F742FB-62F6-C340-B077-D91BA6A107F0}" destId="{CA35BB35-4A4F-0347-82E0-58D1406EDA26}" srcOrd="0" destOrd="0" presId="urn:microsoft.com/office/officeart/2005/8/layout/orgChart1"/>
    <dgm:cxn modelId="{4A3F929C-203D-CB4A-87A8-836E98104807}" type="presParOf" srcId="{CA35BB35-4A4F-0347-82E0-58D1406EDA26}" destId="{AFBBFCB4-3714-2449-AEE6-8327D2FE4E94}" srcOrd="0" destOrd="0" presId="urn:microsoft.com/office/officeart/2005/8/layout/orgChart1"/>
    <dgm:cxn modelId="{344A7138-E0E2-DB47-8F01-600AD6EA7166}" type="presParOf" srcId="{CA35BB35-4A4F-0347-82E0-58D1406EDA26}" destId="{5EEBA379-D374-6B4E-9BF8-727311C5F872}" srcOrd="1" destOrd="0" presId="urn:microsoft.com/office/officeart/2005/8/layout/orgChart1"/>
    <dgm:cxn modelId="{66B4A694-E441-494A-8384-04A92130D0FB}" type="presParOf" srcId="{18F742FB-62F6-C340-B077-D91BA6A107F0}" destId="{5074DF2F-A8A1-A248-A946-CEF302F0BF3B}" srcOrd="1" destOrd="0" presId="urn:microsoft.com/office/officeart/2005/8/layout/orgChart1"/>
    <dgm:cxn modelId="{E00EC92A-4866-AA47-9A63-39E0337FBD80}" type="presParOf" srcId="{18F742FB-62F6-C340-B077-D91BA6A107F0}" destId="{26E954C4-6B33-534E-AFE5-85CEF6AAE144}" srcOrd="2" destOrd="0" presId="urn:microsoft.com/office/officeart/2005/8/layout/orgChart1"/>
    <dgm:cxn modelId="{CF705D86-7EF4-4A48-846C-AE27BAF464B3}" type="presParOf" srcId="{85BC6322-8F9B-D443-8D18-BF6CC118A1B4}" destId="{BC3EA926-69A4-A940-933F-E224DCFD71F4}" srcOrd="14" destOrd="0" presId="urn:microsoft.com/office/officeart/2005/8/layout/orgChart1"/>
    <dgm:cxn modelId="{AB036B37-1B0B-5548-AF84-094495E1CE6D}" type="presParOf" srcId="{85BC6322-8F9B-D443-8D18-BF6CC118A1B4}" destId="{F6A1F8E9-A8DB-854A-9476-5D2802C79EB0}" srcOrd="15" destOrd="0" presId="urn:microsoft.com/office/officeart/2005/8/layout/orgChart1"/>
    <dgm:cxn modelId="{37DFC22F-D1E6-7D47-A9C0-0BAAF9F95E5E}" type="presParOf" srcId="{F6A1F8E9-A8DB-854A-9476-5D2802C79EB0}" destId="{B2263343-4F1A-1143-B74C-51BD4F115943}" srcOrd="0" destOrd="0" presId="urn:microsoft.com/office/officeart/2005/8/layout/orgChart1"/>
    <dgm:cxn modelId="{6C5BF6C2-7DDA-CB4E-B94F-4C1969C949E8}" type="presParOf" srcId="{B2263343-4F1A-1143-B74C-51BD4F115943}" destId="{C00B57D4-702E-F341-90BB-5C048A969C6A}" srcOrd="0" destOrd="0" presId="urn:microsoft.com/office/officeart/2005/8/layout/orgChart1"/>
    <dgm:cxn modelId="{3C71BB81-9EB5-2A47-91FA-D087ABE5F66A}" type="presParOf" srcId="{B2263343-4F1A-1143-B74C-51BD4F115943}" destId="{07634E23-5E37-8C44-83D4-9695DD3F406C}" srcOrd="1" destOrd="0" presId="urn:microsoft.com/office/officeart/2005/8/layout/orgChart1"/>
    <dgm:cxn modelId="{B2D212C2-6E4A-F849-8340-2BAB0419150E}" type="presParOf" srcId="{F6A1F8E9-A8DB-854A-9476-5D2802C79EB0}" destId="{749CB609-D4CF-7F4F-92DF-FBFA3BEFA569}" srcOrd="1" destOrd="0" presId="urn:microsoft.com/office/officeart/2005/8/layout/orgChart1"/>
    <dgm:cxn modelId="{37AF88A2-E24D-D64E-BC47-5BEBB8C56F74}" type="presParOf" srcId="{F6A1F8E9-A8DB-854A-9476-5D2802C79EB0}" destId="{E0793380-4983-A84F-A161-BA7F5C054C6C}" srcOrd="2" destOrd="0" presId="urn:microsoft.com/office/officeart/2005/8/layout/orgChart1"/>
    <dgm:cxn modelId="{B1DCC3E8-8275-D24D-A0BF-DA51F311061B}" type="presParOf" srcId="{85BC6322-8F9B-D443-8D18-BF6CC118A1B4}" destId="{55A6731B-D5B0-194D-A029-5C5459940F3E}" srcOrd="16" destOrd="0" presId="urn:microsoft.com/office/officeart/2005/8/layout/orgChart1"/>
    <dgm:cxn modelId="{44930E31-F18E-5B4A-99FB-DAE589DAEC8E}" type="presParOf" srcId="{85BC6322-8F9B-D443-8D18-BF6CC118A1B4}" destId="{1E845901-4EE9-1543-BB2D-ED4A9F19538A}" srcOrd="17" destOrd="0" presId="urn:microsoft.com/office/officeart/2005/8/layout/orgChart1"/>
    <dgm:cxn modelId="{D37799F2-4506-6940-A91C-427595FDD3FD}" type="presParOf" srcId="{1E845901-4EE9-1543-BB2D-ED4A9F19538A}" destId="{F4730446-8D4B-FE49-813B-F4AA479A5C1A}" srcOrd="0" destOrd="0" presId="urn:microsoft.com/office/officeart/2005/8/layout/orgChart1"/>
    <dgm:cxn modelId="{272FD853-B38D-6E4A-8806-EEBFC1C83630}" type="presParOf" srcId="{F4730446-8D4B-FE49-813B-F4AA479A5C1A}" destId="{0E6AECDB-2BDB-784F-9C6A-56B52B53EC1E}" srcOrd="0" destOrd="0" presId="urn:microsoft.com/office/officeart/2005/8/layout/orgChart1"/>
    <dgm:cxn modelId="{EEC896FD-7F88-274D-9C08-54AE637C9F84}" type="presParOf" srcId="{F4730446-8D4B-FE49-813B-F4AA479A5C1A}" destId="{D148B59B-EC6A-4B4C-964C-B0165AFF203B}" srcOrd="1" destOrd="0" presId="urn:microsoft.com/office/officeart/2005/8/layout/orgChart1"/>
    <dgm:cxn modelId="{F10BCD41-1897-BE4D-9846-D498C3AECE49}" type="presParOf" srcId="{1E845901-4EE9-1543-BB2D-ED4A9F19538A}" destId="{B30769C2-40BB-D943-9298-F647300A2BA7}" srcOrd="1" destOrd="0" presId="urn:microsoft.com/office/officeart/2005/8/layout/orgChart1"/>
    <dgm:cxn modelId="{AD2CDA0A-3AC6-7A4D-9133-639C39DA05AA}" type="presParOf" srcId="{1E845901-4EE9-1543-BB2D-ED4A9F19538A}" destId="{0D5A1675-7606-324B-84A7-1B93D9A81426}" srcOrd="2" destOrd="0" presId="urn:microsoft.com/office/officeart/2005/8/layout/orgChart1"/>
    <dgm:cxn modelId="{23154602-F3CD-0240-B34C-DF0039463B62}" type="presParOf" srcId="{34CAD4B4-826C-AF49-9A3B-16F467A88CCA}" destId="{42B8E459-EF1D-C949-B0F3-F8C7C757009C}" srcOrd="2" destOrd="0" presId="urn:microsoft.com/office/officeart/2005/8/layout/orgChart1"/>
    <dgm:cxn modelId="{1C987D58-43D7-AF4E-9D66-7A8C3243F224}" type="presParOf" srcId="{12C8BFAD-5C10-B840-AB1A-E1AC54FBCC59}" destId="{7A6FCEF1-B730-1349-BBB8-08642B93AA09}" srcOrd="4" destOrd="0" presId="urn:microsoft.com/office/officeart/2005/8/layout/orgChart1"/>
    <dgm:cxn modelId="{2C79950D-517D-2044-BAB8-A5B48C37B41A}" type="presParOf" srcId="{12C8BFAD-5C10-B840-AB1A-E1AC54FBCC59}" destId="{958CF258-257B-6A4A-8AF0-3913F20FD95A}" srcOrd="5" destOrd="0" presId="urn:microsoft.com/office/officeart/2005/8/layout/orgChart1"/>
    <dgm:cxn modelId="{66AFD612-DB8B-1545-8A8B-26A08E2706FA}" type="presParOf" srcId="{958CF258-257B-6A4A-8AF0-3913F20FD95A}" destId="{B28F1B2B-04A1-864A-96DB-12CD39B63806}" srcOrd="0" destOrd="0" presId="urn:microsoft.com/office/officeart/2005/8/layout/orgChart1"/>
    <dgm:cxn modelId="{47B26315-443B-9F40-A95B-06AF73126892}" type="presParOf" srcId="{B28F1B2B-04A1-864A-96DB-12CD39B63806}" destId="{83C82C28-D2A2-6148-9A7A-A35F01D0F476}" srcOrd="0" destOrd="0" presId="urn:microsoft.com/office/officeart/2005/8/layout/orgChart1"/>
    <dgm:cxn modelId="{7AA595CB-C7A7-714D-AE47-B551315A5EC3}" type="presParOf" srcId="{B28F1B2B-04A1-864A-96DB-12CD39B63806}" destId="{079C0DAC-886C-1E4C-972D-F7887366C1D6}" srcOrd="1" destOrd="0" presId="urn:microsoft.com/office/officeart/2005/8/layout/orgChart1"/>
    <dgm:cxn modelId="{89100279-EB63-4745-BD7F-6AA4079F9EBC}" type="presParOf" srcId="{958CF258-257B-6A4A-8AF0-3913F20FD95A}" destId="{524184F9-5B94-5045-9865-2015CB200625}" srcOrd="1" destOrd="0" presId="urn:microsoft.com/office/officeart/2005/8/layout/orgChart1"/>
    <dgm:cxn modelId="{B9B21D96-A2C7-904D-A0CB-3FAF21E4932F}" type="presParOf" srcId="{524184F9-5B94-5045-9865-2015CB200625}" destId="{F9CCC0A4-5B55-9B4F-8611-1A683A4DBB06}" srcOrd="0" destOrd="0" presId="urn:microsoft.com/office/officeart/2005/8/layout/orgChart1"/>
    <dgm:cxn modelId="{F96180D5-B74A-604C-85C1-4684F4D38156}" type="presParOf" srcId="{524184F9-5B94-5045-9865-2015CB200625}" destId="{09435485-5067-3D4F-9E79-E5C54EEB647C}" srcOrd="1" destOrd="0" presId="urn:microsoft.com/office/officeart/2005/8/layout/orgChart1"/>
    <dgm:cxn modelId="{CBCC74C3-4A27-0F44-8A02-0D2EDE2BCCDD}" type="presParOf" srcId="{09435485-5067-3D4F-9E79-E5C54EEB647C}" destId="{45E1CE7F-0540-794D-B0EE-C5D3627AAD8A}" srcOrd="0" destOrd="0" presId="urn:microsoft.com/office/officeart/2005/8/layout/orgChart1"/>
    <dgm:cxn modelId="{8F971D1A-BA84-A345-805E-06D0714C2361}" type="presParOf" srcId="{45E1CE7F-0540-794D-B0EE-C5D3627AAD8A}" destId="{F2756AE4-05B6-BF4B-A32B-E22200AA1A4E}" srcOrd="0" destOrd="0" presId="urn:microsoft.com/office/officeart/2005/8/layout/orgChart1"/>
    <dgm:cxn modelId="{26292295-E74F-B44F-BC41-113ABC182F81}" type="presParOf" srcId="{45E1CE7F-0540-794D-B0EE-C5D3627AAD8A}" destId="{1E7E7892-455D-AB4B-94BD-5B8C0488A3C0}" srcOrd="1" destOrd="0" presId="urn:microsoft.com/office/officeart/2005/8/layout/orgChart1"/>
    <dgm:cxn modelId="{32A7295B-8574-904F-941C-57481E346AE7}" type="presParOf" srcId="{09435485-5067-3D4F-9E79-E5C54EEB647C}" destId="{F4A3EF35-123A-C54C-BF50-BBE32E5BEB4D}" srcOrd="1" destOrd="0" presId="urn:microsoft.com/office/officeart/2005/8/layout/orgChart1"/>
    <dgm:cxn modelId="{30AC6378-6075-154F-86E1-792AC9178E05}" type="presParOf" srcId="{09435485-5067-3D4F-9E79-E5C54EEB647C}" destId="{76D1F489-AD1A-7845-8FF9-E15A071E4817}" srcOrd="2" destOrd="0" presId="urn:microsoft.com/office/officeart/2005/8/layout/orgChart1"/>
    <dgm:cxn modelId="{79B53451-B375-364D-9D23-198C73214E18}" type="presParOf" srcId="{524184F9-5B94-5045-9865-2015CB200625}" destId="{C202CEFE-B6E6-D74C-B64F-BBFD5A81C3F2}" srcOrd="2" destOrd="0" presId="urn:microsoft.com/office/officeart/2005/8/layout/orgChart1"/>
    <dgm:cxn modelId="{40D59811-8C23-BC49-BADE-853733B8BBB7}" type="presParOf" srcId="{524184F9-5B94-5045-9865-2015CB200625}" destId="{3CA23DCA-34FD-9F47-AB00-BB31FBB5D546}" srcOrd="3" destOrd="0" presId="urn:microsoft.com/office/officeart/2005/8/layout/orgChart1"/>
    <dgm:cxn modelId="{E424CD0A-52E3-0647-8D21-257C781615C8}" type="presParOf" srcId="{3CA23DCA-34FD-9F47-AB00-BB31FBB5D546}" destId="{7572AE78-4D35-7B40-8032-73EA6CCA52B7}" srcOrd="0" destOrd="0" presId="urn:microsoft.com/office/officeart/2005/8/layout/orgChart1"/>
    <dgm:cxn modelId="{6E2467D2-D2ED-8F4F-84DB-0B46E59D51AB}" type="presParOf" srcId="{7572AE78-4D35-7B40-8032-73EA6CCA52B7}" destId="{785665A4-05A8-E242-8D85-0275D2D18A7D}" srcOrd="0" destOrd="0" presId="urn:microsoft.com/office/officeart/2005/8/layout/orgChart1"/>
    <dgm:cxn modelId="{45566EBF-D53F-B54B-9917-F29219A75F75}" type="presParOf" srcId="{7572AE78-4D35-7B40-8032-73EA6CCA52B7}" destId="{0457FD2B-CC3F-944B-A07A-FDCC32E6A395}" srcOrd="1" destOrd="0" presId="urn:microsoft.com/office/officeart/2005/8/layout/orgChart1"/>
    <dgm:cxn modelId="{0CD564C3-9444-6347-A583-6A8A88036C08}" type="presParOf" srcId="{3CA23DCA-34FD-9F47-AB00-BB31FBB5D546}" destId="{AA45738D-6923-1248-B2F4-B050B5935F42}" srcOrd="1" destOrd="0" presId="urn:microsoft.com/office/officeart/2005/8/layout/orgChart1"/>
    <dgm:cxn modelId="{C6502775-580D-B747-A782-FE85360D89BF}" type="presParOf" srcId="{3CA23DCA-34FD-9F47-AB00-BB31FBB5D546}" destId="{F7B3E047-88B9-8042-8C08-E7ABCBF4BEB1}" srcOrd="2" destOrd="0" presId="urn:microsoft.com/office/officeart/2005/8/layout/orgChart1"/>
    <dgm:cxn modelId="{98E383F0-EEF1-964E-9638-5F526005C9F8}" type="presParOf" srcId="{958CF258-257B-6A4A-8AF0-3913F20FD95A}" destId="{78D2711C-214F-FF41-A8EC-E2AEDA0FF9C5}" srcOrd="2" destOrd="0" presId="urn:microsoft.com/office/officeart/2005/8/layout/orgChart1"/>
    <dgm:cxn modelId="{74A8550F-E86A-174A-826A-C82B50066884}" type="presParOf" srcId="{12C8BFAD-5C10-B840-AB1A-E1AC54FBCC59}" destId="{166AC07F-86DC-4540-BACB-C6594403294F}" srcOrd="6" destOrd="0" presId="urn:microsoft.com/office/officeart/2005/8/layout/orgChart1"/>
    <dgm:cxn modelId="{C9AC1614-9443-4243-BD30-A36EE5B99A65}" type="presParOf" srcId="{12C8BFAD-5C10-B840-AB1A-E1AC54FBCC59}" destId="{3813C081-BB71-2D4F-BF99-DA0C8E62684E}" srcOrd="7" destOrd="0" presId="urn:microsoft.com/office/officeart/2005/8/layout/orgChart1"/>
    <dgm:cxn modelId="{53957523-FFF1-4B4E-8DB3-74A9E00B4402}" type="presParOf" srcId="{3813C081-BB71-2D4F-BF99-DA0C8E62684E}" destId="{AB8D14FF-010D-3A40-AB70-D6DF7AC2BAD8}" srcOrd="0" destOrd="0" presId="urn:microsoft.com/office/officeart/2005/8/layout/orgChart1"/>
    <dgm:cxn modelId="{B87084F9-5DED-7441-8A1A-55B5F1EC1221}" type="presParOf" srcId="{AB8D14FF-010D-3A40-AB70-D6DF7AC2BAD8}" destId="{17784D61-66C5-6B4C-A8D9-DC1F32E64430}" srcOrd="0" destOrd="0" presId="urn:microsoft.com/office/officeart/2005/8/layout/orgChart1"/>
    <dgm:cxn modelId="{2ADC0CB4-0302-D346-A3D1-F562317E3FB5}" type="presParOf" srcId="{AB8D14FF-010D-3A40-AB70-D6DF7AC2BAD8}" destId="{092DA2D3-1A2C-E24A-A274-B82486598087}" srcOrd="1" destOrd="0" presId="urn:microsoft.com/office/officeart/2005/8/layout/orgChart1"/>
    <dgm:cxn modelId="{8B2955D1-429B-4E46-A7FF-DB505CE92382}" type="presParOf" srcId="{3813C081-BB71-2D4F-BF99-DA0C8E62684E}" destId="{59607810-5853-BF4B-B768-375098C59AE3}" srcOrd="1" destOrd="0" presId="urn:microsoft.com/office/officeart/2005/8/layout/orgChart1"/>
    <dgm:cxn modelId="{09A54222-3671-9940-BDE5-B846E825BFB1}" type="presParOf" srcId="{59607810-5853-BF4B-B768-375098C59AE3}" destId="{0C874CD5-6673-E74B-8044-10E56D5A56F0}" srcOrd="0" destOrd="0" presId="urn:microsoft.com/office/officeart/2005/8/layout/orgChart1"/>
    <dgm:cxn modelId="{714DC2FA-5BE4-B747-BF45-4CA0EF1D29FF}" type="presParOf" srcId="{59607810-5853-BF4B-B768-375098C59AE3}" destId="{F2ACFAB1-5025-154B-BE78-88DFB914BF88}" srcOrd="1" destOrd="0" presId="urn:microsoft.com/office/officeart/2005/8/layout/orgChart1"/>
    <dgm:cxn modelId="{2BD6EE2F-278C-624A-8054-80E954EA20D6}" type="presParOf" srcId="{F2ACFAB1-5025-154B-BE78-88DFB914BF88}" destId="{F47F2CB9-2C9F-0F4B-B72B-671A9CBADC5C}" srcOrd="0" destOrd="0" presId="urn:microsoft.com/office/officeart/2005/8/layout/orgChart1"/>
    <dgm:cxn modelId="{C558ACD6-41A1-6A49-87F7-DB1AA76F3401}" type="presParOf" srcId="{F47F2CB9-2C9F-0F4B-B72B-671A9CBADC5C}" destId="{9C6ED967-9F80-FE42-8DDC-8D88F069A991}" srcOrd="0" destOrd="0" presId="urn:microsoft.com/office/officeart/2005/8/layout/orgChart1"/>
    <dgm:cxn modelId="{04857BCC-C7BD-1144-AC6D-35E0902260C0}" type="presParOf" srcId="{F47F2CB9-2C9F-0F4B-B72B-671A9CBADC5C}" destId="{3A0A0967-7AF7-3047-8A2B-554B7A53407C}" srcOrd="1" destOrd="0" presId="urn:microsoft.com/office/officeart/2005/8/layout/orgChart1"/>
    <dgm:cxn modelId="{F19DE25A-5CC1-9641-A75B-6E85955A69B4}" type="presParOf" srcId="{F2ACFAB1-5025-154B-BE78-88DFB914BF88}" destId="{25CB0A39-C607-3243-ACA6-C44C31A17A0A}" srcOrd="1" destOrd="0" presId="urn:microsoft.com/office/officeart/2005/8/layout/orgChart1"/>
    <dgm:cxn modelId="{6C66AFE4-22EB-BD40-94E7-DED053F15322}" type="presParOf" srcId="{F2ACFAB1-5025-154B-BE78-88DFB914BF88}" destId="{557BC602-81BD-A345-96FF-69C6411F3BBB}" srcOrd="2" destOrd="0" presId="urn:microsoft.com/office/officeart/2005/8/layout/orgChart1"/>
    <dgm:cxn modelId="{53BE3B16-6451-6346-89F5-B54F47048B44}" type="presParOf" srcId="{59607810-5853-BF4B-B768-375098C59AE3}" destId="{BD884E19-4AC0-FB4C-9F69-73A089841E0D}" srcOrd="2" destOrd="0" presId="urn:microsoft.com/office/officeart/2005/8/layout/orgChart1"/>
    <dgm:cxn modelId="{B1D7E302-A84D-D44D-B734-581DFFA77589}" type="presParOf" srcId="{59607810-5853-BF4B-B768-375098C59AE3}" destId="{09046634-C2D9-3D42-B5ED-FAD3DC9DC130}" srcOrd="3" destOrd="0" presId="urn:microsoft.com/office/officeart/2005/8/layout/orgChart1"/>
    <dgm:cxn modelId="{18A221BA-EEFD-0343-B6A7-1765F689EDF1}" type="presParOf" srcId="{09046634-C2D9-3D42-B5ED-FAD3DC9DC130}" destId="{B3E0D0E8-51EE-DA49-A9F6-BF6CB1A6A20E}" srcOrd="0" destOrd="0" presId="urn:microsoft.com/office/officeart/2005/8/layout/orgChart1"/>
    <dgm:cxn modelId="{D02BA2FD-0125-C240-9CDB-663AF6212421}" type="presParOf" srcId="{B3E0D0E8-51EE-DA49-A9F6-BF6CB1A6A20E}" destId="{0E78423E-75DC-6147-8430-67498C799D1C}" srcOrd="0" destOrd="0" presId="urn:microsoft.com/office/officeart/2005/8/layout/orgChart1"/>
    <dgm:cxn modelId="{7D9D115D-461E-694B-9A23-D34860D4D3AF}" type="presParOf" srcId="{B3E0D0E8-51EE-DA49-A9F6-BF6CB1A6A20E}" destId="{9FA5A360-4E2D-CA4D-B622-D4E92EA6CEF0}" srcOrd="1" destOrd="0" presId="urn:microsoft.com/office/officeart/2005/8/layout/orgChart1"/>
    <dgm:cxn modelId="{217E602E-652B-134A-B54E-F51DBDA0924D}" type="presParOf" srcId="{09046634-C2D9-3D42-B5ED-FAD3DC9DC130}" destId="{E6551BB3-9887-6B47-A143-10119F3A25B5}" srcOrd="1" destOrd="0" presId="urn:microsoft.com/office/officeart/2005/8/layout/orgChart1"/>
    <dgm:cxn modelId="{B17D8B02-7609-CC4D-A6EE-704D69E5CE89}" type="presParOf" srcId="{09046634-C2D9-3D42-B5ED-FAD3DC9DC130}" destId="{404F2867-8825-D44F-A03B-FCDA0DE897A0}" srcOrd="2" destOrd="0" presId="urn:microsoft.com/office/officeart/2005/8/layout/orgChart1"/>
    <dgm:cxn modelId="{2ADE6544-ED4F-8B4D-B857-C5730396683C}" type="presParOf" srcId="{3813C081-BB71-2D4F-BF99-DA0C8E62684E}" destId="{EC542100-B928-744B-B548-33A4AE1A5F79}" srcOrd="2" destOrd="0" presId="urn:microsoft.com/office/officeart/2005/8/layout/orgChart1"/>
    <dgm:cxn modelId="{C4FA57D7-38C9-8F45-A35F-F9B890E1468F}" type="presParOf" srcId="{12C8BFAD-5C10-B840-AB1A-E1AC54FBCC59}" destId="{A91DDC03-DF8C-B844-9A91-A0121A8C07CD}" srcOrd="8" destOrd="0" presId="urn:microsoft.com/office/officeart/2005/8/layout/orgChart1"/>
    <dgm:cxn modelId="{1A88F04B-1011-6447-97CF-5AC668C2AE72}" type="presParOf" srcId="{12C8BFAD-5C10-B840-AB1A-E1AC54FBCC59}" destId="{EBDBA50B-797A-674B-9FD2-8882E6D9D938}" srcOrd="9" destOrd="0" presId="urn:microsoft.com/office/officeart/2005/8/layout/orgChart1"/>
    <dgm:cxn modelId="{7D700A38-B0E2-0A47-8F87-1D90D6B76E75}" type="presParOf" srcId="{EBDBA50B-797A-674B-9FD2-8882E6D9D938}" destId="{AEA4780F-7A99-F242-A67F-607C843D8BD3}" srcOrd="0" destOrd="0" presId="urn:microsoft.com/office/officeart/2005/8/layout/orgChart1"/>
    <dgm:cxn modelId="{91543782-0C51-9F4C-9EB5-08140BE434F8}" type="presParOf" srcId="{AEA4780F-7A99-F242-A67F-607C843D8BD3}" destId="{2145C180-8250-8B4D-8ED9-243CB8C4A3AA}" srcOrd="0" destOrd="0" presId="urn:microsoft.com/office/officeart/2005/8/layout/orgChart1"/>
    <dgm:cxn modelId="{B17EA6EB-5753-9F47-8123-C5A029F12347}" type="presParOf" srcId="{AEA4780F-7A99-F242-A67F-607C843D8BD3}" destId="{8C6DCD72-BBD5-3547-9B42-B91ED1991D00}" srcOrd="1" destOrd="0" presId="urn:microsoft.com/office/officeart/2005/8/layout/orgChart1"/>
    <dgm:cxn modelId="{30C8F410-4C8E-BD4F-A4D0-46F99B289D01}" type="presParOf" srcId="{EBDBA50B-797A-674B-9FD2-8882E6D9D938}" destId="{81F6C688-6CD2-0547-90E7-48CF0EFC70C7}" srcOrd="1" destOrd="0" presId="urn:microsoft.com/office/officeart/2005/8/layout/orgChart1"/>
    <dgm:cxn modelId="{41F92258-DC9D-ED4E-9DD9-38EF0274DED2}" type="presParOf" srcId="{EBDBA50B-797A-674B-9FD2-8882E6D9D938}" destId="{3B414EAF-181A-2147-BDC9-355D7D8024D5}" srcOrd="2" destOrd="0" presId="urn:microsoft.com/office/officeart/2005/8/layout/orgChart1"/>
    <dgm:cxn modelId="{198EBD0C-A3AD-9644-8B31-9F30ECE1EE79}" type="presParOf" srcId="{A65CAAB3-9FA8-014D-A292-083DFA3C5E01}" destId="{DB2C908A-5ABB-EA42-9A0C-D2AE89055190}" srcOrd="2" destOrd="0" presId="urn:microsoft.com/office/officeart/2005/8/layout/orgChart1"/>
    <dgm:cxn modelId="{B5F5A407-48DC-D94A-AEF5-92D0CCF43E7B}" type="presParOf" srcId="{73C67427-64AB-3C40-B0EC-B783B21C0DF5}" destId="{F9E37039-8088-024D-8F97-160FFB8D1532}" srcOrd="2" destOrd="0" presId="urn:microsoft.com/office/officeart/2005/8/layout/orgChart1"/>
    <dgm:cxn modelId="{49657DCD-5E13-4141-8CA6-18A060A4EDBA}" type="presParOf" srcId="{93B3C332-F006-D646-B952-E79537C219F7}" destId="{954243D0-9FA8-744D-8A16-47E5D9FE0D42}" srcOrd="2" destOrd="0" presId="urn:microsoft.com/office/officeart/2005/8/layout/orgChart1"/>
    <dgm:cxn modelId="{354A5574-73F2-CF4D-B6DA-5C5A626BE97E}" type="presParOf" srcId="{213D0FCB-0543-4D4C-BBE6-17387FC2F8E7}" destId="{11F3C127-2214-ED44-9367-6B5CAFADF4EA}" srcOrd="4" destOrd="0" presId="urn:microsoft.com/office/officeart/2005/8/layout/orgChart1"/>
    <dgm:cxn modelId="{D08541EB-53E6-C543-ADA5-C6FC5327CDBB}" type="presParOf" srcId="{213D0FCB-0543-4D4C-BBE6-17387FC2F8E7}" destId="{EBDEB624-6F23-A541-8F95-DD6FA19A32B2}" srcOrd="5" destOrd="0" presId="urn:microsoft.com/office/officeart/2005/8/layout/orgChart1"/>
    <dgm:cxn modelId="{EF2E00B5-11AD-D840-A9D3-77859B1F329E}" type="presParOf" srcId="{EBDEB624-6F23-A541-8F95-DD6FA19A32B2}" destId="{244E38E6-2ED1-FC4A-AF78-FE1AB6710162}" srcOrd="0" destOrd="0" presId="urn:microsoft.com/office/officeart/2005/8/layout/orgChart1"/>
    <dgm:cxn modelId="{BD408A9A-03B2-1241-8C85-3AC9089A97B3}" type="presParOf" srcId="{244E38E6-2ED1-FC4A-AF78-FE1AB6710162}" destId="{DFC0BD13-D919-F247-BDC0-37CD8266ED55}" srcOrd="0" destOrd="0" presId="urn:microsoft.com/office/officeart/2005/8/layout/orgChart1"/>
    <dgm:cxn modelId="{83631F1E-D312-A249-A392-07D2E1DD1403}" type="presParOf" srcId="{244E38E6-2ED1-FC4A-AF78-FE1AB6710162}" destId="{ECD1F226-7601-0A44-AE50-6DF39294E744}" srcOrd="1" destOrd="0" presId="urn:microsoft.com/office/officeart/2005/8/layout/orgChart1"/>
    <dgm:cxn modelId="{83594DA3-68D6-E143-A499-834D6657E5C5}" type="presParOf" srcId="{EBDEB624-6F23-A541-8F95-DD6FA19A32B2}" destId="{B10F7255-FEDD-B043-8E63-9F1491CC9748}" srcOrd="1" destOrd="0" presId="urn:microsoft.com/office/officeart/2005/8/layout/orgChart1"/>
    <dgm:cxn modelId="{AC84D6B2-695F-8D44-AFA3-D0AE7D97B603}" type="presParOf" srcId="{B10F7255-FEDD-B043-8E63-9F1491CC9748}" destId="{BD38976D-5236-5048-9BA2-7CE212457EEF}" srcOrd="0" destOrd="0" presId="urn:microsoft.com/office/officeart/2005/8/layout/orgChart1"/>
    <dgm:cxn modelId="{70516776-62E7-F948-96C5-C0CE858BD25B}" type="presParOf" srcId="{B10F7255-FEDD-B043-8E63-9F1491CC9748}" destId="{7C078106-2B88-554E-A54D-D25EC991354A}" srcOrd="1" destOrd="0" presId="urn:microsoft.com/office/officeart/2005/8/layout/orgChart1"/>
    <dgm:cxn modelId="{34A96FE8-B27C-3C47-AC90-54D356DCB89F}" type="presParOf" srcId="{7C078106-2B88-554E-A54D-D25EC991354A}" destId="{68E4BDBC-4267-7441-A835-DC72229A0741}" srcOrd="0" destOrd="0" presId="urn:microsoft.com/office/officeart/2005/8/layout/orgChart1"/>
    <dgm:cxn modelId="{434E969E-8CBC-414C-8B4D-A0E4CC4D3EF1}" type="presParOf" srcId="{68E4BDBC-4267-7441-A835-DC72229A0741}" destId="{250D8C68-4051-814E-99DE-C599BE2C4C7A}" srcOrd="0" destOrd="0" presId="urn:microsoft.com/office/officeart/2005/8/layout/orgChart1"/>
    <dgm:cxn modelId="{C9A422BD-22C5-914D-B530-2C587C34C753}" type="presParOf" srcId="{68E4BDBC-4267-7441-A835-DC72229A0741}" destId="{E822D0CC-F152-5C4E-9A0C-D39D89DD3BE5}" srcOrd="1" destOrd="0" presId="urn:microsoft.com/office/officeart/2005/8/layout/orgChart1"/>
    <dgm:cxn modelId="{F66EE616-74D6-044D-8554-C442997EACB1}" type="presParOf" srcId="{7C078106-2B88-554E-A54D-D25EC991354A}" destId="{62F61AE4-D59B-8343-A1F5-C8EB6810AAED}" srcOrd="1" destOrd="0" presId="urn:microsoft.com/office/officeart/2005/8/layout/orgChart1"/>
    <dgm:cxn modelId="{646ACB69-EFF5-4147-B90B-826FDD885FA7}" type="presParOf" srcId="{62F61AE4-D59B-8343-A1F5-C8EB6810AAED}" destId="{A0F12D64-EB03-A44B-A7A0-C41F11CF0844}" srcOrd="0" destOrd="0" presId="urn:microsoft.com/office/officeart/2005/8/layout/orgChart1"/>
    <dgm:cxn modelId="{0C4877E9-EA51-A84E-849E-00EF3571D2CA}" type="presParOf" srcId="{62F61AE4-D59B-8343-A1F5-C8EB6810AAED}" destId="{E3097889-28C2-F841-8256-3E3C7E5AE6DA}" srcOrd="1" destOrd="0" presId="urn:microsoft.com/office/officeart/2005/8/layout/orgChart1"/>
    <dgm:cxn modelId="{F6289547-77DD-1F43-A3D1-A3CBBFC17F82}" type="presParOf" srcId="{E3097889-28C2-F841-8256-3E3C7E5AE6DA}" destId="{08433872-06D5-8B42-97CA-A0E872EEDA33}" srcOrd="0" destOrd="0" presId="urn:microsoft.com/office/officeart/2005/8/layout/orgChart1"/>
    <dgm:cxn modelId="{7977871B-D287-A44B-9DA3-3F3EE3381CB0}" type="presParOf" srcId="{08433872-06D5-8B42-97CA-A0E872EEDA33}" destId="{E21441A5-C918-7446-BF1F-0B366960880C}" srcOrd="0" destOrd="0" presId="urn:microsoft.com/office/officeart/2005/8/layout/orgChart1"/>
    <dgm:cxn modelId="{4249E701-B13C-8146-A260-073813D336CE}" type="presParOf" srcId="{08433872-06D5-8B42-97CA-A0E872EEDA33}" destId="{8AC42410-86EF-BE4E-8A09-5651D20EDF2E}" srcOrd="1" destOrd="0" presId="urn:microsoft.com/office/officeart/2005/8/layout/orgChart1"/>
    <dgm:cxn modelId="{CA837FAB-2E45-A041-B0A6-CBC181285B62}" type="presParOf" srcId="{E3097889-28C2-F841-8256-3E3C7E5AE6DA}" destId="{AA08A55A-7CD5-FC49-9E2B-FAF59E528390}" srcOrd="1" destOrd="0" presId="urn:microsoft.com/office/officeart/2005/8/layout/orgChart1"/>
    <dgm:cxn modelId="{A7C58443-1A78-E641-83B3-FFF24C5BE4B3}" type="presParOf" srcId="{E3097889-28C2-F841-8256-3E3C7E5AE6DA}" destId="{1F64292B-FE5A-794B-8F3C-09BE61AE2C7D}" srcOrd="2" destOrd="0" presId="urn:microsoft.com/office/officeart/2005/8/layout/orgChart1"/>
    <dgm:cxn modelId="{85BB6675-D024-2442-9D5F-588EF4D1F167}" type="presParOf" srcId="{62F61AE4-D59B-8343-A1F5-C8EB6810AAED}" destId="{E1CC5A7A-1D76-7448-9F5B-4279B7501F3D}" srcOrd="2" destOrd="0" presId="urn:microsoft.com/office/officeart/2005/8/layout/orgChart1"/>
    <dgm:cxn modelId="{E3E783A3-9451-C542-A966-C9DEDAC60935}" type="presParOf" srcId="{62F61AE4-D59B-8343-A1F5-C8EB6810AAED}" destId="{2996988D-7BB6-F748-84A2-9122C5BC7DBB}" srcOrd="3" destOrd="0" presId="urn:microsoft.com/office/officeart/2005/8/layout/orgChart1"/>
    <dgm:cxn modelId="{78034CA4-7B1C-7A4B-9157-00F6DBE352FF}" type="presParOf" srcId="{2996988D-7BB6-F748-84A2-9122C5BC7DBB}" destId="{E2614121-0855-BF48-AAB1-56EC8F1F044B}" srcOrd="0" destOrd="0" presId="urn:microsoft.com/office/officeart/2005/8/layout/orgChart1"/>
    <dgm:cxn modelId="{E066D704-CFD6-5B4B-BC2D-0D18407E0ED6}" type="presParOf" srcId="{E2614121-0855-BF48-AAB1-56EC8F1F044B}" destId="{63F1F82F-3C7A-5C4F-B24B-48C866C9488A}" srcOrd="0" destOrd="0" presId="urn:microsoft.com/office/officeart/2005/8/layout/orgChart1"/>
    <dgm:cxn modelId="{55086065-91DA-A849-9EC1-243CCF8E04C5}" type="presParOf" srcId="{E2614121-0855-BF48-AAB1-56EC8F1F044B}" destId="{0C6F7FB6-C179-494B-9F81-6192DC9424C4}" srcOrd="1" destOrd="0" presId="urn:microsoft.com/office/officeart/2005/8/layout/orgChart1"/>
    <dgm:cxn modelId="{41C19445-353E-0B4B-99EF-DBB14E096503}" type="presParOf" srcId="{2996988D-7BB6-F748-84A2-9122C5BC7DBB}" destId="{5651F373-5994-C244-8158-1D70DBFD6095}" srcOrd="1" destOrd="0" presId="urn:microsoft.com/office/officeart/2005/8/layout/orgChart1"/>
    <dgm:cxn modelId="{B1935C0B-8D7D-7249-A276-911AEDA48993}" type="presParOf" srcId="{2996988D-7BB6-F748-84A2-9122C5BC7DBB}" destId="{20074267-56E4-F548-95F6-1BBBB6BF6ED4}" srcOrd="2" destOrd="0" presId="urn:microsoft.com/office/officeart/2005/8/layout/orgChart1"/>
    <dgm:cxn modelId="{1A0B1E4D-47B7-D346-AA91-077835D0F623}" type="presParOf" srcId="{62F61AE4-D59B-8343-A1F5-C8EB6810AAED}" destId="{B233F74C-8065-4047-B596-A4378D10225F}" srcOrd="4" destOrd="0" presId="urn:microsoft.com/office/officeart/2005/8/layout/orgChart1"/>
    <dgm:cxn modelId="{053EF62C-6A07-524E-A8BC-51B957923F0A}" type="presParOf" srcId="{62F61AE4-D59B-8343-A1F5-C8EB6810AAED}" destId="{DA1BF8B6-6501-9C44-943D-3232348ABD13}" srcOrd="5" destOrd="0" presId="urn:microsoft.com/office/officeart/2005/8/layout/orgChart1"/>
    <dgm:cxn modelId="{2707CC60-447C-AF40-8D61-5D942813D177}" type="presParOf" srcId="{DA1BF8B6-6501-9C44-943D-3232348ABD13}" destId="{1C5B6D2A-9DEB-F243-8FD7-2FFFC059B4BB}" srcOrd="0" destOrd="0" presId="urn:microsoft.com/office/officeart/2005/8/layout/orgChart1"/>
    <dgm:cxn modelId="{25CAC748-72AA-4441-95ED-BB85A7439B80}" type="presParOf" srcId="{1C5B6D2A-9DEB-F243-8FD7-2FFFC059B4BB}" destId="{22B5EE98-CCF8-844B-BC66-B937C8691A3C}" srcOrd="0" destOrd="0" presId="urn:microsoft.com/office/officeart/2005/8/layout/orgChart1"/>
    <dgm:cxn modelId="{C137218E-9FB2-314B-BA65-777079F3F155}" type="presParOf" srcId="{1C5B6D2A-9DEB-F243-8FD7-2FFFC059B4BB}" destId="{86DEF7DE-E204-994E-A06A-DC82603E9FDE}" srcOrd="1" destOrd="0" presId="urn:microsoft.com/office/officeart/2005/8/layout/orgChart1"/>
    <dgm:cxn modelId="{EFAC1B32-B9EE-3D40-9D83-70E67DB7B1F9}" type="presParOf" srcId="{DA1BF8B6-6501-9C44-943D-3232348ABD13}" destId="{594009BA-0674-4B42-A38D-DFB04F3509B4}" srcOrd="1" destOrd="0" presId="urn:microsoft.com/office/officeart/2005/8/layout/orgChart1"/>
    <dgm:cxn modelId="{44FAB5CB-C952-5F4B-BD40-0BD6CEF18027}" type="presParOf" srcId="{DA1BF8B6-6501-9C44-943D-3232348ABD13}" destId="{68091EC2-C4AF-374A-894D-538BD37242AE}" srcOrd="2" destOrd="0" presId="urn:microsoft.com/office/officeart/2005/8/layout/orgChart1"/>
    <dgm:cxn modelId="{C4B5C728-4A9D-C24B-A0EE-B5324CB7B77D}" type="presParOf" srcId="{62F61AE4-D59B-8343-A1F5-C8EB6810AAED}" destId="{13F5F670-896B-AE48-BF17-8DD8E31F7864}" srcOrd="6" destOrd="0" presId="urn:microsoft.com/office/officeart/2005/8/layout/orgChart1"/>
    <dgm:cxn modelId="{4DF27248-1DB0-F644-9E61-BDBE4C6BD66E}" type="presParOf" srcId="{62F61AE4-D59B-8343-A1F5-C8EB6810AAED}" destId="{05F768C2-46B5-614D-A79B-471E838137D5}" srcOrd="7" destOrd="0" presId="urn:microsoft.com/office/officeart/2005/8/layout/orgChart1"/>
    <dgm:cxn modelId="{40F59413-92E6-A048-BD6A-CAE25EEB7A40}" type="presParOf" srcId="{05F768C2-46B5-614D-A79B-471E838137D5}" destId="{C5542BCC-5C71-E945-98CC-D3BBF06A9BF1}" srcOrd="0" destOrd="0" presId="urn:microsoft.com/office/officeart/2005/8/layout/orgChart1"/>
    <dgm:cxn modelId="{1B34E4FD-E660-3448-B9C3-D0CC8A7473E2}" type="presParOf" srcId="{C5542BCC-5C71-E945-98CC-D3BBF06A9BF1}" destId="{FBA067C8-B940-5644-8C2B-7798F41BDCFE}" srcOrd="0" destOrd="0" presId="urn:microsoft.com/office/officeart/2005/8/layout/orgChart1"/>
    <dgm:cxn modelId="{18339255-BB7A-D54B-A928-C036EB0D2CC2}" type="presParOf" srcId="{C5542BCC-5C71-E945-98CC-D3BBF06A9BF1}" destId="{90DE0C83-6CDA-2F43-A5DD-B82D386AA7D8}" srcOrd="1" destOrd="0" presId="urn:microsoft.com/office/officeart/2005/8/layout/orgChart1"/>
    <dgm:cxn modelId="{AF183908-3A72-C846-86B1-E469D597422E}" type="presParOf" srcId="{05F768C2-46B5-614D-A79B-471E838137D5}" destId="{678426EC-6732-4B47-8BC4-248445B75BB0}" srcOrd="1" destOrd="0" presId="urn:microsoft.com/office/officeart/2005/8/layout/orgChart1"/>
    <dgm:cxn modelId="{167BE97B-EBD7-8940-9EC7-80C2CFCDEFE7}" type="presParOf" srcId="{05F768C2-46B5-614D-A79B-471E838137D5}" destId="{B73C9439-052A-2140-9DE9-0563B18D4501}" srcOrd="2" destOrd="0" presId="urn:microsoft.com/office/officeart/2005/8/layout/orgChart1"/>
    <dgm:cxn modelId="{4AAE639A-7FA1-9D43-9B8C-FB4BD49C3F36}" type="presParOf" srcId="{62F61AE4-D59B-8343-A1F5-C8EB6810AAED}" destId="{A55C7AA5-690C-DA4E-BDFD-96AF67C51446}" srcOrd="8" destOrd="0" presId="urn:microsoft.com/office/officeart/2005/8/layout/orgChart1"/>
    <dgm:cxn modelId="{A4AD34C2-5AED-B344-8D85-55E902BFA0ED}" type="presParOf" srcId="{62F61AE4-D59B-8343-A1F5-C8EB6810AAED}" destId="{C9EB99A2-FF98-D943-A088-F216DCB8AFF8}" srcOrd="9" destOrd="0" presId="urn:microsoft.com/office/officeart/2005/8/layout/orgChart1"/>
    <dgm:cxn modelId="{FFB068F4-36A8-E944-8C87-1BDA727FD5DE}" type="presParOf" srcId="{C9EB99A2-FF98-D943-A088-F216DCB8AFF8}" destId="{9E2DE1DF-018E-3747-A88E-472BE9CD4B2F}" srcOrd="0" destOrd="0" presId="urn:microsoft.com/office/officeart/2005/8/layout/orgChart1"/>
    <dgm:cxn modelId="{493594C9-C557-004A-8BBF-92A272D1D7FB}" type="presParOf" srcId="{9E2DE1DF-018E-3747-A88E-472BE9CD4B2F}" destId="{36D1EFD8-BF92-1D47-B1A9-5BEB44BD57D7}" srcOrd="0" destOrd="0" presId="urn:microsoft.com/office/officeart/2005/8/layout/orgChart1"/>
    <dgm:cxn modelId="{9737EB75-B510-B44B-9B52-895AEBDEEC1E}" type="presParOf" srcId="{9E2DE1DF-018E-3747-A88E-472BE9CD4B2F}" destId="{8A0F00D0-2E48-F847-BC4C-BDC24147E3D8}" srcOrd="1" destOrd="0" presId="urn:microsoft.com/office/officeart/2005/8/layout/orgChart1"/>
    <dgm:cxn modelId="{74FD2401-A33F-7449-B397-154C6B1D57E7}" type="presParOf" srcId="{C9EB99A2-FF98-D943-A088-F216DCB8AFF8}" destId="{D194E119-71C5-4A41-B34C-2BB43D20EEE9}" srcOrd="1" destOrd="0" presId="urn:microsoft.com/office/officeart/2005/8/layout/orgChart1"/>
    <dgm:cxn modelId="{E3CD1F6B-F89E-3F4E-8EFF-7A71B4157ED1}" type="presParOf" srcId="{C9EB99A2-FF98-D943-A088-F216DCB8AFF8}" destId="{1463D4F8-4789-1845-ABA0-A0C202D9775D}" srcOrd="2" destOrd="0" presId="urn:microsoft.com/office/officeart/2005/8/layout/orgChart1"/>
    <dgm:cxn modelId="{9268A6AE-CA6D-4342-9601-B7B447FA88FD}" type="presParOf" srcId="{62F61AE4-D59B-8343-A1F5-C8EB6810AAED}" destId="{8DDF0D73-3CB3-2B44-98A5-9E17360E2938}" srcOrd="10" destOrd="0" presId="urn:microsoft.com/office/officeart/2005/8/layout/orgChart1"/>
    <dgm:cxn modelId="{90FB4DE7-EF33-654D-897A-32B03988939A}" type="presParOf" srcId="{62F61AE4-D59B-8343-A1F5-C8EB6810AAED}" destId="{08DD921E-0DFA-FA44-BD31-AD9C66911145}" srcOrd="11" destOrd="0" presId="urn:microsoft.com/office/officeart/2005/8/layout/orgChart1"/>
    <dgm:cxn modelId="{4E554861-D1DA-DF46-AFF6-AE5A229A104C}" type="presParOf" srcId="{08DD921E-0DFA-FA44-BD31-AD9C66911145}" destId="{C5F427A6-2904-6D43-8993-6261D74A0225}" srcOrd="0" destOrd="0" presId="urn:microsoft.com/office/officeart/2005/8/layout/orgChart1"/>
    <dgm:cxn modelId="{AB91668A-797E-A943-A992-1DC1AB7249E5}" type="presParOf" srcId="{C5F427A6-2904-6D43-8993-6261D74A0225}" destId="{AAF0F1FA-4F2F-AA4C-81F6-AC10F3921B95}" srcOrd="0" destOrd="0" presId="urn:microsoft.com/office/officeart/2005/8/layout/orgChart1"/>
    <dgm:cxn modelId="{FD157539-7AEA-514E-8543-3A10375F364F}" type="presParOf" srcId="{C5F427A6-2904-6D43-8993-6261D74A0225}" destId="{A548E1D3-B12A-F945-908D-E8F4D64C21DE}" srcOrd="1" destOrd="0" presId="urn:microsoft.com/office/officeart/2005/8/layout/orgChart1"/>
    <dgm:cxn modelId="{1C0C4C05-364A-5C4F-9BF4-853C47F808F5}" type="presParOf" srcId="{08DD921E-0DFA-FA44-BD31-AD9C66911145}" destId="{1FE6F9A3-5570-5748-90F3-E927D6CBBFBD}" srcOrd="1" destOrd="0" presId="urn:microsoft.com/office/officeart/2005/8/layout/orgChart1"/>
    <dgm:cxn modelId="{CCB78828-2CEA-ED46-A8FA-B7D121CAEFFE}" type="presParOf" srcId="{08DD921E-0DFA-FA44-BD31-AD9C66911145}" destId="{89D19ACC-503B-D844-8769-B4C7EA11CC82}" srcOrd="2" destOrd="0" presId="urn:microsoft.com/office/officeart/2005/8/layout/orgChart1"/>
    <dgm:cxn modelId="{E254FDB6-1DCE-0B4B-B7C8-634906B7EFB5}" type="presParOf" srcId="{62F61AE4-D59B-8343-A1F5-C8EB6810AAED}" destId="{65DBAEE1-9FE6-9E4C-8D99-8525AADB8520}" srcOrd="12" destOrd="0" presId="urn:microsoft.com/office/officeart/2005/8/layout/orgChart1"/>
    <dgm:cxn modelId="{24474249-B0CC-6A46-BF65-7B325B38E24E}" type="presParOf" srcId="{62F61AE4-D59B-8343-A1F5-C8EB6810AAED}" destId="{DF3988F4-A7C7-A44B-B175-2E27B9199555}" srcOrd="13" destOrd="0" presId="urn:microsoft.com/office/officeart/2005/8/layout/orgChart1"/>
    <dgm:cxn modelId="{B094D959-99E3-0B4D-A764-158570B2B188}" type="presParOf" srcId="{DF3988F4-A7C7-A44B-B175-2E27B9199555}" destId="{B5746467-103E-FE42-9508-57DFD01B6D6E}" srcOrd="0" destOrd="0" presId="urn:microsoft.com/office/officeart/2005/8/layout/orgChart1"/>
    <dgm:cxn modelId="{CCD7D5D1-C880-8846-9FEE-E987408DFBBE}" type="presParOf" srcId="{B5746467-103E-FE42-9508-57DFD01B6D6E}" destId="{81F4A1BC-8F18-1F46-A18D-45ACAAC53C1B}" srcOrd="0" destOrd="0" presId="urn:microsoft.com/office/officeart/2005/8/layout/orgChart1"/>
    <dgm:cxn modelId="{900D8F50-827D-0C46-A8B0-0490D530B2A6}" type="presParOf" srcId="{B5746467-103E-FE42-9508-57DFD01B6D6E}" destId="{E7614536-3BFB-1142-A899-1FD220393F0F}" srcOrd="1" destOrd="0" presId="urn:microsoft.com/office/officeart/2005/8/layout/orgChart1"/>
    <dgm:cxn modelId="{F915F145-19AF-B14D-A3E1-BC312F03D478}" type="presParOf" srcId="{DF3988F4-A7C7-A44B-B175-2E27B9199555}" destId="{BE27D8D3-EFE3-354B-B23A-0F3A5E7E124E}" srcOrd="1" destOrd="0" presId="urn:microsoft.com/office/officeart/2005/8/layout/orgChart1"/>
    <dgm:cxn modelId="{0E2D19CD-BFF3-804B-BAD7-D15A498ADAA4}" type="presParOf" srcId="{DF3988F4-A7C7-A44B-B175-2E27B9199555}" destId="{64A0A2F6-7CFF-4F44-B23E-69C2A70FC58F}" srcOrd="2" destOrd="0" presId="urn:microsoft.com/office/officeart/2005/8/layout/orgChart1"/>
    <dgm:cxn modelId="{14A082BD-1830-1245-83C2-6B942471B924}" type="presParOf" srcId="{62F61AE4-D59B-8343-A1F5-C8EB6810AAED}" destId="{AEC3558C-8DBC-F041-A3D7-332641F098F6}" srcOrd="14" destOrd="0" presId="urn:microsoft.com/office/officeart/2005/8/layout/orgChart1"/>
    <dgm:cxn modelId="{2ED5BE98-6636-B940-A907-DF8BB68A4E1A}" type="presParOf" srcId="{62F61AE4-D59B-8343-A1F5-C8EB6810AAED}" destId="{652FDC4E-110F-BF4C-8379-DBA32805BFF9}" srcOrd="15" destOrd="0" presId="urn:microsoft.com/office/officeart/2005/8/layout/orgChart1"/>
    <dgm:cxn modelId="{E14655D5-C0FE-1141-BFD6-300B6DF00E13}" type="presParOf" srcId="{652FDC4E-110F-BF4C-8379-DBA32805BFF9}" destId="{164343DF-0BC9-3F44-91A9-4D83BF0F3D53}" srcOrd="0" destOrd="0" presId="urn:microsoft.com/office/officeart/2005/8/layout/orgChart1"/>
    <dgm:cxn modelId="{FE83B22C-F90E-7F4D-9706-2D1ABF2AA06E}" type="presParOf" srcId="{164343DF-0BC9-3F44-91A9-4D83BF0F3D53}" destId="{32E786B2-B0B2-E244-AD30-5F2DCDA14F7F}" srcOrd="0" destOrd="0" presId="urn:microsoft.com/office/officeart/2005/8/layout/orgChart1"/>
    <dgm:cxn modelId="{11859FF1-EBE6-6348-BC28-C606AF5A894D}" type="presParOf" srcId="{164343DF-0BC9-3F44-91A9-4D83BF0F3D53}" destId="{F42C4607-67B2-284A-AC85-B40B2CE90980}" srcOrd="1" destOrd="0" presId="urn:microsoft.com/office/officeart/2005/8/layout/orgChart1"/>
    <dgm:cxn modelId="{0428728C-C48B-9541-8074-684D07E6D4F5}" type="presParOf" srcId="{652FDC4E-110F-BF4C-8379-DBA32805BFF9}" destId="{618C6FDE-0E98-B94B-99B4-E7E334F9892D}" srcOrd="1" destOrd="0" presId="urn:microsoft.com/office/officeart/2005/8/layout/orgChart1"/>
    <dgm:cxn modelId="{33BB1D8F-FFD4-FF49-A956-E31248855BB7}" type="presParOf" srcId="{652FDC4E-110F-BF4C-8379-DBA32805BFF9}" destId="{78D49422-A5D5-B547-996A-62B9F6E9AB71}" srcOrd="2" destOrd="0" presId="urn:microsoft.com/office/officeart/2005/8/layout/orgChart1"/>
    <dgm:cxn modelId="{E89351AE-5CF6-4A49-9CA8-97A3EF994B87}" type="presParOf" srcId="{62F61AE4-D59B-8343-A1F5-C8EB6810AAED}" destId="{426DD455-5E1A-5E49-9C59-22D4C72EF5B4}" srcOrd="16" destOrd="0" presId="urn:microsoft.com/office/officeart/2005/8/layout/orgChart1"/>
    <dgm:cxn modelId="{C6602105-4114-284F-B244-1F74AD54BBC7}" type="presParOf" srcId="{62F61AE4-D59B-8343-A1F5-C8EB6810AAED}" destId="{8D5045F3-0A39-0243-BE10-EF3AE640EE88}" srcOrd="17" destOrd="0" presId="urn:microsoft.com/office/officeart/2005/8/layout/orgChart1"/>
    <dgm:cxn modelId="{FD637AE6-29AC-4F4A-A054-8964EE983E8C}" type="presParOf" srcId="{8D5045F3-0A39-0243-BE10-EF3AE640EE88}" destId="{99483466-54F6-3247-ACFB-5762E739834D}" srcOrd="0" destOrd="0" presId="urn:microsoft.com/office/officeart/2005/8/layout/orgChart1"/>
    <dgm:cxn modelId="{C1B60E70-7C56-AD41-A1DE-72F71251E452}" type="presParOf" srcId="{99483466-54F6-3247-ACFB-5762E739834D}" destId="{04AE26D7-5B89-654A-9B07-877698B40D2E}" srcOrd="0" destOrd="0" presId="urn:microsoft.com/office/officeart/2005/8/layout/orgChart1"/>
    <dgm:cxn modelId="{C55C8326-5423-BA45-99B2-B094324CEE36}" type="presParOf" srcId="{99483466-54F6-3247-ACFB-5762E739834D}" destId="{7EDE0FD9-1F79-6949-AC2C-2342C72EAD43}" srcOrd="1" destOrd="0" presId="urn:microsoft.com/office/officeart/2005/8/layout/orgChart1"/>
    <dgm:cxn modelId="{B4F2D5C8-090E-1F4A-A1FC-5D1A3A539C4D}" type="presParOf" srcId="{8D5045F3-0A39-0243-BE10-EF3AE640EE88}" destId="{E5232AC3-2691-8147-BA60-FF0398AAF9DC}" srcOrd="1" destOrd="0" presId="urn:microsoft.com/office/officeart/2005/8/layout/orgChart1"/>
    <dgm:cxn modelId="{48722291-79E1-494B-9DE5-C26F701B7EE0}" type="presParOf" srcId="{8D5045F3-0A39-0243-BE10-EF3AE640EE88}" destId="{570E5F43-FC7F-7341-9DC0-BCEFA727C220}" srcOrd="2" destOrd="0" presId="urn:microsoft.com/office/officeart/2005/8/layout/orgChart1"/>
    <dgm:cxn modelId="{3EE2476D-6697-E14F-B985-204F26ECF625}" type="presParOf" srcId="{62F61AE4-D59B-8343-A1F5-C8EB6810AAED}" destId="{91888C06-73FB-1A49-8347-CE3044D6C14F}" srcOrd="18" destOrd="0" presId="urn:microsoft.com/office/officeart/2005/8/layout/orgChart1"/>
    <dgm:cxn modelId="{8904EF90-F2E5-F543-BA4F-CD1BBE9067BC}" type="presParOf" srcId="{62F61AE4-D59B-8343-A1F5-C8EB6810AAED}" destId="{4DE14500-71BC-5E43-8217-E9C8A735E691}" srcOrd="19" destOrd="0" presId="urn:microsoft.com/office/officeart/2005/8/layout/orgChart1"/>
    <dgm:cxn modelId="{7ECAA47E-7FD9-5D4F-858F-BFF62BD2A733}" type="presParOf" srcId="{4DE14500-71BC-5E43-8217-E9C8A735E691}" destId="{9C7DE040-45E5-D545-800E-0A2327786F48}" srcOrd="0" destOrd="0" presId="urn:microsoft.com/office/officeart/2005/8/layout/orgChart1"/>
    <dgm:cxn modelId="{31230A02-1B01-7C45-B0FA-16F5A4116D4F}" type="presParOf" srcId="{9C7DE040-45E5-D545-800E-0A2327786F48}" destId="{0F2A025D-0440-1B44-BE3E-8335F24E7B7D}" srcOrd="0" destOrd="0" presId="urn:microsoft.com/office/officeart/2005/8/layout/orgChart1"/>
    <dgm:cxn modelId="{899E43DD-C9D2-DE42-9960-C8887F53AF3E}" type="presParOf" srcId="{9C7DE040-45E5-D545-800E-0A2327786F48}" destId="{BA8F7250-EDAA-604E-9269-A422A236A35B}" srcOrd="1" destOrd="0" presId="urn:microsoft.com/office/officeart/2005/8/layout/orgChart1"/>
    <dgm:cxn modelId="{3871AFB2-4F6B-A749-BE47-67D62F9762A3}" type="presParOf" srcId="{4DE14500-71BC-5E43-8217-E9C8A735E691}" destId="{D072AFCA-E531-E548-A72E-5F9D977B5B5A}" srcOrd="1" destOrd="0" presId="urn:microsoft.com/office/officeart/2005/8/layout/orgChart1"/>
    <dgm:cxn modelId="{C6EE0C42-740D-7A42-935A-CBEEFE8CE20B}" type="presParOf" srcId="{4DE14500-71BC-5E43-8217-E9C8A735E691}" destId="{A8795D2E-9855-674B-8313-706DAE521F20}" srcOrd="2" destOrd="0" presId="urn:microsoft.com/office/officeart/2005/8/layout/orgChart1"/>
    <dgm:cxn modelId="{DAC1CFD5-8970-104B-BD4A-5C340431FF9F}" type="presParOf" srcId="{62F61AE4-D59B-8343-A1F5-C8EB6810AAED}" destId="{E43CF309-46FF-9940-AC32-D2EC5F4B0C02}" srcOrd="20" destOrd="0" presId="urn:microsoft.com/office/officeart/2005/8/layout/orgChart1"/>
    <dgm:cxn modelId="{11675B3F-8293-7246-9868-B06025C83262}" type="presParOf" srcId="{62F61AE4-D59B-8343-A1F5-C8EB6810AAED}" destId="{4F74272A-FAA0-EC45-BF18-728E0D3CC4E8}" srcOrd="21" destOrd="0" presId="urn:microsoft.com/office/officeart/2005/8/layout/orgChart1"/>
    <dgm:cxn modelId="{B351E5C4-222E-884E-8678-C40A60BAF9BB}" type="presParOf" srcId="{4F74272A-FAA0-EC45-BF18-728E0D3CC4E8}" destId="{62AAEF71-393B-9446-AD18-1F7DAA3338BA}" srcOrd="0" destOrd="0" presId="urn:microsoft.com/office/officeart/2005/8/layout/orgChart1"/>
    <dgm:cxn modelId="{755504FC-CB81-4A4F-ADAD-C736D5D54C2C}" type="presParOf" srcId="{62AAEF71-393B-9446-AD18-1F7DAA3338BA}" destId="{0583C118-50D4-934C-B138-3F7BF7FF7133}" srcOrd="0" destOrd="0" presId="urn:microsoft.com/office/officeart/2005/8/layout/orgChart1"/>
    <dgm:cxn modelId="{A995EEFE-B415-1D4E-A238-BDA625D02B77}" type="presParOf" srcId="{62AAEF71-393B-9446-AD18-1F7DAA3338BA}" destId="{5C7D15DF-BF57-0640-8422-07D93BA6E8CA}" srcOrd="1" destOrd="0" presId="urn:microsoft.com/office/officeart/2005/8/layout/orgChart1"/>
    <dgm:cxn modelId="{85022933-4187-4E4A-8EEC-C4E770FD2DA3}" type="presParOf" srcId="{4F74272A-FAA0-EC45-BF18-728E0D3CC4E8}" destId="{BDDFDFB5-3600-3A4B-8BC8-5641B24A2795}" srcOrd="1" destOrd="0" presId="urn:microsoft.com/office/officeart/2005/8/layout/orgChart1"/>
    <dgm:cxn modelId="{C0C0661B-F042-6E43-96D8-6C653E9CBA08}" type="presParOf" srcId="{4F74272A-FAA0-EC45-BF18-728E0D3CC4E8}" destId="{70D131A4-9486-E54C-A189-5EC3EDA3FB31}" srcOrd="2" destOrd="0" presId="urn:microsoft.com/office/officeart/2005/8/layout/orgChart1"/>
    <dgm:cxn modelId="{64AC109B-3608-E244-B0C9-7F2F7625320A}" type="presParOf" srcId="{62F61AE4-D59B-8343-A1F5-C8EB6810AAED}" destId="{FD2DF086-F249-F544-840C-57B9A828DDC6}" srcOrd="22" destOrd="0" presId="urn:microsoft.com/office/officeart/2005/8/layout/orgChart1"/>
    <dgm:cxn modelId="{FCDFADBA-ADD3-8D49-866F-D1DBAE0080E3}" type="presParOf" srcId="{62F61AE4-D59B-8343-A1F5-C8EB6810AAED}" destId="{9CCF8A57-A8F0-E84C-B5F8-A85F8D977555}" srcOrd="23" destOrd="0" presId="urn:microsoft.com/office/officeart/2005/8/layout/orgChart1"/>
    <dgm:cxn modelId="{F024B763-8206-6343-B10E-EA61F299AC3A}" type="presParOf" srcId="{9CCF8A57-A8F0-E84C-B5F8-A85F8D977555}" destId="{E5F1745C-43BA-9F4B-A5A9-BEF9395220A9}" srcOrd="0" destOrd="0" presId="urn:microsoft.com/office/officeart/2005/8/layout/orgChart1"/>
    <dgm:cxn modelId="{B4E6016C-E5A2-C84D-9991-D4B0417F06BE}" type="presParOf" srcId="{E5F1745C-43BA-9F4B-A5A9-BEF9395220A9}" destId="{AA31752D-2F51-A84A-BD51-3400CD7A3331}" srcOrd="0" destOrd="0" presId="urn:microsoft.com/office/officeart/2005/8/layout/orgChart1"/>
    <dgm:cxn modelId="{408E4A98-9F20-1341-B81A-761C009AFC32}" type="presParOf" srcId="{E5F1745C-43BA-9F4B-A5A9-BEF9395220A9}" destId="{8D128AA9-3B8B-AA48-ADAC-E39DA94B9AE0}" srcOrd="1" destOrd="0" presId="urn:microsoft.com/office/officeart/2005/8/layout/orgChart1"/>
    <dgm:cxn modelId="{51DB45F5-ECD8-B848-8498-21CCE58CA507}" type="presParOf" srcId="{9CCF8A57-A8F0-E84C-B5F8-A85F8D977555}" destId="{53A4B628-66FD-424A-B582-FD1CE24F535F}" srcOrd="1" destOrd="0" presId="urn:microsoft.com/office/officeart/2005/8/layout/orgChart1"/>
    <dgm:cxn modelId="{40602789-3AF1-5D41-B4F3-17AD536DD1D2}" type="presParOf" srcId="{9CCF8A57-A8F0-E84C-B5F8-A85F8D977555}" destId="{27849AB3-E4EF-2645-8C38-E654E44D5C43}" srcOrd="2" destOrd="0" presId="urn:microsoft.com/office/officeart/2005/8/layout/orgChart1"/>
    <dgm:cxn modelId="{F54FAD43-E865-4D49-89D0-BC21A9A11923}" type="presParOf" srcId="{62F61AE4-D59B-8343-A1F5-C8EB6810AAED}" destId="{27C7EF9B-5308-3F4D-BB2E-6C396DE326A8}" srcOrd="24" destOrd="0" presId="urn:microsoft.com/office/officeart/2005/8/layout/orgChart1"/>
    <dgm:cxn modelId="{5E7FDA8B-202B-6F41-9114-435375F260E6}" type="presParOf" srcId="{62F61AE4-D59B-8343-A1F5-C8EB6810AAED}" destId="{F72AB7A8-F2FE-304F-B4EE-553FE747F049}" srcOrd="25" destOrd="0" presId="urn:microsoft.com/office/officeart/2005/8/layout/orgChart1"/>
    <dgm:cxn modelId="{B505E9DD-6371-904A-8A90-D8F36C60CD53}" type="presParOf" srcId="{F72AB7A8-F2FE-304F-B4EE-553FE747F049}" destId="{A7F73E8A-5171-4E4D-9B3D-AAA6202753C1}" srcOrd="0" destOrd="0" presId="urn:microsoft.com/office/officeart/2005/8/layout/orgChart1"/>
    <dgm:cxn modelId="{B18C49DA-C53A-B945-B004-A92EBEC8167F}" type="presParOf" srcId="{A7F73E8A-5171-4E4D-9B3D-AAA6202753C1}" destId="{BA9B7CDA-79F6-7449-867E-0EDDBD648958}" srcOrd="0" destOrd="0" presId="urn:microsoft.com/office/officeart/2005/8/layout/orgChart1"/>
    <dgm:cxn modelId="{37877899-F029-B64D-A446-E419861588EA}" type="presParOf" srcId="{A7F73E8A-5171-4E4D-9B3D-AAA6202753C1}" destId="{291D4C16-540C-8C43-A4B3-939B3345F8D9}" srcOrd="1" destOrd="0" presId="urn:microsoft.com/office/officeart/2005/8/layout/orgChart1"/>
    <dgm:cxn modelId="{4D84E312-41D1-2846-A521-41BE73A485A8}" type="presParOf" srcId="{F72AB7A8-F2FE-304F-B4EE-553FE747F049}" destId="{AA28685A-92EB-C648-A2A1-4F04AA127989}" srcOrd="1" destOrd="0" presId="urn:microsoft.com/office/officeart/2005/8/layout/orgChart1"/>
    <dgm:cxn modelId="{944D444E-3A47-FF47-8DA8-F19724748D1E}" type="presParOf" srcId="{F72AB7A8-F2FE-304F-B4EE-553FE747F049}" destId="{A6F929CF-2DA2-AA48-8F8F-724B17893283}" srcOrd="2" destOrd="0" presId="urn:microsoft.com/office/officeart/2005/8/layout/orgChart1"/>
    <dgm:cxn modelId="{FEB1837E-C8B5-F947-9295-3597A62DB9B5}" type="presParOf" srcId="{62F61AE4-D59B-8343-A1F5-C8EB6810AAED}" destId="{21C99AFA-A596-5947-95B5-92F21A1C357A}" srcOrd="26" destOrd="0" presId="urn:microsoft.com/office/officeart/2005/8/layout/orgChart1"/>
    <dgm:cxn modelId="{9A152A14-D195-F446-8EF1-53B7367EE0E2}" type="presParOf" srcId="{62F61AE4-D59B-8343-A1F5-C8EB6810AAED}" destId="{36FABED7-C613-BF4A-A23B-3D9885051C7A}" srcOrd="27" destOrd="0" presId="urn:microsoft.com/office/officeart/2005/8/layout/orgChart1"/>
    <dgm:cxn modelId="{09E74113-DB9E-9C41-BB97-282F24AA33B2}" type="presParOf" srcId="{36FABED7-C613-BF4A-A23B-3D9885051C7A}" destId="{D176AF75-4D39-8E4E-96C3-9780DE81EBDE}" srcOrd="0" destOrd="0" presId="urn:microsoft.com/office/officeart/2005/8/layout/orgChart1"/>
    <dgm:cxn modelId="{BC6B1E93-E016-DF4B-9600-6899A03D2993}" type="presParOf" srcId="{D176AF75-4D39-8E4E-96C3-9780DE81EBDE}" destId="{2273DFDF-0DB1-0F4F-BF21-DC20172F6B4A}" srcOrd="0" destOrd="0" presId="urn:microsoft.com/office/officeart/2005/8/layout/orgChart1"/>
    <dgm:cxn modelId="{F3DD2973-EE7B-0B4C-9273-F77E66EC2849}" type="presParOf" srcId="{D176AF75-4D39-8E4E-96C3-9780DE81EBDE}" destId="{B1B3CFDC-38DB-B143-B621-6996855EA2E5}" srcOrd="1" destOrd="0" presId="urn:microsoft.com/office/officeart/2005/8/layout/orgChart1"/>
    <dgm:cxn modelId="{9530F8B3-AA3B-9949-B094-9BC038B8BF90}" type="presParOf" srcId="{36FABED7-C613-BF4A-A23B-3D9885051C7A}" destId="{5878B621-7ED3-684F-A19A-8616E4BB4980}" srcOrd="1" destOrd="0" presId="urn:microsoft.com/office/officeart/2005/8/layout/orgChart1"/>
    <dgm:cxn modelId="{896A3F41-CE61-6746-89A6-401E3FD1C73F}" type="presParOf" srcId="{36FABED7-C613-BF4A-A23B-3D9885051C7A}" destId="{18F1DB55-4EF3-7B47-A25E-9FDF2C354E8F}" srcOrd="2" destOrd="0" presId="urn:microsoft.com/office/officeart/2005/8/layout/orgChart1"/>
    <dgm:cxn modelId="{6808A35C-5134-5B44-91B6-2ADAEF564BF9}" type="presParOf" srcId="{7C078106-2B88-554E-A54D-D25EC991354A}" destId="{8A29B62E-EC93-B14E-865D-D3E6D85F5DFB}" srcOrd="2" destOrd="0" presId="urn:microsoft.com/office/officeart/2005/8/layout/orgChart1"/>
    <dgm:cxn modelId="{006A73D8-13E6-1040-AA70-391930BE1053}" type="presParOf" srcId="{EBDEB624-6F23-A541-8F95-DD6FA19A32B2}" destId="{2D0753E0-DA34-EB4F-A967-371F3B043C0D}" srcOrd="2" destOrd="0" presId="urn:microsoft.com/office/officeart/2005/8/layout/orgChart1"/>
    <dgm:cxn modelId="{84322A33-A6A1-1942-B7C5-66FDE56CB73C}" type="presParOf" srcId="{213D0FCB-0543-4D4C-BBE6-17387FC2F8E7}" destId="{DC70AEEA-16D3-E744-8A80-DDE571B9CB76}" srcOrd="6" destOrd="0" presId="urn:microsoft.com/office/officeart/2005/8/layout/orgChart1"/>
    <dgm:cxn modelId="{76A1517B-5492-FB4D-8E59-931A45D1AE02}" type="presParOf" srcId="{213D0FCB-0543-4D4C-BBE6-17387FC2F8E7}" destId="{1EAF5450-F8E2-9843-8418-AE53F1C73E9A}" srcOrd="7" destOrd="0" presId="urn:microsoft.com/office/officeart/2005/8/layout/orgChart1"/>
    <dgm:cxn modelId="{1F601ADA-70AC-F842-B3CC-E7AE1108F5DF}" type="presParOf" srcId="{1EAF5450-F8E2-9843-8418-AE53F1C73E9A}" destId="{CB3B15BF-8062-E041-B0D6-B2C95F30D1F6}" srcOrd="0" destOrd="0" presId="urn:microsoft.com/office/officeart/2005/8/layout/orgChart1"/>
    <dgm:cxn modelId="{5DE52F41-9732-8341-A296-C9BA2FEC546B}" type="presParOf" srcId="{CB3B15BF-8062-E041-B0D6-B2C95F30D1F6}" destId="{52C6A476-C4F9-1D47-8AA5-8290DCA0E474}" srcOrd="0" destOrd="0" presId="urn:microsoft.com/office/officeart/2005/8/layout/orgChart1"/>
    <dgm:cxn modelId="{74C83EAB-076B-9A44-AA3E-C4AA622AE4C2}" type="presParOf" srcId="{CB3B15BF-8062-E041-B0D6-B2C95F30D1F6}" destId="{BD811EF8-A1B0-744E-89F6-3C54AF18AF7B}" srcOrd="1" destOrd="0" presId="urn:microsoft.com/office/officeart/2005/8/layout/orgChart1"/>
    <dgm:cxn modelId="{3DA6CCCE-6728-3947-B3F4-B5A08F715FC4}" type="presParOf" srcId="{1EAF5450-F8E2-9843-8418-AE53F1C73E9A}" destId="{A0DD028A-94E3-CF45-A6B9-97E642795B0F}" srcOrd="1" destOrd="0" presId="urn:microsoft.com/office/officeart/2005/8/layout/orgChart1"/>
    <dgm:cxn modelId="{48715A19-34F0-3442-BD64-AFF3FD8027F3}" type="presParOf" srcId="{1EAF5450-F8E2-9843-8418-AE53F1C73E9A}" destId="{6FDC6273-6E63-A745-84A3-296AEBFCC9CD}" srcOrd="2" destOrd="0" presId="urn:microsoft.com/office/officeart/2005/8/layout/orgChart1"/>
    <dgm:cxn modelId="{5C486172-90BF-3943-8C2C-E752E7AA8D75}" type="presParOf" srcId="{213D0FCB-0543-4D4C-BBE6-17387FC2F8E7}" destId="{92820464-B52A-4740-A57B-6AE67AB6E53E}" srcOrd="8" destOrd="0" presId="urn:microsoft.com/office/officeart/2005/8/layout/orgChart1"/>
    <dgm:cxn modelId="{EE2B5A5D-8810-AB4F-8994-552BF56CD2F8}" type="presParOf" srcId="{213D0FCB-0543-4D4C-BBE6-17387FC2F8E7}" destId="{30C98860-E6F6-AA40-B354-06F3B26A3908}" srcOrd="9" destOrd="0" presId="urn:microsoft.com/office/officeart/2005/8/layout/orgChart1"/>
    <dgm:cxn modelId="{917B96A5-A2DE-974E-858E-BA21B36DAB6D}" type="presParOf" srcId="{30C98860-E6F6-AA40-B354-06F3B26A3908}" destId="{A9965D1F-76DE-3D42-800E-6971799245FD}" srcOrd="0" destOrd="0" presId="urn:microsoft.com/office/officeart/2005/8/layout/orgChart1"/>
    <dgm:cxn modelId="{D23DA653-780B-9E45-8CA1-7F2613C6A7AC}" type="presParOf" srcId="{A9965D1F-76DE-3D42-800E-6971799245FD}" destId="{E35263DB-F3BC-B246-8D4C-2185242BAE53}" srcOrd="0" destOrd="0" presId="urn:microsoft.com/office/officeart/2005/8/layout/orgChart1"/>
    <dgm:cxn modelId="{3C5845C3-4C87-A747-80B0-17E23A35C59D}" type="presParOf" srcId="{A9965D1F-76DE-3D42-800E-6971799245FD}" destId="{98049418-D912-BB44-99BB-99F1B3479BDD}" srcOrd="1" destOrd="0" presId="urn:microsoft.com/office/officeart/2005/8/layout/orgChart1"/>
    <dgm:cxn modelId="{CB9A634E-1179-AD49-B463-52BF3219BEA7}" type="presParOf" srcId="{30C98860-E6F6-AA40-B354-06F3B26A3908}" destId="{5C0B4822-8A9A-314D-9A32-EA7353A6C779}" srcOrd="1" destOrd="0" presId="urn:microsoft.com/office/officeart/2005/8/layout/orgChart1"/>
    <dgm:cxn modelId="{494B1691-C2B8-EC4E-9655-1D218C25092E}" type="presParOf" srcId="{30C98860-E6F6-AA40-B354-06F3B26A3908}" destId="{73FE6BE4-60C0-5149-9982-322E320139AA}" srcOrd="2" destOrd="0" presId="urn:microsoft.com/office/officeart/2005/8/layout/orgChart1"/>
    <dgm:cxn modelId="{8295A5ED-273C-2240-A1FB-EA324C1B8A47}" type="presParOf" srcId="{997CAA4C-924C-AC42-917C-6EF7463960E3}" destId="{AC81FCFD-61E1-8A42-93B1-7DA13336553E}" srcOrd="2" destOrd="0" presId="urn:microsoft.com/office/officeart/2005/8/layout/orgChart1"/>
    <dgm:cxn modelId="{1F573A31-419D-8D43-98FC-173DF3DF8C6F}" type="presParOf" srcId="{DDFFA6DA-AB3A-B544-A64E-24845CA3AB68}" destId="{2F6AC8F6-A041-C941-A8BC-5A21878F4415}" srcOrd="2" destOrd="0" presId="urn:microsoft.com/office/officeart/2005/8/layout/orgChart1"/>
  </dgm:cxnLst>
  <dgm:bg/>
  <dgm:whole>
    <a:ln w="3175" cmpd="sng">
      <a:noFill/>
    </a:ln>
  </dgm:whole>
</dgm:dataModel>
</file>

<file path=word/diagrams/data8.xml><?xml version="1.0" encoding="utf-8"?>
<dgm:dataModel xmlns:dgm="http://schemas.openxmlformats.org/drawingml/2006/diagram" xmlns:a="http://schemas.openxmlformats.org/drawingml/2006/main">
  <dgm:ptLst>
    <dgm:pt modelId="{0726CA2C-1501-6C4F-B11A-F25338002B31}" type="doc">
      <dgm:prSet loTypeId="urn:microsoft.com/office/officeart/2005/8/layout/orgChart1" loCatId="hierarchy" qsTypeId="urn:microsoft.com/office/officeart/2005/8/quickstyle/simple3" qsCatId="simple" csTypeId="urn:microsoft.com/office/officeart/2005/8/colors/accent0_1" csCatId="mainScheme" phldr="1"/>
      <dgm:spPr/>
      <dgm:t>
        <a:bodyPr/>
        <a:lstStyle/>
        <a:p>
          <a:endParaRPr lang="en-US"/>
        </a:p>
      </dgm:t>
    </dgm:pt>
    <dgm:pt modelId="{1B2C010D-5128-7A4A-B42F-FF32159E5FDB}">
      <dgm:prSet phldrT="[Text]" custT="1"/>
      <dgm:spPr>
        <a:ln w="9525" cap="flat" cmpd="sng" algn="ctr">
          <a:prstDash val="solid"/>
          <a:round/>
          <a:headEnd type="none" w="med" len="med"/>
          <a:tailEnd type="none" w="med" len="med"/>
        </a:ln>
      </dgm:spPr>
      <dgm:t>
        <a:bodyPr/>
        <a:lstStyle/>
        <a:p>
          <a:r>
            <a:rPr lang="sl-SI" sz="900" b="1"/>
            <a:t>ancestor, ascendant, ascendent, root </a:t>
          </a:r>
        </a:p>
        <a:p>
          <a:r>
            <a:rPr lang="sl-SI" sz="900" b="0" i="1"/>
            <a:t>(s</a:t>
          </a:r>
          <a:r>
            <a:rPr lang="sl-SI" sz="900" i="1"/>
            <a:t>bd from whom you are descended, usu. more remote than a grandparent)</a:t>
          </a:r>
          <a:endParaRPr lang="en-US" sz="900" i="1"/>
        </a:p>
      </dgm:t>
    </dgm:pt>
    <dgm:pt modelId="{B732E7FB-6704-7543-BE92-61A259380F35}" type="parTrans" cxnId="{1B2174C4-7032-B249-B671-43BF2ED6F682}">
      <dgm:prSet/>
      <dgm:spPr/>
      <dgm:t>
        <a:bodyPr/>
        <a:lstStyle/>
        <a:p>
          <a:endParaRPr lang="en-US"/>
        </a:p>
      </dgm:t>
    </dgm:pt>
    <dgm:pt modelId="{4FF4EEE5-1C75-1C4D-B463-DE1BF88596D1}" type="sibTrans" cxnId="{1B2174C4-7032-B249-B671-43BF2ED6F682}">
      <dgm:prSet/>
      <dgm:spPr/>
      <dgm:t>
        <a:bodyPr/>
        <a:lstStyle/>
        <a:p>
          <a:endParaRPr lang="en-US"/>
        </a:p>
      </dgm:t>
    </dgm:pt>
    <dgm:pt modelId="{0BE92F92-DD08-3C43-90F1-6A910EB1CD67}">
      <dgm:prSet phldrT="[Text]" custT="1"/>
      <dgm:spPr>
        <a:ln w="9525" cap="flat" cmpd="sng" algn="ctr">
          <a:prstDash val="solid"/>
          <a:round/>
          <a:headEnd type="none" w="med" len="med"/>
          <a:tailEnd type="none" w="med" len="med"/>
        </a:ln>
      </dgm:spPr>
      <dgm:t>
        <a:bodyPr/>
        <a:lstStyle/>
        <a:p>
          <a:r>
            <a:rPr lang="sl-SI" sz="900" b="1"/>
            <a:t>forebear, forbear</a:t>
          </a:r>
        </a:p>
        <a:p>
          <a:r>
            <a:rPr lang="sl-SI" sz="900"/>
            <a:t>(</a:t>
          </a:r>
          <a:r>
            <a:rPr lang="sl-SI" sz="900" i="1"/>
            <a:t>a person from who you are descended</a:t>
          </a:r>
          <a:r>
            <a:rPr lang="sl-SI" sz="900"/>
            <a:t>)</a:t>
          </a:r>
          <a:endParaRPr lang="en-US" sz="900"/>
        </a:p>
      </dgm:t>
    </dgm:pt>
    <dgm:pt modelId="{067BF885-3A80-6B40-AFA0-7F17E6A9C372}" type="parTrans" cxnId="{E30289EA-86D2-9B45-B6E8-895C474168E4}">
      <dgm:prSet/>
      <dgm:spPr>
        <a:ln w="9525" cap="flat" cmpd="sng" algn="ctr">
          <a:prstDash val="solid"/>
          <a:round/>
          <a:headEnd type="none" w="med" len="med"/>
          <a:tailEnd type="none" w="med" len="med"/>
        </a:ln>
      </dgm:spPr>
      <dgm:t>
        <a:bodyPr/>
        <a:lstStyle/>
        <a:p>
          <a:endParaRPr lang="en-US" sz="900"/>
        </a:p>
      </dgm:t>
    </dgm:pt>
    <dgm:pt modelId="{F273A1B3-91F8-0849-AA6E-E9EA2BE8DD73}" type="sibTrans" cxnId="{E30289EA-86D2-9B45-B6E8-895C474168E4}">
      <dgm:prSet/>
      <dgm:spPr/>
      <dgm:t>
        <a:bodyPr/>
        <a:lstStyle/>
        <a:p>
          <a:endParaRPr lang="en-US"/>
        </a:p>
      </dgm:t>
    </dgm:pt>
    <dgm:pt modelId="{178840CB-125D-0A4E-B07F-AB9691BF1388}">
      <dgm:prSet phldrT="[Text]" custT="1"/>
      <dgm:spPr>
        <a:ln w="9525" cap="flat" cmpd="sng" algn="ctr">
          <a:prstDash val="solid"/>
          <a:round/>
          <a:headEnd type="none" w="med" len="med"/>
          <a:tailEnd type="none" w="med" len="med"/>
        </a:ln>
      </dgm:spPr>
      <dgm:t>
        <a:bodyPr/>
        <a:lstStyle/>
        <a:p>
          <a:r>
            <a:rPr lang="sl-SI" sz="900" b="1"/>
            <a:t>progenitor, primogenitor</a:t>
          </a:r>
        </a:p>
        <a:p>
          <a:r>
            <a:rPr lang="sl-SI" sz="900" i="1"/>
            <a:t>(an ancestor in the direct line)</a:t>
          </a:r>
          <a:endParaRPr lang="en-US" sz="900" i="1"/>
        </a:p>
      </dgm:t>
    </dgm:pt>
    <dgm:pt modelId="{795746BF-5250-8E40-90B7-BC737A24104E}" type="parTrans" cxnId="{45DF8536-24DD-864F-826D-E8014E79DBD9}">
      <dgm:prSet/>
      <dgm:spPr>
        <a:ln w="9525" cap="flat" cmpd="sng" algn="ctr">
          <a:prstDash val="solid"/>
          <a:round/>
          <a:headEnd type="none" w="med" len="med"/>
          <a:tailEnd type="none" w="med" len="med"/>
        </a:ln>
      </dgm:spPr>
      <dgm:t>
        <a:bodyPr/>
        <a:lstStyle/>
        <a:p>
          <a:endParaRPr lang="en-US" sz="900"/>
        </a:p>
      </dgm:t>
    </dgm:pt>
    <dgm:pt modelId="{CF9AAD87-C629-5243-BAD2-BDD6CE125989}" type="sibTrans" cxnId="{45DF8536-24DD-864F-826D-E8014E79DBD9}">
      <dgm:prSet/>
      <dgm:spPr/>
      <dgm:t>
        <a:bodyPr/>
        <a:lstStyle/>
        <a:p>
          <a:endParaRPr lang="en-US"/>
        </a:p>
      </dgm:t>
    </dgm:pt>
    <dgm:pt modelId="{A74CF266-40AB-9C4E-9B27-DF150C55E587}">
      <dgm:prSet phldrT="[Text]" custT="1"/>
      <dgm:spPr>
        <a:ln w="9525" cap="flat" cmpd="sng" algn="ctr">
          <a:prstDash val="solid"/>
          <a:round/>
          <a:headEnd type="none" w="med" len="med"/>
          <a:tailEnd type="none" w="med" len="med"/>
        </a:ln>
      </dgm:spPr>
      <dgm:t>
        <a:bodyPr/>
        <a:lstStyle/>
        <a:p>
          <a:r>
            <a:rPr lang="sl-SI" sz="900" b="1"/>
            <a:t>genitor</a:t>
          </a:r>
        </a:p>
        <a:p>
          <a:r>
            <a:rPr lang="sl-SI" sz="900" i="1"/>
            <a:t>(a natural father or mother)</a:t>
          </a:r>
          <a:endParaRPr lang="en-US" sz="900" i="1"/>
        </a:p>
      </dgm:t>
    </dgm:pt>
    <dgm:pt modelId="{027DCE5F-E8C1-0041-9645-17EB7CCB975F}" type="parTrans" cxnId="{571D3CF9-5618-144E-8B4B-F684D00A42A3}">
      <dgm:prSet/>
      <dgm:spPr>
        <a:ln w="9525" cap="flat" cmpd="sng" algn="ctr">
          <a:prstDash val="solid"/>
          <a:round/>
          <a:headEnd type="none" w="med" len="med"/>
          <a:tailEnd type="none" w="med" len="med"/>
        </a:ln>
      </dgm:spPr>
      <dgm:t>
        <a:bodyPr/>
        <a:lstStyle/>
        <a:p>
          <a:endParaRPr lang="en-US" sz="900"/>
        </a:p>
      </dgm:t>
    </dgm:pt>
    <dgm:pt modelId="{F472BA0B-1E4A-B441-BA81-9D208CD300C0}" type="sibTrans" cxnId="{571D3CF9-5618-144E-8B4B-F684D00A42A3}">
      <dgm:prSet/>
      <dgm:spPr/>
      <dgm:t>
        <a:bodyPr/>
        <a:lstStyle/>
        <a:p>
          <a:endParaRPr lang="en-US"/>
        </a:p>
      </dgm:t>
    </dgm:pt>
    <dgm:pt modelId="{9A233FC6-89CB-0546-99D7-861FF42293BA}">
      <dgm:prSet phldrT="[Text]" custT="1"/>
      <dgm:spPr>
        <a:ln w="9525" cap="flat" cmpd="sng" algn="ctr">
          <a:prstDash val="solid"/>
          <a:round/>
          <a:headEnd type="none" w="med" len="med"/>
          <a:tailEnd type="none" w="med" len="med"/>
        </a:ln>
      </dgm:spPr>
      <dgm:t>
        <a:bodyPr/>
        <a:lstStyle/>
        <a:p>
          <a:r>
            <a:rPr lang="sl-SI" sz="900" b="1"/>
            <a:t>ancestress</a:t>
          </a:r>
        </a:p>
        <a:p>
          <a:r>
            <a:rPr lang="sl-SI" sz="900" i="1"/>
            <a:t>(a woman ancestor</a:t>
          </a:r>
          <a:r>
            <a:rPr lang="sl-SI" sz="900"/>
            <a:t>)</a:t>
          </a:r>
          <a:endParaRPr lang="en-US" sz="900"/>
        </a:p>
      </dgm:t>
    </dgm:pt>
    <dgm:pt modelId="{08E962E2-EE41-6947-AE76-B31B9867DFB6}" type="parTrans" cxnId="{D9D3AF56-4063-CD42-8272-960D9AA13AEF}">
      <dgm:prSet/>
      <dgm:spPr>
        <a:ln w="9525" cap="flat" cmpd="sng" algn="ctr">
          <a:prstDash val="solid"/>
          <a:round/>
          <a:headEnd type="none" w="med" len="med"/>
          <a:tailEnd type="none" w="med" len="med"/>
        </a:ln>
      </dgm:spPr>
      <dgm:t>
        <a:bodyPr/>
        <a:lstStyle/>
        <a:p>
          <a:endParaRPr lang="en-US" sz="900"/>
        </a:p>
      </dgm:t>
    </dgm:pt>
    <dgm:pt modelId="{4B515F92-B3FE-E64B-9360-D36D3D6E7776}" type="sibTrans" cxnId="{D9D3AF56-4063-CD42-8272-960D9AA13AEF}">
      <dgm:prSet/>
      <dgm:spPr/>
      <dgm:t>
        <a:bodyPr/>
        <a:lstStyle/>
        <a:p>
          <a:endParaRPr lang="en-US"/>
        </a:p>
      </dgm:t>
    </dgm:pt>
    <dgm:pt modelId="{1AA00FCC-D5CD-B34A-9555-21F4AC0DC0DF}">
      <dgm:prSet custT="1"/>
      <dgm:spPr>
        <a:ln w="9525" cap="flat" cmpd="sng" algn="ctr">
          <a:prstDash val="solid"/>
          <a:round/>
          <a:headEnd type="none" w="med" len="med"/>
          <a:tailEnd type="none" w="med" len="med"/>
        </a:ln>
      </dgm:spPr>
      <dgm:t>
        <a:bodyPr/>
        <a:lstStyle/>
        <a:p>
          <a:r>
            <a:rPr lang="sl-SI" sz="900" b="1"/>
            <a:t>forefather, father, sire</a:t>
          </a:r>
        </a:p>
        <a:p>
          <a:r>
            <a:rPr lang="sl-SI" sz="900" i="1"/>
            <a:t>(the founder of a family)</a:t>
          </a:r>
          <a:endParaRPr lang="en-GB" sz="900" i="1"/>
        </a:p>
      </dgm:t>
    </dgm:pt>
    <dgm:pt modelId="{0197E834-D938-3349-8E7B-344F63D20733}" type="parTrans" cxnId="{C7554EB5-F7FD-9F40-A417-1AB4AC24A21F}">
      <dgm:prSet/>
      <dgm:spPr>
        <a:ln w="9525" cap="flat" cmpd="sng" algn="ctr">
          <a:prstDash val="solid"/>
          <a:round/>
          <a:headEnd type="none" w="med" len="med"/>
          <a:tailEnd type="none" w="med" len="med"/>
        </a:ln>
      </dgm:spPr>
      <dgm:t>
        <a:bodyPr/>
        <a:lstStyle/>
        <a:p>
          <a:endParaRPr lang="en-US" sz="900"/>
        </a:p>
      </dgm:t>
    </dgm:pt>
    <dgm:pt modelId="{BEFA28BD-EAF8-F947-AE3D-6F3C08D42C17}" type="sibTrans" cxnId="{C7554EB5-F7FD-9F40-A417-1AB4AC24A21F}">
      <dgm:prSet/>
      <dgm:spPr/>
      <dgm:t>
        <a:bodyPr/>
        <a:lstStyle/>
        <a:p>
          <a:endParaRPr lang="en-US"/>
        </a:p>
      </dgm:t>
    </dgm:pt>
    <dgm:pt modelId="{DCF82A08-5C06-F34A-B5C4-6656D82DEA1A}">
      <dgm:prSet custT="1"/>
      <dgm:spPr>
        <a:ln w="9525" cap="flat" cmpd="sng" algn="ctr">
          <a:prstDash val="solid"/>
          <a:round/>
          <a:headEnd type="none" w="med" len="med"/>
          <a:tailEnd type="none" w="med" len="med"/>
        </a:ln>
      </dgm:spPr>
      <dgm:t>
        <a:bodyPr/>
        <a:lstStyle/>
        <a:p>
          <a:r>
            <a:rPr lang="sl-SI" sz="900" b="1"/>
            <a:t>foremother</a:t>
          </a:r>
        </a:p>
        <a:p>
          <a:r>
            <a:rPr lang="sl-SI" sz="900" i="1"/>
            <a:t>(a woman ancestor</a:t>
          </a:r>
          <a:r>
            <a:rPr lang="sl-SI" sz="900"/>
            <a:t>)</a:t>
          </a:r>
          <a:endParaRPr lang="en-US" sz="900"/>
        </a:p>
      </dgm:t>
    </dgm:pt>
    <dgm:pt modelId="{C8BF336C-56F7-EE4A-8B0F-186450DAE847}" type="parTrans" cxnId="{88D88E81-8370-9F4D-926D-193D43E63613}">
      <dgm:prSet/>
      <dgm:spPr>
        <a:ln w="9525" cap="flat" cmpd="sng" algn="ctr">
          <a:prstDash val="solid"/>
          <a:round/>
          <a:headEnd type="none" w="med" len="med"/>
          <a:tailEnd type="none" w="med" len="med"/>
        </a:ln>
      </dgm:spPr>
      <dgm:t>
        <a:bodyPr/>
        <a:lstStyle/>
        <a:p>
          <a:endParaRPr lang="en-US" sz="900"/>
        </a:p>
      </dgm:t>
    </dgm:pt>
    <dgm:pt modelId="{9B8A6B3E-4358-C44D-A698-300C819C6C4F}" type="sibTrans" cxnId="{88D88E81-8370-9F4D-926D-193D43E63613}">
      <dgm:prSet/>
      <dgm:spPr/>
      <dgm:t>
        <a:bodyPr/>
        <a:lstStyle/>
        <a:p>
          <a:endParaRPr lang="en-US"/>
        </a:p>
      </dgm:t>
    </dgm:pt>
    <dgm:pt modelId="{54BB4454-DCE8-DE40-911A-3F7B8D275888}" type="pres">
      <dgm:prSet presAssocID="{0726CA2C-1501-6C4F-B11A-F25338002B31}" presName="hierChild1" presStyleCnt="0">
        <dgm:presLayoutVars>
          <dgm:orgChart val="1"/>
          <dgm:chPref val="1"/>
          <dgm:dir/>
          <dgm:animOne val="branch"/>
          <dgm:animLvl val="lvl"/>
          <dgm:resizeHandles/>
        </dgm:presLayoutVars>
      </dgm:prSet>
      <dgm:spPr/>
      <dgm:t>
        <a:bodyPr/>
        <a:lstStyle/>
        <a:p>
          <a:endParaRPr lang="en-US"/>
        </a:p>
      </dgm:t>
    </dgm:pt>
    <dgm:pt modelId="{352EA20B-BBB0-F74A-9225-3F6D4D0B7E72}" type="pres">
      <dgm:prSet presAssocID="{1B2C010D-5128-7A4A-B42F-FF32159E5FDB}" presName="hierRoot1" presStyleCnt="0">
        <dgm:presLayoutVars>
          <dgm:hierBranch val="init"/>
        </dgm:presLayoutVars>
      </dgm:prSet>
      <dgm:spPr/>
      <dgm:t>
        <a:bodyPr/>
        <a:lstStyle/>
        <a:p>
          <a:endParaRPr lang="en-US"/>
        </a:p>
      </dgm:t>
    </dgm:pt>
    <dgm:pt modelId="{2EA5C57E-814B-D54A-917F-6D18882B1E89}" type="pres">
      <dgm:prSet presAssocID="{1B2C010D-5128-7A4A-B42F-FF32159E5FDB}" presName="rootComposite1" presStyleCnt="0"/>
      <dgm:spPr/>
      <dgm:t>
        <a:bodyPr/>
        <a:lstStyle/>
        <a:p>
          <a:endParaRPr lang="en-US"/>
        </a:p>
      </dgm:t>
    </dgm:pt>
    <dgm:pt modelId="{004BCA90-06F4-B84B-94E8-932CB66E83E5}" type="pres">
      <dgm:prSet presAssocID="{1B2C010D-5128-7A4A-B42F-FF32159E5FDB}" presName="rootText1" presStyleLbl="node0" presStyleIdx="0" presStyleCnt="1" custScaleX="140176" custScaleY="193701">
        <dgm:presLayoutVars>
          <dgm:chPref val="3"/>
        </dgm:presLayoutVars>
      </dgm:prSet>
      <dgm:spPr/>
      <dgm:t>
        <a:bodyPr/>
        <a:lstStyle/>
        <a:p>
          <a:endParaRPr lang="en-US"/>
        </a:p>
      </dgm:t>
    </dgm:pt>
    <dgm:pt modelId="{78FB09BC-E39D-B54D-BD46-82C5D0892A07}" type="pres">
      <dgm:prSet presAssocID="{1B2C010D-5128-7A4A-B42F-FF32159E5FDB}" presName="rootConnector1" presStyleLbl="node1" presStyleIdx="0" presStyleCnt="0"/>
      <dgm:spPr/>
      <dgm:t>
        <a:bodyPr/>
        <a:lstStyle/>
        <a:p>
          <a:endParaRPr lang="en-US"/>
        </a:p>
      </dgm:t>
    </dgm:pt>
    <dgm:pt modelId="{19731648-9DFA-0848-868B-952A0E769D44}" type="pres">
      <dgm:prSet presAssocID="{1B2C010D-5128-7A4A-B42F-FF32159E5FDB}" presName="hierChild2" presStyleCnt="0"/>
      <dgm:spPr/>
      <dgm:t>
        <a:bodyPr/>
        <a:lstStyle/>
        <a:p>
          <a:endParaRPr lang="en-US"/>
        </a:p>
      </dgm:t>
    </dgm:pt>
    <dgm:pt modelId="{A2E33FA3-CBD1-D34C-9A69-14BD7A56295C}" type="pres">
      <dgm:prSet presAssocID="{067BF885-3A80-6B40-AFA0-7F17E6A9C372}" presName="Name37" presStyleLbl="parChTrans1D2" presStyleIdx="0" presStyleCnt="5"/>
      <dgm:spPr/>
      <dgm:t>
        <a:bodyPr/>
        <a:lstStyle/>
        <a:p>
          <a:endParaRPr lang="en-US"/>
        </a:p>
      </dgm:t>
    </dgm:pt>
    <dgm:pt modelId="{BA7EC01A-5DD8-9F44-AD40-65CC998DD795}" type="pres">
      <dgm:prSet presAssocID="{0BE92F92-DD08-3C43-90F1-6A910EB1CD67}" presName="hierRoot2" presStyleCnt="0">
        <dgm:presLayoutVars>
          <dgm:hierBranch val="init"/>
        </dgm:presLayoutVars>
      </dgm:prSet>
      <dgm:spPr/>
      <dgm:t>
        <a:bodyPr/>
        <a:lstStyle/>
        <a:p>
          <a:endParaRPr lang="en-US"/>
        </a:p>
      </dgm:t>
    </dgm:pt>
    <dgm:pt modelId="{8A35235A-7C83-8F42-BF29-7B9E826B88F5}" type="pres">
      <dgm:prSet presAssocID="{0BE92F92-DD08-3C43-90F1-6A910EB1CD67}" presName="rootComposite" presStyleCnt="0"/>
      <dgm:spPr/>
      <dgm:t>
        <a:bodyPr/>
        <a:lstStyle/>
        <a:p>
          <a:endParaRPr lang="en-US"/>
        </a:p>
      </dgm:t>
    </dgm:pt>
    <dgm:pt modelId="{1066A55C-19D7-9641-AA57-F174EC52CDB2}" type="pres">
      <dgm:prSet presAssocID="{0BE92F92-DD08-3C43-90F1-6A910EB1CD67}" presName="rootText" presStyleLbl="node2" presStyleIdx="0" presStyleCnt="5" custScaleY="156648">
        <dgm:presLayoutVars>
          <dgm:chPref val="3"/>
        </dgm:presLayoutVars>
      </dgm:prSet>
      <dgm:spPr/>
      <dgm:t>
        <a:bodyPr/>
        <a:lstStyle/>
        <a:p>
          <a:endParaRPr lang="en-US"/>
        </a:p>
      </dgm:t>
    </dgm:pt>
    <dgm:pt modelId="{90674002-7DF3-0543-BB07-E65E67366C06}" type="pres">
      <dgm:prSet presAssocID="{0BE92F92-DD08-3C43-90F1-6A910EB1CD67}" presName="rootConnector" presStyleLbl="node2" presStyleIdx="0" presStyleCnt="5"/>
      <dgm:spPr/>
      <dgm:t>
        <a:bodyPr/>
        <a:lstStyle/>
        <a:p>
          <a:endParaRPr lang="en-US"/>
        </a:p>
      </dgm:t>
    </dgm:pt>
    <dgm:pt modelId="{071506A8-9E3C-FB4B-A5E6-40070631D7B6}" type="pres">
      <dgm:prSet presAssocID="{0BE92F92-DD08-3C43-90F1-6A910EB1CD67}" presName="hierChild4" presStyleCnt="0"/>
      <dgm:spPr/>
      <dgm:t>
        <a:bodyPr/>
        <a:lstStyle/>
        <a:p>
          <a:endParaRPr lang="en-US"/>
        </a:p>
      </dgm:t>
    </dgm:pt>
    <dgm:pt modelId="{733DAF1D-FBB0-DD4D-B9DE-850086557C5D}" type="pres">
      <dgm:prSet presAssocID="{0BE92F92-DD08-3C43-90F1-6A910EB1CD67}" presName="hierChild5" presStyleCnt="0"/>
      <dgm:spPr/>
      <dgm:t>
        <a:bodyPr/>
        <a:lstStyle/>
        <a:p>
          <a:endParaRPr lang="en-US"/>
        </a:p>
      </dgm:t>
    </dgm:pt>
    <dgm:pt modelId="{76435B0C-6A8F-AB4D-AEED-990A1B4F8EA9}" type="pres">
      <dgm:prSet presAssocID="{795746BF-5250-8E40-90B7-BC737A24104E}" presName="Name37" presStyleLbl="parChTrans1D2" presStyleIdx="1" presStyleCnt="5"/>
      <dgm:spPr/>
      <dgm:t>
        <a:bodyPr/>
        <a:lstStyle/>
        <a:p>
          <a:endParaRPr lang="en-US"/>
        </a:p>
      </dgm:t>
    </dgm:pt>
    <dgm:pt modelId="{E7BBCE11-5C45-9B46-97FB-B42FC87B3CE5}" type="pres">
      <dgm:prSet presAssocID="{178840CB-125D-0A4E-B07F-AB9691BF1388}" presName="hierRoot2" presStyleCnt="0">
        <dgm:presLayoutVars>
          <dgm:hierBranch val="init"/>
        </dgm:presLayoutVars>
      </dgm:prSet>
      <dgm:spPr/>
      <dgm:t>
        <a:bodyPr/>
        <a:lstStyle/>
        <a:p>
          <a:endParaRPr lang="en-US"/>
        </a:p>
      </dgm:t>
    </dgm:pt>
    <dgm:pt modelId="{9C32AAD6-6CAC-6245-8618-C38D4F130765}" type="pres">
      <dgm:prSet presAssocID="{178840CB-125D-0A4E-B07F-AB9691BF1388}" presName="rootComposite" presStyleCnt="0"/>
      <dgm:spPr/>
      <dgm:t>
        <a:bodyPr/>
        <a:lstStyle/>
        <a:p>
          <a:endParaRPr lang="en-US"/>
        </a:p>
      </dgm:t>
    </dgm:pt>
    <dgm:pt modelId="{594A1F55-E0E6-E540-A349-F8E140F0FD93}" type="pres">
      <dgm:prSet presAssocID="{178840CB-125D-0A4E-B07F-AB9691BF1388}" presName="rootText" presStyleLbl="node2" presStyleIdx="1" presStyleCnt="5" custScaleY="154781">
        <dgm:presLayoutVars>
          <dgm:chPref val="3"/>
        </dgm:presLayoutVars>
      </dgm:prSet>
      <dgm:spPr/>
      <dgm:t>
        <a:bodyPr/>
        <a:lstStyle/>
        <a:p>
          <a:endParaRPr lang="en-US"/>
        </a:p>
      </dgm:t>
    </dgm:pt>
    <dgm:pt modelId="{C0F7E400-2718-7F45-AF00-E01831FA1816}" type="pres">
      <dgm:prSet presAssocID="{178840CB-125D-0A4E-B07F-AB9691BF1388}" presName="rootConnector" presStyleLbl="node2" presStyleIdx="1" presStyleCnt="5"/>
      <dgm:spPr/>
      <dgm:t>
        <a:bodyPr/>
        <a:lstStyle/>
        <a:p>
          <a:endParaRPr lang="en-US"/>
        </a:p>
      </dgm:t>
    </dgm:pt>
    <dgm:pt modelId="{5171D899-741A-2043-B1D4-A053BD8ED06D}" type="pres">
      <dgm:prSet presAssocID="{178840CB-125D-0A4E-B07F-AB9691BF1388}" presName="hierChild4" presStyleCnt="0"/>
      <dgm:spPr/>
      <dgm:t>
        <a:bodyPr/>
        <a:lstStyle/>
        <a:p>
          <a:endParaRPr lang="en-US"/>
        </a:p>
      </dgm:t>
    </dgm:pt>
    <dgm:pt modelId="{9C314C4E-EFFF-BF4F-8ED9-F84C3DD0DA97}" type="pres">
      <dgm:prSet presAssocID="{027DCE5F-E8C1-0041-9645-17EB7CCB975F}" presName="Name37" presStyleLbl="parChTrans1D3" presStyleIdx="0" presStyleCnt="1"/>
      <dgm:spPr/>
      <dgm:t>
        <a:bodyPr/>
        <a:lstStyle/>
        <a:p>
          <a:endParaRPr lang="en-US"/>
        </a:p>
      </dgm:t>
    </dgm:pt>
    <dgm:pt modelId="{E04F3D9D-B6FE-8E44-A79F-F4E5F375D09C}" type="pres">
      <dgm:prSet presAssocID="{A74CF266-40AB-9C4E-9B27-DF150C55E587}" presName="hierRoot2" presStyleCnt="0">
        <dgm:presLayoutVars>
          <dgm:hierBranch val="init"/>
        </dgm:presLayoutVars>
      </dgm:prSet>
      <dgm:spPr/>
      <dgm:t>
        <a:bodyPr/>
        <a:lstStyle/>
        <a:p>
          <a:endParaRPr lang="en-US"/>
        </a:p>
      </dgm:t>
    </dgm:pt>
    <dgm:pt modelId="{575FF596-2C0D-E64D-B64D-DECFF190F934}" type="pres">
      <dgm:prSet presAssocID="{A74CF266-40AB-9C4E-9B27-DF150C55E587}" presName="rootComposite" presStyleCnt="0"/>
      <dgm:spPr/>
      <dgm:t>
        <a:bodyPr/>
        <a:lstStyle/>
        <a:p>
          <a:endParaRPr lang="en-US"/>
        </a:p>
      </dgm:t>
    </dgm:pt>
    <dgm:pt modelId="{8D6667B2-7AC6-B949-880F-BDA5F5FDBA6E}" type="pres">
      <dgm:prSet presAssocID="{A74CF266-40AB-9C4E-9B27-DF150C55E587}" presName="rootText" presStyleLbl="node3" presStyleIdx="0" presStyleCnt="1" custScaleX="104292" custScaleY="106743">
        <dgm:presLayoutVars>
          <dgm:chPref val="3"/>
        </dgm:presLayoutVars>
      </dgm:prSet>
      <dgm:spPr/>
      <dgm:t>
        <a:bodyPr/>
        <a:lstStyle/>
        <a:p>
          <a:endParaRPr lang="en-US"/>
        </a:p>
      </dgm:t>
    </dgm:pt>
    <dgm:pt modelId="{F8AF6E09-B180-1C48-9898-DFDA6BBF314C}" type="pres">
      <dgm:prSet presAssocID="{A74CF266-40AB-9C4E-9B27-DF150C55E587}" presName="rootConnector" presStyleLbl="node3" presStyleIdx="0" presStyleCnt="1"/>
      <dgm:spPr/>
      <dgm:t>
        <a:bodyPr/>
        <a:lstStyle/>
        <a:p>
          <a:endParaRPr lang="en-US"/>
        </a:p>
      </dgm:t>
    </dgm:pt>
    <dgm:pt modelId="{BC8D214D-5122-3640-8DC9-6FD738FD9367}" type="pres">
      <dgm:prSet presAssocID="{A74CF266-40AB-9C4E-9B27-DF150C55E587}" presName="hierChild4" presStyleCnt="0"/>
      <dgm:spPr/>
      <dgm:t>
        <a:bodyPr/>
        <a:lstStyle/>
        <a:p>
          <a:endParaRPr lang="en-US"/>
        </a:p>
      </dgm:t>
    </dgm:pt>
    <dgm:pt modelId="{6737B738-02CD-2B47-AC14-3C13456ACCEB}" type="pres">
      <dgm:prSet presAssocID="{A74CF266-40AB-9C4E-9B27-DF150C55E587}" presName="hierChild5" presStyleCnt="0"/>
      <dgm:spPr/>
      <dgm:t>
        <a:bodyPr/>
        <a:lstStyle/>
        <a:p>
          <a:endParaRPr lang="en-US"/>
        </a:p>
      </dgm:t>
    </dgm:pt>
    <dgm:pt modelId="{C8AE1FC8-97C5-0147-AFE8-9A284A717F56}" type="pres">
      <dgm:prSet presAssocID="{178840CB-125D-0A4E-B07F-AB9691BF1388}" presName="hierChild5" presStyleCnt="0"/>
      <dgm:spPr/>
      <dgm:t>
        <a:bodyPr/>
        <a:lstStyle/>
        <a:p>
          <a:endParaRPr lang="en-US"/>
        </a:p>
      </dgm:t>
    </dgm:pt>
    <dgm:pt modelId="{1EBFD3F8-C7A9-DF4F-8141-38CDC6B90135}" type="pres">
      <dgm:prSet presAssocID="{08E962E2-EE41-6947-AE76-B31B9867DFB6}" presName="Name37" presStyleLbl="parChTrans1D2" presStyleIdx="2" presStyleCnt="5"/>
      <dgm:spPr/>
      <dgm:t>
        <a:bodyPr/>
        <a:lstStyle/>
        <a:p>
          <a:endParaRPr lang="en-US"/>
        </a:p>
      </dgm:t>
    </dgm:pt>
    <dgm:pt modelId="{BF762D4A-34E1-EF49-82EA-E32C33EE5F9A}" type="pres">
      <dgm:prSet presAssocID="{9A233FC6-89CB-0546-99D7-861FF42293BA}" presName="hierRoot2" presStyleCnt="0">
        <dgm:presLayoutVars>
          <dgm:hierBranch val="init"/>
        </dgm:presLayoutVars>
      </dgm:prSet>
      <dgm:spPr/>
      <dgm:t>
        <a:bodyPr/>
        <a:lstStyle/>
        <a:p>
          <a:endParaRPr lang="en-US"/>
        </a:p>
      </dgm:t>
    </dgm:pt>
    <dgm:pt modelId="{FA56D318-B275-F442-ADDF-FFA9410DC00C}" type="pres">
      <dgm:prSet presAssocID="{9A233FC6-89CB-0546-99D7-861FF42293BA}" presName="rootComposite" presStyleCnt="0"/>
      <dgm:spPr/>
      <dgm:t>
        <a:bodyPr/>
        <a:lstStyle/>
        <a:p>
          <a:endParaRPr lang="en-US"/>
        </a:p>
      </dgm:t>
    </dgm:pt>
    <dgm:pt modelId="{6D3DAE91-33A4-EB4C-8A3B-BC2BC7C6CCD4}" type="pres">
      <dgm:prSet presAssocID="{9A233FC6-89CB-0546-99D7-861FF42293BA}" presName="rootText" presStyleLbl="node2" presStyleIdx="2" presStyleCnt="5" custScaleY="156648">
        <dgm:presLayoutVars>
          <dgm:chPref val="3"/>
        </dgm:presLayoutVars>
      </dgm:prSet>
      <dgm:spPr/>
      <dgm:t>
        <a:bodyPr/>
        <a:lstStyle/>
        <a:p>
          <a:endParaRPr lang="en-US"/>
        </a:p>
      </dgm:t>
    </dgm:pt>
    <dgm:pt modelId="{828C40FF-5807-424E-819D-486EC70A1F93}" type="pres">
      <dgm:prSet presAssocID="{9A233FC6-89CB-0546-99D7-861FF42293BA}" presName="rootConnector" presStyleLbl="node2" presStyleIdx="2" presStyleCnt="5"/>
      <dgm:spPr/>
      <dgm:t>
        <a:bodyPr/>
        <a:lstStyle/>
        <a:p>
          <a:endParaRPr lang="en-US"/>
        </a:p>
      </dgm:t>
    </dgm:pt>
    <dgm:pt modelId="{FE9B6D62-999C-8C44-A36D-2514760EA5DE}" type="pres">
      <dgm:prSet presAssocID="{9A233FC6-89CB-0546-99D7-861FF42293BA}" presName="hierChild4" presStyleCnt="0"/>
      <dgm:spPr/>
      <dgm:t>
        <a:bodyPr/>
        <a:lstStyle/>
        <a:p>
          <a:endParaRPr lang="en-US"/>
        </a:p>
      </dgm:t>
    </dgm:pt>
    <dgm:pt modelId="{3CD298D3-3FC3-9147-BEC5-51153835DA90}" type="pres">
      <dgm:prSet presAssocID="{9A233FC6-89CB-0546-99D7-861FF42293BA}" presName="hierChild5" presStyleCnt="0"/>
      <dgm:spPr/>
      <dgm:t>
        <a:bodyPr/>
        <a:lstStyle/>
        <a:p>
          <a:endParaRPr lang="en-US"/>
        </a:p>
      </dgm:t>
    </dgm:pt>
    <dgm:pt modelId="{457C3649-4FD9-8440-990C-401DBD409064}" type="pres">
      <dgm:prSet presAssocID="{0197E834-D938-3349-8E7B-344F63D20733}" presName="Name37" presStyleLbl="parChTrans1D2" presStyleIdx="3" presStyleCnt="5"/>
      <dgm:spPr/>
      <dgm:t>
        <a:bodyPr/>
        <a:lstStyle/>
        <a:p>
          <a:endParaRPr lang="en-US"/>
        </a:p>
      </dgm:t>
    </dgm:pt>
    <dgm:pt modelId="{DE3D5255-900B-B24B-8C27-52210CE03DBB}" type="pres">
      <dgm:prSet presAssocID="{1AA00FCC-D5CD-B34A-9555-21F4AC0DC0DF}" presName="hierRoot2" presStyleCnt="0">
        <dgm:presLayoutVars>
          <dgm:hierBranch val="init"/>
        </dgm:presLayoutVars>
      </dgm:prSet>
      <dgm:spPr/>
      <dgm:t>
        <a:bodyPr/>
        <a:lstStyle/>
        <a:p>
          <a:endParaRPr lang="en-US"/>
        </a:p>
      </dgm:t>
    </dgm:pt>
    <dgm:pt modelId="{CAD225F0-8E0E-6C47-96C3-FEB12F94C8C4}" type="pres">
      <dgm:prSet presAssocID="{1AA00FCC-D5CD-B34A-9555-21F4AC0DC0DF}" presName="rootComposite" presStyleCnt="0"/>
      <dgm:spPr/>
      <dgm:t>
        <a:bodyPr/>
        <a:lstStyle/>
        <a:p>
          <a:endParaRPr lang="en-US"/>
        </a:p>
      </dgm:t>
    </dgm:pt>
    <dgm:pt modelId="{5DD93201-E545-E945-8790-C44C413DD65D}" type="pres">
      <dgm:prSet presAssocID="{1AA00FCC-D5CD-B34A-9555-21F4AC0DC0DF}" presName="rootText" presStyleLbl="node2" presStyleIdx="3" presStyleCnt="5" custScaleX="126061" custScaleY="156648">
        <dgm:presLayoutVars>
          <dgm:chPref val="3"/>
        </dgm:presLayoutVars>
      </dgm:prSet>
      <dgm:spPr/>
      <dgm:t>
        <a:bodyPr/>
        <a:lstStyle/>
        <a:p>
          <a:endParaRPr lang="en-US"/>
        </a:p>
      </dgm:t>
    </dgm:pt>
    <dgm:pt modelId="{FDD5C2E3-8B0F-8C46-88F8-942034867FDC}" type="pres">
      <dgm:prSet presAssocID="{1AA00FCC-D5CD-B34A-9555-21F4AC0DC0DF}" presName="rootConnector" presStyleLbl="node2" presStyleIdx="3" presStyleCnt="5"/>
      <dgm:spPr/>
      <dgm:t>
        <a:bodyPr/>
        <a:lstStyle/>
        <a:p>
          <a:endParaRPr lang="en-US"/>
        </a:p>
      </dgm:t>
    </dgm:pt>
    <dgm:pt modelId="{5092316F-0E57-8F49-91AD-1C77053927D3}" type="pres">
      <dgm:prSet presAssocID="{1AA00FCC-D5CD-B34A-9555-21F4AC0DC0DF}" presName="hierChild4" presStyleCnt="0"/>
      <dgm:spPr/>
      <dgm:t>
        <a:bodyPr/>
        <a:lstStyle/>
        <a:p>
          <a:endParaRPr lang="en-US"/>
        </a:p>
      </dgm:t>
    </dgm:pt>
    <dgm:pt modelId="{B0C53E71-AC41-D848-A3F3-873B5F8A14E2}" type="pres">
      <dgm:prSet presAssocID="{1AA00FCC-D5CD-B34A-9555-21F4AC0DC0DF}" presName="hierChild5" presStyleCnt="0"/>
      <dgm:spPr/>
      <dgm:t>
        <a:bodyPr/>
        <a:lstStyle/>
        <a:p>
          <a:endParaRPr lang="en-US"/>
        </a:p>
      </dgm:t>
    </dgm:pt>
    <dgm:pt modelId="{6D0D33F7-D34E-7A49-94B0-8210CC4BA3C5}" type="pres">
      <dgm:prSet presAssocID="{C8BF336C-56F7-EE4A-8B0F-186450DAE847}" presName="Name37" presStyleLbl="parChTrans1D2" presStyleIdx="4" presStyleCnt="5"/>
      <dgm:spPr/>
      <dgm:t>
        <a:bodyPr/>
        <a:lstStyle/>
        <a:p>
          <a:endParaRPr lang="en-US"/>
        </a:p>
      </dgm:t>
    </dgm:pt>
    <dgm:pt modelId="{B55C8931-0C79-FD4C-A03B-99D8D611627A}" type="pres">
      <dgm:prSet presAssocID="{DCF82A08-5C06-F34A-B5C4-6656D82DEA1A}" presName="hierRoot2" presStyleCnt="0">
        <dgm:presLayoutVars>
          <dgm:hierBranch val="init"/>
        </dgm:presLayoutVars>
      </dgm:prSet>
      <dgm:spPr/>
      <dgm:t>
        <a:bodyPr/>
        <a:lstStyle/>
        <a:p>
          <a:endParaRPr lang="en-US"/>
        </a:p>
      </dgm:t>
    </dgm:pt>
    <dgm:pt modelId="{7E14B8D6-0C58-1345-BE43-DDBC0D87DE99}" type="pres">
      <dgm:prSet presAssocID="{DCF82A08-5C06-F34A-B5C4-6656D82DEA1A}" presName="rootComposite" presStyleCnt="0"/>
      <dgm:spPr/>
      <dgm:t>
        <a:bodyPr/>
        <a:lstStyle/>
        <a:p>
          <a:endParaRPr lang="en-US"/>
        </a:p>
      </dgm:t>
    </dgm:pt>
    <dgm:pt modelId="{D8BCA7C1-AB05-554C-B932-7B031E276077}" type="pres">
      <dgm:prSet presAssocID="{DCF82A08-5C06-F34A-B5C4-6656D82DEA1A}" presName="rootText" presStyleLbl="node2" presStyleIdx="4" presStyleCnt="5" custScaleY="156648">
        <dgm:presLayoutVars>
          <dgm:chPref val="3"/>
        </dgm:presLayoutVars>
      </dgm:prSet>
      <dgm:spPr/>
      <dgm:t>
        <a:bodyPr/>
        <a:lstStyle/>
        <a:p>
          <a:endParaRPr lang="en-US"/>
        </a:p>
      </dgm:t>
    </dgm:pt>
    <dgm:pt modelId="{1A338CEF-EEE7-424F-991C-77412FC9C087}" type="pres">
      <dgm:prSet presAssocID="{DCF82A08-5C06-F34A-B5C4-6656D82DEA1A}" presName="rootConnector" presStyleLbl="node2" presStyleIdx="4" presStyleCnt="5"/>
      <dgm:spPr/>
      <dgm:t>
        <a:bodyPr/>
        <a:lstStyle/>
        <a:p>
          <a:endParaRPr lang="en-US"/>
        </a:p>
      </dgm:t>
    </dgm:pt>
    <dgm:pt modelId="{32AF6155-5890-F74A-A6DF-916629341FD6}" type="pres">
      <dgm:prSet presAssocID="{DCF82A08-5C06-F34A-B5C4-6656D82DEA1A}" presName="hierChild4" presStyleCnt="0"/>
      <dgm:spPr/>
      <dgm:t>
        <a:bodyPr/>
        <a:lstStyle/>
        <a:p>
          <a:endParaRPr lang="en-US"/>
        </a:p>
      </dgm:t>
    </dgm:pt>
    <dgm:pt modelId="{7B12E608-3711-A840-B113-172543C9F9FE}" type="pres">
      <dgm:prSet presAssocID="{DCF82A08-5C06-F34A-B5C4-6656D82DEA1A}" presName="hierChild5" presStyleCnt="0"/>
      <dgm:spPr/>
      <dgm:t>
        <a:bodyPr/>
        <a:lstStyle/>
        <a:p>
          <a:endParaRPr lang="en-US"/>
        </a:p>
      </dgm:t>
    </dgm:pt>
    <dgm:pt modelId="{7E04572F-4971-ED40-BC45-7DBBFCB91C62}" type="pres">
      <dgm:prSet presAssocID="{1B2C010D-5128-7A4A-B42F-FF32159E5FDB}" presName="hierChild3" presStyleCnt="0"/>
      <dgm:spPr/>
      <dgm:t>
        <a:bodyPr/>
        <a:lstStyle/>
        <a:p>
          <a:endParaRPr lang="en-US"/>
        </a:p>
      </dgm:t>
    </dgm:pt>
  </dgm:ptLst>
  <dgm:cxnLst>
    <dgm:cxn modelId="{8F3D86C0-DB89-4746-ADE3-6777D02AA441}" type="presOf" srcId="{9A233FC6-89CB-0546-99D7-861FF42293BA}" destId="{6D3DAE91-33A4-EB4C-8A3B-BC2BC7C6CCD4}" srcOrd="0" destOrd="0" presId="urn:microsoft.com/office/officeart/2005/8/layout/orgChart1"/>
    <dgm:cxn modelId="{395A0047-C535-8344-B53B-B9E922D3B781}" type="presOf" srcId="{0BE92F92-DD08-3C43-90F1-6A910EB1CD67}" destId="{90674002-7DF3-0543-BB07-E65E67366C06}" srcOrd="1" destOrd="0" presId="urn:microsoft.com/office/officeart/2005/8/layout/orgChart1"/>
    <dgm:cxn modelId="{3C2F08F4-B965-9347-8113-10C71F396F95}" type="presOf" srcId="{A74CF266-40AB-9C4E-9B27-DF150C55E587}" destId="{8D6667B2-7AC6-B949-880F-BDA5F5FDBA6E}" srcOrd="0" destOrd="0" presId="urn:microsoft.com/office/officeart/2005/8/layout/orgChart1"/>
    <dgm:cxn modelId="{8CB36BB6-9CE4-4E4A-B9A6-0EC5EB36D2A1}" type="presOf" srcId="{178840CB-125D-0A4E-B07F-AB9691BF1388}" destId="{C0F7E400-2718-7F45-AF00-E01831FA1816}" srcOrd="1" destOrd="0" presId="urn:microsoft.com/office/officeart/2005/8/layout/orgChart1"/>
    <dgm:cxn modelId="{65850E4D-0A71-7541-8EC5-F4E33D7B9E5F}" type="presOf" srcId="{795746BF-5250-8E40-90B7-BC737A24104E}" destId="{76435B0C-6A8F-AB4D-AEED-990A1B4F8EA9}" srcOrd="0" destOrd="0" presId="urn:microsoft.com/office/officeart/2005/8/layout/orgChart1"/>
    <dgm:cxn modelId="{C7554EB5-F7FD-9F40-A417-1AB4AC24A21F}" srcId="{1B2C010D-5128-7A4A-B42F-FF32159E5FDB}" destId="{1AA00FCC-D5CD-B34A-9555-21F4AC0DC0DF}" srcOrd="3" destOrd="0" parTransId="{0197E834-D938-3349-8E7B-344F63D20733}" sibTransId="{BEFA28BD-EAF8-F947-AE3D-6F3C08D42C17}"/>
    <dgm:cxn modelId="{D064D94E-A69E-A748-88DB-EF97407566CA}" type="presOf" srcId="{1B2C010D-5128-7A4A-B42F-FF32159E5FDB}" destId="{004BCA90-06F4-B84B-94E8-932CB66E83E5}" srcOrd="0" destOrd="0" presId="urn:microsoft.com/office/officeart/2005/8/layout/orgChart1"/>
    <dgm:cxn modelId="{3E035EEA-648F-4642-89E0-44479A2F2FE2}" type="presOf" srcId="{A74CF266-40AB-9C4E-9B27-DF150C55E587}" destId="{F8AF6E09-B180-1C48-9898-DFDA6BBF314C}" srcOrd="1" destOrd="0" presId="urn:microsoft.com/office/officeart/2005/8/layout/orgChart1"/>
    <dgm:cxn modelId="{6FEA4155-19FC-234D-AF6D-20FC27293247}" type="presOf" srcId="{9A233FC6-89CB-0546-99D7-861FF42293BA}" destId="{828C40FF-5807-424E-819D-486EC70A1F93}" srcOrd="1" destOrd="0" presId="urn:microsoft.com/office/officeart/2005/8/layout/orgChart1"/>
    <dgm:cxn modelId="{ECCFDA41-BA45-354A-867F-53481B09DCEA}" type="presOf" srcId="{067BF885-3A80-6B40-AFA0-7F17E6A9C372}" destId="{A2E33FA3-CBD1-D34C-9A69-14BD7A56295C}" srcOrd="0" destOrd="0" presId="urn:microsoft.com/office/officeart/2005/8/layout/orgChart1"/>
    <dgm:cxn modelId="{CD7A2B91-4641-4345-8C5F-DD9FC800DDAF}" type="presOf" srcId="{0BE92F92-DD08-3C43-90F1-6A910EB1CD67}" destId="{1066A55C-19D7-9641-AA57-F174EC52CDB2}" srcOrd="0" destOrd="0" presId="urn:microsoft.com/office/officeart/2005/8/layout/orgChart1"/>
    <dgm:cxn modelId="{1B2174C4-7032-B249-B671-43BF2ED6F682}" srcId="{0726CA2C-1501-6C4F-B11A-F25338002B31}" destId="{1B2C010D-5128-7A4A-B42F-FF32159E5FDB}" srcOrd="0" destOrd="0" parTransId="{B732E7FB-6704-7543-BE92-61A259380F35}" sibTransId="{4FF4EEE5-1C75-1C4D-B463-DE1BF88596D1}"/>
    <dgm:cxn modelId="{B9299E44-D100-4E48-8F8B-613C4460ECF8}" type="presOf" srcId="{08E962E2-EE41-6947-AE76-B31B9867DFB6}" destId="{1EBFD3F8-C7A9-DF4F-8141-38CDC6B90135}" srcOrd="0" destOrd="0" presId="urn:microsoft.com/office/officeart/2005/8/layout/orgChart1"/>
    <dgm:cxn modelId="{591E181C-0B79-BF41-8D1E-6CD996D98BE7}" type="presOf" srcId="{1AA00FCC-D5CD-B34A-9555-21F4AC0DC0DF}" destId="{5DD93201-E545-E945-8790-C44C413DD65D}" srcOrd="0" destOrd="0" presId="urn:microsoft.com/office/officeart/2005/8/layout/orgChart1"/>
    <dgm:cxn modelId="{45DF8536-24DD-864F-826D-E8014E79DBD9}" srcId="{1B2C010D-5128-7A4A-B42F-FF32159E5FDB}" destId="{178840CB-125D-0A4E-B07F-AB9691BF1388}" srcOrd="1" destOrd="0" parTransId="{795746BF-5250-8E40-90B7-BC737A24104E}" sibTransId="{CF9AAD87-C629-5243-BAD2-BDD6CE125989}"/>
    <dgm:cxn modelId="{0487A358-D6E8-9047-9D65-0F48D0C1F744}" type="presOf" srcId="{178840CB-125D-0A4E-B07F-AB9691BF1388}" destId="{594A1F55-E0E6-E540-A349-F8E140F0FD93}" srcOrd="0" destOrd="0" presId="urn:microsoft.com/office/officeart/2005/8/layout/orgChart1"/>
    <dgm:cxn modelId="{3B012265-DC24-574B-808C-E380FA80A284}" type="presOf" srcId="{0726CA2C-1501-6C4F-B11A-F25338002B31}" destId="{54BB4454-DCE8-DE40-911A-3F7B8D275888}" srcOrd="0" destOrd="0" presId="urn:microsoft.com/office/officeart/2005/8/layout/orgChart1"/>
    <dgm:cxn modelId="{955F0D3D-2C7D-6145-B159-B562A226EEC6}" type="presOf" srcId="{0197E834-D938-3349-8E7B-344F63D20733}" destId="{457C3649-4FD9-8440-990C-401DBD409064}" srcOrd="0" destOrd="0" presId="urn:microsoft.com/office/officeart/2005/8/layout/orgChart1"/>
    <dgm:cxn modelId="{A439CA84-EA48-FC47-8D5A-8AF3FF0606CE}" type="presOf" srcId="{DCF82A08-5C06-F34A-B5C4-6656D82DEA1A}" destId="{1A338CEF-EEE7-424F-991C-77412FC9C087}" srcOrd="1" destOrd="0" presId="urn:microsoft.com/office/officeart/2005/8/layout/orgChart1"/>
    <dgm:cxn modelId="{571D3CF9-5618-144E-8B4B-F684D00A42A3}" srcId="{178840CB-125D-0A4E-B07F-AB9691BF1388}" destId="{A74CF266-40AB-9C4E-9B27-DF150C55E587}" srcOrd="0" destOrd="0" parTransId="{027DCE5F-E8C1-0041-9645-17EB7CCB975F}" sibTransId="{F472BA0B-1E4A-B441-BA81-9D208CD300C0}"/>
    <dgm:cxn modelId="{88D88E81-8370-9F4D-926D-193D43E63613}" srcId="{1B2C010D-5128-7A4A-B42F-FF32159E5FDB}" destId="{DCF82A08-5C06-F34A-B5C4-6656D82DEA1A}" srcOrd="4" destOrd="0" parTransId="{C8BF336C-56F7-EE4A-8B0F-186450DAE847}" sibTransId="{9B8A6B3E-4358-C44D-A698-300C819C6C4F}"/>
    <dgm:cxn modelId="{4C7D7C0E-DCD8-644E-A89E-0086DEA9CF6B}" type="presOf" srcId="{DCF82A08-5C06-F34A-B5C4-6656D82DEA1A}" destId="{D8BCA7C1-AB05-554C-B932-7B031E276077}" srcOrd="0" destOrd="0" presId="urn:microsoft.com/office/officeart/2005/8/layout/orgChart1"/>
    <dgm:cxn modelId="{A8433C97-DF90-4E4E-8CA6-43A490322177}" type="presOf" srcId="{C8BF336C-56F7-EE4A-8B0F-186450DAE847}" destId="{6D0D33F7-D34E-7A49-94B0-8210CC4BA3C5}" srcOrd="0" destOrd="0" presId="urn:microsoft.com/office/officeart/2005/8/layout/orgChart1"/>
    <dgm:cxn modelId="{D67F8E0F-FE41-F541-8438-4D97C6D80090}" type="presOf" srcId="{1AA00FCC-D5CD-B34A-9555-21F4AC0DC0DF}" destId="{FDD5C2E3-8B0F-8C46-88F8-942034867FDC}" srcOrd="1" destOrd="0" presId="urn:microsoft.com/office/officeart/2005/8/layout/orgChart1"/>
    <dgm:cxn modelId="{E30289EA-86D2-9B45-B6E8-895C474168E4}" srcId="{1B2C010D-5128-7A4A-B42F-FF32159E5FDB}" destId="{0BE92F92-DD08-3C43-90F1-6A910EB1CD67}" srcOrd="0" destOrd="0" parTransId="{067BF885-3A80-6B40-AFA0-7F17E6A9C372}" sibTransId="{F273A1B3-91F8-0849-AA6E-E9EA2BE8DD73}"/>
    <dgm:cxn modelId="{D9D3AF56-4063-CD42-8272-960D9AA13AEF}" srcId="{1B2C010D-5128-7A4A-B42F-FF32159E5FDB}" destId="{9A233FC6-89CB-0546-99D7-861FF42293BA}" srcOrd="2" destOrd="0" parTransId="{08E962E2-EE41-6947-AE76-B31B9867DFB6}" sibTransId="{4B515F92-B3FE-E64B-9360-D36D3D6E7776}"/>
    <dgm:cxn modelId="{8F039E7C-677C-2149-9432-613E36E201DC}" type="presOf" srcId="{1B2C010D-5128-7A4A-B42F-FF32159E5FDB}" destId="{78FB09BC-E39D-B54D-BD46-82C5D0892A07}" srcOrd="1" destOrd="0" presId="urn:microsoft.com/office/officeart/2005/8/layout/orgChart1"/>
    <dgm:cxn modelId="{D31F4154-F578-A044-A1FB-7573370975F7}" type="presOf" srcId="{027DCE5F-E8C1-0041-9645-17EB7CCB975F}" destId="{9C314C4E-EFFF-BF4F-8ED9-F84C3DD0DA97}" srcOrd="0" destOrd="0" presId="urn:microsoft.com/office/officeart/2005/8/layout/orgChart1"/>
    <dgm:cxn modelId="{BE35E76F-002D-664D-9ED4-C7AEFE66D8D6}" type="presParOf" srcId="{54BB4454-DCE8-DE40-911A-3F7B8D275888}" destId="{352EA20B-BBB0-F74A-9225-3F6D4D0B7E72}" srcOrd="0" destOrd="0" presId="urn:microsoft.com/office/officeart/2005/8/layout/orgChart1"/>
    <dgm:cxn modelId="{36210885-F6F9-3245-98A3-82C7C8A4BB87}" type="presParOf" srcId="{352EA20B-BBB0-F74A-9225-3F6D4D0B7E72}" destId="{2EA5C57E-814B-D54A-917F-6D18882B1E89}" srcOrd="0" destOrd="0" presId="urn:microsoft.com/office/officeart/2005/8/layout/orgChart1"/>
    <dgm:cxn modelId="{66ED445B-B281-4E4E-8AB9-E3EA89649579}" type="presParOf" srcId="{2EA5C57E-814B-D54A-917F-6D18882B1E89}" destId="{004BCA90-06F4-B84B-94E8-932CB66E83E5}" srcOrd="0" destOrd="0" presId="urn:microsoft.com/office/officeart/2005/8/layout/orgChart1"/>
    <dgm:cxn modelId="{24CA98A2-CDEB-9346-9B2A-7F4921054352}" type="presParOf" srcId="{2EA5C57E-814B-D54A-917F-6D18882B1E89}" destId="{78FB09BC-E39D-B54D-BD46-82C5D0892A07}" srcOrd="1" destOrd="0" presId="urn:microsoft.com/office/officeart/2005/8/layout/orgChart1"/>
    <dgm:cxn modelId="{EEC99F6D-505B-7448-AEEA-0E5AE761F15F}" type="presParOf" srcId="{352EA20B-BBB0-F74A-9225-3F6D4D0B7E72}" destId="{19731648-9DFA-0848-868B-952A0E769D44}" srcOrd="1" destOrd="0" presId="urn:microsoft.com/office/officeart/2005/8/layout/orgChart1"/>
    <dgm:cxn modelId="{B8463D7E-8655-EC43-BB31-44729FD3602D}" type="presParOf" srcId="{19731648-9DFA-0848-868B-952A0E769D44}" destId="{A2E33FA3-CBD1-D34C-9A69-14BD7A56295C}" srcOrd="0" destOrd="0" presId="urn:microsoft.com/office/officeart/2005/8/layout/orgChart1"/>
    <dgm:cxn modelId="{1DD8F4F0-9F5F-1342-9052-432FFA541956}" type="presParOf" srcId="{19731648-9DFA-0848-868B-952A0E769D44}" destId="{BA7EC01A-5DD8-9F44-AD40-65CC998DD795}" srcOrd="1" destOrd="0" presId="urn:microsoft.com/office/officeart/2005/8/layout/orgChart1"/>
    <dgm:cxn modelId="{6861A517-C6CB-3443-8922-7D01D49D30FD}" type="presParOf" srcId="{BA7EC01A-5DD8-9F44-AD40-65CC998DD795}" destId="{8A35235A-7C83-8F42-BF29-7B9E826B88F5}" srcOrd="0" destOrd="0" presId="urn:microsoft.com/office/officeart/2005/8/layout/orgChart1"/>
    <dgm:cxn modelId="{00CBE67C-1D8E-4646-9AAD-9FFFF8D70119}" type="presParOf" srcId="{8A35235A-7C83-8F42-BF29-7B9E826B88F5}" destId="{1066A55C-19D7-9641-AA57-F174EC52CDB2}" srcOrd="0" destOrd="0" presId="urn:microsoft.com/office/officeart/2005/8/layout/orgChart1"/>
    <dgm:cxn modelId="{15B028C2-885A-5B4D-AA78-DCA05116A0B2}" type="presParOf" srcId="{8A35235A-7C83-8F42-BF29-7B9E826B88F5}" destId="{90674002-7DF3-0543-BB07-E65E67366C06}" srcOrd="1" destOrd="0" presId="urn:microsoft.com/office/officeart/2005/8/layout/orgChart1"/>
    <dgm:cxn modelId="{94BEAC1D-967C-D542-A522-3ABB6E942EE1}" type="presParOf" srcId="{BA7EC01A-5DD8-9F44-AD40-65CC998DD795}" destId="{071506A8-9E3C-FB4B-A5E6-40070631D7B6}" srcOrd="1" destOrd="0" presId="urn:microsoft.com/office/officeart/2005/8/layout/orgChart1"/>
    <dgm:cxn modelId="{C014E4D1-0F2A-7A43-ADA1-542AEEBC9162}" type="presParOf" srcId="{BA7EC01A-5DD8-9F44-AD40-65CC998DD795}" destId="{733DAF1D-FBB0-DD4D-B9DE-850086557C5D}" srcOrd="2" destOrd="0" presId="urn:microsoft.com/office/officeart/2005/8/layout/orgChart1"/>
    <dgm:cxn modelId="{B6B2AAAE-15A8-E542-9E29-73C9F18847D1}" type="presParOf" srcId="{19731648-9DFA-0848-868B-952A0E769D44}" destId="{76435B0C-6A8F-AB4D-AEED-990A1B4F8EA9}" srcOrd="2" destOrd="0" presId="urn:microsoft.com/office/officeart/2005/8/layout/orgChart1"/>
    <dgm:cxn modelId="{72D32623-CA46-F743-87DE-88B7CACBB2FC}" type="presParOf" srcId="{19731648-9DFA-0848-868B-952A0E769D44}" destId="{E7BBCE11-5C45-9B46-97FB-B42FC87B3CE5}" srcOrd="3" destOrd="0" presId="urn:microsoft.com/office/officeart/2005/8/layout/orgChart1"/>
    <dgm:cxn modelId="{51660647-EBE0-FD46-8D99-4664BEB5E289}" type="presParOf" srcId="{E7BBCE11-5C45-9B46-97FB-B42FC87B3CE5}" destId="{9C32AAD6-6CAC-6245-8618-C38D4F130765}" srcOrd="0" destOrd="0" presId="urn:microsoft.com/office/officeart/2005/8/layout/orgChart1"/>
    <dgm:cxn modelId="{A6697FE7-0F08-BE40-9E7A-74E639A4884D}" type="presParOf" srcId="{9C32AAD6-6CAC-6245-8618-C38D4F130765}" destId="{594A1F55-E0E6-E540-A349-F8E140F0FD93}" srcOrd="0" destOrd="0" presId="urn:microsoft.com/office/officeart/2005/8/layout/orgChart1"/>
    <dgm:cxn modelId="{99AF6F00-F045-AB4E-8889-0DDE2D2020B4}" type="presParOf" srcId="{9C32AAD6-6CAC-6245-8618-C38D4F130765}" destId="{C0F7E400-2718-7F45-AF00-E01831FA1816}" srcOrd="1" destOrd="0" presId="urn:microsoft.com/office/officeart/2005/8/layout/orgChart1"/>
    <dgm:cxn modelId="{FC2B5347-88E6-6748-9CB6-0E1323055A16}" type="presParOf" srcId="{E7BBCE11-5C45-9B46-97FB-B42FC87B3CE5}" destId="{5171D899-741A-2043-B1D4-A053BD8ED06D}" srcOrd="1" destOrd="0" presId="urn:microsoft.com/office/officeart/2005/8/layout/orgChart1"/>
    <dgm:cxn modelId="{85152894-489C-E844-8D65-DEA95AFA10C5}" type="presParOf" srcId="{5171D899-741A-2043-B1D4-A053BD8ED06D}" destId="{9C314C4E-EFFF-BF4F-8ED9-F84C3DD0DA97}" srcOrd="0" destOrd="0" presId="urn:microsoft.com/office/officeart/2005/8/layout/orgChart1"/>
    <dgm:cxn modelId="{8C851E29-0ECE-0F44-A3F6-1050E6172077}" type="presParOf" srcId="{5171D899-741A-2043-B1D4-A053BD8ED06D}" destId="{E04F3D9D-B6FE-8E44-A79F-F4E5F375D09C}" srcOrd="1" destOrd="0" presId="urn:microsoft.com/office/officeart/2005/8/layout/orgChart1"/>
    <dgm:cxn modelId="{EDF28203-AB09-0248-AEF9-00CA06091E08}" type="presParOf" srcId="{E04F3D9D-B6FE-8E44-A79F-F4E5F375D09C}" destId="{575FF596-2C0D-E64D-B64D-DECFF190F934}" srcOrd="0" destOrd="0" presId="urn:microsoft.com/office/officeart/2005/8/layout/orgChart1"/>
    <dgm:cxn modelId="{3DA48CE1-CAB1-F24F-85E3-F1566ACFE35A}" type="presParOf" srcId="{575FF596-2C0D-E64D-B64D-DECFF190F934}" destId="{8D6667B2-7AC6-B949-880F-BDA5F5FDBA6E}" srcOrd="0" destOrd="0" presId="urn:microsoft.com/office/officeart/2005/8/layout/orgChart1"/>
    <dgm:cxn modelId="{C2365F5E-AD41-014B-9A3B-769DE87BF0C3}" type="presParOf" srcId="{575FF596-2C0D-E64D-B64D-DECFF190F934}" destId="{F8AF6E09-B180-1C48-9898-DFDA6BBF314C}" srcOrd="1" destOrd="0" presId="urn:microsoft.com/office/officeart/2005/8/layout/orgChart1"/>
    <dgm:cxn modelId="{2AE49FD0-1226-574A-9285-E4E3393E2905}" type="presParOf" srcId="{E04F3D9D-B6FE-8E44-A79F-F4E5F375D09C}" destId="{BC8D214D-5122-3640-8DC9-6FD738FD9367}" srcOrd="1" destOrd="0" presId="urn:microsoft.com/office/officeart/2005/8/layout/orgChart1"/>
    <dgm:cxn modelId="{6DAA4570-F896-704A-8D6B-708A61A21906}" type="presParOf" srcId="{E04F3D9D-B6FE-8E44-A79F-F4E5F375D09C}" destId="{6737B738-02CD-2B47-AC14-3C13456ACCEB}" srcOrd="2" destOrd="0" presId="urn:microsoft.com/office/officeart/2005/8/layout/orgChart1"/>
    <dgm:cxn modelId="{0E99B9A3-C0A6-A64E-BC29-1DC7B57C2D10}" type="presParOf" srcId="{E7BBCE11-5C45-9B46-97FB-B42FC87B3CE5}" destId="{C8AE1FC8-97C5-0147-AFE8-9A284A717F56}" srcOrd="2" destOrd="0" presId="urn:microsoft.com/office/officeart/2005/8/layout/orgChart1"/>
    <dgm:cxn modelId="{74F31A90-765D-0745-B677-15482206AAF7}" type="presParOf" srcId="{19731648-9DFA-0848-868B-952A0E769D44}" destId="{1EBFD3F8-C7A9-DF4F-8141-38CDC6B90135}" srcOrd="4" destOrd="0" presId="urn:microsoft.com/office/officeart/2005/8/layout/orgChart1"/>
    <dgm:cxn modelId="{90191EB5-E858-3D4C-B2D1-74D750909F48}" type="presParOf" srcId="{19731648-9DFA-0848-868B-952A0E769D44}" destId="{BF762D4A-34E1-EF49-82EA-E32C33EE5F9A}" srcOrd="5" destOrd="0" presId="urn:microsoft.com/office/officeart/2005/8/layout/orgChart1"/>
    <dgm:cxn modelId="{6074E5AB-5A95-A642-893B-A6BA2A00EE88}" type="presParOf" srcId="{BF762D4A-34E1-EF49-82EA-E32C33EE5F9A}" destId="{FA56D318-B275-F442-ADDF-FFA9410DC00C}" srcOrd="0" destOrd="0" presId="urn:microsoft.com/office/officeart/2005/8/layout/orgChart1"/>
    <dgm:cxn modelId="{5653DB9F-A1C9-8244-9C0C-FA41F814F4A1}" type="presParOf" srcId="{FA56D318-B275-F442-ADDF-FFA9410DC00C}" destId="{6D3DAE91-33A4-EB4C-8A3B-BC2BC7C6CCD4}" srcOrd="0" destOrd="0" presId="urn:microsoft.com/office/officeart/2005/8/layout/orgChart1"/>
    <dgm:cxn modelId="{638B1333-7320-0846-9BB1-8527AB845577}" type="presParOf" srcId="{FA56D318-B275-F442-ADDF-FFA9410DC00C}" destId="{828C40FF-5807-424E-819D-486EC70A1F93}" srcOrd="1" destOrd="0" presId="urn:microsoft.com/office/officeart/2005/8/layout/orgChart1"/>
    <dgm:cxn modelId="{20994461-DB95-E14A-9FFA-DDEAD9097197}" type="presParOf" srcId="{BF762D4A-34E1-EF49-82EA-E32C33EE5F9A}" destId="{FE9B6D62-999C-8C44-A36D-2514760EA5DE}" srcOrd="1" destOrd="0" presId="urn:microsoft.com/office/officeart/2005/8/layout/orgChart1"/>
    <dgm:cxn modelId="{4C51D767-BD78-7841-AE96-95BAA65A1959}" type="presParOf" srcId="{BF762D4A-34E1-EF49-82EA-E32C33EE5F9A}" destId="{3CD298D3-3FC3-9147-BEC5-51153835DA90}" srcOrd="2" destOrd="0" presId="urn:microsoft.com/office/officeart/2005/8/layout/orgChart1"/>
    <dgm:cxn modelId="{1502AB25-1C0A-3A49-82D0-D8F950E56EEA}" type="presParOf" srcId="{19731648-9DFA-0848-868B-952A0E769D44}" destId="{457C3649-4FD9-8440-990C-401DBD409064}" srcOrd="6" destOrd="0" presId="urn:microsoft.com/office/officeart/2005/8/layout/orgChart1"/>
    <dgm:cxn modelId="{ED883794-7C6E-474D-804D-7B86EAEBF6BE}" type="presParOf" srcId="{19731648-9DFA-0848-868B-952A0E769D44}" destId="{DE3D5255-900B-B24B-8C27-52210CE03DBB}" srcOrd="7" destOrd="0" presId="urn:microsoft.com/office/officeart/2005/8/layout/orgChart1"/>
    <dgm:cxn modelId="{3524CA5D-5E77-3647-8F5D-2A7EF0BE4FA8}" type="presParOf" srcId="{DE3D5255-900B-B24B-8C27-52210CE03DBB}" destId="{CAD225F0-8E0E-6C47-96C3-FEB12F94C8C4}" srcOrd="0" destOrd="0" presId="urn:microsoft.com/office/officeart/2005/8/layout/orgChart1"/>
    <dgm:cxn modelId="{888819ED-2616-5A4A-93B8-4C65C87D65A3}" type="presParOf" srcId="{CAD225F0-8E0E-6C47-96C3-FEB12F94C8C4}" destId="{5DD93201-E545-E945-8790-C44C413DD65D}" srcOrd="0" destOrd="0" presId="urn:microsoft.com/office/officeart/2005/8/layout/orgChart1"/>
    <dgm:cxn modelId="{5C57DB2B-E9B1-0C49-8B88-858708AA6B37}" type="presParOf" srcId="{CAD225F0-8E0E-6C47-96C3-FEB12F94C8C4}" destId="{FDD5C2E3-8B0F-8C46-88F8-942034867FDC}" srcOrd="1" destOrd="0" presId="urn:microsoft.com/office/officeart/2005/8/layout/orgChart1"/>
    <dgm:cxn modelId="{DDD8C8A6-6C1C-9E40-B74F-ED151B40CC60}" type="presParOf" srcId="{DE3D5255-900B-B24B-8C27-52210CE03DBB}" destId="{5092316F-0E57-8F49-91AD-1C77053927D3}" srcOrd="1" destOrd="0" presId="urn:microsoft.com/office/officeart/2005/8/layout/orgChart1"/>
    <dgm:cxn modelId="{E767916E-8963-BA48-8B3F-4BC551D8FE6E}" type="presParOf" srcId="{DE3D5255-900B-B24B-8C27-52210CE03DBB}" destId="{B0C53E71-AC41-D848-A3F3-873B5F8A14E2}" srcOrd="2" destOrd="0" presId="urn:microsoft.com/office/officeart/2005/8/layout/orgChart1"/>
    <dgm:cxn modelId="{59F0A77B-6F98-E842-B76B-6FD8345B85C6}" type="presParOf" srcId="{19731648-9DFA-0848-868B-952A0E769D44}" destId="{6D0D33F7-D34E-7A49-94B0-8210CC4BA3C5}" srcOrd="8" destOrd="0" presId="urn:microsoft.com/office/officeart/2005/8/layout/orgChart1"/>
    <dgm:cxn modelId="{810A291A-3329-B843-94BB-A099F9711CAA}" type="presParOf" srcId="{19731648-9DFA-0848-868B-952A0E769D44}" destId="{B55C8931-0C79-FD4C-A03B-99D8D611627A}" srcOrd="9" destOrd="0" presId="urn:microsoft.com/office/officeart/2005/8/layout/orgChart1"/>
    <dgm:cxn modelId="{B9152698-0834-3044-85F3-85C7F7B3F01C}" type="presParOf" srcId="{B55C8931-0C79-FD4C-A03B-99D8D611627A}" destId="{7E14B8D6-0C58-1345-BE43-DDBC0D87DE99}" srcOrd="0" destOrd="0" presId="urn:microsoft.com/office/officeart/2005/8/layout/orgChart1"/>
    <dgm:cxn modelId="{9BD9FA6A-8F87-9846-B5D9-EB4F04FD39A7}" type="presParOf" srcId="{7E14B8D6-0C58-1345-BE43-DDBC0D87DE99}" destId="{D8BCA7C1-AB05-554C-B932-7B031E276077}" srcOrd="0" destOrd="0" presId="urn:microsoft.com/office/officeart/2005/8/layout/orgChart1"/>
    <dgm:cxn modelId="{7259A7AB-9D46-DD49-B5CD-87B815751700}" type="presParOf" srcId="{7E14B8D6-0C58-1345-BE43-DDBC0D87DE99}" destId="{1A338CEF-EEE7-424F-991C-77412FC9C087}" srcOrd="1" destOrd="0" presId="urn:microsoft.com/office/officeart/2005/8/layout/orgChart1"/>
    <dgm:cxn modelId="{C6150A50-E6AF-7146-89D4-BE5EBF46E055}" type="presParOf" srcId="{B55C8931-0C79-FD4C-A03B-99D8D611627A}" destId="{32AF6155-5890-F74A-A6DF-916629341FD6}" srcOrd="1" destOrd="0" presId="urn:microsoft.com/office/officeart/2005/8/layout/orgChart1"/>
    <dgm:cxn modelId="{CA65122A-C731-EC40-BFFB-76C3A75FC2CC}" type="presParOf" srcId="{B55C8931-0C79-FD4C-A03B-99D8D611627A}" destId="{7B12E608-3711-A840-B113-172543C9F9FE}" srcOrd="2" destOrd="0" presId="urn:microsoft.com/office/officeart/2005/8/layout/orgChart1"/>
    <dgm:cxn modelId="{086FE44F-3276-CB46-8257-2909EBEA43D6}" type="presParOf" srcId="{352EA20B-BBB0-F74A-9225-3F6D4D0B7E72}" destId="{7E04572F-4971-ED40-BC45-7DBBFCB91C62}" srcOrd="2" destOrd="0" presId="urn:microsoft.com/office/officeart/2005/8/layout/orgChart1"/>
  </dgm:cxnLst>
  <dgm:bg/>
  <dgm:whole/>
</dgm:dataModel>
</file>

<file path=word/diagrams/data9.xml><?xml version="1.0" encoding="utf-8"?>
<dgm:dataModel xmlns:dgm="http://schemas.openxmlformats.org/drawingml/2006/diagram" xmlns:a="http://schemas.openxmlformats.org/drawingml/2006/main">
  <dgm:ptLst>
    <dgm:pt modelId="{1BAEC884-6FC7-6547-B283-A22BB3D3CB82}" type="doc">
      <dgm:prSet loTypeId="urn:microsoft.com/office/officeart/2005/8/layout/hierarchy2" loCatId="hierarchy" qsTypeId="urn:microsoft.com/office/officeart/2005/8/quickstyle/simple3" qsCatId="simple" csTypeId="urn:microsoft.com/office/officeart/2005/8/colors/accent0_1" csCatId="mainScheme" phldr="1"/>
      <dgm:spPr/>
      <dgm:t>
        <a:bodyPr/>
        <a:lstStyle/>
        <a:p>
          <a:endParaRPr lang="en-US"/>
        </a:p>
      </dgm:t>
    </dgm:pt>
    <dgm:pt modelId="{9B8CAF42-27CF-BF48-8407-6FD555FF46CD}">
      <dgm:prSet phldrT="[Text]" custT="1"/>
      <dgm:spPr>
        <a:ln w="9525" cap="flat" cmpd="sng" algn="ctr">
          <a:prstDash val="solid"/>
          <a:round/>
          <a:headEnd type="none" w="med" len="med"/>
          <a:tailEnd type="none" w="med" len="med"/>
        </a:ln>
      </dgm:spPr>
      <dgm:t>
        <a:bodyPr/>
        <a:lstStyle/>
        <a:p>
          <a:r>
            <a:rPr lang="sl-SI" sz="900"/>
            <a:t>stari starš</a:t>
          </a:r>
          <a:endParaRPr lang="en-US" sz="900"/>
        </a:p>
      </dgm:t>
    </dgm:pt>
    <dgm:pt modelId="{A89B0394-42CC-E84D-95E4-2DD42079848F}" type="parTrans" cxnId="{73567DE5-2183-F848-AF1C-9A854C1C75A3}">
      <dgm:prSet/>
      <dgm:spPr/>
      <dgm:t>
        <a:bodyPr/>
        <a:lstStyle/>
        <a:p>
          <a:endParaRPr lang="en-US"/>
        </a:p>
      </dgm:t>
    </dgm:pt>
    <dgm:pt modelId="{847E7EC7-AB13-EA4C-8F24-FFA348BBFF3C}" type="sibTrans" cxnId="{73567DE5-2183-F848-AF1C-9A854C1C75A3}">
      <dgm:prSet/>
      <dgm:spPr/>
      <dgm:t>
        <a:bodyPr/>
        <a:lstStyle/>
        <a:p>
          <a:endParaRPr lang="en-US"/>
        </a:p>
      </dgm:t>
    </dgm:pt>
    <dgm:pt modelId="{43DBAB6A-141C-314C-A281-3F136671CEB0}">
      <dgm:prSet custT="1"/>
      <dgm:spPr>
        <a:ln w="9525" cap="flat" cmpd="sng" algn="ctr">
          <a:prstDash val="solid"/>
          <a:round/>
          <a:headEnd type="none" w="med" len="med"/>
          <a:tailEnd type="none" w="med" len="med"/>
        </a:ln>
      </dgm:spPr>
      <dgm:t>
        <a:bodyPr/>
        <a:lstStyle/>
        <a:p>
          <a:r>
            <a:rPr lang="sl-SI" sz="900"/>
            <a:t>ded, dedek, stari oče</a:t>
          </a:r>
          <a:endParaRPr lang="en-GB" sz="900"/>
        </a:p>
      </dgm:t>
    </dgm:pt>
    <dgm:pt modelId="{E0FA1A7B-B3C6-064D-8901-18367D4F2086}" type="parTrans" cxnId="{C15F787A-EB7B-554C-BC13-257529F3C487}">
      <dgm:prSet custT="1"/>
      <dgm:spPr>
        <a:ln w="9525" cap="flat" cmpd="sng" algn="ctr">
          <a:prstDash val="solid"/>
          <a:round/>
          <a:headEnd type="none" w="med" len="med"/>
          <a:tailEnd type="none" w="med" len="med"/>
        </a:ln>
      </dgm:spPr>
      <dgm:t>
        <a:bodyPr/>
        <a:lstStyle/>
        <a:p>
          <a:endParaRPr lang="en-US" sz="900"/>
        </a:p>
      </dgm:t>
    </dgm:pt>
    <dgm:pt modelId="{A6F478D8-D7D1-5941-9D80-5F2ED9494867}" type="sibTrans" cxnId="{C15F787A-EB7B-554C-BC13-257529F3C487}">
      <dgm:prSet/>
      <dgm:spPr/>
      <dgm:t>
        <a:bodyPr/>
        <a:lstStyle/>
        <a:p>
          <a:endParaRPr lang="en-US"/>
        </a:p>
      </dgm:t>
    </dgm:pt>
    <dgm:pt modelId="{72A33ABC-FE55-1042-9B77-41E7B8979387}">
      <dgm:prSet custT="1"/>
      <dgm:spPr>
        <a:ln w="9525" cap="flat" cmpd="sng" algn="ctr">
          <a:prstDash val="solid"/>
          <a:round/>
          <a:headEnd type="none" w="med" len="med"/>
          <a:tailEnd type="none" w="med" len="med"/>
        </a:ln>
      </dgm:spPr>
      <dgm:t>
        <a:bodyPr/>
        <a:lstStyle/>
        <a:p>
          <a:r>
            <a:rPr lang="sl-SI" sz="900"/>
            <a:t>babica, stara mati, stara mama, oma</a:t>
          </a:r>
          <a:endParaRPr lang="en-GB" sz="900"/>
        </a:p>
      </dgm:t>
    </dgm:pt>
    <dgm:pt modelId="{41868135-4103-064C-81A9-B9290E71C8EE}" type="parTrans" cxnId="{609262BD-2388-824E-BCE1-987236676529}">
      <dgm:prSet custT="1"/>
      <dgm:spPr>
        <a:ln w="9525" cap="flat" cmpd="sng" algn="ctr">
          <a:prstDash val="solid"/>
          <a:round/>
          <a:headEnd type="none" w="med" len="med"/>
          <a:tailEnd type="none" w="med" len="med"/>
        </a:ln>
      </dgm:spPr>
      <dgm:t>
        <a:bodyPr/>
        <a:lstStyle/>
        <a:p>
          <a:endParaRPr lang="en-US" sz="900"/>
        </a:p>
      </dgm:t>
    </dgm:pt>
    <dgm:pt modelId="{E92EDB1C-7632-D141-A1F2-44BB78FE74F4}" type="sibTrans" cxnId="{609262BD-2388-824E-BCE1-987236676529}">
      <dgm:prSet/>
      <dgm:spPr/>
      <dgm:t>
        <a:bodyPr/>
        <a:lstStyle/>
        <a:p>
          <a:endParaRPr lang="en-US"/>
        </a:p>
      </dgm:t>
    </dgm:pt>
    <dgm:pt modelId="{C56B96D4-2355-3D42-9DA0-10CE25F42717}">
      <dgm:prSet custT="1"/>
      <dgm:spPr>
        <a:ln w="9525" cap="flat" cmpd="sng" algn="ctr">
          <a:prstDash val="solid"/>
          <a:round/>
          <a:headEnd type="none" w="med" len="med"/>
          <a:tailEnd type="none" w="med" len="med"/>
        </a:ln>
      </dgm:spPr>
      <dgm:t>
        <a:bodyPr/>
        <a:lstStyle/>
        <a:p>
          <a:r>
            <a:rPr lang="sl-SI" sz="900"/>
            <a:t>babi</a:t>
          </a:r>
          <a:endParaRPr lang="en-GB" sz="900"/>
        </a:p>
      </dgm:t>
    </dgm:pt>
    <dgm:pt modelId="{0F8C662B-0927-E449-95AA-8BF612083C68}" type="parTrans" cxnId="{055946FB-7FE2-E747-BC72-97D93990492E}">
      <dgm:prSet custT="1"/>
      <dgm:spPr>
        <a:ln w="9525" cap="flat" cmpd="sng" algn="ctr">
          <a:prstDash val="solid"/>
          <a:round/>
          <a:headEnd type="none" w="med" len="med"/>
          <a:tailEnd type="none" w="med" len="med"/>
        </a:ln>
      </dgm:spPr>
      <dgm:t>
        <a:bodyPr/>
        <a:lstStyle/>
        <a:p>
          <a:endParaRPr lang="en-US" sz="900"/>
        </a:p>
      </dgm:t>
    </dgm:pt>
    <dgm:pt modelId="{866DA80F-DD6F-C348-801B-3DBECF672365}" type="sibTrans" cxnId="{055946FB-7FE2-E747-BC72-97D93990492E}">
      <dgm:prSet/>
      <dgm:spPr/>
      <dgm:t>
        <a:bodyPr/>
        <a:lstStyle/>
        <a:p>
          <a:endParaRPr lang="en-US"/>
        </a:p>
      </dgm:t>
    </dgm:pt>
    <dgm:pt modelId="{79FAB9E8-467D-254F-AA7B-4A87B25EC4DB}">
      <dgm:prSet custT="1"/>
      <dgm:spPr>
        <a:ln w="9525" cap="flat" cmpd="sng" algn="ctr">
          <a:prstDash val="solid"/>
          <a:round/>
          <a:headEnd type="none" w="med" len="med"/>
          <a:tailEnd type="none" w="med" len="med"/>
        </a:ln>
      </dgm:spPr>
      <dgm:t>
        <a:bodyPr/>
        <a:lstStyle/>
        <a:p>
          <a:r>
            <a:rPr lang="sl-SI" sz="900"/>
            <a:t>oče</a:t>
          </a:r>
          <a:endParaRPr lang="en-GB" sz="900"/>
        </a:p>
      </dgm:t>
    </dgm:pt>
    <dgm:pt modelId="{18A17530-FC02-474B-982D-AA00A4A51111}" type="parTrans" cxnId="{A1ED55E7-CF58-3946-93F4-6759D6943D36}">
      <dgm:prSet/>
      <dgm:spPr/>
      <dgm:t>
        <a:bodyPr/>
        <a:lstStyle/>
        <a:p>
          <a:endParaRPr lang="en-US"/>
        </a:p>
      </dgm:t>
    </dgm:pt>
    <dgm:pt modelId="{16BA3CC7-0933-3D46-837D-3A7E14B215AA}" type="sibTrans" cxnId="{A1ED55E7-CF58-3946-93F4-6759D6943D36}">
      <dgm:prSet/>
      <dgm:spPr/>
      <dgm:t>
        <a:bodyPr/>
        <a:lstStyle/>
        <a:p>
          <a:endParaRPr lang="en-US"/>
        </a:p>
      </dgm:t>
    </dgm:pt>
    <dgm:pt modelId="{DB174756-618D-5F45-99E2-D628B73E65AF}">
      <dgm:prSet custT="1"/>
      <dgm:spPr>
        <a:ln w="9525" cap="flat" cmpd="sng" algn="ctr">
          <a:prstDash val="solid"/>
          <a:round/>
          <a:headEnd type="none" w="med" len="med"/>
          <a:tailEnd type="none" w="med" len="med"/>
        </a:ln>
      </dgm:spPr>
      <dgm:t>
        <a:bodyPr/>
        <a:lstStyle/>
        <a:p>
          <a:r>
            <a:rPr lang="sl-SI" sz="900"/>
            <a:t>tast</a:t>
          </a:r>
          <a:endParaRPr lang="en-GB" sz="900"/>
        </a:p>
      </dgm:t>
    </dgm:pt>
    <dgm:pt modelId="{D88132AB-2CF7-CA49-A1C0-C792EF8059A5}" type="parTrans" cxnId="{ED345B80-3F21-9643-B0BB-0A65E08608E4}">
      <dgm:prSet custT="1"/>
      <dgm:spPr>
        <a:ln w="9525" cap="flat" cmpd="sng" algn="ctr">
          <a:prstDash val="solid"/>
          <a:round/>
          <a:headEnd type="none" w="med" len="med"/>
          <a:tailEnd type="none" w="med" len="med"/>
        </a:ln>
      </dgm:spPr>
      <dgm:t>
        <a:bodyPr/>
        <a:lstStyle/>
        <a:p>
          <a:endParaRPr lang="en-US" sz="900"/>
        </a:p>
      </dgm:t>
    </dgm:pt>
    <dgm:pt modelId="{BC73F870-1DF3-C44A-9B1E-E4E87F9A6C28}" type="sibTrans" cxnId="{ED345B80-3F21-9643-B0BB-0A65E08608E4}">
      <dgm:prSet/>
      <dgm:spPr/>
      <dgm:t>
        <a:bodyPr/>
        <a:lstStyle/>
        <a:p>
          <a:endParaRPr lang="en-US"/>
        </a:p>
      </dgm:t>
    </dgm:pt>
    <dgm:pt modelId="{E412661E-5C90-E249-AFB3-90A994A1C170}">
      <dgm:prSet custT="1"/>
      <dgm:spPr>
        <a:ln w="9525" cap="flat" cmpd="sng" algn="ctr">
          <a:prstDash val="solid"/>
          <a:round/>
          <a:headEnd type="none" w="med" len="med"/>
          <a:tailEnd type="none" w="med" len="med"/>
        </a:ln>
      </dgm:spPr>
      <dgm:t>
        <a:bodyPr/>
        <a:lstStyle/>
        <a:p>
          <a:r>
            <a:rPr lang="sl-SI" sz="900"/>
            <a:t>stari</a:t>
          </a:r>
          <a:endParaRPr lang="en-GB" sz="900"/>
        </a:p>
      </dgm:t>
    </dgm:pt>
    <dgm:pt modelId="{E85EB1D3-61CC-084E-9118-A92C00CB386D}" type="parTrans" cxnId="{887564ED-F88C-EC44-ABE8-349B786D7BC4}">
      <dgm:prSet custT="1"/>
      <dgm:spPr>
        <a:ln w="9525" cap="flat" cmpd="sng" algn="ctr">
          <a:prstDash val="solid"/>
          <a:round/>
          <a:headEnd type="none" w="med" len="med"/>
          <a:tailEnd type="none" w="med" len="med"/>
        </a:ln>
      </dgm:spPr>
      <dgm:t>
        <a:bodyPr/>
        <a:lstStyle/>
        <a:p>
          <a:endParaRPr lang="en-US" sz="900"/>
        </a:p>
      </dgm:t>
    </dgm:pt>
    <dgm:pt modelId="{784D42ED-8AC3-4843-8CEC-3E2E4E6B555B}" type="sibTrans" cxnId="{887564ED-F88C-EC44-ABE8-349B786D7BC4}">
      <dgm:prSet/>
      <dgm:spPr/>
      <dgm:t>
        <a:bodyPr/>
        <a:lstStyle/>
        <a:p>
          <a:endParaRPr lang="en-US"/>
        </a:p>
      </dgm:t>
    </dgm:pt>
    <dgm:pt modelId="{8A04F0BC-6D9B-EC4F-93A0-83AEB530BE5D}">
      <dgm:prSet custT="1"/>
      <dgm:spPr>
        <a:ln w="9525" cap="flat" cmpd="sng" algn="ctr">
          <a:prstDash val="solid"/>
          <a:round/>
          <a:headEnd type="none" w="med" len="med"/>
          <a:tailEnd type="none" w="med" len="med"/>
        </a:ln>
      </dgm:spPr>
      <dgm:t>
        <a:bodyPr/>
        <a:lstStyle/>
        <a:p>
          <a:r>
            <a:rPr lang="sl-SI" sz="900"/>
            <a:t>ata, ati, atek, očka, tata</a:t>
          </a:r>
          <a:endParaRPr lang="en-GB" sz="900"/>
        </a:p>
      </dgm:t>
    </dgm:pt>
    <dgm:pt modelId="{61FE4102-9789-E04F-A8AE-0D0B534DA0BD}" type="parTrans" cxnId="{9A9B25D2-C29F-4A41-AE46-1766B7FB5C85}">
      <dgm:prSet custT="1"/>
      <dgm:spPr>
        <a:ln w="9525" cap="flat" cmpd="sng" algn="ctr">
          <a:prstDash val="solid"/>
          <a:round/>
          <a:headEnd type="none" w="med" len="med"/>
          <a:tailEnd type="none" w="med" len="med"/>
        </a:ln>
      </dgm:spPr>
      <dgm:t>
        <a:bodyPr/>
        <a:lstStyle/>
        <a:p>
          <a:endParaRPr lang="en-US" sz="900"/>
        </a:p>
      </dgm:t>
    </dgm:pt>
    <dgm:pt modelId="{EC0507EA-8CAF-E542-B088-6ADD52F0648B}" type="sibTrans" cxnId="{9A9B25D2-C29F-4A41-AE46-1766B7FB5C85}">
      <dgm:prSet/>
      <dgm:spPr/>
      <dgm:t>
        <a:bodyPr/>
        <a:lstStyle/>
        <a:p>
          <a:endParaRPr lang="en-US"/>
        </a:p>
      </dgm:t>
    </dgm:pt>
    <dgm:pt modelId="{30FC3E68-722E-014A-9C91-8313D4272D61}">
      <dgm:prSet custT="1"/>
      <dgm:spPr>
        <a:ln w="9525" cap="flat" cmpd="sng" algn="ctr">
          <a:prstDash val="solid"/>
          <a:round/>
          <a:headEnd type="none" w="med" len="med"/>
          <a:tailEnd type="none" w="med" len="med"/>
        </a:ln>
      </dgm:spPr>
      <dgm:t>
        <a:bodyPr/>
        <a:lstStyle/>
        <a:p>
          <a:r>
            <a:rPr lang="sl-SI" sz="900"/>
            <a:t>prednik, ascendent</a:t>
          </a:r>
          <a:endParaRPr lang="en-GB" sz="900"/>
        </a:p>
      </dgm:t>
    </dgm:pt>
    <dgm:pt modelId="{35095402-B718-4140-B0E5-6FFD843A44EA}" type="parTrans" cxnId="{2251D8BB-8056-6E40-8786-8081F152BB4F}">
      <dgm:prSet/>
      <dgm:spPr/>
      <dgm:t>
        <a:bodyPr/>
        <a:lstStyle/>
        <a:p>
          <a:endParaRPr lang="en-US"/>
        </a:p>
      </dgm:t>
    </dgm:pt>
    <dgm:pt modelId="{F764001B-700E-374A-93AB-A3A5EB6B2A2C}" type="sibTrans" cxnId="{2251D8BB-8056-6E40-8786-8081F152BB4F}">
      <dgm:prSet/>
      <dgm:spPr/>
      <dgm:t>
        <a:bodyPr/>
        <a:lstStyle/>
        <a:p>
          <a:endParaRPr lang="en-US"/>
        </a:p>
      </dgm:t>
    </dgm:pt>
    <dgm:pt modelId="{F6EA4847-3837-9B4F-8110-4005A4360517}">
      <dgm:prSet custT="1"/>
      <dgm:spPr>
        <a:ln w="9525" cap="flat" cmpd="sng" algn="ctr">
          <a:prstDash val="solid"/>
          <a:round/>
          <a:headEnd type="none" w="med" len="med"/>
          <a:tailEnd type="none" w="med" len="med"/>
        </a:ln>
      </dgm:spPr>
      <dgm:t>
        <a:bodyPr/>
        <a:lstStyle/>
        <a:p>
          <a:r>
            <a:rPr lang="sl-SI" sz="900"/>
            <a:t>prednica</a:t>
          </a:r>
          <a:endParaRPr lang="en-GB" sz="900"/>
        </a:p>
      </dgm:t>
    </dgm:pt>
    <dgm:pt modelId="{915433CA-7446-154D-A9D1-DB2338E2DE6F}" type="parTrans" cxnId="{4FEF2C99-0F76-9048-8368-88DD29E21545}">
      <dgm:prSet custT="1"/>
      <dgm:spPr>
        <a:ln w="9525" cap="flat" cmpd="sng" algn="ctr">
          <a:prstDash val="solid"/>
          <a:round/>
          <a:headEnd type="none" w="med" len="med"/>
          <a:tailEnd type="none" w="med" len="med"/>
        </a:ln>
      </dgm:spPr>
      <dgm:t>
        <a:bodyPr/>
        <a:lstStyle/>
        <a:p>
          <a:endParaRPr lang="en-US" sz="900"/>
        </a:p>
      </dgm:t>
    </dgm:pt>
    <dgm:pt modelId="{AB6868EE-FAA6-3F48-BD40-A98DFACB8F50}" type="sibTrans" cxnId="{4FEF2C99-0F76-9048-8368-88DD29E21545}">
      <dgm:prSet/>
      <dgm:spPr/>
      <dgm:t>
        <a:bodyPr/>
        <a:lstStyle/>
        <a:p>
          <a:endParaRPr lang="en-US"/>
        </a:p>
      </dgm:t>
    </dgm:pt>
    <dgm:pt modelId="{83B9B412-532D-3A4F-9570-0CB620735413}">
      <dgm:prSet custT="1"/>
      <dgm:spPr>
        <a:ln w="9525" cap="flat" cmpd="sng" algn="ctr">
          <a:prstDash val="solid"/>
          <a:round/>
          <a:headEnd type="none" w="med" len="med"/>
          <a:tailEnd type="none" w="med" len="med"/>
        </a:ln>
      </dgm:spPr>
      <dgm:t>
        <a:bodyPr/>
        <a:lstStyle/>
        <a:p>
          <a:r>
            <a:rPr lang="sl-SI" sz="900"/>
            <a:t>prednik, ded, praoče, oče</a:t>
          </a:r>
          <a:endParaRPr lang="en-GB" sz="900"/>
        </a:p>
      </dgm:t>
    </dgm:pt>
    <dgm:pt modelId="{541DF72D-0325-9D4E-BEE8-50827088D5D4}" type="parTrans" cxnId="{533A2A7A-9D5D-0B4D-AF9D-9A5FA8879287}">
      <dgm:prSet custT="1"/>
      <dgm:spPr>
        <a:ln w="9525" cap="flat" cmpd="sng" algn="ctr">
          <a:prstDash val="solid"/>
          <a:round/>
          <a:headEnd type="none" w="med" len="med"/>
          <a:tailEnd type="none" w="med" len="med"/>
        </a:ln>
      </dgm:spPr>
      <dgm:t>
        <a:bodyPr/>
        <a:lstStyle/>
        <a:p>
          <a:endParaRPr lang="en-US" sz="900"/>
        </a:p>
      </dgm:t>
    </dgm:pt>
    <dgm:pt modelId="{42CBE411-ED55-1A43-9FE7-F0E329F3315F}" type="sibTrans" cxnId="{533A2A7A-9D5D-0B4D-AF9D-9A5FA8879287}">
      <dgm:prSet/>
      <dgm:spPr/>
      <dgm:t>
        <a:bodyPr/>
        <a:lstStyle/>
        <a:p>
          <a:endParaRPr lang="en-US"/>
        </a:p>
      </dgm:t>
    </dgm:pt>
    <dgm:pt modelId="{6B405049-66D5-E245-B662-AA625F35A870}">
      <dgm:prSet custT="1"/>
      <dgm:spPr>
        <a:ln w="9525" cap="flat" cmpd="sng" algn="ctr">
          <a:prstDash val="solid"/>
          <a:round/>
          <a:headEnd type="none" w="med" len="med"/>
          <a:tailEnd type="none" w="med" len="med"/>
        </a:ln>
      </dgm:spPr>
      <dgm:t>
        <a:bodyPr/>
        <a:lstStyle/>
        <a:p>
          <a:r>
            <a:rPr lang="sl-SI" sz="900"/>
            <a:t>prednica, pramati, mati</a:t>
          </a:r>
          <a:endParaRPr lang="en-GB" sz="900"/>
        </a:p>
      </dgm:t>
    </dgm:pt>
    <dgm:pt modelId="{560D6A15-66D7-C140-8F73-8DBD00302A09}" type="parTrans" cxnId="{25F57EEE-02FB-AE48-B3AD-17870E10EB46}">
      <dgm:prSet custT="1"/>
      <dgm:spPr>
        <a:ln w="9525" cap="flat" cmpd="sng" algn="ctr">
          <a:prstDash val="solid"/>
          <a:round/>
          <a:headEnd type="none" w="med" len="med"/>
          <a:tailEnd type="none" w="med" len="med"/>
        </a:ln>
      </dgm:spPr>
      <dgm:t>
        <a:bodyPr/>
        <a:lstStyle/>
        <a:p>
          <a:endParaRPr lang="en-US" sz="900"/>
        </a:p>
      </dgm:t>
    </dgm:pt>
    <dgm:pt modelId="{AE384099-9B7D-8A4B-A164-752DABBE3625}" type="sibTrans" cxnId="{25F57EEE-02FB-AE48-B3AD-17870E10EB46}">
      <dgm:prSet/>
      <dgm:spPr/>
      <dgm:t>
        <a:bodyPr/>
        <a:lstStyle/>
        <a:p>
          <a:endParaRPr lang="en-US"/>
        </a:p>
      </dgm:t>
    </dgm:pt>
    <dgm:pt modelId="{889E332C-AD3C-FB4B-9F50-416581EDC178}" type="pres">
      <dgm:prSet presAssocID="{1BAEC884-6FC7-6547-B283-A22BB3D3CB82}" presName="diagram" presStyleCnt="0">
        <dgm:presLayoutVars>
          <dgm:chPref val="1"/>
          <dgm:dir/>
          <dgm:animOne val="branch"/>
          <dgm:animLvl val="lvl"/>
          <dgm:resizeHandles val="exact"/>
        </dgm:presLayoutVars>
      </dgm:prSet>
      <dgm:spPr/>
      <dgm:t>
        <a:bodyPr/>
        <a:lstStyle/>
        <a:p>
          <a:endParaRPr lang="en-US"/>
        </a:p>
      </dgm:t>
    </dgm:pt>
    <dgm:pt modelId="{EE0DAA02-FFD9-BB4D-A9A3-272BF47F49BA}" type="pres">
      <dgm:prSet presAssocID="{9B8CAF42-27CF-BF48-8407-6FD555FF46CD}" presName="root1" presStyleCnt="0"/>
      <dgm:spPr/>
      <dgm:t>
        <a:bodyPr/>
        <a:lstStyle/>
        <a:p>
          <a:endParaRPr lang="en-US"/>
        </a:p>
      </dgm:t>
    </dgm:pt>
    <dgm:pt modelId="{33A178A4-945F-C44D-893F-DFBE08B16CD9}" type="pres">
      <dgm:prSet presAssocID="{9B8CAF42-27CF-BF48-8407-6FD555FF46CD}" presName="LevelOneTextNode" presStyleLbl="node0" presStyleIdx="0" presStyleCnt="3">
        <dgm:presLayoutVars>
          <dgm:chPref val="3"/>
        </dgm:presLayoutVars>
      </dgm:prSet>
      <dgm:spPr/>
      <dgm:t>
        <a:bodyPr/>
        <a:lstStyle/>
        <a:p>
          <a:endParaRPr lang="en-US"/>
        </a:p>
      </dgm:t>
    </dgm:pt>
    <dgm:pt modelId="{048CFDD6-23EE-2D47-8506-CE95D0517E1D}" type="pres">
      <dgm:prSet presAssocID="{9B8CAF42-27CF-BF48-8407-6FD555FF46CD}" presName="level2hierChild" presStyleCnt="0"/>
      <dgm:spPr/>
      <dgm:t>
        <a:bodyPr/>
        <a:lstStyle/>
        <a:p>
          <a:endParaRPr lang="en-US"/>
        </a:p>
      </dgm:t>
    </dgm:pt>
    <dgm:pt modelId="{40C8A387-F4CA-5E4C-8AA2-AE48D39BEECD}" type="pres">
      <dgm:prSet presAssocID="{E0FA1A7B-B3C6-064D-8901-18367D4F2086}" presName="conn2-1" presStyleLbl="parChTrans1D2" presStyleIdx="0" presStyleCnt="8"/>
      <dgm:spPr/>
      <dgm:t>
        <a:bodyPr/>
        <a:lstStyle/>
        <a:p>
          <a:endParaRPr lang="en-US"/>
        </a:p>
      </dgm:t>
    </dgm:pt>
    <dgm:pt modelId="{9294C741-178B-1D45-92F8-208F80BE561E}" type="pres">
      <dgm:prSet presAssocID="{E0FA1A7B-B3C6-064D-8901-18367D4F2086}" presName="connTx" presStyleLbl="parChTrans1D2" presStyleIdx="0" presStyleCnt="8"/>
      <dgm:spPr/>
      <dgm:t>
        <a:bodyPr/>
        <a:lstStyle/>
        <a:p>
          <a:endParaRPr lang="en-US"/>
        </a:p>
      </dgm:t>
    </dgm:pt>
    <dgm:pt modelId="{975FF0F7-EB73-1A4A-95FF-3A76D8EE0CF6}" type="pres">
      <dgm:prSet presAssocID="{43DBAB6A-141C-314C-A281-3F136671CEB0}" presName="root2" presStyleCnt="0"/>
      <dgm:spPr/>
      <dgm:t>
        <a:bodyPr/>
        <a:lstStyle/>
        <a:p>
          <a:endParaRPr lang="en-US"/>
        </a:p>
      </dgm:t>
    </dgm:pt>
    <dgm:pt modelId="{C9B5033B-F00A-D541-816E-AF5DC0FC80C5}" type="pres">
      <dgm:prSet presAssocID="{43DBAB6A-141C-314C-A281-3F136671CEB0}" presName="LevelTwoTextNode" presStyleLbl="node2" presStyleIdx="0" presStyleCnt="8">
        <dgm:presLayoutVars>
          <dgm:chPref val="3"/>
        </dgm:presLayoutVars>
      </dgm:prSet>
      <dgm:spPr/>
      <dgm:t>
        <a:bodyPr/>
        <a:lstStyle/>
        <a:p>
          <a:endParaRPr lang="en-US"/>
        </a:p>
      </dgm:t>
    </dgm:pt>
    <dgm:pt modelId="{A3F860E8-2DB0-9740-9891-411C986C1A2E}" type="pres">
      <dgm:prSet presAssocID="{43DBAB6A-141C-314C-A281-3F136671CEB0}" presName="level3hierChild" presStyleCnt="0"/>
      <dgm:spPr/>
      <dgm:t>
        <a:bodyPr/>
        <a:lstStyle/>
        <a:p>
          <a:endParaRPr lang="en-US"/>
        </a:p>
      </dgm:t>
    </dgm:pt>
    <dgm:pt modelId="{6DFB88F1-FA27-9A4C-8F73-9386F4B6E9D5}" type="pres">
      <dgm:prSet presAssocID="{41868135-4103-064C-81A9-B9290E71C8EE}" presName="conn2-1" presStyleLbl="parChTrans1D2" presStyleIdx="1" presStyleCnt="8"/>
      <dgm:spPr/>
      <dgm:t>
        <a:bodyPr/>
        <a:lstStyle/>
        <a:p>
          <a:endParaRPr lang="en-US"/>
        </a:p>
      </dgm:t>
    </dgm:pt>
    <dgm:pt modelId="{3E33FB9D-86D4-C144-A01D-BB87A005E51F}" type="pres">
      <dgm:prSet presAssocID="{41868135-4103-064C-81A9-B9290E71C8EE}" presName="connTx" presStyleLbl="parChTrans1D2" presStyleIdx="1" presStyleCnt="8"/>
      <dgm:spPr/>
      <dgm:t>
        <a:bodyPr/>
        <a:lstStyle/>
        <a:p>
          <a:endParaRPr lang="en-US"/>
        </a:p>
      </dgm:t>
    </dgm:pt>
    <dgm:pt modelId="{A1CBF217-BF29-E246-9BA0-4AD8B9863505}" type="pres">
      <dgm:prSet presAssocID="{72A33ABC-FE55-1042-9B77-41E7B8979387}" presName="root2" presStyleCnt="0"/>
      <dgm:spPr/>
      <dgm:t>
        <a:bodyPr/>
        <a:lstStyle/>
        <a:p>
          <a:endParaRPr lang="en-US"/>
        </a:p>
      </dgm:t>
    </dgm:pt>
    <dgm:pt modelId="{32CA3DE0-E320-7C4D-961E-C1ED486AE82A}" type="pres">
      <dgm:prSet presAssocID="{72A33ABC-FE55-1042-9B77-41E7B8979387}" presName="LevelTwoTextNode" presStyleLbl="node2" presStyleIdx="1" presStyleCnt="8">
        <dgm:presLayoutVars>
          <dgm:chPref val="3"/>
        </dgm:presLayoutVars>
      </dgm:prSet>
      <dgm:spPr/>
      <dgm:t>
        <a:bodyPr/>
        <a:lstStyle/>
        <a:p>
          <a:endParaRPr lang="en-US"/>
        </a:p>
      </dgm:t>
    </dgm:pt>
    <dgm:pt modelId="{E63D4B09-DE1D-7443-9946-6D5EC7C42576}" type="pres">
      <dgm:prSet presAssocID="{72A33ABC-FE55-1042-9B77-41E7B8979387}" presName="level3hierChild" presStyleCnt="0"/>
      <dgm:spPr/>
      <dgm:t>
        <a:bodyPr/>
        <a:lstStyle/>
        <a:p>
          <a:endParaRPr lang="en-US"/>
        </a:p>
      </dgm:t>
    </dgm:pt>
    <dgm:pt modelId="{C0497A00-1728-0E44-82F2-904F0825C87F}" type="pres">
      <dgm:prSet presAssocID="{0F8C662B-0927-E449-95AA-8BF612083C68}" presName="conn2-1" presStyleLbl="parChTrans1D3" presStyleIdx="0" presStyleCnt="1"/>
      <dgm:spPr/>
      <dgm:t>
        <a:bodyPr/>
        <a:lstStyle/>
        <a:p>
          <a:endParaRPr lang="en-US"/>
        </a:p>
      </dgm:t>
    </dgm:pt>
    <dgm:pt modelId="{59EACDD2-691B-EA4C-A78C-3908D3D78BB3}" type="pres">
      <dgm:prSet presAssocID="{0F8C662B-0927-E449-95AA-8BF612083C68}" presName="connTx" presStyleLbl="parChTrans1D3" presStyleIdx="0" presStyleCnt="1"/>
      <dgm:spPr/>
      <dgm:t>
        <a:bodyPr/>
        <a:lstStyle/>
        <a:p>
          <a:endParaRPr lang="en-US"/>
        </a:p>
      </dgm:t>
    </dgm:pt>
    <dgm:pt modelId="{D1FE3B73-CB24-2241-BA4B-473CBB93DC68}" type="pres">
      <dgm:prSet presAssocID="{C56B96D4-2355-3D42-9DA0-10CE25F42717}" presName="root2" presStyleCnt="0"/>
      <dgm:spPr/>
      <dgm:t>
        <a:bodyPr/>
        <a:lstStyle/>
        <a:p>
          <a:endParaRPr lang="en-US"/>
        </a:p>
      </dgm:t>
    </dgm:pt>
    <dgm:pt modelId="{2EE617C5-1232-C744-A81C-3C3469D9B07C}" type="pres">
      <dgm:prSet presAssocID="{C56B96D4-2355-3D42-9DA0-10CE25F42717}" presName="LevelTwoTextNode" presStyleLbl="node3" presStyleIdx="0" presStyleCnt="1" custScaleX="47281">
        <dgm:presLayoutVars>
          <dgm:chPref val="3"/>
        </dgm:presLayoutVars>
      </dgm:prSet>
      <dgm:spPr/>
      <dgm:t>
        <a:bodyPr/>
        <a:lstStyle/>
        <a:p>
          <a:endParaRPr lang="en-US"/>
        </a:p>
      </dgm:t>
    </dgm:pt>
    <dgm:pt modelId="{6944CEDE-CB9D-F94B-9261-B34EEDB20146}" type="pres">
      <dgm:prSet presAssocID="{C56B96D4-2355-3D42-9DA0-10CE25F42717}" presName="level3hierChild" presStyleCnt="0"/>
      <dgm:spPr/>
      <dgm:t>
        <a:bodyPr/>
        <a:lstStyle/>
        <a:p>
          <a:endParaRPr lang="en-US"/>
        </a:p>
      </dgm:t>
    </dgm:pt>
    <dgm:pt modelId="{6ED75F9D-F8FE-8A4B-8F08-C831F9678817}" type="pres">
      <dgm:prSet presAssocID="{79FAB9E8-467D-254F-AA7B-4A87B25EC4DB}" presName="root1" presStyleCnt="0"/>
      <dgm:spPr/>
      <dgm:t>
        <a:bodyPr/>
        <a:lstStyle/>
        <a:p>
          <a:endParaRPr lang="en-US"/>
        </a:p>
      </dgm:t>
    </dgm:pt>
    <dgm:pt modelId="{2CC62A3C-142B-5846-B162-68B5F4D40B00}" type="pres">
      <dgm:prSet presAssocID="{79FAB9E8-467D-254F-AA7B-4A87B25EC4DB}" presName="LevelOneTextNode" presStyleLbl="node0" presStyleIdx="1" presStyleCnt="3">
        <dgm:presLayoutVars>
          <dgm:chPref val="3"/>
        </dgm:presLayoutVars>
      </dgm:prSet>
      <dgm:spPr/>
      <dgm:t>
        <a:bodyPr/>
        <a:lstStyle/>
        <a:p>
          <a:endParaRPr lang="en-US"/>
        </a:p>
      </dgm:t>
    </dgm:pt>
    <dgm:pt modelId="{B0296D27-9380-E148-A524-F42ECF508D8A}" type="pres">
      <dgm:prSet presAssocID="{79FAB9E8-467D-254F-AA7B-4A87B25EC4DB}" presName="level2hierChild" presStyleCnt="0"/>
      <dgm:spPr/>
      <dgm:t>
        <a:bodyPr/>
        <a:lstStyle/>
        <a:p>
          <a:endParaRPr lang="en-US"/>
        </a:p>
      </dgm:t>
    </dgm:pt>
    <dgm:pt modelId="{C45518EA-1B8D-7C44-A475-6FB6E425B260}" type="pres">
      <dgm:prSet presAssocID="{D88132AB-2CF7-CA49-A1C0-C792EF8059A5}" presName="conn2-1" presStyleLbl="parChTrans1D2" presStyleIdx="2" presStyleCnt="8"/>
      <dgm:spPr/>
      <dgm:t>
        <a:bodyPr/>
        <a:lstStyle/>
        <a:p>
          <a:endParaRPr lang="en-US"/>
        </a:p>
      </dgm:t>
    </dgm:pt>
    <dgm:pt modelId="{8654E359-352E-4D4B-AF69-8034C255B5AD}" type="pres">
      <dgm:prSet presAssocID="{D88132AB-2CF7-CA49-A1C0-C792EF8059A5}" presName="connTx" presStyleLbl="parChTrans1D2" presStyleIdx="2" presStyleCnt="8"/>
      <dgm:spPr/>
      <dgm:t>
        <a:bodyPr/>
        <a:lstStyle/>
        <a:p>
          <a:endParaRPr lang="en-US"/>
        </a:p>
      </dgm:t>
    </dgm:pt>
    <dgm:pt modelId="{A55D7000-186C-6A4F-A86E-3D5439287A4B}" type="pres">
      <dgm:prSet presAssocID="{DB174756-618D-5F45-99E2-D628B73E65AF}" presName="root2" presStyleCnt="0"/>
      <dgm:spPr/>
      <dgm:t>
        <a:bodyPr/>
        <a:lstStyle/>
        <a:p>
          <a:endParaRPr lang="en-US"/>
        </a:p>
      </dgm:t>
    </dgm:pt>
    <dgm:pt modelId="{DEE99494-8C32-664A-8D4A-21957836FF9E}" type="pres">
      <dgm:prSet presAssocID="{DB174756-618D-5F45-99E2-D628B73E65AF}" presName="LevelTwoTextNode" presStyleLbl="node2" presStyleIdx="2" presStyleCnt="8">
        <dgm:presLayoutVars>
          <dgm:chPref val="3"/>
        </dgm:presLayoutVars>
      </dgm:prSet>
      <dgm:spPr/>
      <dgm:t>
        <a:bodyPr/>
        <a:lstStyle/>
        <a:p>
          <a:endParaRPr lang="en-US"/>
        </a:p>
      </dgm:t>
    </dgm:pt>
    <dgm:pt modelId="{2F2E69C1-FEB4-CF45-BF49-C7956980F1CA}" type="pres">
      <dgm:prSet presAssocID="{DB174756-618D-5F45-99E2-D628B73E65AF}" presName="level3hierChild" presStyleCnt="0"/>
      <dgm:spPr/>
      <dgm:t>
        <a:bodyPr/>
        <a:lstStyle/>
        <a:p>
          <a:endParaRPr lang="en-US"/>
        </a:p>
      </dgm:t>
    </dgm:pt>
    <dgm:pt modelId="{3CC7C4E4-6299-5545-B672-6338B449F848}" type="pres">
      <dgm:prSet presAssocID="{E85EB1D3-61CC-084E-9118-A92C00CB386D}" presName="conn2-1" presStyleLbl="parChTrans1D2" presStyleIdx="3" presStyleCnt="8"/>
      <dgm:spPr/>
      <dgm:t>
        <a:bodyPr/>
        <a:lstStyle/>
        <a:p>
          <a:endParaRPr lang="en-US"/>
        </a:p>
      </dgm:t>
    </dgm:pt>
    <dgm:pt modelId="{5AB65ADF-8545-6347-BA1A-029C10EF6A8B}" type="pres">
      <dgm:prSet presAssocID="{E85EB1D3-61CC-084E-9118-A92C00CB386D}" presName="connTx" presStyleLbl="parChTrans1D2" presStyleIdx="3" presStyleCnt="8"/>
      <dgm:spPr/>
      <dgm:t>
        <a:bodyPr/>
        <a:lstStyle/>
        <a:p>
          <a:endParaRPr lang="en-US"/>
        </a:p>
      </dgm:t>
    </dgm:pt>
    <dgm:pt modelId="{C821D71F-23B5-B148-973B-C942244F83F3}" type="pres">
      <dgm:prSet presAssocID="{E412661E-5C90-E249-AFB3-90A994A1C170}" presName="root2" presStyleCnt="0"/>
      <dgm:spPr/>
      <dgm:t>
        <a:bodyPr/>
        <a:lstStyle/>
        <a:p>
          <a:endParaRPr lang="en-US"/>
        </a:p>
      </dgm:t>
    </dgm:pt>
    <dgm:pt modelId="{80D814AA-D1A9-6C44-BB93-AB536896E131}" type="pres">
      <dgm:prSet presAssocID="{E412661E-5C90-E249-AFB3-90A994A1C170}" presName="LevelTwoTextNode" presStyleLbl="node2" presStyleIdx="3" presStyleCnt="8">
        <dgm:presLayoutVars>
          <dgm:chPref val="3"/>
        </dgm:presLayoutVars>
      </dgm:prSet>
      <dgm:spPr/>
      <dgm:t>
        <a:bodyPr/>
        <a:lstStyle/>
        <a:p>
          <a:endParaRPr lang="en-US"/>
        </a:p>
      </dgm:t>
    </dgm:pt>
    <dgm:pt modelId="{38E52F12-0EB9-0C47-81BC-F119714EA06A}" type="pres">
      <dgm:prSet presAssocID="{E412661E-5C90-E249-AFB3-90A994A1C170}" presName="level3hierChild" presStyleCnt="0"/>
      <dgm:spPr/>
      <dgm:t>
        <a:bodyPr/>
        <a:lstStyle/>
        <a:p>
          <a:endParaRPr lang="en-US"/>
        </a:p>
      </dgm:t>
    </dgm:pt>
    <dgm:pt modelId="{37F92740-8956-8943-8C25-E11FAAC9987B}" type="pres">
      <dgm:prSet presAssocID="{61FE4102-9789-E04F-A8AE-0D0B534DA0BD}" presName="conn2-1" presStyleLbl="parChTrans1D2" presStyleIdx="4" presStyleCnt="8"/>
      <dgm:spPr/>
      <dgm:t>
        <a:bodyPr/>
        <a:lstStyle/>
        <a:p>
          <a:endParaRPr lang="en-US"/>
        </a:p>
      </dgm:t>
    </dgm:pt>
    <dgm:pt modelId="{50E58322-8619-144D-9935-D3FDACF16B40}" type="pres">
      <dgm:prSet presAssocID="{61FE4102-9789-E04F-A8AE-0D0B534DA0BD}" presName="connTx" presStyleLbl="parChTrans1D2" presStyleIdx="4" presStyleCnt="8"/>
      <dgm:spPr/>
      <dgm:t>
        <a:bodyPr/>
        <a:lstStyle/>
        <a:p>
          <a:endParaRPr lang="en-US"/>
        </a:p>
      </dgm:t>
    </dgm:pt>
    <dgm:pt modelId="{8EFE7B62-1F58-0F4F-BD53-96700E49802D}" type="pres">
      <dgm:prSet presAssocID="{8A04F0BC-6D9B-EC4F-93A0-83AEB530BE5D}" presName="root2" presStyleCnt="0"/>
      <dgm:spPr/>
      <dgm:t>
        <a:bodyPr/>
        <a:lstStyle/>
        <a:p>
          <a:endParaRPr lang="en-US"/>
        </a:p>
      </dgm:t>
    </dgm:pt>
    <dgm:pt modelId="{6817AF27-3E4B-4A46-B2B0-37E8851C51B9}" type="pres">
      <dgm:prSet presAssocID="{8A04F0BC-6D9B-EC4F-93A0-83AEB530BE5D}" presName="LevelTwoTextNode" presStyleLbl="node2" presStyleIdx="4" presStyleCnt="8">
        <dgm:presLayoutVars>
          <dgm:chPref val="3"/>
        </dgm:presLayoutVars>
      </dgm:prSet>
      <dgm:spPr/>
      <dgm:t>
        <a:bodyPr/>
        <a:lstStyle/>
        <a:p>
          <a:endParaRPr lang="en-US"/>
        </a:p>
      </dgm:t>
    </dgm:pt>
    <dgm:pt modelId="{9DD75883-2FE8-EA49-9F6E-2AE90726F810}" type="pres">
      <dgm:prSet presAssocID="{8A04F0BC-6D9B-EC4F-93A0-83AEB530BE5D}" presName="level3hierChild" presStyleCnt="0"/>
      <dgm:spPr/>
      <dgm:t>
        <a:bodyPr/>
        <a:lstStyle/>
        <a:p>
          <a:endParaRPr lang="en-US"/>
        </a:p>
      </dgm:t>
    </dgm:pt>
    <dgm:pt modelId="{BA63B219-06FF-E948-A9B0-D40C3A8FFC01}" type="pres">
      <dgm:prSet presAssocID="{30FC3E68-722E-014A-9C91-8313D4272D61}" presName="root1" presStyleCnt="0"/>
      <dgm:spPr/>
      <dgm:t>
        <a:bodyPr/>
        <a:lstStyle/>
        <a:p>
          <a:endParaRPr lang="en-US"/>
        </a:p>
      </dgm:t>
    </dgm:pt>
    <dgm:pt modelId="{FFDC003E-624A-5F47-8521-083C6F0C176D}" type="pres">
      <dgm:prSet presAssocID="{30FC3E68-722E-014A-9C91-8313D4272D61}" presName="LevelOneTextNode" presStyleLbl="node0" presStyleIdx="2" presStyleCnt="3">
        <dgm:presLayoutVars>
          <dgm:chPref val="3"/>
        </dgm:presLayoutVars>
      </dgm:prSet>
      <dgm:spPr/>
      <dgm:t>
        <a:bodyPr/>
        <a:lstStyle/>
        <a:p>
          <a:endParaRPr lang="en-US"/>
        </a:p>
      </dgm:t>
    </dgm:pt>
    <dgm:pt modelId="{736802DC-5751-D74B-A1EA-53E8AC919E8D}" type="pres">
      <dgm:prSet presAssocID="{30FC3E68-722E-014A-9C91-8313D4272D61}" presName="level2hierChild" presStyleCnt="0"/>
      <dgm:spPr/>
      <dgm:t>
        <a:bodyPr/>
        <a:lstStyle/>
        <a:p>
          <a:endParaRPr lang="en-US"/>
        </a:p>
      </dgm:t>
    </dgm:pt>
    <dgm:pt modelId="{9B6700F5-10B3-AD4B-BBC4-6214C300DC8D}" type="pres">
      <dgm:prSet presAssocID="{915433CA-7446-154D-A9D1-DB2338E2DE6F}" presName="conn2-1" presStyleLbl="parChTrans1D2" presStyleIdx="5" presStyleCnt="8"/>
      <dgm:spPr/>
      <dgm:t>
        <a:bodyPr/>
        <a:lstStyle/>
        <a:p>
          <a:endParaRPr lang="en-US"/>
        </a:p>
      </dgm:t>
    </dgm:pt>
    <dgm:pt modelId="{0CC42256-8C33-E346-ADD6-D39C52E7A1D4}" type="pres">
      <dgm:prSet presAssocID="{915433CA-7446-154D-A9D1-DB2338E2DE6F}" presName="connTx" presStyleLbl="parChTrans1D2" presStyleIdx="5" presStyleCnt="8"/>
      <dgm:spPr/>
      <dgm:t>
        <a:bodyPr/>
        <a:lstStyle/>
        <a:p>
          <a:endParaRPr lang="en-US"/>
        </a:p>
      </dgm:t>
    </dgm:pt>
    <dgm:pt modelId="{2EB20250-F401-F343-906B-67AF3A57E3B9}" type="pres">
      <dgm:prSet presAssocID="{F6EA4847-3837-9B4F-8110-4005A4360517}" presName="root2" presStyleCnt="0"/>
      <dgm:spPr/>
      <dgm:t>
        <a:bodyPr/>
        <a:lstStyle/>
        <a:p>
          <a:endParaRPr lang="en-US"/>
        </a:p>
      </dgm:t>
    </dgm:pt>
    <dgm:pt modelId="{AA15535F-5D44-D443-BFEC-0A3C73FA61D4}" type="pres">
      <dgm:prSet presAssocID="{F6EA4847-3837-9B4F-8110-4005A4360517}" presName="LevelTwoTextNode" presStyleLbl="node2" presStyleIdx="5" presStyleCnt="8">
        <dgm:presLayoutVars>
          <dgm:chPref val="3"/>
        </dgm:presLayoutVars>
      </dgm:prSet>
      <dgm:spPr/>
      <dgm:t>
        <a:bodyPr/>
        <a:lstStyle/>
        <a:p>
          <a:endParaRPr lang="en-US"/>
        </a:p>
      </dgm:t>
    </dgm:pt>
    <dgm:pt modelId="{FD548EB6-DE8C-0343-9070-BF7152AA394A}" type="pres">
      <dgm:prSet presAssocID="{F6EA4847-3837-9B4F-8110-4005A4360517}" presName="level3hierChild" presStyleCnt="0"/>
      <dgm:spPr/>
      <dgm:t>
        <a:bodyPr/>
        <a:lstStyle/>
        <a:p>
          <a:endParaRPr lang="en-US"/>
        </a:p>
      </dgm:t>
    </dgm:pt>
    <dgm:pt modelId="{CB475E07-934A-1441-B83A-5996B7123D10}" type="pres">
      <dgm:prSet presAssocID="{541DF72D-0325-9D4E-BEE8-50827088D5D4}" presName="conn2-1" presStyleLbl="parChTrans1D2" presStyleIdx="6" presStyleCnt="8"/>
      <dgm:spPr/>
      <dgm:t>
        <a:bodyPr/>
        <a:lstStyle/>
        <a:p>
          <a:endParaRPr lang="en-US"/>
        </a:p>
      </dgm:t>
    </dgm:pt>
    <dgm:pt modelId="{21F4A871-1B1D-2942-AAFA-FEA0644A4FA0}" type="pres">
      <dgm:prSet presAssocID="{541DF72D-0325-9D4E-BEE8-50827088D5D4}" presName="connTx" presStyleLbl="parChTrans1D2" presStyleIdx="6" presStyleCnt="8"/>
      <dgm:spPr/>
      <dgm:t>
        <a:bodyPr/>
        <a:lstStyle/>
        <a:p>
          <a:endParaRPr lang="en-US"/>
        </a:p>
      </dgm:t>
    </dgm:pt>
    <dgm:pt modelId="{2289693F-684E-1141-A21B-102C7BF8297E}" type="pres">
      <dgm:prSet presAssocID="{83B9B412-532D-3A4F-9570-0CB620735413}" presName="root2" presStyleCnt="0"/>
      <dgm:spPr/>
      <dgm:t>
        <a:bodyPr/>
        <a:lstStyle/>
        <a:p>
          <a:endParaRPr lang="en-US"/>
        </a:p>
      </dgm:t>
    </dgm:pt>
    <dgm:pt modelId="{E9C19BBB-077A-B544-B053-005F35B25D76}" type="pres">
      <dgm:prSet presAssocID="{83B9B412-532D-3A4F-9570-0CB620735413}" presName="LevelTwoTextNode" presStyleLbl="node2" presStyleIdx="6" presStyleCnt="8">
        <dgm:presLayoutVars>
          <dgm:chPref val="3"/>
        </dgm:presLayoutVars>
      </dgm:prSet>
      <dgm:spPr/>
      <dgm:t>
        <a:bodyPr/>
        <a:lstStyle/>
        <a:p>
          <a:endParaRPr lang="en-US"/>
        </a:p>
      </dgm:t>
    </dgm:pt>
    <dgm:pt modelId="{EA6827CC-FBFC-FF4F-B82D-AC1BA2EFCCEC}" type="pres">
      <dgm:prSet presAssocID="{83B9B412-532D-3A4F-9570-0CB620735413}" presName="level3hierChild" presStyleCnt="0"/>
      <dgm:spPr/>
      <dgm:t>
        <a:bodyPr/>
        <a:lstStyle/>
        <a:p>
          <a:endParaRPr lang="en-US"/>
        </a:p>
      </dgm:t>
    </dgm:pt>
    <dgm:pt modelId="{A09753D1-531F-0D40-B9C4-D01635D2F4A2}" type="pres">
      <dgm:prSet presAssocID="{560D6A15-66D7-C140-8F73-8DBD00302A09}" presName="conn2-1" presStyleLbl="parChTrans1D2" presStyleIdx="7" presStyleCnt="8"/>
      <dgm:spPr/>
      <dgm:t>
        <a:bodyPr/>
        <a:lstStyle/>
        <a:p>
          <a:endParaRPr lang="en-US"/>
        </a:p>
      </dgm:t>
    </dgm:pt>
    <dgm:pt modelId="{0FBAEA0F-A70F-CF48-B0A8-1016FE1C4114}" type="pres">
      <dgm:prSet presAssocID="{560D6A15-66D7-C140-8F73-8DBD00302A09}" presName="connTx" presStyleLbl="parChTrans1D2" presStyleIdx="7" presStyleCnt="8"/>
      <dgm:spPr/>
      <dgm:t>
        <a:bodyPr/>
        <a:lstStyle/>
        <a:p>
          <a:endParaRPr lang="en-US"/>
        </a:p>
      </dgm:t>
    </dgm:pt>
    <dgm:pt modelId="{9731EED7-C24D-9E4B-9811-32F2882759F6}" type="pres">
      <dgm:prSet presAssocID="{6B405049-66D5-E245-B662-AA625F35A870}" presName="root2" presStyleCnt="0"/>
      <dgm:spPr/>
      <dgm:t>
        <a:bodyPr/>
        <a:lstStyle/>
        <a:p>
          <a:endParaRPr lang="en-US"/>
        </a:p>
      </dgm:t>
    </dgm:pt>
    <dgm:pt modelId="{E2296DE8-D1BB-9945-97AB-19A86E7DE6E1}" type="pres">
      <dgm:prSet presAssocID="{6B405049-66D5-E245-B662-AA625F35A870}" presName="LevelTwoTextNode" presStyleLbl="node2" presStyleIdx="7" presStyleCnt="8">
        <dgm:presLayoutVars>
          <dgm:chPref val="3"/>
        </dgm:presLayoutVars>
      </dgm:prSet>
      <dgm:spPr/>
      <dgm:t>
        <a:bodyPr/>
        <a:lstStyle/>
        <a:p>
          <a:endParaRPr lang="en-US"/>
        </a:p>
      </dgm:t>
    </dgm:pt>
    <dgm:pt modelId="{786D9E8D-DFD4-9D40-84A0-93628DB09BE0}" type="pres">
      <dgm:prSet presAssocID="{6B405049-66D5-E245-B662-AA625F35A870}" presName="level3hierChild" presStyleCnt="0"/>
      <dgm:spPr/>
      <dgm:t>
        <a:bodyPr/>
        <a:lstStyle/>
        <a:p>
          <a:endParaRPr lang="en-US"/>
        </a:p>
      </dgm:t>
    </dgm:pt>
  </dgm:ptLst>
  <dgm:cxnLst>
    <dgm:cxn modelId="{6AD49F98-8680-7F48-AB9B-2A6566709B21}" type="presOf" srcId="{0F8C662B-0927-E449-95AA-8BF612083C68}" destId="{59EACDD2-691B-EA4C-A78C-3908D3D78BB3}" srcOrd="1" destOrd="0" presId="urn:microsoft.com/office/officeart/2005/8/layout/hierarchy2"/>
    <dgm:cxn modelId="{F140500E-936A-8F4D-AD6D-41DA160077F8}" type="presOf" srcId="{E0FA1A7B-B3C6-064D-8901-18367D4F2086}" destId="{40C8A387-F4CA-5E4C-8AA2-AE48D39BEECD}" srcOrd="0" destOrd="0" presId="urn:microsoft.com/office/officeart/2005/8/layout/hierarchy2"/>
    <dgm:cxn modelId="{9F81E3AD-5AB2-AC4C-8D8C-87D8016B077A}" type="presOf" srcId="{72A33ABC-FE55-1042-9B77-41E7B8979387}" destId="{32CA3DE0-E320-7C4D-961E-C1ED486AE82A}" srcOrd="0" destOrd="0" presId="urn:microsoft.com/office/officeart/2005/8/layout/hierarchy2"/>
    <dgm:cxn modelId="{5782989C-1AE4-074F-AE63-686AA9E239AA}" type="presOf" srcId="{560D6A15-66D7-C140-8F73-8DBD00302A09}" destId="{0FBAEA0F-A70F-CF48-B0A8-1016FE1C4114}" srcOrd="1" destOrd="0" presId="urn:microsoft.com/office/officeart/2005/8/layout/hierarchy2"/>
    <dgm:cxn modelId="{887564ED-F88C-EC44-ABE8-349B786D7BC4}" srcId="{79FAB9E8-467D-254F-AA7B-4A87B25EC4DB}" destId="{E412661E-5C90-E249-AFB3-90A994A1C170}" srcOrd="1" destOrd="0" parTransId="{E85EB1D3-61CC-084E-9118-A92C00CB386D}" sibTransId="{784D42ED-8AC3-4843-8CEC-3E2E4E6B555B}"/>
    <dgm:cxn modelId="{2A0DBC9F-6B18-A24F-9ED8-C8EED3D01B32}" type="presOf" srcId="{E412661E-5C90-E249-AFB3-90A994A1C170}" destId="{80D814AA-D1A9-6C44-BB93-AB536896E131}" srcOrd="0" destOrd="0" presId="urn:microsoft.com/office/officeart/2005/8/layout/hierarchy2"/>
    <dgm:cxn modelId="{A1ED55E7-CF58-3946-93F4-6759D6943D36}" srcId="{1BAEC884-6FC7-6547-B283-A22BB3D3CB82}" destId="{79FAB9E8-467D-254F-AA7B-4A87B25EC4DB}" srcOrd="1" destOrd="0" parTransId="{18A17530-FC02-474B-982D-AA00A4A51111}" sibTransId="{16BA3CC7-0933-3D46-837D-3A7E14B215AA}"/>
    <dgm:cxn modelId="{1EFE6AD0-4043-584B-A374-5FCC213A9969}" type="presOf" srcId="{541DF72D-0325-9D4E-BEE8-50827088D5D4}" destId="{21F4A871-1B1D-2942-AAFA-FEA0644A4FA0}" srcOrd="1" destOrd="0" presId="urn:microsoft.com/office/officeart/2005/8/layout/hierarchy2"/>
    <dgm:cxn modelId="{C032D4D7-BE93-0F41-A289-5AB8C452C35B}" type="presOf" srcId="{1BAEC884-6FC7-6547-B283-A22BB3D3CB82}" destId="{889E332C-AD3C-FB4B-9F50-416581EDC178}" srcOrd="0" destOrd="0" presId="urn:microsoft.com/office/officeart/2005/8/layout/hierarchy2"/>
    <dgm:cxn modelId="{0F43CA12-4D10-FD4D-863C-7D00ED423450}" type="presOf" srcId="{E0FA1A7B-B3C6-064D-8901-18367D4F2086}" destId="{9294C741-178B-1D45-92F8-208F80BE561E}" srcOrd="1" destOrd="0" presId="urn:microsoft.com/office/officeart/2005/8/layout/hierarchy2"/>
    <dgm:cxn modelId="{9508099F-7A23-4A4C-85A8-FD92074438C7}" type="presOf" srcId="{8A04F0BC-6D9B-EC4F-93A0-83AEB530BE5D}" destId="{6817AF27-3E4B-4A46-B2B0-37E8851C51B9}" srcOrd="0" destOrd="0" presId="urn:microsoft.com/office/officeart/2005/8/layout/hierarchy2"/>
    <dgm:cxn modelId="{9A9B25D2-C29F-4A41-AE46-1766B7FB5C85}" srcId="{79FAB9E8-467D-254F-AA7B-4A87B25EC4DB}" destId="{8A04F0BC-6D9B-EC4F-93A0-83AEB530BE5D}" srcOrd="2" destOrd="0" parTransId="{61FE4102-9789-E04F-A8AE-0D0B534DA0BD}" sibTransId="{EC0507EA-8CAF-E542-B088-6ADD52F0648B}"/>
    <dgm:cxn modelId="{4CD7878C-9D17-AC4F-885B-30976F99AE9A}" type="presOf" srcId="{E85EB1D3-61CC-084E-9118-A92C00CB386D}" destId="{3CC7C4E4-6299-5545-B672-6338B449F848}" srcOrd="0" destOrd="0" presId="urn:microsoft.com/office/officeart/2005/8/layout/hierarchy2"/>
    <dgm:cxn modelId="{174BFDA0-605E-0646-9558-1632B05E9548}" type="presOf" srcId="{DB174756-618D-5F45-99E2-D628B73E65AF}" destId="{DEE99494-8C32-664A-8D4A-21957836FF9E}" srcOrd="0" destOrd="0" presId="urn:microsoft.com/office/officeart/2005/8/layout/hierarchy2"/>
    <dgm:cxn modelId="{73567DE5-2183-F848-AF1C-9A854C1C75A3}" srcId="{1BAEC884-6FC7-6547-B283-A22BB3D3CB82}" destId="{9B8CAF42-27CF-BF48-8407-6FD555FF46CD}" srcOrd="0" destOrd="0" parTransId="{A89B0394-42CC-E84D-95E4-2DD42079848F}" sibTransId="{847E7EC7-AB13-EA4C-8F24-FFA348BBFF3C}"/>
    <dgm:cxn modelId="{FE82C0FC-D38C-0942-8F02-86AF19F2EE45}" type="presOf" srcId="{41868135-4103-064C-81A9-B9290E71C8EE}" destId="{3E33FB9D-86D4-C144-A01D-BB87A005E51F}" srcOrd="1" destOrd="0" presId="urn:microsoft.com/office/officeart/2005/8/layout/hierarchy2"/>
    <dgm:cxn modelId="{C219B227-CDFE-6142-BD18-D67BF821152F}" type="presOf" srcId="{41868135-4103-064C-81A9-B9290E71C8EE}" destId="{6DFB88F1-FA27-9A4C-8F73-9386F4B6E9D5}" srcOrd="0" destOrd="0" presId="urn:microsoft.com/office/officeart/2005/8/layout/hierarchy2"/>
    <dgm:cxn modelId="{033C5D1B-AD9A-D245-8325-AD61D11FBD2B}" type="presOf" srcId="{9B8CAF42-27CF-BF48-8407-6FD555FF46CD}" destId="{33A178A4-945F-C44D-893F-DFBE08B16CD9}" srcOrd="0" destOrd="0" presId="urn:microsoft.com/office/officeart/2005/8/layout/hierarchy2"/>
    <dgm:cxn modelId="{533A2A7A-9D5D-0B4D-AF9D-9A5FA8879287}" srcId="{30FC3E68-722E-014A-9C91-8313D4272D61}" destId="{83B9B412-532D-3A4F-9570-0CB620735413}" srcOrd="1" destOrd="0" parTransId="{541DF72D-0325-9D4E-BEE8-50827088D5D4}" sibTransId="{42CBE411-ED55-1A43-9FE7-F0E329F3315F}"/>
    <dgm:cxn modelId="{94E4262D-38A6-3342-B66F-AACAE9FCF396}" type="presOf" srcId="{D88132AB-2CF7-CA49-A1C0-C792EF8059A5}" destId="{C45518EA-1B8D-7C44-A475-6FB6E425B260}" srcOrd="0" destOrd="0" presId="urn:microsoft.com/office/officeart/2005/8/layout/hierarchy2"/>
    <dgm:cxn modelId="{F155E59F-C26A-6E48-BC86-238F7BB2AB24}" type="presOf" srcId="{61FE4102-9789-E04F-A8AE-0D0B534DA0BD}" destId="{37F92740-8956-8943-8C25-E11FAAC9987B}" srcOrd="0" destOrd="0" presId="urn:microsoft.com/office/officeart/2005/8/layout/hierarchy2"/>
    <dgm:cxn modelId="{90254415-D588-CE4C-93D4-8230D36CC8B5}" type="presOf" srcId="{E85EB1D3-61CC-084E-9118-A92C00CB386D}" destId="{5AB65ADF-8545-6347-BA1A-029C10EF6A8B}" srcOrd="1" destOrd="0" presId="urn:microsoft.com/office/officeart/2005/8/layout/hierarchy2"/>
    <dgm:cxn modelId="{4208BED4-3568-F447-9D91-0B7679EFD459}" type="presOf" srcId="{0F8C662B-0927-E449-95AA-8BF612083C68}" destId="{C0497A00-1728-0E44-82F2-904F0825C87F}" srcOrd="0" destOrd="0" presId="urn:microsoft.com/office/officeart/2005/8/layout/hierarchy2"/>
    <dgm:cxn modelId="{C15F787A-EB7B-554C-BC13-257529F3C487}" srcId="{9B8CAF42-27CF-BF48-8407-6FD555FF46CD}" destId="{43DBAB6A-141C-314C-A281-3F136671CEB0}" srcOrd="0" destOrd="0" parTransId="{E0FA1A7B-B3C6-064D-8901-18367D4F2086}" sibTransId="{A6F478D8-D7D1-5941-9D80-5F2ED9494867}"/>
    <dgm:cxn modelId="{055946FB-7FE2-E747-BC72-97D93990492E}" srcId="{72A33ABC-FE55-1042-9B77-41E7B8979387}" destId="{C56B96D4-2355-3D42-9DA0-10CE25F42717}" srcOrd="0" destOrd="0" parTransId="{0F8C662B-0927-E449-95AA-8BF612083C68}" sibTransId="{866DA80F-DD6F-C348-801B-3DBECF672365}"/>
    <dgm:cxn modelId="{4FEF2C99-0F76-9048-8368-88DD29E21545}" srcId="{30FC3E68-722E-014A-9C91-8313D4272D61}" destId="{F6EA4847-3837-9B4F-8110-4005A4360517}" srcOrd="0" destOrd="0" parTransId="{915433CA-7446-154D-A9D1-DB2338E2DE6F}" sibTransId="{AB6868EE-FAA6-3F48-BD40-A98DFACB8F50}"/>
    <dgm:cxn modelId="{39F7C9DC-FD5F-2E4B-898D-61AD65B8B7A9}" type="presOf" srcId="{C56B96D4-2355-3D42-9DA0-10CE25F42717}" destId="{2EE617C5-1232-C744-A81C-3C3469D9B07C}" srcOrd="0" destOrd="0" presId="urn:microsoft.com/office/officeart/2005/8/layout/hierarchy2"/>
    <dgm:cxn modelId="{D9DAE1A6-532F-4544-9A28-858A88741F00}" type="presOf" srcId="{541DF72D-0325-9D4E-BEE8-50827088D5D4}" destId="{CB475E07-934A-1441-B83A-5996B7123D10}" srcOrd="0" destOrd="0" presId="urn:microsoft.com/office/officeart/2005/8/layout/hierarchy2"/>
    <dgm:cxn modelId="{A79E8DF2-5B17-584D-B16D-799710D18EFB}" type="presOf" srcId="{43DBAB6A-141C-314C-A281-3F136671CEB0}" destId="{C9B5033B-F00A-D541-816E-AF5DC0FC80C5}" srcOrd="0" destOrd="0" presId="urn:microsoft.com/office/officeart/2005/8/layout/hierarchy2"/>
    <dgm:cxn modelId="{D948A739-B72B-6346-A36E-B161E2471EF4}" type="presOf" srcId="{F6EA4847-3837-9B4F-8110-4005A4360517}" destId="{AA15535F-5D44-D443-BFEC-0A3C73FA61D4}" srcOrd="0" destOrd="0" presId="urn:microsoft.com/office/officeart/2005/8/layout/hierarchy2"/>
    <dgm:cxn modelId="{E85612E7-7785-444B-AEB6-CDCB587A0FA2}" type="presOf" srcId="{61FE4102-9789-E04F-A8AE-0D0B534DA0BD}" destId="{50E58322-8619-144D-9935-D3FDACF16B40}" srcOrd="1" destOrd="0" presId="urn:microsoft.com/office/officeart/2005/8/layout/hierarchy2"/>
    <dgm:cxn modelId="{6E2FDE73-0F44-4445-A16C-3F3632A97F7A}" type="presOf" srcId="{79FAB9E8-467D-254F-AA7B-4A87B25EC4DB}" destId="{2CC62A3C-142B-5846-B162-68B5F4D40B00}" srcOrd="0" destOrd="0" presId="urn:microsoft.com/office/officeart/2005/8/layout/hierarchy2"/>
    <dgm:cxn modelId="{59520F36-BF34-B245-B889-85392E3C97E3}" type="presOf" srcId="{560D6A15-66D7-C140-8F73-8DBD00302A09}" destId="{A09753D1-531F-0D40-B9C4-D01635D2F4A2}" srcOrd="0" destOrd="0" presId="urn:microsoft.com/office/officeart/2005/8/layout/hierarchy2"/>
    <dgm:cxn modelId="{C8DDB9FF-F725-AB49-BE65-33668098E963}" type="presOf" srcId="{D88132AB-2CF7-CA49-A1C0-C792EF8059A5}" destId="{8654E359-352E-4D4B-AF69-8034C255B5AD}" srcOrd="1" destOrd="0" presId="urn:microsoft.com/office/officeart/2005/8/layout/hierarchy2"/>
    <dgm:cxn modelId="{79F8AE1D-74C9-0547-B8FF-490ABFE4B3E3}" type="presOf" srcId="{915433CA-7446-154D-A9D1-DB2338E2DE6F}" destId="{9B6700F5-10B3-AD4B-BBC4-6214C300DC8D}" srcOrd="0" destOrd="0" presId="urn:microsoft.com/office/officeart/2005/8/layout/hierarchy2"/>
    <dgm:cxn modelId="{2251D8BB-8056-6E40-8786-8081F152BB4F}" srcId="{1BAEC884-6FC7-6547-B283-A22BB3D3CB82}" destId="{30FC3E68-722E-014A-9C91-8313D4272D61}" srcOrd="2" destOrd="0" parTransId="{35095402-B718-4140-B0E5-6FFD843A44EA}" sibTransId="{F764001B-700E-374A-93AB-A3A5EB6B2A2C}"/>
    <dgm:cxn modelId="{7FD392F7-7F9C-A541-92AE-5A6DD194EAD3}" type="presOf" srcId="{915433CA-7446-154D-A9D1-DB2338E2DE6F}" destId="{0CC42256-8C33-E346-ADD6-D39C52E7A1D4}" srcOrd="1" destOrd="0" presId="urn:microsoft.com/office/officeart/2005/8/layout/hierarchy2"/>
    <dgm:cxn modelId="{ECA6B1D1-60C1-DC45-B976-11E296886564}" type="presOf" srcId="{6B405049-66D5-E245-B662-AA625F35A870}" destId="{E2296DE8-D1BB-9945-97AB-19A86E7DE6E1}" srcOrd="0" destOrd="0" presId="urn:microsoft.com/office/officeart/2005/8/layout/hierarchy2"/>
    <dgm:cxn modelId="{ED345B80-3F21-9643-B0BB-0A65E08608E4}" srcId="{79FAB9E8-467D-254F-AA7B-4A87B25EC4DB}" destId="{DB174756-618D-5F45-99E2-D628B73E65AF}" srcOrd="0" destOrd="0" parTransId="{D88132AB-2CF7-CA49-A1C0-C792EF8059A5}" sibTransId="{BC73F870-1DF3-C44A-9B1E-E4E87F9A6C28}"/>
    <dgm:cxn modelId="{0A5482D5-2230-8141-929C-4113C5E5B437}" type="presOf" srcId="{83B9B412-532D-3A4F-9570-0CB620735413}" destId="{E9C19BBB-077A-B544-B053-005F35B25D76}" srcOrd="0" destOrd="0" presId="urn:microsoft.com/office/officeart/2005/8/layout/hierarchy2"/>
    <dgm:cxn modelId="{609262BD-2388-824E-BCE1-987236676529}" srcId="{9B8CAF42-27CF-BF48-8407-6FD555FF46CD}" destId="{72A33ABC-FE55-1042-9B77-41E7B8979387}" srcOrd="1" destOrd="0" parTransId="{41868135-4103-064C-81A9-B9290E71C8EE}" sibTransId="{E92EDB1C-7632-D141-A1F2-44BB78FE74F4}"/>
    <dgm:cxn modelId="{A2055ACC-B7D0-6A45-B6A2-DCF2B10086FB}" type="presOf" srcId="{30FC3E68-722E-014A-9C91-8313D4272D61}" destId="{FFDC003E-624A-5F47-8521-083C6F0C176D}" srcOrd="0" destOrd="0" presId="urn:microsoft.com/office/officeart/2005/8/layout/hierarchy2"/>
    <dgm:cxn modelId="{25F57EEE-02FB-AE48-B3AD-17870E10EB46}" srcId="{30FC3E68-722E-014A-9C91-8313D4272D61}" destId="{6B405049-66D5-E245-B662-AA625F35A870}" srcOrd="2" destOrd="0" parTransId="{560D6A15-66D7-C140-8F73-8DBD00302A09}" sibTransId="{AE384099-9B7D-8A4B-A164-752DABBE3625}"/>
    <dgm:cxn modelId="{CF43AA29-C035-E742-A64C-456147A87B74}" type="presParOf" srcId="{889E332C-AD3C-FB4B-9F50-416581EDC178}" destId="{EE0DAA02-FFD9-BB4D-A9A3-272BF47F49BA}" srcOrd="0" destOrd="0" presId="urn:microsoft.com/office/officeart/2005/8/layout/hierarchy2"/>
    <dgm:cxn modelId="{1B67AC2C-1078-7748-994B-8D48F570A641}" type="presParOf" srcId="{EE0DAA02-FFD9-BB4D-A9A3-272BF47F49BA}" destId="{33A178A4-945F-C44D-893F-DFBE08B16CD9}" srcOrd="0" destOrd="0" presId="urn:microsoft.com/office/officeart/2005/8/layout/hierarchy2"/>
    <dgm:cxn modelId="{02830667-562E-E347-8F30-E592C476D6CD}" type="presParOf" srcId="{EE0DAA02-FFD9-BB4D-A9A3-272BF47F49BA}" destId="{048CFDD6-23EE-2D47-8506-CE95D0517E1D}" srcOrd="1" destOrd="0" presId="urn:microsoft.com/office/officeart/2005/8/layout/hierarchy2"/>
    <dgm:cxn modelId="{AEF2F113-F1E1-F841-90FB-E12C10094CA0}" type="presParOf" srcId="{048CFDD6-23EE-2D47-8506-CE95D0517E1D}" destId="{40C8A387-F4CA-5E4C-8AA2-AE48D39BEECD}" srcOrd="0" destOrd="0" presId="urn:microsoft.com/office/officeart/2005/8/layout/hierarchy2"/>
    <dgm:cxn modelId="{C785A6D8-06C9-8C49-88AE-926CC45AD998}" type="presParOf" srcId="{40C8A387-F4CA-5E4C-8AA2-AE48D39BEECD}" destId="{9294C741-178B-1D45-92F8-208F80BE561E}" srcOrd="0" destOrd="0" presId="urn:microsoft.com/office/officeart/2005/8/layout/hierarchy2"/>
    <dgm:cxn modelId="{985CAA0A-FEFD-0644-BAC0-5726296C3DAB}" type="presParOf" srcId="{048CFDD6-23EE-2D47-8506-CE95D0517E1D}" destId="{975FF0F7-EB73-1A4A-95FF-3A76D8EE0CF6}" srcOrd="1" destOrd="0" presId="urn:microsoft.com/office/officeart/2005/8/layout/hierarchy2"/>
    <dgm:cxn modelId="{89A1DE81-7973-5048-80F2-50837345D352}" type="presParOf" srcId="{975FF0F7-EB73-1A4A-95FF-3A76D8EE0CF6}" destId="{C9B5033B-F00A-D541-816E-AF5DC0FC80C5}" srcOrd="0" destOrd="0" presId="urn:microsoft.com/office/officeart/2005/8/layout/hierarchy2"/>
    <dgm:cxn modelId="{23463557-D13A-BE4E-94F0-2D605EB94B53}" type="presParOf" srcId="{975FF0F7-EB73-1A4A-95FF-3A76D8EE0CF6}" destId="{A3F860E8-2DB0-9740-9891-411C986C1A2E}" srcOrd="1" destOrd="0" presId="urn:microsoft.com/office/officeart/2005/8/layout/hierarchy2"/>
    <dgm:cxn modelId="{455D0072-B5B0-754A-B315-D66E9BB7A89E}" type="presParOf" srcId="{048CFDD6-23EE-2D47-8506-CE95D0517E1D}" destId="{6DFB88F1-FA27-9A4C-8F73-9386F4B6E9D5}" srcOrd="2" destOrd="0" presId="urn:microsoft.com/office/officeart/2005/8/layout/hierarchy2"/>
    <dgm:cxn modelId="{F9A47DFB-B85B-B248-B3D9-183D38038901}" type="presParOf" srcId="{6DFB88F1-FA27-9A4C-8F73-9386F4B6E9D5}" destId="{3E33FB9D-86D4-C144-A01D-BB87A005E51F}" srcOrd="0" destOrd="0" presId="urn:microsoft.com/office/officeart/2005/8/layout/hierarchy2"/>
    <dgm:cxn modelId="{050086EB-0C43-EC4A-A9B3-25906CBC05DE}" type="presParOf" srcId="{048CFDD6-23EE-2D47-8506-CE95D0517E1D}" destId="{A1CBF217-BF29-E246-9BA0-4AD8B9863505}" srcOrd="3" destOrd="0" presId="urn:microsoft.com/office/officeart/2005/8/layout/hierarchy2"/>
    <dgm:cxn modelId="{B65601AB-441D-6648-900A-E8CF03F154F6}" type="presParOf" srcId="{A1CBF217-BF29-E246-9BA0-4AD8B9863505}" destId="{32CA3DE0-E320-7C4D-961E-C1ED486AE82A}" srcOrd="0" destOrd="0" presId="urn:microsoft.com/office/officeart/2005/8/layout/hierarchy2"/>
    <dgm:cxn modelId="{E867D414-B4DF-9C45-8BC3-F21186FEA669}" type="presParOf" srcId="{A1CBF217-BF29-E246-9BA0-4AD8B9863505}" destId="{E63D4B09-DE1D-7443-9946-6D5EC7C42576}" srcOrd="1" destOrd="0" presId="urn:microsoft.com/office/officeart/2005/8/layout/hierarchy2"/>
    <dgm:cxn modelId="{B0A347F5-B33F-9741-93FE-890F8428BF49}" type="presParOf" srcId="{E63D4B09-DE1D-7443-9946-6D5EC7C42576}" destId="{C0497A00-1728-0E44-82F2-904F0825C87F}" srcOrd="0" destOrd="0" presId="urn:microsoft.com/office/officeart/2005/8/layout/hierarchy2"/>
    <dgm:cxn modelId="{97C55AF7-1192-224D-AD96-1AB0C278FA37}" type="presParOf" srcId="{C0497A00-1728-0E44-82F2-904F0825C87F}" destId="{59EACDD2-691B-EA4C-A78C-3908D3D78BB3}" srcOrd="0" destOrd="0" presId="urn:microsoft.com/office/officeart/2005/8/layout/hierarchy2"/>
    <dgm:cxn modelId="{2B65B2D8-1B98-BA4E-9266-95D1C2534789}" type="presParOf" srcId="{E63D4B09-DE1D-7443-9946-6D5EC7C42576}" destId="{D1FE3B73-CB24-2241-BA4B-473CBB93DC68}" srcOrd="1" destOrd="0" presId="urn:microsoft.com/office/officeart/2005/8/layout/hierarchy2"/>
    <dgm:cxn modelId="{534DA5E5-7940-974B-94DD-46EB0B5203BF}" type="presParOf" srcId="{D1FE3B73-CB24-2241-BA4B-473CBB93DC68}" destId="{2EE617C5-1232-C744-A81C-3C3469D9B07C}" srcOrd="0" destOrd="0" presId="urn:microsoft.com/office/officeart/2005/8/layout/hierarchy2"/>
    <dgm:cxn modelId="{0F452484-188C-2341-88EC-50F5E61D3009}" type="presParOf" srcId="{D1FE3B73-CB24-2241-BA4B-473CBB93DC68}" destId="{6944CEDE-CB9D-F94B-9261-B34EEDB20146}" srcOrd="1" destOrd="0" presId="urn:microsoft.com/office/officeart/2005/8/layout/hierarchy2"/>
    <dgm:cxn modelId="{2CBCF4C2-592C-484B-8FFE-2EBD7841D5DF}" type="presParOf" srcId="{889E332C-AD3C-FB4B-9F50-416581EDC178}" destId="{6ED75F9D-F8FE-8A4B-8F08-C831F9678817}" srcOrd="1" destOrd="0" presId="urn:microsoft.com/office/officeart/2005/8/layout/hierarchy2"/>
    <dgm:cxn modelId="{F83A4E24-07D9-4145-BD63-17CAA65C48B5}" type="presParOf" srcId="{6ED75F9D-F8FE-8A4B-8F08-C831F9678817}" destId="{2CC62A3C-142B-5846-B162-68B5F4D40B00}" srcOrd="0" destOrd="0" presId="urn:microsoft.com/office/officeart/2005/8/layout/hierarchy2"/>
    <dgm:cxn modelId="{C1134C3F-53D4-F443-B97A-7C451B51C505}" type="presParOf" srcId="{6ED75F9D-F8FE-8A4B-8F08-C831F9678817}" destId="{B0296D27-9380-E148-A524-F42ECF508D8A}" srcOrd="1" destOrd="0" presId="urn:microsoft.com/office/officeart/2005/8/layout/hierarchy2"/>
    <dgm:cxn modelId="{02E422CA-D255-AA45-86D9-1DD8D78441AB}" type="presParOf" srcId="{B0296D27-9380-E148-A524-F42ECF508D8A}" destId="{C45518EA-1B8D-7C44-A475-6FB6E425B260}" srcOrd="0" destOrd="0" presId="urn:microsoft.com/office/officeart/2005/8/layout/hierarchy2"/>
    <dgm:cxn modelId="{6D4845C7-4F51-B647-AFB6-DC87C6703C7B}" type="presParOf" srcId="{C45518EA-1B8D-7C44-A475-6FB6E425B260}" destId="{8654E359-352E-4D4B-AF69-8034C255B5AD}" srcOrd="0" destOrd="0" presId="urn:microsoft.com/office/officeart/2005/8/layout/hierarchy2"/>
    <dgm:cxn modelId="{7643238F-BFD2-634A-B4CE-ADE69E7688C6}" type="presParOf" srcId="{B0296D27-9380-E148-A524-F42ECF508D8A}" destId="{A55D7000-186C-6A4F-A86E-3D5439287A4B}" srcOrd="1" destOrd="0" presId="urn:microsoft.com/office/officeart/2005/8/layout/hierarchy2"/>
    <dgm:cxn modelId="{CF497CE8-C73C-834A-83EF-78025D3CC7F1}" type="presParOf" srcId="{A55D7000-186C-6A4F-A86E-3D5439287A4B}" destId="{DEE99494-8C32-664A-8D4A-21957836FF9E}" srcOrd="0" destOrd="0" presId="urn:microsoft.com/office/officeart/2005/8/layout/hierarchy2"/>
    <dgm:cxn modelId="{3F3371CA-5683-804F-A0D7-A39B637836EB}" type="presParOf" srcId="{A55D7000-186C-6A4F-A86E-3D5439287A4B}" destId="{2F2E69C1-FEB4-CF45-BF49-C7956980F1CA}" srcOrd="1" destOrd="0" presId="urn:microsoft.com/office/officeart/2005/8/layout/hierarchy2"/>
    <dgm:cxn modelId="{64B67796-9A91-6E4A-8BF3-E610B4AB2545}" type="presParOf" srcId="{B0296D27-9380-E148-A524-F42ECF508D8A}" destId="{3CC7C4E4-6299-5545-B672-6338B449F848}" srcOrd="2" destOrd="0" presId="urn:microsoft.com/office/officeart/2005/8/layout/hierarchy2"/>
    <dgm:cxn modelId="{10FB84BE-9275-A147-A219-28801C1F5F61}" type="presParOf" srcId="{3CC7C4E4-6299-5545-B672-6338B449F848}" destId="{5AB65ADF-8545-6347-BA1A-029C10EF6A8B}" srcOrd="0" destOrd="0" presId="urn:microsoft.com/office/officeart/2005/8/layout/hierarchy2"/>
    <dgm:cxn modelId="{FAA188DC-139F-0E4C-A6C8-8A6996EA9A1E}" type="presParOf" srcId="{B0296D27-9380-E148-A524-F42ECF508D8A}" destId="{C821D71F-23B5-B148-973B-C942244F83F3}" srcOrd="3" destOrd="0" presId="urn:microsoft.com/office/officeart/2005/8/layout/hierarchy2"/>
    <dgm:cxn modelId="{BA199A9B-0A9E-6547-8118-77141803276E}" type="presParOf" srcId="{C821D71F-23B5-B148-973B-C942244F83F3}" destId="{80D814AA-D1A9-6C44-BB93-AB536896E131}" srcOrd="0" destOrd="0" presId="urn:microsoft.com/office/officeart/2005/8/layout/hierarchy2"/>
    <dgm:cxn modelId="{6619FE24-26C7-5E41-B3A2-9FA8F51ADAFC}" type="presParOf" srcId="{C821D71F-23B5-B148-973B-C942244F83F3}" destId="{38E52F12-0EB9-0C47-81BC-F119714EA06A}" srcOrd="1" destOrd="0" presId="urn:microsoft.com/office/officeart/2005/8/layout/hierarchy2"/>
    <dgm:cxn modelId="{D969AB5A-3DB0-5246-992E-236A567D399D}" type="presParOf" srcId="{B0296D27-9380-E148-A524-F42ECF508D8A}" destId="{37F92740-8956-8943-8C25-E11FAAC9987B}" srcOrd="4" destOrd="0" presId="urn:microsoft.com/office/officeart/2005/8/layout/hierarchy2"/>
    <dgm:cxn modelId="{A79A935A-2D00-7448-B887-3F0BB27E8B6F}" type="presParOf" srcId="{37F92740-8956-8943-8C25-E11FAAC9987B}" destId="{50E58322-8619-144D-9935-D3FDACF16B40}" srcOrd="0" destOrd="0" presId="urn:microsoft.com/office/officeart/2005/8/layout/hierarchy2"/>
    <dgm:cxn modelId="{0C17D2FD-9D15-9342-8400-F18599C1F02A}" type="presParOf" srcId="{B0296D27-9380-E148-A524-F42ECF508D8A}" destId="{8EFE7B62-1F58-0F4F-BD53-96700E49802D}" srcOrd="5" destOrd="0" presId="urn:microsoft.com/office/officeart/2005/8/layout/hierarchy2"/>
    <dgm:cxn modelId="{BC971366-8018-624D-995A-995FCF8C582A}" type="presParOf" srcId="{8EFE7B62-1F58-0F4F-BD53-96700E49802D}" destId="{6817AF27-3E4B-4A46-B2B0-37E8851C51B9}" srcOrd="0" destOrd="0" presId="urn:microsoft.com/office/officeart/2005/8/layout/hierarchy2"/>
    <dgm:cxn modelId="{96C04B33-2BE3-8641-902A-405D6CE2E128}" type="presParOf" srcId="{8EFE7B62-1F58-0F4F-BD53-96700E49802D}" destId="{9DD75883-2FE8-EA49-9F6E-2AE90726F810}" srcOrd="1" destOrd="0" presId="urn:microsoft.com/office/officeart/2005/8/layout/hierarchy2"/>
    <dgm:cxn modelId="{E56F3024-8CBD-C245-93B5-153D6881FF70}" type="presParOf" srcId="{889E332C-AD3C-FB4B-9F50-416581EDC178}" destId="{BA63B219-06FF-E948-A9B0-D40C3A8FFC01}" srcOrd="2" destOrd="0" presId="urn:microsoft.com/office/officeart/2005/8/layout/hierarchy2"/>
    <dgm:cxn modelId="{6BBB3AD4-58E3-774A-BD38-2DF171E1E360}" type="presParOf" srcId="{BA63B219-06FF-E948-A9B0-D40C3A8FFC01}" destId="{FFDC003E-624A-5F47-8521-083C6F0C176D}" srcOrd="0" destOrd="0" presId="urn:microsoft.com/office/officeart/2005/8/layout/hierarchy2"/>
    <dgm:cxn modelId="{69B80DA3-2154-CA45-AEB1-0B88E06EA128}" type="presParOf" srcId="{BA63B219-06FF-E948-A9B0-D40C3A8FFC01}" destId="{736802DC-5751-D74B-A1EA-53E8AC919E8D}" srcOrd="1" destOrd="0" presId="urn:microsoft.com/office/officeart/2005/8/layout/hierarchy2"/>
    <dgm:cxn modelId="{90BBFBF4-5549-5045-B024-7F1109C03992}" type="presParOf" srcId="{736802DC-5751-D74B-A1EA-53E8AC919E8D}" destId="{9B6700F5-10B3-AD4B-BBC4-6214C300DC8D}" srcOrd="0" destOrd="0" presId="urn:microsoft.com/office/officeart/2005/8/layout/hierarchy2"/>
    <dgm:cxn modelId="{2763F60B-ACE9-FD41-8C4C-E19598D2D85D}" type="presParOf" srcId="{9B6700F5-10B3-AD4B-BBC4-6214C300DC8D}" destId="{0CC42256-8C33-E346-ADD6-D39C52E7A1D4}" srcOrd="0" destOrd="0" presId="urn:microsoft.com/office/officeart/2005/8/layout/hierarchy2"/>
    <dgm:cxn modelId="{93FF56F8-289F-B24F-BE48-4A8766F57E7F}" type="presParOf" srcId="{736802DC-5751-D74B-A1EA-53E8AC919E8D}" destId="{2EB20250-F401-F343-906B-67AF3A57E3B9}" srcOrd="1" destOrd="0" presId="urn:microsoft.com/office/officeart/2005/8/layout/hierarchy2"/>
    <dgm:cxn modelId="{2CABE18F-3BD8-004B-B1A6-A5CB845F7706}" type="presParOf" srcId="{2EB20250-F401-F343-906B-67AF3A57E3B9}" destId="{AA15535F-5D44-D443-BFEC-0A3C73FA61D4}" srcOrd="0" destOrd="0" presId="urn:microsoft.com/office/officeart/2005/8/layout/hierarchy2"/>
    <dgm:cxn modelId="{6A9CDF90-BFFB-A54F-9687-85F58F9856E7}" type="presParOf" srcId="{2EB20250-F401-F343-906B-67AF3A57E3B9}" destId="{FD548EB6-DE8C-0343-9070-BF7152AA394A}" srcOrd="1" destOrd="0" presId="urn:microsoft.com/office/officeart/2005/8/layout/hierarchy2"/>
    <dgm:cxn modelId="{34C3C54C-5541-9642-903A-31EBCC959874}" type="presParOf" srcId="{736802DC-5751-D74B-A1EA-53E8AC919E8D}" destId="{CB475E07-934A-1441-B83A-5996B7123D10}" srcOrd="2" destOrd="0" presId="urn:microsoft.com/office/officeart/2005/8/layout/hierarchy2"/>
    <dgm:cxn modelId="{AF94A478-6CC7-EA4A-9DAB-A64046185F47}" type="presParOf" srcId="{CB475E07-934A-1441-B83A-5996B7123D10}" destId="{21F4A871-1B1D-2942-AAFA-FEA0644A4FA0}" srcOrd="0" destOrd="0" presId="urn:microsoft.com/office/officeart/2005/8/layout/hierarchy2"/>
    <dgm:cxn modelId="{FBB4928A-A54F-A143-978A-372DFE5C38CA}" type="presParOf" srcId="{736802DC-5751-D74B-A1EA-53E8AC919E8D}" destId="{2289693F-684E-1141-A21B-102C7BF8297E}" srcOrd="3" destOrd="0" presId="urn:microsoft.com/office/officeart/2005/8/layout/hierarchy2"/>
    <dgm:cxn modelId="{6564631E-EADA-3C4A-A1D9-A04B2EBA857D}" type="presParOf" srcId="{2289693F-684E-1141-A21B-102C7BF8297E}" destId="{E9C19BBB-077A-B544-B053-005F35B25D76}" srcOrd="0" destOrd="0" presId="urn:microsoft.com/office/officeart/2005/8/layout/hierarchy2"/>
    <dgm:cxn modelId="{91C837AD-2F5F-FD44-B739-4A565A1C368F}" type="presParOf" srcId="{2289693F-684E-1141-A21B-102C7BF8297E}" destId="{EA6827CC-FBFC-FF4F-B82D-AC1BA2EFCCEC}" srcOrd="1" destOrd="0" presId="urn:microsoft.com/office/officeart/2005/8/layout/hierarchy2"/>
    <dgm:cxn modelId="{615AAF28-ADF1-F848-BAF5-613400297ED8}" type="presParOf" srcId="{736802DC-5751-D74B-A1EA-53E8AC919E8D}" destId="{A09753D1-531F-0D40-B9C4-D01635D2F4A2}" srcOrd="4" destOrd="0" presId="urn:microsoft.com/office/officeart/2005/8/layout/hierarchy2"/>
    <dgm:cxn modelId="{550556F9-8B58-BE4F-A048-C6E1BAD28CA2}" type="presParOf" srcId="{A09753D1-531F-0D40-B9C4-D01635D2F4A2}" destId="{0FBAEA0F-A70F-CF48-B0A8-1016FE1C4114}" srcOrd="0" destOrd="0" presId="urn:microsoft.com/office/officeart/2005/8/layout/hierarchy2"/>
    <dgm:cxn modelId="{A0BE60DA-DF17-9D4F-8D65-E035AD7E8610}" type="presParOf" srcId="{736802DC-5751-D74B-A1EA-53E8AC919E8D}" destId="{9731EED7-C24D-9E4B-9811-32F2882759F6}" srcOrd="5" destOrd="0" presId="urn:microsoft.com/office/officeart/2005/8/layout/hierarchy2"/>
    <dgm:cxn modelId="{3C6E7F27-92C1-7743-83CC-C5957083158A}" type="presParOf" srcId="{9731EED7-C24D-9E4B-9811-32F2882759F6}" destId="{E2296DE8-D1BB-9945-97AB-19A86E7DE6E1}" srcOrd="0" destOrd="0" presId="urn:microsoft.com/office/officeart/2005/8/layout/hierarchy2"/>
    <dgm:cxn modelId="{4122D449-9A47-9842-B1BA-D273870F4FC2}" type="presParOf" srcId="{9731EED7-C24D-9E4B-9811-32F2882759F6}" destId="{786D9E8D-DFD4-9D40-84A0-93628DB09BE0}" srcOrd="1" destOrd="0" presId="urn:microsoft.com/office/officeart/2005/8/layout/hierarchy2"/>
  </dgm:cxnLst>
  <dgm:bg/>
  <dgm:whole/>
</dgm:dataModel>
</file>

<file path=word/diagrams/data10.xml><?xml version="1.0" encoding="utf-8"?>
<dgm:dataModel xmlns:dgm="http://schemas.openxmlformats.org/drawingml/2006/diagram" xmlns:a="http://schemas.openxmlformats.org/drawingml/2006/main">
  <dgm:ptLst>
    <dgm:pt modelId="{1BAEC884-6FC7-6547-B283-A22BB3D3CB82}" type="doc">
      <dgm:prSet loTypeId="urn:microsoft.com/office/officeart/2005/8/layout/hierarchy2" loCatId="hierarchy" qsTypeId="urn:microsoft.com/office/officeart/2005/8/quickstyle/simple3" qsCatId="simple" csTypeId="urn:microsoft.com/office/officeart/2005/8/colors/accent0_1" csCatId="mainScheme" phldr="1"/>
      <dgm:spPr/>
      <dgm:t>
        <a:bodyPr/>
        <a:lstStyle/>
        <a:p>
          <a:endParaRPr lang="en-US"/>
        </a:p>
      </dgm:t>
    </dgm:pt>
    <dgm:pt modelId="{9B8CAF42-27CF-BF48-8407-6FD555FF46CD}">
      <dgm:prSet phldrT="[Text]" custT="1"/>
      <dgm:spPr>
        <a:ln w="9525" cap="flat" cmpd="sng" algn="ctr">
          <a:prstDash val="solid"/>
          <a:round/>
          <a:headEnd type="none" w="med" len="med"/>
          <a:tailEnd type="none" w="med" len="med"/>
        </a:ln>
      </dgm:spPr>
      <dgm:t>
        <a:bodyPr/>
        <a:lstStyle/>
        <a:p>
          <a:r>
            <a:rPr lang="sl-SI" sz="900"/>
            <a:t>grandparent</a:t>
          </a:r>
          <a:endParaRPr lang="en-US" sz="900"/>
        </a:p>
      </dgm:t>
    </dgm:pt>
    <dgm:pt modelId="{A89B0394-42CC-E84D-95E4-2DD42079848F}" type="parTrans" cxnId="{73567DE5-2183-F848-AF1C-9A854C1C75A3}">
      <dgm:prSet/>
      <dgm:spPr/>
      <dgm:t>
        <a:bodyPr/>
        <a:lstStyle/>
        <a:p>
          <a:endParaRPr lang="en-US"/>
        </a:p>
      </dgm:t>
    </dgm:pt>
    <dgm:pt modelId="{847E7EC7-AB13-EA4C-8F24-FFA348BBFF3C}" type="sibTrans" cxnId="{73567DE5-2183-F848-AF1C-9A854C1C75A3}">
      <dgm:prSet/>
      <dgm:spPr/>
      <dgm:t>
        <a:bodyPr/>
        <a:lstStyle/>
        <a:p>
          <a:endParaRPr lang="en-US"/>
        </a:p>
      </dgm:t>
    </dgm:pt>
    <dgm:pt modelId="{DC560A43-6627-8A4F-A657-64FF16DD1AC3}">
      <dgm:prSet custT="1"/>
      <dgm:spPr>
        <a:ln w="9525" cap="flat" cmpd="sng" algn="ctr">
          <a:prstDash val="solid"/>
          <a:round/>
          <a:headEnd type="none" w="med" len="med"/>
          <a:tailEnd type="none" w="med" len="med"/>
        </a:ln>
      </dgm:spPr>
      <dgm:t>
        <a:bodyPr/>
        <a:lstStyle/>
        <a:p>
          <a:r>
            <a:rPr lang="sl-SI" sz="900"/>
            <a:t>grandfather, gramps, granddad, grandad, granddaddy, grandpa</a:t>
          </a:r>
          <a:endParaRPr lang="en-GB" sz="900"/>
        </a:p>
      </dgm:t>
    </dgm:pt>
    <dgm:pt modelId="{79926CAA-6AF4-E848-BA56-4ED5D9659F15}" type="parTrans" cxnId="{8D909628-4140-104D-B2DA-E818FFD3D3D8}">
      <dgm:prSet custT="1"/>
      <dgm:spPr>
        <a:ln w="9525" cap="flat" cmpd="sng" algn="ctr">
          <a:prstDash val="solid"/>
          <a:round/>
          <a:headEnd type="none" w="med" len="med"/>
          <a:tailEnd type="none" w="med" len="med"/>
        </a:ln>
      </dgm:spPr>
      <dgm:t>
        <a:bodyPr/>
        <a:lstStyle/>
        <a:p>
          <a:endParaRPr lang="en-US" sz="900"/>
        </a:p>
      </dgm:t>
    </dgm:pt>
    <dgm:pt modelId="{5FFF9C4A-25B0-2E4B-9BAF-4870C0BCE559}" type="sibTrans" cxnId="{8D909628-4140-104D-B2DA-E818FFD3D3D8}">
      <dgm:prSet/>
      <dgm:spPr/>
      <dgm:t>
        <a:bodyPr/>
        <a:lstStyle/>
        <a:p>
          <a:endParaRPr lang="en-US"/>
        </a:p>
      </dgm:t>
    </dgm:pt>
    <dgm:pt modelId="{B0E1E18F-98BD-6E4B-8484-66888168448F}">
      <dgm:prSet custT="1"/>
      <dgm:spPr>
        <a:ln w="9525" cap="flat" cmpd="sng" algn="ctr">
          <a:prstDash val="solid"/>
          <a:round/>
          <a:headEnd type="none" w="med" len="med"/>
          <a:tailEnd type="none" w="med" len="med"/>
        </a:ln>
      </dgm:spPr>
      <dgm:t>
        <a:bodyPr/>
        <a:lstStyle/>
        <a:p>
          <a:r>
            <a:rPr lang="sl-SI" sz="900"/>
            <a:t>grandma, grandmother, granny, grannie, gran</a:t>
          </a:r>
          <a:endParaRPr lang="en-GB" sz="900"/>
        </a:p>
      </dgm:t>
    </dgm:pt>
    <dgm:pt modelId="{B38B90D3-F643-5348-957D-90C44662179E}" type="parTrans" cxnId="{CAA87B99-55F7-254C-BCD6-E074FE2553E0}">
      <dgm:prSet custT="1"/>
      <dgm:spPr>
        <a:ln w="9525" cap="flat" cmpd="sng" algn="ctr">
          <a:prstDash val="solid"/>
          <a:round/>
          <a:headEnd type="none" w="med" len="med"/>
          <a:tailEnd type="none" w="med" len="med"/>
        </a:ln>
      </dgm:spPr>
      <dgm:t>
        <a:bodyPr/>
        <a:lstStyle/>
        <a:p>
          <a:endParaRPr lang="en-US" sz="900"/>
        </a:p>
      </dgm:t>
    </dgm:pt>
    <dgm:pt modelId="{0DB9DA9C-A966-644D-8CF1-FE3F864993CF}" type="sibTrans" cxnId="{CAA87B99-55F7-254C-BCD6-E074FE2553E0}">
      <dgm:prSet/>
      <dgm:spPr/>
      <dgm:t>
        <a:bodyPr/>
        <a:lstStyle/>
        <a:p>
          <a:endParaRPr lang="en-US"/>
        </a:p>
      </dgm:t>
    </dgm:pt>
    <dgm:pt modelId="{108E3A48-D065-DD4B-ABF6-603E71E07434}">
      <dgm:prSet custT="1"/>
      <dgm:spPr>
        <a:ln w="9525" cap="flat" cmpd="sng" algn="ctr">
          <a:prstDash val="solid"/>
          <a:round/>
          <a:headEnd type="none" w="med" len="med"/>
          <a:tailEnd type="none" w="med" len="med"/>
        </a:ln>
      </dgm:spPr>
      <dgm:t>
        <a:bodyPr/>
        <a:lstStyle/>
        <a:p>
          <a:r>
            <a:rPr lang="sl-SI" sz="900"/>
            <a:t>nan</a:t>
          </a:r>
          <a:endParaRPr lang="en-GB" sz="900"/>
        </a:p>
      </dgm:t>
    </dgm:pt>
    <dgm:pt modelId="{6DBC95CA-9FC0-4240-979C-BF5625F9681F}" type="parTrans" cxnId="{C698DC91-20C7-A042-9BF4-6DC1C6D25B1C}">
      <dgm:prSet custT="1"/>
      <dgm:spPr>
        <a:ln w="9525" cap="flat" cmpd="sng" algn="ctr">
          <a:prstDash val="solid"/>
          <a:round/>
          <a:headEnd type="none" w="med" len="med"/>
          <a:tailEnd type="none" w="med" len="med"/>
        </a:ln>
      </dgm:spPr>
      <dgm:t>
        <a:bodyPr/>
        <a:lstStyle/>
        <a:p>
          <a:endParaRPr lang="en-US" sz="900"/>
        </a:p>
      </dgm:t>
    </dgm:pt>
    <dgm:pt modelId="{71D4010B-1455-7543-91B9-C9460F599B12}" type="sibTrans" cxnId="{C698DC91-20C7-A042-9BF4-6DC1C6D25B1C}">
      <dgm:prSet/>
      <dgm:spPr/>
      <dgm:t>
        <a:bodyPr/>
        <a:lstStyle/>
        <a:p>
          <a:endParaRPr lang="en-US"/>
        </a:p>
      </dgm:t>
    </dgm:pt>
    <dgm:pt modelId="{05974538-1FAB-2047-BBE7-27966FEBA197}">
      <dgm:prSet custT="1"/>
      <dgm:spPr>
        <a:ln w="9525" cap="flat" cmpd="sng" algn="ctr">
          <a:prstDash val="solid"/>
          <a:round/>
          <a:headEnd type="none" w="med" len="med"/>
          <a:tailEnd type="none" w="med" len="med"/>
        </a:ln>
      </dgm:spPr>
      <dgm:t>
        <a:bodyPr/>
        <a:lstStyle/>
        <a:p>
          <a:r>
            <a:rPr lang="sl-SI" sz="900"/>
            <a:t>father, male parent, begetter</a:t>
          </a:r>
          <a:endParaRPr lang="en-GB" sz="900"/>
        </a:p>
      </dgm:t>
    </dgm:pt>
    <dgm:pt modelId="{764B7C1F-6DA3-C744-9C5D-5A0E8ADA9FF2}" type="parTrans" cxnId="{D808ACAF-4700-EF44-A49A-C4D2C6FEDDB0}">
      <dgm:prSet/>
      <dgm:spPr/>
      <dgm:t>
        <a:bodyPr/>
        <a:lstStyle/>
        <a:p>
          <a:endParaRPr lang="en-US"/>
        </a:p>
      </dgm:t>
    </dgm:pt>
    <dgm:pt modelId="{E864A600-C6B3-324A-A266-214D121A2AC6}" type="sibTrans" cxnId="{D808ACAF-4700-EF44-A49A-C4D2C6FEDDB0}">
      <dgm:prSet/>
      <dgm:spPr/>
      <dgm:t>
        <a:bodyPr/>
        <a:lstStyle/>
        <a:p>
          <a:endParaRPr lang="en-US"/>
        </a:p>
      </dgm:t>
    </dgm:pt>
    <dgm:pt modelId="{4F479B17-1910-1743-8998-A78045A5E696}">
      <dgm:prSet custT="1"/>
      <dgm:spPr>
        <a:ln w="9525" cap="flat" cmpd="sng" algn="ctr">
          <a:prstDash val="solid"/>
          <a:round/>
          <a:headEnd type="none" w="med" len="med"/>
          <a:tailEnd type="none" w="med" len="med"/>
        </a:ln>
      </dgm:spPr>
      <dgm:t>
        <a:bodyPr/>
        <a:lstStyle/>
        <a:p>
          <a:r>
            <a:rPr lang="sl-SI" sz="900"/>
            <a:t>father-in-law</a:t>
          </a:r>
          <a:endParaRPr lang="en-GB" sz="900"/>
        </a:p>
      </dgm:t>
    </dgm:pt>
    <dgm:pt modelId="{AD8B0282-A1FE-5D4F-AC73-108496322956}" type="parTrans" cxnId="{5C703BAA-3FA9-004E-8D61-5CF65A694601}">
      <dgm:prSet custT="1"/>
      <dgm:spPr>
        <a:ln w="9525" cap="flat" cmpd="sng" algn="ctr">
          <a:prstDash val="solid"/>
          <a:round/>
          <a:headEnd type="none" w="med" len="med"/>
          <a:tailEnd type="none" w="med" len="med"/>
        </a:ln>
      </dgm:spPr>
      <dgm:t>
        <a:bodyPr/>
        <a:lstStyle/>
        <a:p>
          <a:endParaRPr lang="en-US" sz="900"/>
        </a:p>
      </dgm:t>
    </dgm:pt>
    <dgm:pt modelId="{AC749722-E848-3042-A02C-0A02C051F799}" type="sibTrans" cxnId="{5C703BAA-3FA9-004E-8D61-5CF65A694601}">
      <dgm:prSet/>
      <dgm:spPr/>
      <dgm:t>
        <a:bodyPr/>
        <a:lstStyle/>
        <a:p>
          <a:endParaRPr lang="en-US"/>
        </a:p>
      </dgm:t>
    </dgm:pt>
    <dgm:pt modelId="{1310EB3D-3601-5B40-8ED7-AEE75C17481D}">
      <dgm:prSet custT="1"/>
      <dgm:spPr>
        <a:ln w="9525" cap="flat" cmpd="sng" algn="ctr">
          <a:prstDash val="solid"/>
          <a:round/>
          <a:headEnd type="none" w="med" len="med"/>
          <a:tailEnd type="none" w="med" len="med"/>
        </a:ln>
      </dgm:spPr>
      <dgm:t>
        <a:bodyPr/>
        <a:lstStyle/>
        <a:p>
          <a:r>
            <a:rPr lang="sl-SI" sz="900"/>
            <a:t>old man</a:t>
          </a:r>
          <a:endParaRPr lang="en-GB" sz="900"/>
        </a:p>
      </dgm:t>
    </dgm:pt>
    <dgm:pt modelId="{E3D2B123-0E83-9F42-AFDB-40C5485DA3CD}" type="parTrans" cxnId="{2EFD6EE3-5EB8-A24A-9418-0AE3BAEDF2A4}">
      <dgm:prSet custT="1"/>
      <dgm:spPr>
        <a:ln w="9525" cap="flat" cmpd="sng" algn="ctr">
          <a:prstDash val="solid"/>
          <a:round/>
          <a:headEnd type="none" w="med" len="med"/>
          <a:tailEnd type="none" w="med" len="med"/>
        </a:ln>
      </dgm:spPr>
      <dgm:t>
        <a:bodyPr/>
        <a:lstStyle/>
        <a:p>
          <a:endParaRPr lang="en-US" sz="900"/>
        </a:p>
      </dgm:t>
    </dgm:pt>
    <dgm:pt modelId="{C38B4A6A-DBEE-954E-8E03-173E89C60090}" type="sibTrans" cxnId="{2EFD6EE3-5EB8-A24A-9418-0AE3BAEDF2A4}">
      <dgm:prSet/>
      <dgm:spPr/>
      <dgm:t>
        <a:bodyPr/>
        <a:lstStyle/>
        <a:p>
          <a:endParaRPr lang="en-US"/>
        </a:p>
      </dgm:t>
    </dgm:pt>
    <dgm:pt modelId="{7715541C-EEBA-BB46-9707-F63FA4C0E433}">
      <dgm:prSet custT="1"/>
      <dgm:spPr>
        <a:ln w="9525" cap="flat" cmpd="sng" algn="ctr">
          <a:prstDash val="solid"/>
          <a:round/>
          <a:headEnd type="none" w="med" len="med"/>
          <a:tailEnd type="none" w="med" len="med"/>
        </a:ln>
      </dgm:spPr>
      <dgm:t>
        <a:bodyPr/>
        <a:lstStyle/>
        <a:p>
          <a:r>
            <a:rPr lang="sl-SI" sz="900"/>
            <a:t>dad, dada, daddy, pa, papa, pappa, pater, pop</a:t>
          </a:r>
          <a:endParaRPr lang="en-GB" sz="900"/>
        </a:p>
      </dgm:t>
    </dgm:pt>
    <dgm:pt modelId="{85D07B9B-F025-3843-BF42-297A457B7243}" type="parTrans" cxnId="{37A2F5EA-D836-FF47-A212-3A29D0E4132B}">
      <dgm:prSet custT="1"/>
      <dgm:spPr>
        <a:ln w="9525" cap="flat" cmpd="sng" algn="ctr">
          <a:prstDash val="solid"/>
          <a:round/>
          <a:headEnd type="none" w="med" len="med"/>
          <a:tailEnd type="none" w="med" len="med"/>
        </a:ln>
      </dgm:spPr>
      <dgm:t>
        <a:bodyPr/>
        <a:lstStyle/>
        <a:p>
          <a:endParaRPr lang="en-US" sz="900"/>
        </a:p>
      </dgm:t>
    </dgm:pt>
    <dgm:pt modelId="{30459060-0CE5-6940-AE90-D1AFFE63A8F9}" type="sibTrans" cxnId="{37A2F5EA-D836-FF47-A212-3A29D0E4132B}">
      <dgm:prSet/>
      <dgm:spPr/>
      <dgm:t>
        <a:bodyPr/>
        <a:lstStyle/>
        <a:p>
          <a:endParaRPr lang="en-US"/>
        </a:p>
      </dgm:t>
    </dgm:pt>
    <dgm:pt modelId="{C87F40C5-C6EE-1549-9FE3-94AD70F546D0}">
      <dgm:prSet custT="1"/>
      <dgm:spPr>
        <a:ln w="9525" cap="flat" cmpd="sng" algn="ctr">
          <a:prstDash val="solid"/>
          <a:round/>
          <a:headEnd type="none" w="med" len="med"/>
          <a:tailEnd type="none" w="med" len="med"/>
        </a:ln>
      </dgm:spPr>
      <dgm:t>
        <a:bodyPr/>
        <a:lstStyle/>
        <a:p>
          <a:r>
            <a:rPr lang="sl-SI" sz="900"/>
            <a:t>ancestor, ascendant, ascendent, antecedent, root</a:t>
          </a:r>
          <a:endParaRPr lang="en-GB" sz="900"/>
        </a:p>
      </dgm:t>
    </dgm:pt>
    <dgm:pt modelId="{6A127589-146F-9F44-82E1-BC0FCAA655CA}" type="parTrans" cxnId="{8A650079-062C-2247-9526-6F921A231444}">
      <dgm:prSet/>
      <dgm:spPr/>
      <dgm:t>
        <a:bodyPr/>
        <a:lstStyle/>
        <a:p>
          <a:endParaRPr lang="en-US"/>
        </a:p>
      </dgm:t>
    </dgm:pt>
    <dgm:pt modelId="{A6CFD10F-1816-F244-84B6-84BF0B2CDA28}" type="sibTrans" cxnId="{8A650079-062C-2247-9526-6F921A231444}">
      <dgm:prSet/>
      <dgm:spPr/>
      <dgm:t>
        <a:bodyPr/>
        <a:lstStyle/>
        <a:p>
          <a:endParaRPr lang="en-US"/>
        </a:p>
      </dgm:t>
    </dgm:pt>
    <dgm:pt modelId="{AA957710-177B-114B-80B3-EB1665570BF1}">
      <dgm:prSet custT="1"/>
      <dgm:spPr>
        <a:ln w="9525" cap="flat" cmpd="sng" algn="ctr">
          <a:prstDash val="solid"/>
          <a:round/>
          <a:headEnd type="none" w="med" len="med"/>
          <a:tailEnd type="none" w="med" len="med"/>
        </a:ln>
      </dgm:spPr>
      <dgm:t>
        <a:bodyPr/>
        <a:lstStyle/>
        <a:p>
          <a:r>
            <a:rPr lang="sl-SI" sz="900"/>
            <a:t>ancestress</a:t>
          </a:r>
          <a:endParaRPr lang="en-GB" sz="900"/>
        </a:p>
      </dgm:t>
    </dgm:pt>
    <dgm:pt modelId="{F7137456-C635-B543-A402-40E9D88C10D0}" type="parTrans" cxnId="{D658ED36-8257-444D-99AD-7FE62923BB31}">
      <dgm:prSet custT="1"/>
      <dgm:spPr>
        <a:ln w="9525" cap="flat" cmpd="sng" algn="ctr">
          <a:prstDash val="solid"/>
          <a:round/>
          <a:headEnd type="none" w="med" len="med"/>
          <a:tailEnd type="none" w="med" len="med"/>
        </a:ln>
      </dgm:spPr>
      <dgm:t>
        <a:bodyPr/>
        <a:lstStyle/>
        <a:p>
          <a:endParaRPr lang="en-US" sz="900"/>
        </a:p>
      </dgm:t>
    </dgm:pt>
    <dgm:pt modelId="{F0271344-3024-9F4A-964C-F2003160C8C5}" type="sibTrans" cxnId="{D658ED36-8257-444D-99AD-7FE62923BB31}">
      <dgm:prSet/>
      <dgm:spPr/>
      <dgm:t>
        <a:bodyPr/>
        <a:lstStyle/>
        <a:p>
          <a:endParaRPr lang="en-US"/>
        </a:p>
      </dgm:t>
    </dgm:pt>
    <dgm:pt modelId="{E654E1A5-B056-994A-AAA5-7007B72750A8}">
      <dgm:prSet custT="1"/>
      <dgm:spPr>
        <a:ln w="9525" cap="flat" cmpd="sng" algn="ctr">
          <a:prstDash val="solid"/>
          <a:round/>
          <a:headEnd type="none" w="med" len="med"/>
          <a:tailEnd type="none" w="med" len="med"/>
        </a:ln>
      </dgm:spPr>
      <dgm:t>
        <a:bodyPr/>
        <a:lstStyle/>
        <a:p>
          <a:r>
            <a:rPr lang="sl-SI" sz="900"/>
            <a:t>forefaher, father, sire</a:t>
          </a:r>
          <a:endParaRPr lang="en-GB" sz="900"/>
        </a:p>
      </dgm:t>
    </dgm:pt>
    <dgm:pt modelId="{18F53BE0-8ACF-B74A-9532-15C030BDE2AD}" type="parTrans" cxnId="{AE6CE1A3-EEE5-AE46-9AB1-F4425586B574}">
      <dgm:prSet custT="1"/>
      <dgm:spPr>
        <a:ln w="9525" cap="flat" cmpd="sng" algn="ctr">
          <a:prstDash val="solid"/>
          <a:round/>
          <a:headEnd type="none" w="med" len="med"/>
          <a:tailEnd type="none" w="med" len="med"/>
        </a:ln>
      </dgm:spPr>
      <dgm:t>
        <a:bodyPr/>
        <a:lstStyle/>
        <a:p>
          <a:endParaRPr lang="en-US" sz="900"/>
        </a:p>
      </dgm:t>
    </dgm:pt>
    <dgm:pt modelId="{493110B5-815F-DB4C-ACEE-61344459E367}" type="sibTrans" cxnId="{AE6CE1A3-EEE5-AE46-9AB1-F4425586B574}">
      <dgm:prSet/>
      <dgm:spPr/>
      <dgm:t>
        <a:bodyPr/>
        <a:lstStyle/>
        <a:p>
          <a:endParaRPr lang="en-US"/>
        </a:p>
      </dgm:t>
    </dgm:pt>
    <dgm:pt modelId="{00920B95-65C6-C347-AEF0-75B9BECE908C}">
      <dgm:prSet custT="1"/>
      <dgm:spPr>
        <a:ln w="9525" cap="flat" cmpd="sng" algn="ctr">
          <a:prstDash val="solid"/>
          <a:round/>
          <a:headEnd type="none" w="med" len="med"/>
          <a:tailEnd type="none" w="med" len="med"/>
        </a:ln>
      </dgm:spPr>
      <dgm:t>
        <a:bodyPr/>
        <a:lstStyle/>
        <a:p>
          <a:r>
            <a:rPr lang="sl-SI" sz="900"/>
            <a:t>foremother</a:t>
          </a:r>
          <a:endParaRPr lang="en-GB" sz="900"/>
        </a:p>
      </dgm:t>
    </dgm:pt>
    <dgm:pt modelId="{F0A1A9B3-F8A4-5340-B9A4-2AC80089D695}" type="parTrans" cxnId="{CAB200AD-2E39-6942-A639-C5E87CB61975}">
      <dgm:prSet custT="1"/>
      <dgm:spPr>
        <a:ln w="9525" cap="flat" cmpd="sng" algn="ctr">
          <a:prstDash val="solid"/>
          <a:round/>
          <a:headEnd type="none" w="med" len="med"/>
          <a:tailEnd type="none" w="med" len="med"/>
        </a:ln>
      </dgm:spPr>
      <dgm:t>
        <a:bodyPr/>
        <a:lstStyle/>
        <a:p>
          <a:endParaRPr lang="en-US" sz="900"/>
        </a:p>
      </dgm:t>
    </dgm:pt>
    <dgm:pt modelId="{A74D25BC-DB89-3543-9959-7615B258DAB2}" type="sibTrans" cxnId="{CAB200AD-2E39-6942-A639-C5E87CB61975}">
      <dgm:prSet/>
      <dgm:spPr/>
      <dgm:t>
        <a:bodyPr/>
        <a:lstStyle/>
        <a:p>
          <a:endParaRPr lang="en-US"/>
        </a:p>
      </dgm:t>
    </dgm:pt>
    <dgm:pt modelId="{889E332C-AD3C-FB4B-9F50-416581EDC178}" type="pres">
      <dgm:prSet presAssocID="{1BAEC884-6FC7-6547-B283-A22BB3D3CB82}" presName="diagram" presStyleCnt="0">
        <dgm:presLayoutVars>
          <dgm:chPref val="1"/>
          <dgm:dir/>
          <dgm:animOne val="branch"/>
          <dgm:animLvl val="lvl"/>
          <dgm:resizeHandles val="exact"/>
        </dgm:presLayoutVars>
      </dgm:prSet>
      <dgm:spPr/>
      <dgm:t>
        <a:bodyPr/>
        <a:lstStyle/>
        <a:p>
          <a:endParaRPr lang="en-US"/>
        </a:p>
      </dgm:t>
    </dgm:pt>
    <dgm:pt modelId="{EE0DAA02-FFD9-BB4D-A9A3-272BF47F49BA}" type="pres">
      <dgm:prSet presAssocID="{9B8CAF42-27CF-BF48-8407-6FD555FF46CD}" presName="root1" presStyleCnt="0"/>
      <dgm:spPr/>
      <dgm:t>
        <a:bodyPr/>
        <a:lstStyle/>
        <a:p>
          <a:endParaRPr lang="en-US"/>
        </a:p>
      </dgm:t>
    </dgm:pt>
    <dgm:pt modelId="{33A178A4-945F-C44D-893F-DFBE08B16CD9}" type="pres">
      <dgm:prSet presAssocID="{9B8CAF42-27CF-BF48-8407-6FD555FF46CD}" presName="LevelOneTextNode" presStyleLbl="node0" presStyleIdx="0" presStyleCnt="3">
        <dgm:presLayoutVars>
          <dgm:chPref val="3"/>
        </dgm:presLayoutVars>
      </dgm:prSet>
      <dgm:spPr/>
      <dgm:t>
        <a:bodyPr/>
        <a:lstStyle/>
        <a:p>
          <a:endParaRPr lang="en-US"/>
        </a:p>
      </dgm:t>
    </dgm:pt>
    <dgm:pt modelId="{048CFDD6-23EE-2D47-8506-CE95D0517E1D}" type="pres">
      <dgm:prSet presAssocID="{9B8CAF42-27CF-BF48-8407-6FD555FF46CD}" presName="level2hierChild" presStyleCnt="0"/>
      <dgm:spPr/>
      <dgm:t>
        <a:bodyPr/>
        <a:lstStyle/>
        <a:p>
          <a:endParaRPr lang="en-US"/>
        </a:p>
      </dgm:t>
    </dgm:pt>
    <dgm:pt modelId="{9E0A7AE0-4209-6749-80A4-B94CCEF984E3}" type="pres">
      <dgm:prSet presAssocID="{79926CAA-6AF4-E848-BA56-4ED5D9659F15}" presName="conn2-1" presStyleLbl="parChTrans1D2" presStyleIdx="0" presStyleCnt="8"/>
      <dgm:spPr/>
      <dgm:t>
        <a:bodyPr/>
        <a:lstStyle/>
        <a:p>
          <a:endParaRPr lang="en-US"/>
        </a:p>
      </dgm:t>
    </dgm:pt>
    <dgm:pt modelId="{4EA17CE6-D38D-2F47-B985-9A759B948376}" type="pres">
      <dgm:prSet presAssocID="{79926CAA-6AF4-E848-BA56-4ED5D9659F15}" presName="connTx" presStyleLbl="parChTrans1D2" presStyleIdx="0" presStyleCnt="8"/>
      <dgm:spPr/>
      <dgm:t>
        <a:bodyPr/>
        <a:lstStyle/>
        <a:p>
          <a:endParaRPr lang="en-US"/>
        </a:p>
      </dgm:t>
    </dgm:pt>
    <dgm:pt modelId="{F534F33A-A997-AC4D-A42A-B875C60270AD}" type="pres">
      <dgm:prSet presAssocID="{DC560A43-6627-8A4F-A657-64FF16DD1AC3}" presName="root2" presStyleCnt="0"/>
      <dgm:spPr/>
      <dgm:t>
        <a:bodyPr/>
        <a:lstStyle/>
        <a:p>
          <a:endParaRPr lang="en-US"/>
        </a:p>
      </dgm:t>
    </dgm:pt>
    <dgm:pt modelId="{56B17D45-230F-4B4A-9E93-37BDC0CFD1D7}" type="pres">
      <dgm:prSet presAssocID="{DC560A43-6627-8A4F-A657-64FF16DD1AC3}" presName="LevelTwoTextNode" presStyleLbl="node2" presStyleIdx="0" presStyleCnt="8" custScaleX="169477" custScaleY="107817">
        <dgm:presLayoutVars>
          <dgm:chPref val="3"/>
        </dgm:presLayoutVars>
      </dgm:prSet>
      <dgm:spPr/>
      <dgm:t>
        <a:bodyPr/>
        <a:lstStyle/>
        <a:p>
          <a:endParaRPr lang="en-US"/>
        </a:p>
      </dgm:t>
    </dgm:pt>
    <dgm:pt modelId="{70EA1A19-20FC-1446-8843-E268567238BA}" type="pres">
      <dgm:prSet presAssocID="{DC560A43-6627-8A4F-A657-64FF16DD1AC3}" presName="level3hierChild" presStyleCnt="0"/>
      <dgm:spPr/>
      <dgm:t>
        <a:bodyPr/>
        <a:lstStyle/>
        <a:p>
          <a:endParaRPr lang="en-US"/>
        </a:p>
      </dgm:t>
    </dgm:pt>
    <dgm:pt modelId="{652C0FD7-A980-354B-8BAA-C912E7912802}" type="pres">
      <dgm:prSet presAssocID="{B38B90D3-F643-5348-957D-90C44662179E}" presName="conn2-1" presStyleLbl="parChTrans1D2" presStyleIdx="1" presStyleCnt="8"/>
      <dgm:spPr/>
      <dgm:t>
        <a:bodyPr/>
        <a:lstStyle/>
        <a:p>
          <a:endParaRPr lang="en-US"/>
        </a:p>
      </dgm:t>
    </dgm:pt>
    <dgm:pt modelId="{D39F45CF-B144-344C-AB5F-49C9B6F16A38}" type="pres">
      <dgm:prSet presAssocID="{B38B90D3-F643-5348-957D-90C44662179E}" presName="connTx" presStyleLbl="parChTrans1D2" presStyleIdx="1" presStyleCnt="8"/>
      <dgm:spPr/>
      <dgm:t>
        <a:bodyPr/>
        <a:lstStyle/>
        <a:p>
          <a:endParaRPr lang="en-US"/>
        </a:p>
      </dgm:t>
    </dgm:pt>
    <dgm:pt modelId="{93221519-F7B7-1A4D-85A8-8114C316C8DD}" type="pres">
      <dgm:prSet presAssocID="{B0E1E18F-98BD-6E4B-8484-66888168448F}" presName="root2" presStyleCnt="0"/>
      <dgm:spPr/>
      <dgm:t>
        <a:bodyPr/>
        <a:lstStyle/>
        <a:p>
          <a:endParaRPr lang="en-US"/>
        </a:p>
      </dgm:t>
    </dgm:pt>
    <dgm:pt modelId="{F019599E-61B9-794C-BA55-B7AE3DB1BDE1}" type="pres">
      <dgm:prSet presAssocID="{B0E1E18F-98BD-6E4B-8484-66888168448F}" presName="LevelTwoTextNode" presStyleLbl="node2" presStyleIdx="1" presStyleCnt="8" custScaleX="189382">
        <dgm:presLayoutVars>
          <dgm:chPref val="3"/>
        </dgm:presLayoutVars>
      </dgm:prSet>
      <dgm:spPr/>
      <dgm:t>
        <a:bodyPr/>
        <a:lstStyle/>
        <a:p>
          <a:endParaRPr lang="en-US"/>
        </a:p>
      </dgm:t>
    </dgm:pt>
    <dgm:pt modelId="{70813D24-C308-5A46-9D45-0D390F15CCFA}" type="pres">
      <dgm:prSet presAssocID="{B0E1E18F-98BD-6E4B-8484-66888168448F}" presName="level3hierChild" presStyleCnt="0"/>
      <dgm:spPr/>
      <dgm:t>
        <a:bodyPr/>
        <a:lstStyle/>
        <a:p>
          <a:endParaRPr lang="en-US"/>
        </a:p>
      </dgm:t>
    </dgm:pt>
    <dgm:pt modelId="{8E947DFE-EE28-4B41-8E94-E15433E93AA8}" type="pres">
      <dgm:prSet presAssocID="{6DBC95CA-9FC0-4240-979C-BF5625F9681F}" presName="conn2-1" presStyleLbl="parChTrans1D3" presStyleIdx="0" presStyleCnt="1"/>
      <dgm:spPr/>
      <dgm:t>
        <a:bodyPr/>
        <a:lstStyle/>
        <a:p>
          <a:endParaRPr lang="en-US"/>
        </a:p>
      </dgm:t>
    </dgm:pt>
    <dgm:pt modelId="{8DF2EAE9-3683-CC45-8AD9-18215253782A}" type="pres">
      <dgm:prSet presAssocID="{6DBC95CA-9FC0-4240-979C-BF5625F9681F}" presName="connTx" presStyleLbl="parChTrans1D3" presStyleIdx="0" presStyleCnt="1"/>
      <dgm:spPr/>
      <dgm:t>
        <a:bodyPr/>
        <a:lstStyle/>
        <a:p>
          <a:endParaRPr lang="en-US"/>
        </a:p>
      </dgm:t>
    </dgm:pt>
    <dgm:pt modelId="{BE23209F-A036-2C46-91D7-36F24B5A48AA}" type="pres">
      <dgm:prSet presAssocID="{108E3A48-D065-DD4B-ABF6-603E71E07434}" presName="root2" presStyleCnt="0"/>
      <dgm:spPr/>
      <dgm:t>
        <a:bodyPr/>
        <a:lstStyle/>
        <a:p>
          <a:endParaRPr lang="en-US"/>
        </a:p>
      </dgm:t>
    </dgm:pt>
    <dgm:pt modelId="{3551A9FB-B2EA-4849-BF90-FFA79A9FF131}" type="pres">
      <dgm:prSet presAssocID="{108E3A48-D065-DD4B-ABF6-603E71E07434}" presName="LevelTwoTextNode" presStyleLbl="node3" presStyleIdx="0" presStyleCnt="1" custScaleX="47695">
        <dgm:presLayoutVars>
          <dgm:chPref val="3"/>
        </dgm:presLayoutVars>
      </dgm:prSet>
      <dgm:spPr/>
      <dgm:t>
        <a:bodyPr/>
        <a:lstStyle/>
        <a:p>
          <a:endParaRPr lang="en-US"/>
        </a:p>
      </dgm:t>
    </dgm:pt>
    <dgm:pt modelId="{C5BBA439-2E25-6B49-B404-6BB1B5E4E57D}" type="pres">
      <dgm:prSet presAssocID="{108E3A48-D065-DD4B-ABF6-603E71E07434}" presName="level3hierChild" presStyleCnt="0"/>
      <dgm:spPr/>
      <dgm:t>
        <a:bodyPr/>
        <a:lstStyle/>
        <a:p>
          <a:endParaRPr lang="en-US"/>
        </a:p>
      </dgm:t>
    </dgm:pt>
    <dgm:pt modelId="{87F65224-21CF-064C-B976-CB6736844093}" type="pres">
      <dgm:prSet presAssocID="{05974538-1FAB-2047-BBE7-27966FEBA197}" presName="root1" presStyleCnt="0"/>
      <dgm:spPr/>
      <dgm:t>
        <a:bodyPr/>
        <a:lstStyle/>
        <a:p>
          <a:endParaRPr lang="en-US"/>
        </a:p>
      </dgm:t>
    </dgm:pt>
    <dgm:pt modelId="{C5304E30-8037-6C49-BAC7-393D3452160B}" type="pres">
      <dgm:prSet presAssocID="{05974538-1FAB-2047-BBE7-27966FEBA197}" presName="LevelOneTextNode" presStyleLbl="node0" presStyleIdx="1" presStyleCnt="3" custScaleY="128807">
        <dgm:presLayoutVars>
          <dgm:chPref val="3"/>
        </dgm:presLayoutVars>
      </dgm:prSet>
      <dgm:spPr/>
      <dgm:t>
        <a:bodyPr/>
        <a:lstStyle/>
        <a:p>
          <a:endParaRPr lang="en-US"/>
        </a:p>
      </dgm:t>
    </dgm:pt>
    <dgm:pt modelId="{47E5F912-026D-EC4C-A95C-C9CD4348CEDA}" type="pres">
      <dgm:prSet presAssocID="{05974538-1FAB-2047-BBE7-27966FEBA197}" presName="level2hierChild" presStyleCnt="0"/>
      <dgm:spPr/>
      <dgm:t>
        <a:bodyPr/>
        <a:lstStyle/>
        <a:p>
          <a:endParaRPr lang="en-US"/>
        </a:p>
      </dgm:t>
    </dgm:pt>
    <dgm:pt modelId="{80439D60-60E7-CC48-89CE-C121413509EA}" type="pres">
      <dgm:prSet presAssocID="{AD8B0282-A1FE-5D4F-AC73-108496322956}" presName="conn2-1" presStyleLbl="parChTrans1D2" presStyleIdx="2" presStyleCnt="8"/>
      <dgm:spPr/>
      <dgm:t>
        <a:bodyPr/>
        <a:lstStyle/>
        <a:p>
          <a:endParaRPr lang="en-US"/>
        </a:p>
      </dgm:t>
    </dgm:pt>
    <dgm:pt modelId="{3A901D6E-2E31-DC4E-8622-7F7F42EDFF4B}" type="pres">
      <dgm:prSet presAssocID="{AD8B0282-A1FE-5D4F-AC73-108496322956}" presName="connTx" presStyleLbl="parChTrans1D2" presStyleIdx="2" presStyleCnt="8"/>
      <dgm:spPr/>
      <dgm:t>
        <a:bodyPr/>
        <a:lstStyle/>
        <a:p>
          <a:endParaRPr lang="en-US"/>
        </a:p>
      </dgm:t>
    </dgm:pt>
    <dgm:pt modelId="{1ED46A45-AAE2-054A-8A41-A66539740AF9}" type="pres">
      <dgm:prSet presAssocID="{4F479B17-1910-1743-8998-A78045A5E696}" presName="root2" presStyleCnt="0"/>
      <dgm:spPr/>
      <dgm:t>
        <a:bodyPr/>
        <a:lstStyle/>
        <a:p>
          <a:endParaRPr lang="en-US"/>
        </a:p>
      </dgm:t>
    </dgm:pt>
    <dgm:pt modelId="{7BFAFE43-5374-8746-9DEC-5941D56CF396}" type="pres">
      <dgm:prSet presAssocID="{4F479B17-1910-1743-8998-A78045A5E696}" presName="LevelTwoTextNode" presStyleLbl="node2" presStyleIdx="2" presStyleCnt="8" custScaleX="147291">
        <dgm:presLayoutVars>
          <dgm:chPref val="3"/>
        </dgm:presLayoutVars>
      </dgm:prSet>
      <dgm:spPr/>
      <dgm:t>
        <a:bodyPr/>
        <a:lstStyle/>
        <a:p>
          <a:endParaRPr lang="en-US"/>
        </a:p>
      </dgm:t>
    </dgm:pt>
    <dgm:pt modelId="{FC2E937E-7D75-9941-80DC-2428DFC3E6F6}" type="pres">
      <dgm:prSet presAssocID="{4F479B17-1910-1743-8998-A78045A5E696}" presName="level3hierChild" presStyleCnt="0"/>
      <dgm:spPr/>
      <dgm:t>
        <a:bodyPr/>
        <a:lstStyle/>
        <a:p>
          <a:endParaRPr lang="en-US"/>
        </a:p>
      </dgm:t>
    </dgm:pt>
    <dgm:pt modelId="{4A0B5788-4003-E740-8AA3-3BDA719FD91B}" type="pres">
      <dgm:prSet presAssocID="{E3D2B123-0E83-9F42-AFDB-40C5485DA3CD}" presName="conn2-1" presStyleLbl="parChTrans1D2" presStyleIdx="3" presStyleCnt="8"/>
      <dgm:spPr/>
      <dgm:t>
        <a:bodyPr/>
        <a:lstStyle/>
        <a:p>
          <a:endParaRPr lang="en-US"/>
        </a:p>
      </dgm:t>
    </dgm:pt>
    <dgm:pt modelId="{5767066B-FC08-974D-A0E6-6544722F9988}" type="pres">
      <dgm:prSet presAssocID="{E3D2B123-0E83-9F42-AFDB-40C5485DA3CD}" presName="connTx" presStyleLbl="parChTrans1D2" presStyleIdx="3" presStyleCnt="8"/>
      <dgm:spPr/>
      <dgm:t>
        <a:bodyPr/>
        <a:lstStyle/>
        <a:p>
          <a:endParaRPr lang="en-US"/>
        </a:p>
      </dgm:t>
    </dgm:pt>
    <dgm:pt modelId="{BFA8618C-445C-1448-901B-5441B067953E}" type="pres">
      <dgm:prSet presAssocID="{1310EB3D-3601-5B40-8ED7-AEE75C17481D}" presName="root2" presStyleCnt="0"/>
      <dgm:spPr/>
      <dgm:t>
        <a:bodyPr/>
        <a:lstStyle/>
        <a:p>
          <a:endParaRPr lang="en-US"/>
        </a:p>
      </dgm:t>
    </dgm:pt>
    <dgm:pt modelId="{3AAFE2F8-1523-F84C-B7B4-5E8E4991EBCB}" type="pres">
      <dgm:prSet presAssocID="{1310EB3D-3601-5B40-8ED7-AEE75C17481D}" presName="LevelTwoTextNode" presStyleLbl="node2" presStyleIdx="3" presStyleCnt="8" custScaleX="147291">
        <dgm:presLayoutVars>
          <dgm:chPref val="3"/>
        </dgm:presLayoutVars>
      </dgm:prSet>
      <dgm:spPr/>
      <dgm:t>
        <a:bodyPr/>
        <a:lstStyle/>
        <a:p>
          <a:endParaRPr lang="en-US"/>
        </a:p>
      </dgm:t>
    </dgm:pt>
    <dgm:pt modelId="{B49B496A-9CBB-E94F-A39C-F64FA8FFB3D9}" type="pres">
      <dgm:prSet presAssocID="{1310EB3D-3601-5B40-8ED7-AEE75C17481D}" presName="level3hierChild" presStyleCnt="0"/>
      <dgm:spPr/>
      <dgm:t>
        <a:bodyPr/>
        <a:lstStyle/>
        <a:p>
          <a:endParaRPr lang="en-US"/>
        </a:p>
      </dgm:t>
    </dgm:pt>
    <dgm:pt modelId="{9B921592-7265-154A-A00F-C03648EC685A}" type="pres">
      <dgm:prSet presAssocID="{85D07B9B-F025-3843-BF42-297A457B7243}" presName="conn2-1" presStyleLbl="parChTrans1D2" presStyleIdx="4" presStyleCnt="8"/>
      <dgm:spPr/>
      <dgm:t>
        <a:bodyPr/>
        <a:lstStyle/>
        <a:p>
          <a:endParaRPr lang="en-US"/>
        </a:p>
      </dgm:t>
    </dgm:pt>
    <dgm:pt modelId="{6596B571-18E9-C749-A038-599D644ADCE6}" type="pres">
      <dgm:prSet presAssocID="{85D07B9B-F025-3843-BF42-297A457B7243}" presName="connTx" presStyleLbl="parChTrans1D2" presStyleIdx="4" presStyleCnt="8"/>
      <dgm:spPr/>
      <dgm:t>
        <a:bodyPr/>
        <a:lstStyle/>
        <a:p>
          <a:endParaRPr lang="en-US"/>
        </a:p>
      </dgm:t>
    </dgm:pt>
    <dgm:pt modelId="{5816B1CE-8890-3B44-A07E-06F078A29750}" type="pres">
      <dgm:prSet presAssocID="{7715541C-EEBA-BB46-9707-F63FA4C0E433}" presName="root2" presStyleCnt="0"/>
      <dgm:spPr/>
      <dgm:t>
        <a:bodyPr/>
        <a:lstStyle/>
        <a:p>
          <a:endParaRPr lang="en-US"/>
        </a:p>
      </dgm:t>
    </dgm:pt>
    <dgm:pt modelId="{46243F39-B6CA-1B45-AB45-A266E4106081}" type="pres">
      <dgm:prSet presAssocID="{7715541C-EEBA-BB46-9707-F63FA4C0E433}" presName="LevelTwoTextNode" presStyleLbl="node2" presStyleIdx="4" presStyleCnt="8" custScaleX="182126">
        <dgm:presLayoutVars>
          <dgm:chPref val="3"/>
        </dgm:presLayoutVars>
      </dgm:prSet>
      <dgm:spPr/>
      <dgm:t>
        <a:bodyPr/>
        <a:lstStyle/>
        <a:p>
          <a:endParaRPr lang="en-US"/>
        </a:p>
      </dgm:t>
    </dgm:pt>
    <dgm:pt modelId="{60CAACF4-1635-FF40-98E3-D3EDF6B574C0}" type="pres">
      <dgm:prSet presAssocID="{7715541C-EEBA-BB46-9707-F63FA4C0E433}" presName="level3hierChild" presStyleCnt="0"/>
      <dgm:spPr/>
      <dgm:t>
        <a:bodyPr/>
        <a:lstStyle/>
        <a:p>
          <a:endParaRPr lang="en-US"/>
        </a:p>
      </dgm:t>
    </dgm:pt>
    <dgm:pt modelId="{1ADC7CA4-3B4F-F14B-B2AB-096A23449DB2}" type="pres">
      <dgm:prSet presAssocID="{C87F40C5-C6EE-1549-9FE3-94AD70F546D0}" presName="root1" presStyleCnt="0"/>
      <dgm:spPr/>
      <dgm:t>
        <a:bodyPr/>
        <a:lstStyle/>
        <a:p>
          <a:endParaRPr lang="en-US"/>
        </a:p>
      </dgm:t>
    </dgm:pt>
    <dgm:pt modelId="{DA7A348B-46D0-5E4A-987B-1CD2F1C82C0D}" type="pres">
      <dgm:prSet presAssocID="{C87F40C5-C6EE-1549-9FE3-94AD70F546D0}" presName="LevelOneTextNode" presStyleLbl="node0" presStyleIdx="2" presStyleCnt="3" custScaleY="191263">
        <dgm:presLayoutVars>
          <dgm:chPref val="3"/>
        </dgm:presLayoutVars>
      </dgm:prSet>
      <dgm:spPr/>
      <dgm:t>
        <a:bodyPr/>
        <a:lstStyle/>
        <a:p>
          <a:endParaRPr lang="en-US"/>
        </a:p>
      </dgm:t>
    </dgm:pt>
    <dgm:pt modelId="{C65468B0-9207-D846-AF09-CC44B7B365BA}" type="pres">
      <dgm:prSet presAssocID="{C87F40C5-C6EE-1549-9FE3-94AD70F546D0}" presName="level2hierChild" presStyleCnt="0"/>
      <dgm:spPr/>
      <dgm:t>
        <a:bodyPr/>
        <a:lstStyle/>
        <a:p>
          <a:endParaRPr lang="en-US"/>
        </a:p>
      </dgm:t>
    </dgm:pt>
    <dgm:pt modelId="{C78ACFAA-2CB9-0148-9D1C-9C258A89C8F2}" type="pres">
      <dgm:prSet presAssocID="{F7137456-C635-B543-A402-40E9D88C10D0}" presName="conn2-1" presStyleLbl="parChTrans1D2" presStyleIdx="5" presStyleCnt="8"/>
      <dgm:spPr/>
      <dgm:t>
        <a:bodyPr/>
        <a:lstStyle/>
        <a:p>
          <a:endParaRPr lang="en-US"/>
        </a:p>
      </dgm:t>
    </dgm:pt>
    <dgm:pt modelId="{C0694366-5AAD-9248-9A95-B2CC6D0CEAC4}" type="pres">
      <dgm:prSet presAssocID="{F7137456-C635-B543-A402-40E9D88C10D0}" presName="connTx" presStyleLbl="parChTrans1D2" presStyleIdx="5" presStyleCnt="8"/>
      <dgm:spPr/>
      <dgm:t>
        <a:bodyPr/>
        <a:lstStyle/>
        <a:p>
          <a:endParaRPr lang="en-US"/>
        </a:p>
      </dgm:t>
    </dgm:pt>
    <dgm:pt modelId="{785C0FEF-F323-2040-8F9E-2C82E364C90F}" type="pres">
      <dgm:prSet presAssocID="{AA957710-177B-114B-80B3-EB1665570BF1}" presName="root2" presStyleCnt="0"/>
      <dgm:spPr/>
      <dgm:t>
        <a:bodyPr/>
        <a:lstStyle/>
        <a:p>
          <a:endParaRPr lang="en-US"/>
        </a:p>
      </dgm:t>
    </dgm:pt>
    <dgm:pt modelId="{6044A76D-87C7-9945-A24E-25F14D9D26D7}" type="pres">
      <dgm:prSet presAssocID="{AA957710-177B-114B-80B3-EB1665570BF1}" presName="LevelTwoTextNode" presStyleLbl="node2" presStyleIdx="5" presStyleCnt="8" custScaleX="147291">
        <dgm:presLayoutVars>
          <dgm:chPref val="3"/>
        </dgm:presLayoutVars>
      </dgm:prSet>
      <dgm:spPr/>
      <dgm:t>
        <a:bodyPr/>
        <a:lstStyle/>
        <a:p>
          <a:endParaRPr lang="en-US"/>
        </a:p>
      </dgm:t>
    </dgm:pt>
    <dgm:pt modelId="{6DDE3356-474B-9D4F-9BF4-C7949CBC1794}" type="pres">
      <dgm:prSet presAssocID="{AA957710-177B-114B-80B3-EB1665570BF1}" presName="level3hierChild" presStyleCnt="0"/>
      <dgm:spPr/>
      <dgm:t>
        <a:bodyPr/>
        <a:lstStyle/>
        <a:p>
          <a:endParaRPr lang="en-US"/>
        </a:p>
      </dgm:t>
    </dgm:pt>
    <dgm:pt modelId="{DFBB9F95-DE36-C74D-ABB6-092C554416CF}" type="pres">
      <dgm:prSet presAssocID="{18F53BE0-8ACF-B74A-9532-15C030BDE2AD}" presName="conn2-1" presStyleLbl="parChTrans1D2" presStyleIdx="6" presStyleCnt="8"/>
      <dgm:spPr/>
      <dgm:t>
        <a:bodyPr/>
        <a:lstStyle/>
        <a:p>
          <a:endParaRPr lang="en-US"/>
        </a:p>
      </dgm:t>
    </dgm:pt>
    <dgm:pt modelId="{F59FC7AE-072D-7A49-8C8F-EC567ED160CB}" type="pres">
      <dgm:prSet presAssocID="{18F53BE0-8ACF-B74A-9532-15C030BDE2AD}" presName="connTx" presStyleLbl="parChTrans1D2" presStyleIdx="6" presStyleCnt="8"/>
      <dgm:spPr/>
      <dgm:t>
        <a:bodyPr/>
        <a:lstStyle/>
        <a:p>
          <a:endParaRPr lang="en-US"/>
        </a:p>
      </dgm:t>
    </dgm:pt>
    <dgm:pt modelId="{58B280B7-0A5F-114D-8B68-EC6B71E82971}" type="pres">
      <dgm:prSet presAssocID="{E654E1A5-B056-994A-AAA5-7007B72750A8}" presName="root2" presStyleCnt="0"/>
      <dgm:spPr/>
      <dgm:t>
        <a:bodyPr/>
        <a:lstStyle/>
        <a:p>
          <a:endParaRPr lang="en-US"/>
        </a:p>
      </dgm:t>
    </dgm:pt>
    <dgm:pt modelId="{E3E04643-6DD0-1C40-AC91-B93A7E26CFA0}" type="pres">
      <dgm:prSet presAssocID="{E654E1A5-B056-994A-AAA5-7007B72750A8}" presName="LevelTwoTextNode" presStyleLbl="node2" presStyleIdx="6" presStyleCnt="8" custScaleX="147290">
        <dgm:presLayoutVars>
          <dgm:chPref val="3"/>
        </dgm:presLayoutVars>
      </dgm:prSet>
      <dgm:spPr/>
      <dgm:t>
        <a:bodyPr/>
        <a:lstStyle/>
        <a:p>
          <a:endParaRPr lang="en-US"/>
        </a:p>
      </dgm:t>
    </dgm:pt>
    <dgm:pt modelId="{37B28FF7-C523-9245-967F-771869394223}" type="pres">
      <dgm:prSet presAssocID="{E654E1A5-B056-994A-AAA5-7007B72750A8}" presName="level3hierChild" presStyleCnt="0"/>
      <dgm:spPr/>
      <dgm:t>
        <a:bodyPr/>
        <a:lstStyle/>
        <a:p>
          <a:endParaRPr lang="en-US"/>
        </a:p>
      </dgm:t>
    </dgm:pt>
    <dgm:pt modelId="{19B0C07A-A663-3344-B897-E6ABB492A214}" type="pres">
      <dgm:prSet presAssocID="{F0A1A9B3-F8A4-5340-B9A4-2AC80089D695}" presName="conn2-1" presStyleLbl="parChTrans1D2" presStyleIdx="7" presStyleCnt="8"/>
      <dgm:spPr/>
      <dgm:t>
        <a:bodyPr/>
        <a:lstStyle/>
        <a:p>
          <a:endParaRPr lang="en-US"/>
        </a:p>
      </dgm:t>
    </dgm:pt>
    <dgm:pt modelId="{5537577B-710B-494E-887E-3D6E111FC649}" type="pres">
      <dgm:prSet presAssocID="{F0A1A9B3-F8A4-5340-B9A4-2AC80089D695}" presName="connTx" presStyleLbl="parChTrans1D2" presStyleIdx="7" presStyleCnt="8"/>
      <dgm:spPr/>
      <dgm:t>
        <a:bodyPr/>
        <a:lstStyle/>
        <a:p>
          <a:endParaRPr lang="en-US"/>
        </a:p>
      </dgm:t>
    </dgm:pt>
    <dgm:pt modelId="{E52E8326-12C1-E949-8E30-6EC223FC70C3}" type="pres">
      <dgm:prSet presAssocID="{00920B95-65C6-C347-AEF0-75B9BECE908C}" presName="root2" presStyleCnt="0"/>
      <dgm:spPr/>
      <dgm:t>
        <a:bodyPr/>
        <a:lstStyle/>
        <a:p>
          <a:endParaRPr lang="en-US"/>
        </a:p>
      </dgm:t>
    </dgm:pt>
    <dgm:pt modelId="{35EF325D-30DA-BF43-9BA0-355B1B29FF80}" type="pres">
      <dgm:prSet presAssocID="{00920B95-65C6-C347-AEF0-75B9BECE908C}" presName="LevelTwoTextNode" presStyleLbl="node2" presStyleIdx="7" presStyleCnt="8" custScaleX="147291">
        <dgm:presLayoutVars>
          <dgm:chPref val="3"/>
        </dgm:presLayoutVars>
      </dgm:prSet>
      <dgm:spPr/>
      <dgm:t>
        <a:bodyPr/>
        <a:lstStyle/>
        <a:p>
          <a:endParaRPr lang="en-US"/>
        </a:p>
      </dgm:t>
    </dgm:pt>
    <dgm:pt modelId="{933A8934-9444-024E-87C7-FD29677C1E76}" type="pres">
      <dgm:prSet presAssocID="{00920B95-65C6-C347-AEF0-75B9BECE908C}" presName="level3hierChild" presStyleCnt="0"/>
      <dgm:spPr/>
      <dgm:t>
        <a:bodyPr/>
        <a:lstStyle/>
        <a:p>
          <a:endParaRPr lang="en-US"/>
        </a:p>
      </dgm:t>
    </dgm:pt>
  </dgm:ptLst>
  <dgm:cxnLst>
    <dgm:cxn modelId="{BE135AF6-CE16-0B42-8955-B93346A0872A}" type="presOf" srcId="{6DBC95CA-9FC0-4240-979C-BF5625F9681F}" destId="{8DF2EAE9-3683-CC45-8AD9-18215253782A}" srcOrd="1" destOrd="0" presId="urn:microsoft.com/office/officeart/2005/8/layout/hierarchy2"/>
    <dgm:cxn modelId="{FE6AEAEF-5B34-7845-9486-705231DE11EC}" type="presOf" srcId="{1310EB3D-3601-5B40-8ED7-AEE75C17481D}" destId="{3AAFE2F8-1523-F84C-B7B4-5E8E4991EBCB}" srcOrd="0" destOrd="0" presId="urn:microsoft.com/office/officeart/2005/8/layout/hierarchy2"/>
    <dgm:cxn modelId="{5E057205-834E-7849-B9B1-148994D2271E}" type="presOf" srcId="{18F53BE0-8ACF-B74A-9532-15C030BDE2AD}" destId="{F59FC7AE-072D-7A49-8C8F-EC567ED160CB}" srcOrd="1" destOrd="0" presId="urn:microsoft.com/office/officeart/2005/8/layout/hierarchy2"/>
    <dgm:cxn modelId="{B8984278-29CE-5A4D-B4BA-EF1C655A7B8D}" type="presOf" srcId="{05974538-1FAB-2047-BBE7-27966FEBA197}" destId="{C5304E30-8037-6C49-BAC7-393D3452160B}" srcOrd="0" destOrd="0" presId="urn:microsoft.com/office/officeart/2005/8/layout/hierarchy2"/>
    <dgm:cxn modelId="{B39C2941-18FC-4242-94C5-62DAE9B7F2C2}" type="presOf" srcId="{79926CAA-6AF4-E848-BA56-4ED5D9659F15}" destId="{4EA17CE6-D38D-2F47-B985-9A759B948376}" srcOrd="1" destOrd="0" presId="urn:microsoft.com/office/officeart/2005/8/layout/hierarchy2"/>
    <dgm:cxn modelId="{73567DE5-2183-F848-AF1C-9A854C1C75A3}" srcId="{1BAEC884-6FC7-6547-B283-A22BB3D3CB82}" destId="{9B8CAF42-27CF-BF48-8407-6FD555FF46CD}" srcOrd="0" destOrd="0" parTransId="{A89B0394-42CC-E84D-95E4-2DD42079848F}" sibTransId="{847E7EC7-AB13-EA4C-8F24-FFA348BBFF3C}"/>
    <dgm:cxn modelId="{9806B822-D68C-024A-A3BD-6722367FA38B}" type="presOf" srcId="{F7137456-C635-B543-A402-40E9D88C10D0}" destId="{C78ACFAA-2CB9-0148-9D1C-9C258A89C8F2}" srcOrd="0" destOrd="0" presId="urn:microsoft.com/office/officeart/2005/8/layout/hierarchy2"/>
    <dgm:cxn modelId="{D658ED36-8257-444D-99AD-7FE62923BB31}" srcId="{C87F40C5-C6EE-1549-9FE3-94AD70F546D0}" destId="{AA957710-177B-114B-80B3-EB1665570BF1}" srcOrd="0" destOrd="0" parTransId="{F7137456-C635-B543-A402-40E9D88C10D0}" sibTransId="{F0271344-3024-9F4A-964C-F2003160C8C5}"/>
    <dgm:cxn modelId="{C935A95B-2AEA-394D-B471-F9D3E0A56B19}" type="presOf" srcId="{4F479B17-1910-1743-8998-A78045A5E696}" destId="{7BFAFE43-5374-8746-9DEC-5941D56CF396}" srcOrd="0" destOrd="0" presId="urn:microsoft.com/office/officeart/2005/8/layout/hierarchy2"/>
    <dgm:cxn modelId="{3F519CD8-ECD6-5A46-92CD-D16F6C47BBD8}" type="presOf" srcId="{AD8B0282-A1FE-5D4F-AC73-108496322956}" destId="{3A901D6E-2E31-DC4E-8622-7F7F42EDFF4B}" srcOrd="1" destOrd="0" presId="urn:microsoft.com/office/officeart/2005/8/layout/hierarchy2"/>
    <dgm:cxn modelId="{2EFD6EE3-5EB8-A24A-9418-0AE3BAEDF2A4}" srcId="{05974538-1FAB-2047-BBE7-27966FEBA197}" destId="{1310EB3D-3601-5B40-8ED7-AEE75C17481D}" srcOrd="1" destOrd="0" parTransId="{E3D2B123-0E83-9F42-AFDB-40C5485DA3CD}" sibTransId="{C38B4A6A-DBEE-954E-8E03-173E89C60090}"/>
    <dgm:cxn modelId="{EB15C8A1-43A3-3A44-87ED-B5EB754219D4}" type="presOf" srcId="{F7137456-C635-B543-A402-40E9D88C10D0}" destId="{C0694366-5AAD-9248-9A95-B2CC6D0CEAC4}" srcOrd="1" destOrd="0" presId="urn:microsoft.com/office/officeart/2005/8/layout/hierarchy2"/>
    <dgm:cxn modelId="{37A2F5EA-D836-FF47-A212-3A29D0E4132B}" srcId="{05974538-1FAB-2047-BBE7-27966FEBA197}" destId="{7715541C-EEBA-BB46-9707-F63FA4C0E433}" srcOrd="2" destOrd="0" parTransId="{85D07B9B-F025-3843-BF42-297A457B7243}" sibTransId="{30459060-0CE5-6940-AE90-D1AFFE63A8F9}"/>
    <dgm:cxn modelId="{1EBD6E8F-8625-6E4B-96B6-A0A0900DCCB5}" type="presOf" srcId="{9B8CAF42-27CF-BF48-8407-6FD555FF46CD}" destId="{33A178A4-945F-C44D-893F-DFBE08B16CD9}" srcOrd="0" destOrd="0" presId="urn:microsoft.com/office/officeart/2005/8/layout/hierarchy2"/>
    <dgm:cxn modelId="{8A650079-062C-2247-9526-6F921A231444}" srcId="{1BAEC884-6FC7-6547-B283-A22BB3D3CB82}" destId="{C87F40C5-C6EE-1549-9FE3-94AD70F546D0}" srcOrd="2" destOrd="0" parTransId="{6A127589-146F-9F44-82E1-BC0FCAA655CA}" sibTransId="{A6CFD10F-1816-F244-84B6-84BF0B2CDA28}"/>
    <dgm:cxn modelId="{68496CF5-5A45-EB49-9B5F-9A9442E8C237}" type="presOf" srcId="{00920B95-65C6-C347-AEF0-75B9BECE908C}" destId="{35EF325D-30DA-BF43-9BA0-355B1B29FF80}" srcOrd="0" destOrd="0" presId="urn:microsoft.com/office/officeart/2005/8/layout/hierarchy2"/>
    <dgm:cxn modelId="{8D909628-4140-104D-B2DA-E818FFD3D3D8}" srcId="{9B8CAF42-27CF-BF48-8407-6FD555FF46CD}" destId="{DC560A43-6627-8A4F-A657-64FF16DD1AC3}" srcOrd="0" destOrd="0" parTransId="{79926CAA-6AF4-E848-BA56-4ED5D9659F15}" sibTransId="{5FFF9C4A-25B0-2E4B-9BAF-4870C0BCE559}"/>
    <dgm:cxn modelId="{1B59F2C4-D1A7-2A4F-A12B-B45966F3BBC4}" type="presOf" srcId="{E3D2B123-0E83-9F42-AFDB-40C5485DA3CD}" destId="{5767066B-FC08-974D-A0E6-6544722F9988}" srcOrd="1" destOrd="0" presId="urn:microsoft.com/office/officeart/2005/8/layout/hierarchy2"/>
    <dgm:cxn modelId="{F22F63C8-A908-5B47-A203-1AD3CE7B1A07}" type="presOf" srcId="{1BAEC884-6FC7-6547-B283-A22BB3D3CB82}" destId="{889E332C-AD3C-FB4B-9F50-416581EDC178}" srcOrd="0" destOrd="0" presId="urn:microsoft.com/office/officeart/2005/8/layout/hierarchy2"/>
    <dgm:cxn modelId="{95BB59F3-480E-8342-A0A7-871BD3E27E7E}" type="presOf" srcId="{18F53BE0-8ACF-B74A-9532-15C030BDE2AD}" destId="{DFBB9F95-DE36-C74D-ABB6-092C554416CF}" srcOrd="0" destOrd="0" presId="urn:microsoft.com/office/officeart/2005/8/layout/hierarchy2"/>
    <dgm:cxn modelId="{D0A13352-F4D5-BC41-821A-140A54BF18EE}" type="presOf" srcId="{85D07B9B-F025-3843-BF42-297A457B7243}" destId="{6596B571-18E9-C749-A038-599D644ADCE6}" srcOrd="1" destOrd="0" presId="urn:microsoft.com/office/officeart/2005/8/layout/hierarchy2"/>
    <dgm:cxn modelId="{D808ACAF-4700-EF44-A49A-C4D2C6FEDDB0}" srcId="{1BAEC884-6FC7-6547-B283-A22BB3D3CB82}" destId="{05974538-1FAB-2047-BBE7-27966FEBA197}" srcOrd="1" destOrd="0" parTransId="{764B7C1F-6DA3-C744-9C5D-5A0E8ADA9FF2}" sibTransId="{E864A600-C6B3-324A-A266-214D121A2AC6}"/>
    <dgm:cxn modelId="{C9804564-735B-4643-953E-249AACCD41AE}" type="presOf" srcId="{AD8B0282-A1FE-5D4F-AC73-108496322956}" destId="{80439D60-60E7-CC48-89CE-C121413509EA}" srcOrd="0" destOrd="0" presId="urn:microsoft.com/office/officeart/2005/8/layout/hierarchy2"/>
    <dgm:cxn modelId="{B0F02C24-E4B9-A849-931E-63C78E81A851}" type="presOf" srcId="{B38B90D3-F643-5348-957D-90C44662179E}" destId="{652C0FD7-A980-354B-8BAA-C912E7912802}" srcOrd="0" destOrd="0" presId="urn:microsoft.com/office/officeart/2005/8/layout/hierarchy2"/>
    <dgm:cxn modelId="{AE6CE1A3-EEE5-AE46-9AB1-F4425586B574}" srcId="{C87F40C5-C6EE-1549-9FE3-94AD70F546D0}" destId="{E654E1A5-B056-994A-AAA5-7007B72750A8}" srcOrd="1" destOrd="0" parTransId="{18F53BE0-8ACF-B74A-9532-15C030BDE2AD}" sibTransId="{493110B5-815F-DB4C-ACEE-61344459E367}"/>
    <dgm:cxn modelId="{CAB200AD-2E39-6942-A639-C5E87CB61975}" srcId="{C87F40C5-C6EE-1549-9FE3-94AD70F546D0}" destId="{00920B95-65C6-C347-AEF0-75B9BECE908C}" srcOrd="2" destOrd="0" parTransId="{F0A1A9B3-F8A4-5340-B9A4-2AC80089D695}" sibTransId="{A74D25BC-DB89-3543-9959-7615B258DAB2}"/>
    <dgm:cxn modelId="{C698DC91-20C7-A042-9BF4-6DC1C6D25B1C}" srcId="{B0E1E18F-98BD-6E4B-8484-66888168448F}" destId="{108E3A48-D065-DD4B-ABF6-603E71E07434}" srcOrd="0" destOrd="0" parTransId="{6DBC95CA-9FC0-4240-979C-BF5625F9681F}" sibTransId="{71D4010B-1455-7543-91B9-C9460F599B12}"/>
    <dgm:cxn modelId="{1EB1DD88-757A-9E46-A0E1-4914C929C63B}" type="presOf" srcId="{AA957710-177B-114B-80B3-EB1665570BF1}" destId="{6044A76D-87C7-9945-A24E-25F14D9D26D7}" srcOrd="0" destOrd="0" presId="urn:microsoft.com/office/officeart/2005/8/layout/hierarchy2"/>
    <dgm:cxn modelId="{76C9784F-701C-3B4F-9253-8F9AB81988F0}" type="presOf" srcId="{C87F40C5-C6EE-1549-9FE3-94AD70F546D0}" destId="{DA7A348B-46D0-5E4A-987B-1CD2F1C82C0D}" srcOrd="0" destOrd="0" presId="urn:microsoft.com/office/officeart/2005/8/layout/hierarchy2"/>
    <dgm:cxn modelId="{70C0F28B-9878-444E-9D81-82AD61DC8EEC}" type="presOf" srcId="{E654E1A5-B056-994A-AAA5-7007B72750A8}" destId="{E3E04643-6DD0-1C40-AC91-B93A7E26CFA0}" srcOrd="0" destOrd="0" presId="urn:microsoft.com/office/officeart/2005/8/layout/hierarchy2"/>
    <dgm:cxn modelId="{F0EC669A-17AB-D245-82D5-37E5DB374630}" type="presOf" srcId="{108E3A48-D065-DD4B-ABF6-603E71E07434}" destId="{3551A9FB-B2EA-4849-BF90-FFA79A9FF131}" srcOrd="0" destOrd="0" presId="urn:microsoft.com/office/officeart/2005/8/layout/hierarchy2"/>
    <dgm:cxn modelId="{FBAD51AA-55F8-4F45-92F2-564B16D9CCAD}" type="presOf" srcId="{6DBC95CA-9FC0-4240-979C-BF5625F9681F}" destId="{8E947DFE-EE28-4B41-8E94-E15433E93AA8}" srcOrd="0" destOrd="0" presId="urn:microsoft.com/office/officeart/2005/8/layout/hierarchy2"/>
    <dgm:cxn modelId="{CAA87B99-55F7-254C-BCD6-E074FE2553E0}" srcId="{9B8CAF42-27CF-BF48-8407-6FD555FF46CD}" destId="{B0E1E18F-98BD-6E4B-8484-66888168448F}" srcOrd="1" destOrd="0" parTransId="{B38B90D3-F643-5348-957D-90C44662179E}" sibTransId="{0DB9DA9C-A966-644D-8CF1-FE3F864993CF}"/>
    <dgm:cxn modelId="{EFAA56E6-1313-F644-940C-1FCD14114914}" type="presOf" srcId="{F0A1A9B3-F8A4-5340-B9A4-2AC80089D695}" destId="{5537577B-710B-494E-887E-3D6E111FC649}" srcOrd="1" destOrd="0" presId="urn:microsoft.com/office/officeart/2005/8/layout/hierarchy2"/>
    <dgm:cxn modelId="{C7BEA373-DA1F-A446-9999-1711F1FF9EFB}" type="presOf" srcId="{DC560A43-6627-8A4F-A657-64FF16DD1AC3}" destId="{56B17D45-230F-4B4A-9E93-37BDC0CFD1D7}" srcOrd="0" destOrd="0" presId="urn:microsoft.com/office/officeart/2005/8/layout/hierarchy2"/>
    <dgm:cxn modelId="{D33835BD-1653-8B48-B65C-3C3CB1782C11}" type="presOf" srcId="{B0E1E18F-98BD-6E4B-8484-66888168448F}" destId="{F019599E-61B9-794C-BA55-B7AE3DB1BDE1}" srcOrd="0" destOrd="0" presId="urn:microsoft.com/office/officeart/2005/8/layout/hierarchy2"/>
    <dgm:cxn modelId="{2E2D8C9A-04F8-694C-8F93-C051188182FC}" type="presOf" srcId="{7715541C-EEBA-BB46-9707-F63FA4C0E433}" destId="{46243F39-B6CA-1B45-AB45-A266E4106081}" srcOrd="0" destOrd="0" presId="urn:microsoft.com/office/officeart/2005/8/layout/hierarchy2"/>
    <dgm:cxn modelId="{87F2AD97-62C3-0144-A3CC-75EA01DF46BE}" type="presOf" srcId="{E3D2B123-0E83-9F42-AFDB-40C5485DA3CD}" destId="{4A0B5788-4003-E740-8AA3-3BDA719FD91B}" srcOrd="0" destOrd="0" presId="urn:microsoft.com/office/officeart/2005/8/layout/hierarchy2"/>
    <dgm:cxn modelId="{EBF76DE5-A4C4-7941-B226-424180E36203}" type="presOf" srcId="{F0A1A9B3-F8A4-5340-B9A4-2AC80089D695}" destId="{19B0C07A-A663-3344-B897-E6ABB492A214}" srcOrd="0" destOrd="0" presId="urn:microsoft.com/office/officeart/2005/8/layout/hierarchy2"/>
    <dgm:cxn modelId="{3B9321C3-B97A-B44F-B0F3-8A0A5F135B3D}" type="presOf" srcId="{B38B90D3-F643-5348-957D-90C44662179E}" destId="{D39F45CF-B144-344C-AB5F-49C9B6F16A38}" srcOrd="1" destOrd="0" presId="urn:microsoft.com/office/officeart/2005/8/layout/hierarchy2"/>
    <dgm:cxn modelId="{5C703BAA-3FA9-004E-8D61-5CF65A694601}" srcId="{05974538-1FAB-2047-BBE7-27966FEBA197}" destId="{4F479B17-1910-1743-8998-A78045A5E696}" srcOrd="0" destOrd="0" parTransId="{AD8B0282-A1FE-5D4F-AC73-108496322956}" sibTransId="{AC749722-E848-3042-A02C-0A02C051F799}"/>
    <dgm:cxn modelId="{78FF6762-0184-EB41-9E36-FE27AC563AEB}" type="presOf" srcId="{85D07B9B-F025-3843-BF42-297A457B7243}" destId="{9B921592-7265-154A-A00F-C03648EC685A}" srcOrd="0" destOrd="0" presId="urn:microsoft.com/office/officeart/2005/8/layout/hierarchy2"/>
    <dgm:cxn modelId="{B7D78298-B4AE-7E4D-8159-6BB88AE00E65}" type="presOf" srcId="{79926CAA-6AF4-E848-BA56-4ED5D9659F15}" destId="{9E0A7AE0-4209-6749-80A4-B94CCEF984E3}" srcOrd="0" destOrd="0" presId="urn:microsoft.com/office/officeart/2005/8/layout/hierarchy2"/>
    <dgm:cxn modelId="{339C8919-46FA-9B4D-B12B-B4AE8122A7B3}" type="presParOf" srcId="{889E332C-AD3C-FB4B-9F50-416581EDC178}" destId="{EE0DAA02-FFD9-BB4D-A9A3-272BF47F49BA}" srcOrd="0" destOrd="0" presId="urn:microsoft.com/office/officeart/2005/8/layout/hierarchy2"/>
    <dgm:cxn modelId="{C84F8D7D-B075-2645-B28B-596CE4ED5100}" type="presParOf" srcId="{EE0DAA02-FFD9-BB4D-A9A3-272BF47F49BA}" destId="{33A178A4-945F-C44D-893F-DFBE08B16CD9}" srcOrd="0" destOrd="0" presId="urn:microsoft.com/office/officeart/2005/8/layout/hierarchy2"/>
    <dgm:cxn modelId="{BEAEC503-1B46-9544-BCA9-EE035F7C469F}" type="presParOf" srcId="{EE0DAA02-FFD9-BB4D-A9A3-272BF47F49BA}" destId="{048CFDD6-23EE-2D47-8506-CE95D0517E1D}" srcOrd="1" destOrd="0" presId="urn:microsoft.com/office/officeart/2005/8/layout/hierarchy2"/>
    <dgm:cxn modelId="{722F6047-3302-EF4A-9254-AC756259FCEC}" type="presParOf" srcId="{048CFDD6-23EE-2D47-8506-CE95D0517E1D}" destId="{9E0A7AE0-4209-6749-80A4-B94CCEF984E3}" srcOrd="0" destOrd="0" presId="urn:microsoft.com/office/officeart/2005/8/layout/hierarchy2"/>
    <dgm:cxn modelId="{EF40EECA-8C91-6D4A-8E54-DAD6B61EAD85}" type="presParOf" srcId="{9E0A7AE0-4209-6749-80A4-B94CCEF984E3}" destId="{4EA17CE6-D38D-2F47-B985-9A759B948376}" srcOrd="0" destOrd="0" presId="urn:microsoft.com/office/officeart/2005/8/layout/hierarchy2"/>
    <dgm:cxn modelId="{2E4C445B-203A-C745-80AB-A537BD755AD8}" type="presParOf" srcId="{048CFDD6-23EE-2D47-8506-CE95D0517E1D}" destId="{F534F33A-A997-AC4D-A42A-B875C60270AD}" srcOrd="1" destOrd="0" presId="urn:microsoft.com/office/officeart/2005/8/layout/hierarchy2"/>
    <dgm:cxn modelId="{9A6CFD72-274E-A84A-92C5-F67BA4BBF0F4}" type="presParOf" srcId="{F534F33A-A997-AC4D-A42A-B875C60270AD}" destId="{56B17D45-230F-4B4A-9E93-37BDC0CFD1D7}" srcOrd="0" destOrd="0" presId="urn:microsoft.com/office/officeart/2005/8/layout/hierarchy2"/>
    <dgm:cxn modelId="{AA981F70-33EE-C548-9FF9-D9BBC604D749}" type="presParOf" srcId="{F534F33A-A997-AC4D-A42A-B875C60270AD}" destId="{70EA1A19-20FC-1446-8843-E268567238BA}" srcOrd="1" destOrd="0" presId="urn:microsoft.com/office/officeart/2005/8/layout/hierarchy2"/>
    <dgm:cxn modelId="{E903AD1A-4340-5F49-8E06-3D86DB0E7D4A}" type="presParOf" srcId="{048CFDD6-23EE-2D47-8506-CE95D0517E1D}" destId="{652C0FD7-A980-354B-8BAA-C912E7912802}" srcOrd="2" destOrd="0" presId="urn:microsoft.com/office/officeart/2005/8/layout/hierarchy2"/>
    <dgm:cxn modelId="{4F6E5577-A180-B94F-8329-CF9915C59155}" type="presParOf" srcId="{652C0FD7-A980-354B-8BAA-C912E7912802}" destId="{D39F45CF-B144-344C-AB5F-49C9B6F16A38}" srcOrd="0" destOrd="0" presId="urn:microsoft.com/office/officeart/2005/8/layout/hierarchy2"/>
    <dgm:cxn modelId="{2B0EA669-BFBC-C045-83C7-DA9884C2FAE8}" type="presParOf" srcId="{048CFDD6-23EE-2D47-8506-CE95D0517E1D}" destId="{93221519-F7B7-1A4D-85A8-8114C316C8DD}" srcOrd="3" destOrd="0" presId="urn:microsoft.com/office/officeart/2005/8/layout/hierarchy2"/>
    <dgm:cxn modelId="{244BC19C-CCA9-4D48-96D9-6C551DB74C08}" type="presParOf" srcId="{93221519-F7B7-1A4D-85A8-8114C316C8DD}" destId="{F019599E-61B9-794C-BA55-B7AE3DB1BDE1}" srcOrd="0" destOrd="0" presId="urn:microsoft.com/office/officeart/2005/8/layout/hierarchy2"/>
    <dgm:cxn modelId="{78D28B06-221C-4442-B6F7-9C7BD8989A49}" type="presParOf" srcId="{93221519-F7B7-1A4D-85A8-8114C316C8DD}" destId="{70813D24-C308-5A46-9D45-0D390F15CCFA}" srcOrd="1" destOrd="0" presId="urn:microsoft.com/office/officeart/2005/8/layout/hierarchy2"/>
    <dgm:cxn modelId="{07CC9A4E-EF4C-DB47-BA43-C8F8F4364C0B}" type="presParOf" srcId="{70813D24-C308-5A46-9D45-0D390F15CCFA}" destId="{8E947DFE-EE28-4B41-8E94-E15433E93AA8}" srcOrd="0" destOrd="0" presId="urn:microsoft.com/office/officeart/2005/8/layout/hierarchy2"/>
    <dgm:cxn modelId="{46BCA226-7BD4-AA46-BA8C-82BDDFD817CC}" type="presParOf" srcId="{8E947DFE-EE28-4B41-8E94-E15433E93AA8}" destId="{8DF2EAE9-3683-CC45-8AD9-18215253782A}" srcOrd="0" destOrd="0" presId="urn:microsoft.com/office/officeart/2005/8/layout/hierarchy2"/>
    <dgm:cxn modelId="{085FDFDD-1905-2E4B-9FED-F9E7AB30D40D}" type="presParOf" srcId="{70813D24-C308-5A46-9D45-0D390F15CCFA}" destId="{BE23209F-A036-2C46-91D7-36F24B5A48AA}" srcOrd="1" destOrd="0" presId="urn:microsoft.com/office/officeart/2005/8/layout/hierarchy2"/>
    <dgm:cxn modelId="{AE242E35-4D5E-8C42-A989-D69C391B7FB5}" type="presParOf" srcId="{BE23209F-A036-2C46-91D7-36F24B5A48AA}" destId="{3551A9FB-B2EA-4849-BF90-FFA79A9FF131}" srcOrd="0" destOrd="0" presId="urn:microsoft.com/office/officeart/2005/8/layout/hierarchy2"/>
    <dgm:cxn modelId="{EA03AFDE-E181-434E-9CF9-30CBA5BAE33B}" type="presParOf" srcId="{BE23209F-A036-2C46-91D7-36F24B5A48AA}" destId="{C5BBA439-2E25-6B49-B404-6BB1B5E4E57D}" srcOrd="1" destOrd="0" presId="urn:microsoft.com/office/officeart/2005/8/layout/hierarchy2"/>
    <dgm:cxn modelId="{95C839EB-80A7-F543-9975-940BF41997B6}" type="presParOf" srcId="{889E332C-AD3C-FB4B-9F50-416581EDC178}" destId="{87F65224-21CF-064C-B976-CB6736844093}" srcOrd="1" destOrd="0" presId="urn:microsoft.com/office/officeart/2005/8/layout/hierarchy2"/>
    <dgm:cxn modelId="{59B98E9D-D52D-EF45-9E1C-4E2A1DE28903}" type="presParOf" srcId="{87F65224-21CF-064C-B976-CB6736844093}" destId="{C5304E30-8037-6C49-BAC7-393D3452160B}" srcOrd="0" destOrd="0" presId="urn:microsoft.com/office/officeart/2005/8/layout/hierarchy2"/>
    <dgm:cxn modelId="{6A13E11B-CFF7-5643-959F-38B58D018268}" type="presParOf" srcId="{87F65224-21CF-064C-B976-CB6736844093}" destId="{47E5F912-026D-EC4C-A95C-C9CD4348CEDA}" srcOrd="1" destOrd="0" presId="urn:microsoft.com/office/officeart/2005/8/layout/hierarchy2"/>
    <dgm:cxn modelId="{8D56AC18-F821-4D47-B20B-76AFA5EDC046}" type="presParOf" srcId="{47E5F912-026D-EC4C-A95C-C9CD4348CEDA}" destId="{80439D60-60E7-CC48-89CE-C121413509EA}" srcOrd="0" destOrd="0" presId="urn:microsoft.com/office/officeart/2005/8/layout/hierarchy2"/>
    <dgm:cxn modelId="{67F09F67-27A7-F74C-BB46-20947B8EA069}" type="presParOf" srcId="{80439D60-60E7-CC48-89CE-C121413509EA}" destId="{3A901D6E-2E31-DC4E-8622-7F7F42EDFF4B}" srcOrd="0" destOrd="0" presId="urn:microsoft.com/office/officeart/2005/8/layout/hierarchy2"/>
    <dgm:cxn modelId="{ABEE69F1-9757-7C49-8000-4A6BE8D9E05E}" type="presParOf" srcId="{47E5F912-026D-EC4C-A95C-C9CD4348CEDA}" destId="{1ED46A45-AAE2-054A-8A41-A66539740AF9}" srcOrd="1" destOrd="0" presId="urn:microsoft.com/office/officeart/2005/8/layout/hierarchy2"/>
    <dgm:cxn modelId="{C840525F-A5F0-4748-AEB0-6C1329E83D90}" type="presParOf" srcId="{1ED46A45-AAE2-054A-8A41-A66539740AF9}" destId="{7BFAFE43-5374-8746-9DEC-5941D56CF396}" srcOrd="0" destOrd="0" presId="urn:microsoft.com/office/officeart/2005/8/layout/hierarchy2"/>
    <dgm:cxn modelId="{D5DD503E-2B68-F544-9F4D-FEF9A4342A48}" type="presParOf" srcId="{1ED46A45-AAE2-054A-8A41-A66539740AF9}" destId="{FC2E937E-7D75-9941-80DC-2428DFC3E6F6}" srcOrd="1" destOrd="0" presId="urn:microsoft.com/office/officeart/2005/8/layout/hierarchy2"/>
    <dgm:cxn modelId="{1F0B1D0B-62FB-DA4C-9773-FB69A5DDA533}" type="presParOf" srcId="{47E5F912-026D-EC4C-A95C-C9CD4348CEDA}" destId="{4A0B5788-4003-E740-8AA3-3BDA719FD91B}" srcOrd="2" destOrd="0" presId="urn:microsoft.com/office/officeart/2005/8/layout/hierarchy2"/>
    <dgm:cxn modelId="{E4AD5AAF-0666-F447-90DA-AF91EFBC5352}" type="presParOf" srcId="{4A0B5788-4003-E740-8AA3-3BDA719FD91B}" destId="{5767066B-FC08-974D-A0E6-6544722F9988}" srcOrd="0" destOrd="0" presId="urn:microsoft.com/office/officeart/2005/8/layout/hierarchy2"/>
    <dgm:cxn modelId="{9AA1A24F-7F01-DA4F-9169-C7FF1DD1F1A9}" type="presParOf" srcId="{47E5F912-026D-EC4C-A95C-C9CD4348CEDA}" destId="{BFA8618C-445C-1448-901B-5441B067953E}" srcOrd="3" destOrd="0" presId="urn:microsoft.com/office/officeart/2005/8/layout/hierarchy2"/>
    <dgm:cxn modelId="{8B4404DE-50F8-C346-8206-1114299FCFEE}" type="presParOf" srcId="{BFA8618C-445C-1448-901B-5441B067953E}" destId="{3AAFE2F8-1523-F84C-B7B4-5E8E4991EBCB}" srcOrd="0" destOrd="0" presId="urn:microsoft.com/office/officeart/2005/8/layout/hierarchy2"/>
    <dgm:cxn modelId="{15A3FFAE-F50E-CF43-9B80-FF669161D578}" type="presParOf" srcId="{BFA8618C-445C-1448-901B-5441B067953E}" destId="{B49B496A-9CBB-E94F-A39C-F64FA8FFB3D9}" srcOrd="1" destOrd="0" presId="urn:microsoft.com/office/officeart/2005/8/layout/hierarchy2"/>
    <dgm:cxn modelId="{A04C2961-06E5-6D4A-92FB-E6AF9D6F9741}" type="presParOf" srcId="{47E5F912-026D-EC4C-A95C-C9CD4348CEDA}" destId="{9B921592-7265-154A-A00F-C03648EC685A}" srcOrd="4" destOrd="0" presId="urn:microsoft.com/office/officeart/2005/8/layout/hierarchy2"/>
    <dgm:cxn modelId="{CE0C2557-DEDE-7247-A83B-F9F54757ECCB}" type="presParOf" srcId="{9B921592-7265-154A-A00F-C03648EC685A}" destId="{6596B571-18E9-C749-A038-599D644ADCE6}" srcOrd="0" destOrd="0" presId="urn:microsoft.com/office/officeart/2005/8/layout/hierarchy2"/>
    <dgm:cxn modelId="{5F19095F-CF5B-2A43-9D72-80A6802ECD1D}" type="presParOf" srcId="{47E5F912-026D-EC4C-A95C-C9CD4348CEDA}" destId="{5816B1CE-8890-3B44-A07E-06F078A29750}" srcOrd="5" destOrd="0" presId="urn:microsoft.com/office/officeart/2005/8/layout/hierarchy2"/>
    <dgm:cxn modelId="{00E33D61-3FEC-4D40-A616-450A883E49A0}" type="presParOf" srcId="{5816B1CE-8890-3B44-A07E-06F078A29750}" destId="{46243F39-B6CA-1B45-AB45-A266E4106081}" srcOrd="0" destOrd="0" presId="urn:microsoft.com/office/officeart/2005/8/layout/hierarchy2"/>
    <dgm:cxn modelId="{04468BF5-4C21-924C-A8F9-85D08BDDE1A3}" type="presParOf" srcId="{5816B1CE-8890-3B44-A07E-06F078A29750}" destId="{60CAACF4-1635-FF40-98E3-D3EDF6B574C0}" srcOrd="1" destOrd="0" presId="urn:microsoft.com/office/officeart/2005/8/layout/hierarchy2"/>
    <dgm:cxn modelId="{08DED3E9-B26D-E44C-AAD4-7E1FACEAB5D1}" type="presParOf" srcId="{889E332C-AD3C-FB4B-9F50-416581EDC178}" destId="{1ADC7CA4-3B4F-F14B-B2AB-096A23449DB2}" srcOrd="2" destOrd="0" presId="urn:microsoft.com/office/officeart/2005/8/layout/hierarchy2"/>
    <dgm:cxn modelId="{6011B556-8068-B84B-88D5-1E9D644EE638}" type="presParOf" srcId="{1ADC7CA4-3B4F-F14B-B2AB-096A23449DB2}" destId="{DA7A348B-46D0-5E4A-987B-1CD2F1C82C0D}" srcOrd="0" destOrd="0" presId="urn:microsoft.com/office/officeart/2005/8/layout/hierarchy2"/>
    <dgm:cxn modelId="{2B296809-9F7E-204D-9A06-B17F2C6C3A6E}" type="presParOf" srcId="{1ADC7CA4-3B4F-F14B-B2AB-096A23449DB2}" destId="{C65468B0-9207-D846-AF09-CC44B7B365BA}" srcOrd="1" destOrd="0" presId="urn:microsoft.com/office/officeart/2005/8/layout/hierarchy2"/>
    <dgm:cxn modelId="{76BEF8C7-6BF4-5743-8C2B-FE45528D73D6}" type="presParOf" srcId="{C65468B0-9207-D846-AF09-CC44B7B365BA}" destId="{C78ACFAA-2CB9-0148-9D1C-9C258A89C8F2}" srcOrd="0" destOrd="0" presId="urn:microsoft.com/office/officeart/2005/8/layout/hierarchy2"/>
    <dgm:cxn modelId="{F81A6A53-5C98-4F4D-B4C3-53A52196354C}" type="presParOf" srcId="{C78ACFAA-2CB9-0148-9D1C-9C258A89C8F2}" destId="{C0694366-5AAD-9248-9A95-B2CC6D0CEAC4}" srcOrd="0" destOrd="0" presId="urn:microsoft.com/office/officeart/2005/8/layout/hierarchy2"/>
    <dgm:cxn modelId="{AD8425A8-42B6-C147-BA86-7C56F358E7FF}" type="presParOf" srcId="{C65468B0-9207-D846-AF09-CC44B7B365BA}" destId="{785C0FEF-F323-2040-8F9E-2C82E364C90F}" srcOrd="1" destOrd="0" presId="urn:microsoft.com/office/officeart/2005/8/layout/hierarchy2"/>
    <dgm:cxn modelId="{A16F24F5-AA8C-C84A-8F66-BD65187B5611}" type="presParOf" srcId="{785C0FEF-F323-2040-8F9E-2C82E364C90F}" destId="{6044A76D-87C7-9945-A24E-25F14D9D26D7}" srcOrd="0" destOrd="0" presId="urn:microsoft.com/office/officeart/2005/8/layout/hierarchy2"/>
    <dgm:cxn modelId="{C1A101C0-E6DB-C947-ABDA-061855A26EBA}" type="presParOf" srcId="{785C0FEF-F323-2040-8F9E-2C82E364C90F}" destId="{6DDE3356-474B-9D4F-9BF4-C7949CBC1794}" srcOrd="1" destOrd="0" presId="urn:microsoft.com/office/officeart/2005/8/layout/hierarchy2"/>
    <dgm:cxn modelId="{F6B51DF2-D12C-204C-80C7-E2719C7D40F9}" type="presParOf" srcId="{C65468B0-9207-D846-AF09-CC44B7B365BA}" destId="{DFBB9F95-DE36-C74D-ABB6-092C554416CF}" srcOrd="2" destOrd="0" presId="urn:microsoft.com/office/officeart/2005/8/layout/hierarchy2"/>
    <dgm:cxn modelId="{BD8BA262-24D0-EA44-9C51-1EDD25FC0B09}" type="presParOf" srcId="{DFBB9F95-DE36-C74D-ABB6-092C554416CF}" destId="{F59FC7AE-072D-7A49-8C8F-EC567ED160CB}" srcOrd="0" destOrd="0" presId="urn:microsoft.com/office/officeart/2005/8/layout/hierarchy2"/>
    <dgm:cxn modelId="{41658EDF-511D-6C46-9902-0FA88F5A1AC2}" type="presParOf" srcId="{C65468B0-9207-D846-AF09-CC44B7B365BA}" destId="{58B280B7-0A5F-114D-8B68-EC6B71E82971}" srcOrd="3" destOrd="0" presId="urn:microsoft.com/office/officeart/2005/8/layout/hierarchy2"/>
    <dgm:cxn modelId="{EBD9CA14-3510-B646-A179-8E56A1D130C6}" type="presParOf" srcId="{58B280B7-0A5F-114D-8B68-EC6B71E82971}" destId="{E3E04643-6DD0-1C40-AC91-B93A7E26CFA0}" srcOrd="0" destOrd="0" presId="urn:microsoft.com/office/officeart/2005/8/layout/hierarchy2"/>
    <dgm:cxn modelId="{F4AF90C1-B0B5-4747-B513-FE75BDC360FD}" type="presParOf" srcId="{58B280B7-0A5F-114D-8B68-EC6B71E82971}" destId="{37B28FF7-C523-9245-967F-771869394223}" srcOrd="1" destOrd="0" presId="urn:microsoft.com/office/officeart/2005/8/layout/hierarchy2"/>
    <dgm:cxn modelId="{0A289966-B66A-0D41-8C78-E278836ABC4D}" type="presParOf" srcId="{C65468B0-9207-D846-AF09-CC44B7B365BA}" destId="{19B0C07A-A663-3344-B897-E6ABB492A214}" srcOrd="4" destOrd="0" presId="urn:microsoft.com/office/officeart/2005/8/layout/hierarchy2"/>
    <dgm:cxn modelId="{EDDDC5C8-1521-A74C-98D6-4D5D863B1B59}" type="presParOf" srcId="{19B0C07A-A663-3344-B897-E6ABB492A214}" destId="{5537577B-710B-494E-887E-3D6E111FC649}" srcOrd="0" destOrd="0" presId="urn:microsoft.com/office/officeart/2005/8/layout/hierarchy2"/>
    <dgm:cxn modelId="{6E50A944-9CB1-5640-BE4D-AC46F1D9FD39}" type="presParOf" srcId="{C65468B0-9207-D846-AF09-CC44B7B365BA}" destId="{E52E8326-12C1-E949-8E30-6EC223FC70C3}" srcOrd="5" destOrd="0" presId="urn:microsoft.com/office/officeart/2005/8/layout/hierarchy2"/>
    <dgm:cxn modelId="{2F254640-E3E3-B947-ADA0-672ACAAFC196}" type="presParOf" srcId="{E52E8326-12C1-E949-8E30-6EC223FC70C3}" destId="{35EF325D-30DA-BF43-9BA0-355B1B29FF80}" srcOrd="0" destOrd="0" presId="urn:microsoft.com/office/officeart/2005/8/layout/hierarchy2"/>
    <dgm:cxn modelId="{4959D985-F14C-9147-8209-E2357C7A749A}" type="presParOf" srcId="{E52E8326-12C1-E949-8E30-6EC223FC70C3}" destId="{933A8934-9444-024E-87C7-FD29677C1E76}" srcOrd="1" destOrd="0" presId="urn:microsoft.com/office/officeart/2005/8/layout/hierarchy2"/>
  </dgm:cxnLst>
  <dgm:bg/>
  <dgm:whole/>
</dgm:dataModel>
</file>

<file path=word/diagrams/data11.xml><?xml version="1.0" encoding="utf-8"?>
<dgm:dataModel xmlns:dgm="http://schemas.openxmlformats.org/drawingml/2006/diagram" xmlns:a="http://schemas.openxmlformats.org/drawingml/2006/main">
  <dgm:ptLst>
    <dgm:pt modelId="{3974E872-79CE-7B4F-B10D-E87906043893}" type="doc">
      <dgm:prSet loTypeId="urn:microsoft.com/office/officeart/2005/8/layout/orgChart1" loCatId="hierarchy" qsTypeId="urn:microsoft.com/office/officeart/2005/8/quickstyle/simple3" qsCatId="simple" csTypeId="urn:microsoft.com/office/officeart/2005/8/colors/accent0_1" csCatId="mainScheme" phldr="1"/>
      <dgm:spPr/>
      <dgm:t>
        <a:bodyPr/>
        <a:lstStyle/>
        <a:p>
          <a:endParaRPr lang="en-US"/>
        </a:p>
      </dgm:t>
    </dgm:pt>
    <dgm:pt modelId="{2EE15606-443E-2649-94C9-3B2930431728}">
      <dgm:prSet phldrT="[Text]" custT="1"/>
      <dgm:spPr>
        <a:ln w="9525" cap="flat" cmpd="sng" algn="ctr">
          <a:prstDash val="solid"/>
          <a:round/>
          <a:headEnd type="none" w="med" len="med"/>
          <a:tailEnd type="none" w="med" len="med"/>
        </a:ln>
      </dgm:spPr>
      <dgm:t>
        <a:bodyPr/>
        <a:lstStyle/>
        <a:p>
          <a:r>
            <a:rPr lang="en-US" sz="800"/>
            <a:t>sorodnik, sorodstvo, žlahta, žlahtnik, sorodnica, žlahtnica</a:t>
          </a:r>
        </a:p>
      </dgm:t>
    </dgm:pt>
    <dgm:pt modelId="{08A433F5-15BB-A24B-B46A-5E0C685171F0}" type="parTrans" cxnId="{D6066BFC-011B-7C4F-A955-90D433526112}">
      <dgm:prSet/>
      <dgm:spPr/>
      <dgm:t>
        <a:bodyPr/>
        <a:lstStyle/>
        <a:p>
          <a:endParaRPr lang="en-US"/>
        </a:p>
      </dgm:t>
    </dgm:pt>
    <dgm:pt modelId="{05FDCC59-0817-6642-B052-DFE9F1905958}" type="sibTrans" cxnId="{D6066BFC-011B-7C4F-A955-90D433526112}">
      <dgm:prSet/>
      <dgm:spPr/>
      <dgm:t>
        <a:bodyPr/>
        <a:lstStyle/>
        <a:p>
          <a:endParaRPr lang="en-US"/>
        </a:p>
      </dgm:t>
    </dgm:pt>
    <dgm:pt modelId="{0C43C649-AFA4-BE49-B950-1CB015E64071}">
      <dgm:prSet phldrT="[Text]" custT="1"/>
      <dgm:spPr>
        <a:ln w="9525" cap="flat" cmpd="sng" algn="ctr">
          <a:prstDash val="solid"/>
          <a:round/>
          <a:headEnd type="none" w="med" len="med"/>
          <a:tailEnd type="none" w="med" len="med"/>
        </a:ln>
      </dgm:spPr>
      <dgm:t>
        <a:bodyPr/>
        <a:lstStyle/>
        <a:p>
          <a:r>
            <a:rPr lang="en-US" sz="800"/>
            <a:t>nekrvni sorodnik, nekrvno sorodstvo</a:t>
          </a:r>
        </a:p>
      </dgm:t>
    </dgm:pt>
    <dgm:pt modelId="{4BC4A0C2-76E5-744F-88EA-813D96A97CFD}" type="parTrans" cxnId="{672CE3D3-C4E5-7C4D-8618-F8B3AFCBC1B4}">
      <dgm:prSet/>
      <dgm:spPr>
        <a:ln w="9525" cap="flat" cmpd="sng" algn="ctr">
          <a:prstDash val="solid"/>
          <a:round/>
          <a:headEnd type="none" w="med" len="med"/>
          <a:tailEnd type="none" w="med" len="med"/>
        </a:ln>
      </dgm:spPr>
      <dgm:t>
        <a:bodyPr/>
        <a:lstStyle/>
        <a:p>
          <a:endParaRPr lang="en-US" sz="800"/>
        </a:p>
      </dgm:t>
    </dgm:pt>
    <dgm:pt modelId="{94E88C0D-767C-5246-A2DD-632509617EDE}" type="sibTrans" cxnId="{672CE3D3-C4E5-7C4D-8618-F8B3AFCBC1B4}">
      <dgm:prSet/>
      <dgm:spPr/>
      <dgm:t>
        <a:bodyPr/>
        <a:lstStyle/>
        <a:p>
          <a:endParaRPr lang="en-US"/>
        </a:p>
      </dgm:t>
    </dgm:pt>
    <dgm:pt modelId="{A8ADE9F9-3E2B-CD4D-BE8C-E9765F3F750B}">
      <dgm:prSet phldrT="[Text]" custT="1"/>
      <dgm:spPr>
        <a:ln w="9525" cap="flat" cmpd="sng" algn="ctr">
          <a:prstDash val="solid"/>
          <a:round/>
          <a:headEnd type="none" w="med" len="med"/>
          <a:tailEnd type="none" w="med" len="med"/>
        </a:ln>
      </dgm:spPr>
      <dgm:t>
        <a:bodyPr/>
        <a:lstStyle/>
        <a:p>
          <a:r>
            <a:rPr lang="en-US" sz="800"/>
            <a:t>krvni sorodnik, krvno sorodstvo</a:t>
          </a:r>
        </a:p>
      </dgm:t>
    </dgm:pt>
    <dgm:pt modelId="{2560A49A-7C51-334E-9574-23183E431EB0}" type="parTrans" cxnId="{A17FD2EA-6596-7944-9C7D-FF496188A03F}">
      <dgm:prSet/>
      <dgm:spPr>
        <a:ln w="9525" cap="flat" cmpd="sng" algn="ctr">
          <a:prstDash val="solid"/>
          <a:round/>
          <a:headEnd type="none" w="med" len="med"/>
          <a:tailEnd type="none" w="med" len="med"/>
        </a:ln>
      </dgm:spPr>
      <dgm:t>
        <a:bodyPr/>
        <a:lstStyle/>
        <a:p>
          <a:endParaRPr lang="en-US" sz="800"/>
        </a:p>
      </dgm:t>
    </dgm:pt>
    <dgm:pt modelId="{97DCEEBE-F425-9B40-907E-DE60091BF248}" type="sibTrans" cxnId="{A17FD2EA-6596-7944-9C7D-FF496188A03F}">
      <dgm:prSet/>
      <dgm:spPr/>
      <dgm:t>
        <a:bodyPr/>
        <a:lstStyle/>
        <a:p>
          <a:endParaRPr lang="en-US"/>
        </a:p>
      </dgm:t>
    </dgm:pt>
    <dgm:pt modelId="{9A008840-0A70-934F-90DF-46F55A9D282C}">
      <dgm:prSet phldrT="[Text]" custT="1"/>
      <dgm:spPr>
        <a:ln w="9525" cap="flat" cmpd="sng" algn="ctr">
          <a:prstDash val="solid"/>
          <a:round/>
          <a:headEnd type="none" w="med" len="med"/>
          <a:tailEnd type="none" w="med" len="med"/>
        </a:ln>
      </dgm:spPr>
      <dgm:t>
        <a:bodyPr/>
        <a:lstStyle/>
        <a:p>
          <a:r>
            <a:rPr lang="en-US" sz="800"/>
            <a:t>svaštvo, svaštveni sorodnik</a:t>
          </a:r>
        </a:p>
      </dgm:t>
    </dgm:pt>
    <dgm:pt modelId="{F5575155-155E-9544-9E4F-1E1E510928DB}" type="parTrans" cxnId="{3E2773CD-DD4D-3D48-B691-C81CD2E1E6D1}">
      <dgm:prSet/>
      <dgm:spPr>
        <a:ln w="9525" cap="flat" cmpd="sng" algn="ctr">
          <a:prstDash val="solid"/>
          <a:round/>
          <a:headEnd type="none" w="med" len="med"/>
          <a:tailEnd type="none" w="med" len="med"/>
        </a:ln>
      </dgm:spPr>
      <dgm:t>
        <a:bodyPr/>
        <a:lstStyle/>
        <a:p>
          <a:endParaRPr lang="en-US" sz="800"/>
        </a:p>
      </dgm:t>
    </dgm:pt>
    <dgm:pt modelId="{3BE3BCFC-CC7B-F64E-BAAE-7D2D3CED3418}" type="sibTrans" cxnId="{3E2773CD-DD4D-3D48-B691-C81CD2E1E6D1}">
      <dgm:prSet/>
      <dgm:spPr/>
      <dgm:t>
        <a:bodyPr/>
        <a:lstStyle/>
        <a:p>
          <a:endParaRPr lang="en-US"/>
        </a:p>
      </dgm:t>
    </dgm:pt>
    <dgm:pt modelId="{6F32ABC8-2AA5-1844-90F5-4D3F9CDE18F9}">
      <dgm:prSet phldrT="[Text]" custT="1"/>
      <dgm:spPr>
        <a:ln w="9525" cap="flat" cmpd="sng" algn="ctr">
          <a:prstDash val="solid"/>
          <a:round/>
          <a:headEnd type="none" w="med" len="med"/>
          <a:tailEnd type="none" w="med" len="med"/>
        </a:ln>
      </dgm:spPr>
      <dgm:t>
        <a:bodyPr/>
        <a:lstStyle/>
        <a:p>
          <a:r>
            <a:rPr lang="en-US" sz="800"/>
            <a:t>starš2</a:t>
          </a:r>
        </a:p>
      </dgm:t>
    </dgm:pt>
    <dgm:pt modelId="{5E3EF050-DAEF-1A4E-A2F1-147BD52ECF7B}" type="parTrans" cxnId="{D178EE2A-A9EC-FD4C-915C-73C8CE714BFB}">
      <dgm:prSet/>
      <dgm:spPr>
        <a:ln w="9525" cap="flat" cmpd="sng" algn="ctr">
          <a:prstDash val="solid"/>
          <a:round/>
          <a:headEnd type="none" w="med" len="med"/>
          <a:tailEnd type="none" w="med" len="med"/>
        </a:ln>
      </dgm:spPr>
      <dgm:t>
        <a:bodyPr/>
        <a:lstStyle/>
        <a:p>
          <a:endParaRPr lang="en-US" sz="800"/>
        </a:p>
      </dgm:t>
    </dgm:pt>
    <dgm:pt modelId="{FB332E86-C1CD-A549-BDC7-98B9E12FC52B}" type="sibTrans" cxnId="{D178EE2A-A9EC-FD4C-915C-73C8CE714BFB}">
      <dgm:prSet/>
      <dgm:spPr/>
      <dgm:t>
        <a:bodyPr/>
        <a:lstStyle/>
        <a:p>
          <a:endParaRPr lang="en-US"/>
        </a:p>
      </dgm:t>
    </dgm:pt>
    <dgm:pt modelId="{531DD168-D4C4-ED4F-B720-F27D1EA83539}">
      <dgm:prSet phldrT="[Text]" custT="1"/>
      <dgm:spPr>
        <a:ln w="9525" cap="flat" cmpd="sng" algn="ctr">
          <a:prstDash val="solid"/>
          <a:round/>
          <a:headEnd type="none" w="med" len="med"/>
          <a:tailEnd type="none" w="med" len="med"/>
        </a:ln>
      </dgm:spPr>
      <dgm:t>
        <a:bodyPr/>
        <a:lstStyle/>
        <a:p>
          <a:r>
            <a:rPr lang="en-US" sz="800"/>
            <a:t>tast, tašča</a:t>
          </a:r>
        </a:p>
      </dgm:t>
    </dgm:pt>
    <dgm:pt modelId="{5F1A21D8-1928-634C-9CC8-EF9822F80328}" type="parTrans" cxnId="{A9E3EB38-F047-844E-B1C0-3B824064B7CA}">
      <dgm:prSet/>
      <dgm:spPr>
        <a:ln w="9525" cap="flat" cmpd="sng" algn="ctr">
          <a:prstDash val="solid"/>
          <a:round/>
          <a:headEnd type="none" w="med" len="med"/>
          <a:tailEnd type="none" w="med" len="med"/>
        </a:ln>
      </dgm:spPr>
      <dgm:t>
        <a:bodyPr/>
        <a:lstStyle/>
        <a:p>
          <a:endParaRPr lang="en-US" sz="800"/>
        </a:p>
      </dgm:t>
    </dgm:pt>
    <dgm:pt modelId="{7F2D76C2-0BB6-A44A-B83B-643BAE4FCDAC}" type="sibTrans" cxnId="{A9E3EB38-F047-844E-B1C0-3B824064B7CA}">
      <dgm:prSet/>
      <dgm:spPr/>
      <dgm:t>
        <a:bodyPr/>
        <a:lstStyle/>
        <a:p>
          <a:endParaRPr lang="en-US"/>
        </a:p>
      </dgm:t>
    </dgm:pt>
    <dgm:pt modelId="{0286A7D7-0663-5C4C-8EB7-9B183BE2A24F}">
      <dgm:prSet phldrT="[Text]" custT="1"/>
      <dgm:spPr>
        <a:ln w="9525" cap="flat" cmpd="sng" algn="ctr">
          <a:prstDash val="solid"/>
          <a:round/>
          <a:headEnd type="none" w="med" len="med"/>
          <a:tailEnd type="none" w="med" len="med"/>
        </a:ln>
      </dgm:spPr>
      <dgm:t>
        <a:bodyPr/>
        <a:lstStyle/>
        <a:p>
          <a:r>
            <a:rPr lang="en-US" sz="800"/>
            <a:t>nadomestni starš, nadomestni roditelj</a:t>
          </a:r>
        </a:p>
      </dgm:t>
    </dgm:pt>
    <dgm:pt modelId="{ED968598-547B-8444-A9A7-1547B35674F8}" type="parTrans" cxnId="{CFCC434A-06E9-3248-AF22-ADBD151E48B8}">
      <dgm:prSet/>
      <dgm:spPr>
        <a:ln w="9525" cap="flat" cmpd="sng" algn="ctr">
          <a:prstDash val="solid"/>
          <a:round/>
          <a:headEnd type="none" w="med" len="med"/>
          <a:tailEnd type="none" w="med" len="med"/>
        </a:ln>
      </dgm:spPr>
      <dgm:t>
        <a:bodyPr/>
        <a:lstStyle/>
        <a:p>
          <a:endParaRPr lang="en-US" sz="800"/>
        </a:p>
      </dgm:t>
    </dgm:pt>
    <dgm:pt modelId="{B0D50EA6-F55A-4A40-B7B9-990CD7562107}" type="sibTrans" cxnId="{CFCC434A-06E9-3248-AF22-ADBD151E48B8}">
      <dgm:prSet/>
      <dgm:spPr/>
      <dgm:t>
        <a:bodyPr/>
        <a:lstStyle/>
        <a:p>
          <a:endParaRPr lang="en-US"/>
        </a:p>
      </dgm:t>
    </dgm:pt>
    <dgm:pt modelId="{5FAB1291-2789-D047-844F-8D3E3CABBA19}">
      <dgm:prSet phldrT="[Text]" custT="1"/>
      <dgm:spPr>
        <a:ln w="9525" cap="flat" cmpd="sng" algn="ctr">
          <a:prstDash val="solid"/>
          <a:round/>
          <a:headEnd type="none" w="med" len="med"/>
          <a:tailEnd type="none" w="med" len="med"/>
        </a:ln>
      </dgm:spPr>
      <dgm:t>
        <a:bodyPr/>
        <a:lstStyle/>
        <a:p>
          <a:r>
            <a:rPr lang="en-US" sz="800"/>
            <a:t>nadomestni oče, nadomestni roditelj, nebiološki oče</a:t>
          </a:r>
        </a:p>
      </dgm:t>
    </dgm:pt>
    <dgm:pt modelId="{E140C255-491F-734F-8D7D-A696D9DCE132}" type="parTrans" cxnId="{CE5C0170-2DAF-A848-9F2D-E66A4E43C703}">
      <dgm:prSet/>
      <dgm:spPr>
        <a:ln w="9525" cap="flat" cmpd="sng" algn="ctr">
          <a:prstDash val="solid"/>
          <a:round/>
          <a:headEnd type="none" w="med" len="med"/>
          <a:tailEnd type="none" w="med" len="med"/>
        </a:ln>
      </dgm:spPr>
      <dgm:t>
        <a:bodyPr/>
        <a:lstStyle/>
        <a:p>
          <a:endParaRPr lang="en-US" sz="800"/>
        </a:p>
      </dgm:t>
    </dgm:pt>
    <dgm:pt modelId="{19B520F2-0341-5A4E-8EC0-8FFFF7696495}" type="sibTrans" cxnId="{CE5C0170-2DAF-A848-9F2D-E66A4E43C703}">
      <dgm:prSet/>
      <dgm:spPr/>
      <dgm:t>
        <a:bodyPr/>
        <a:lstStyle/>
        <a:p>
          <a:endParaRPr lang="en-US"/>
        </a:p>
      </dgm:t>
    </dgm:pt>
    <dgm:pt modelId="{FB833309-81BB-C448-98CA-D4949A6EBCCB}">
      <dgm:prSet phldrT="[Text]" custT="1"/>
      <dgm:spPr>
        <a:ln w="9525" cap="flat" cmpd="sng" algn="ctr">
          <a:prstDash val="solid"/>
          <a:round/>
          <a:headEnd type="none" w="med" len="med"/>
          <a:tailEnd type="none" w="med" len="med"/>
        </a:ln>
      </dgm:spPr>
      <dgm:t>
        <a:bodyPr/>
        <a:lstStyle/>
        <a:p>
          <a:r>
            <a:rPr lang="en-US" sz="800"/>
            <a:t>nadomestna mati1, nadomestna roditeljica, nebiološka mati</a:t>
          </a:r>
        </a:p>
      </dgm:t>
    </dgm:pt>
    <dgm:pt modelId="{D06F4421-912E-424C-815B-35AF6C4A250E}" type="parTrans" cxnId="{37A27FF6-99E4-5741-B460-657E67E66DF1}">
      <dgm:prSet/>
      <dgm:spPr>
        <a:ln w="9525" cap="flat" cmpd="sng" algn="ctr">
          <a:prstDash val="solid"/>
          <a:round/>
          <a:headEnd type="none" w="med" len="med"/>
          <a:tailEnd type="none" w="med" len="med"/>
        </a:ln>
      </dgm:spPr>
      <dgm:t>
        <a:bodyPr/>
        <a:lstStyle/>
        <a:p>
          <a:endParaRPr lang="en-US" sz="800"/>
        </a:p>
      </dgm:t>
    </dgm:pt>
    <dgm:pt modelId="{F4FF7CB3-7FF5-A043-A58D-5848F4E3DD3C}" type="sibTrans" cxnId="{37A27FF6-99E4-5741-B460-657E67E66DF1}">
      <dgm:prSet/>
      <dgm:spPr/>
      <dgm:t>
        <a:bodyPr/>
        <a:lstStyle/>
        <a:p>
          <a:endParaRPr lang="en-US"/>
        </a:p>
      </dgm:t>
    </dgm:pt>
    <dgm:pt modelId="{09AD4668-11F4-8C4F-916C-0D4AD3E19EFE}">
      <dgm:prSet phldrT="[Text]" custT="1"/>
      <dgm:spPr>
        <a:ln w="9525" cap="flat" cmpd="sng" algn="ctr">
          <a:prstDash val="solid"/>
          <a:round/>
          <a:headEnd type="none" w="med" len="med"/>
          <a:tailEnd type="none" w="med" len="med"/>
        </a:ln>
      </dgm:spPr>
      <dgm:t>
        <a:bodyPr/>
        <a:lstStyle/>
        <a:p>
          <a:r>
            <a:rPr lang="en-US" sz="800"/>
            <a:t>krušni starš</a:t>
          </a:r>
        </a:p>
      </dgm:t>
    </dgm:pt>
    <dgm:pt modelId="{9A6ED4BD-A4F0-CC4A-A491-C23527164B5E}" type="parTrans" cxnId="{1661AA54-26B4-3C4A-8073-7FE3ACEF1FD1}">
      <dgm:prSet/>
      <dgm:spPr>
        <a:ln w="9525" cap="flat" cmpd="sng" algn="ctr">
          <a:prstDash val="solid"/>
          <a:round/>
          <a:headEnd type="none" w="med" len="med"/>
          <a:tailEnd type="none" w="med" len="med"/>
        </a:ln>
      </dgm:spPr>
      <dgm:t>
        <a:bodyPr/>
        <a:lstStyle/>
        <a:p>
          <a:endParaRPr lang="en-US" sz="800"/>
        </a:p>
      </dgm:t>
    </dgm:pt>
    <dgm:pt modelId="{7961758E-DF83-2D4E-95E3-3CB2766C4F4F}" type="sibTrans" cxnId="{1661AA54-26B4-3C4A-8073-7FE3ACEF1FD1}">
      <dgm:prSet/>
      <dgm:spPr/>
      <dgm:t>
        <a:bodyPr/>
        <a:lstStyle/>
        <a:p>
          <a:endParaRPr lang="en-US"/>
        </a:p>
      </dgm:t>
    </dgm:pt>
    <dgm:pt modelId="{EEBC0897-E3C6-714F-995E-B66C5EFA2844}">
      <dgm:prSet phldrT="[Text]" custT="1"/>
      <dgm:spPr>
        <a:ln w="9525" cap="flat" cmpd="sng" algn="ctr">
          <a:prstDash val="solid"/>
          <a:round/>
          <a:headEnd type="none" w="med" len="med"/>
          <a:tailEnd type="none" w="med" len="med"/>
        </a:ln>
      </dgm:spPr>
      <dgm:t>
        <a:bodyPr/>
        <a:lstStyle/>
        <a:p>
          <a:r>
            <a:rPr lang="en-US" sz="800"/>
            <a:t>krušni oče, očim</a:t>
          </a:r>
        </a:p>
      </dgm:t>
    </dgm:pt>
    <dgm:pt modelId="{1A1907D8-39D3-3044-9237-D891BF4A5B5F}" type="parTrans" cxnId="{F3DBB8DB-E0AD-6F4B-AED5-7BFB82CBFF1C}">
      <dgm:prSet/>
      <dgm:spPr>
        <a:ln w="9525" cap="flat" cmpd="sng" algn="ctr">
          <a:prstDash val="solid"/>
          <a:round/>
          <a:headEnd type="none" w="med" len="med"/>
          <a:tailEnd type="none" w="med" len="med"/>
        </a:ln>
      </dgm:spPr>
      <dgm:t>
        <a:bodyPr/>
        <a:lstStyle/>
        <a:p>
          <a:endParaRPr lang="en-US" sz="800"/>
        </a:p>
      </dgm:t>
    </dgm:pt>
    <dgm:pt modelId="{7998EE6D-53D8-6C4E-8A22-C921FFFD2F92}" type="sibTrans" cxnId="{F3DBB8DB-E0AD-6F4B-AED5-7BFB82CBFF1C}">
      <dgm:prSet/>
      <dgm:spPr/>
      <dgm:t>
        <a:bodyPr/>
        <a:lstStyle/>
        <a:p>
          <a:endParaRPr lang="en-US"/>
        </a:p>
      </dgm:t>
    </dgm:pt>
    <dgm:pt modelId="{18210929-C038-7045-A68C-EE6CD55BCF8D}">
      <dgm:prSet phldrT="[Text]" custT="1"/>
      <dgm:spPr>
        <a:ln w="9525" cap="flat" cmpd="sng" algn="ctr">
          <a:prstDash val="solid"/>
          <a:round/>
          <a:headEnd type="none" w="med" len="med"/>
          <a:tailEnd type="none" w="med" len="med"/>
        </a:ln>
      </dgm:spPr>
      <dgm:t>
        <a:bodyPr/>
        <a:lstStyle/>
        <a:p>
          <a:r>
            <a:rPr lang="en-US" sz="800"/>
            <a:t>krušna mati, mačeha</a:t>
          </a:r>
        </a:p>
      </dgm:t>
    </dgm:pt>
    <dgm:pt modelId="{60EA1F58-9238-A244-9678-7B6B37FA9D2F}" type="parTrans" cxnId="{C28B2A9E-C7B5-A744-A9D7-8C42288CBF35}">
      <dgm:prSet/>
      <dgm:spPr>
        <a:ln w="9525" cap="flat" cmpd="sng" algn="ctr">
          <a:prstDash val="solid"/>
          <a:round/>
          <a:headEnd type="none" w="med" len="med"/>
          <a:tailEnd type="none" w="med" len="med"/>
        </a:ln>
      </dgm:spPr>
      <dgm:t>
        <a:bodyPr/>
        <a:lstStyle/>
        <a:p>
          <a:endParaRPr lang="en-US" sz="800"/>
        </a:p>
      </dgm:t>
    </dgm:pt>
    <dgm:pt modelId="{5898DED4-DAE0-784B-B7F8-E10BCE34D181}" type="sibTrans" cxnId="{C28B2A9E-C7B5-A744-A9D7-8C42288CBF35}">
      <dgm:prSet/>
      <dgm:spPr/>
      <dgm:t>
        <a:bodyPr/>
        <a:lstStyle/>
        <a:p>
          <a:endParaRPr lang="en-US"/>
        </a:p>
      </dgm:t>
    </dgm:pt>
    <dgm:pt modelId="{CF8722A5-5C77-4B46-B31B-6772B0AF3106}">
      <dgm:prSet phldrT="[Text]" custT="1"/>
      <dgm:spPr>
        <a:ln w="9525" cap="flat" cmpd="sng" algn="ctr">
          <a:prstDash val="solid"/>
          <a:round/>
          <a:headEnd type="none" w="med" len="med"/>
          <a:tailEnd type="none" w="med" len="med"/>
        </a:ln>
      </dgm:spPr>
      <dgm:t>
        <a:bodyPr/>
        <a:lstStyle/>
        <a:p>
          <a:r>
            <a:rPr lang="en-US" sz="800"/>
            <a:t>posvojitelj, adoptivni starš</a:t>
          </a:r>
        </a:p>
      </dgm:t>
    </dgm:pt>
    <dgm:pt modelId="{CBADB72E-02F9-404D-A0B7-471158E95645}" type="parTrans" cxnId="{A8A7C508-0359-904A-9E3D-6C2D987BF694}">
      <dgm:prSet/>
      <dgm:spPr>
        <a:ln w="9525" cap="flat" cmpd="sng" algn="ctr">
          <a:prstDash val="solid"/>
          <a:round/>
          <a:headEnd type="none" w="med" len="med"/>
          <a:tailEnd type="none" w="med" len="med"/>
        </a:ln>
      </dgm:spPr>
      <dgm:t>
        <a:bodyPr/>
        <a:lstStyle/>
        <a:p>
          <a:endParaRPr lang="en-US" sz="800"/>
        </a:p>
      </dgm:t>
    </dgm:pt>
    <dgm:pt modelId="{5E22F1F4-5B7F-9341-A188-77B5EC1DB476}" type="sibTrans" cxnId="{A8A7C508-0359-904A-9E3D-6C2D987BF694}">
      <dgm:prSet/>
      <dgm:spPr/>
      <dgm:t>
        <a:bodyPr/>
        <a:lstStyle/>
        <a:p>
          <a:endParaRPr lang="en-US"/>
        </a:p>
      </dgm:t>
    </dgm:pt>
    <dgm:pt modelId="{4CC99EC5-E172-5442-9438-8780D9D543FF}">
      <dgm:prSet phldrT="[Text]" custT="1"/>
      <dgm:spPr>
        <a:ln w="9525" cap="flat" cmpd="sng" algn="ctr">
          <a:prstDash val="solid"/>
          <a:round/>
          <a:headEnd type="none" w="med" len="med"/>
          <a:tailEnd type="none" w="med" len="med"/>
        </a:ln>
      </dgm:spPr>
      <dgm:t>
        <a:bodyPr/>
        <a:lstStyle/>
        <a:p>
          <a:r>
            <a:rPr lang="en-US" sz="800"/>
            <a:t>posvojitelj, adoptivni oče</a:t>
          </a:r>
        </a:p>
      </dgm:t>
    </dgm:pt>
    <dgm:pt modelId="{F2717673-7FAD-0141-A8D7-0EA2A185734D}" type="parTrans" cxnId="{954D9618-A62A-E243-8A5F-9711F33537F8}">
      <dgm:prSet/>
      <dgm:spPr>
        <a:ln w="9525" cap="flat" cmpd="sng" algn="ctr">
          <a:prstDash val="solid"/>
          <a:round/>
          <a:headEnd type="none" w="med" len="med"/>
          <a:tailEnd type="none" w="med" len="med"/>
        </a:ln>
      </dgm:spPr>
      <dgm:t>
        <a:bodyPr/>
        <a:lstStyle/>
        <a:p>
          <a:endParaRPr lang="en-US" sz="800"/>
        </a:p>
      </dgm:t>
    </dgm:pt>
    <dgm:pt modelId="{B8BBE636-BE78-B74D-850C-30645E227165}" type="sibTrans" cxnId="{954D9618-A62A-E243-8A5F-9711F33537F8}">
      <dgm:prSet/>
      <dgm:spPr/>
      <dgm:t>
        <a:bodyPr/>
        <a:lstStyle/>
        <a:p>
          <a:endParaRPr lang="en-US"/>
        </a:p>
      </dgm:t>
    </dgm:pt>
    <dgm:pt modelId="{A6F1E46F-4184-0249-9D1E-F09C2CC15412}">
      <dgm:prSet phldrT="[Text]" custT="1"/>
      <dgm:spPr>
        <a:ln w="9525" cap="flat" cmpd="sng" algn="ctr">
          <a:prstDash val="solid"/>
          <a:round/>
          <a:headEnd type="none" w="med" len="med"/>
          <a:tailEnd type="none" w="med" len="med"/>
        </a:ln>
      </dgm:spPr>
      <dgm:t>
        <a:bodyPr/>
        <a:lstStyle/>
        <a:p>
          <a:r>
            <a:rPr lang="en-US" sz="800"/>
            <a:t>posvojiteljica, adoptivna mati</a:t>
          </a:r>
        </a:p>
      </dgm:t>
    </dgm:pt>
    <dgm:pt modelId="{3DE57A83-74C3-664B-A495-035F36EFA393}" type="parTrans" cxnId="{8CDFFC44-74F1-1A47-921F-59531C4C693C}">
      <dgm:prSet/>
      <dgm:spPr>
        <a:ln w="9525" cap="flat" cmpd="sng" algn="ctr">
          <a:prstDash val="solid"/>
          <a:round/>
          <a:headEnd type="none" w="med" len="med"/>
          <a:tailEnd type="none" w="med" len="med"/>
        </a:ln>
      </dgm:spPr>
      <dgm:t>
        <a:bodyPr/>
        <a:lstStyle/>
        <a:p>
          <a:endParaRPr lang="en-US" sz="800"/>
        </a:p>
      </dgm:t>
    </dgm:pt>
    <dgm:pt modelId="{338E936C-20F0-E741-8816-5ED88C8E6A6A}" type="sibTrans" cxnId="{8CDFFC44-74F1-1A47-921F-59531C4C693C}">
      <dgm:prSet/>
      <dgm:spPr/>
      <dgm:t>
        <a:bodyPr/>
        <a:lstStyle/>
        <a:p>
          <a:endParaRPr lang="en-US"/>
        </a:p>
      </dgm:t>
    </dgm:pt>
    <dgm:pt modelId="{8B24C6BA-3A5E-D044-972A-B8D6DB8B1DB8}">
      <dgm:prSet phldrT="[Text]" custT="1"/>
      <dgm:spPr>
        <a:ln w="9525" cap="flat" cmpd="sng" algn="ctr">
          <a:prstDash val="solid"/>
          <a:round/>
          <a:headEnd type="none" w="med" len="med"/>
          <a:tailEnd type="none" w="med" len="med"/>
        </a:ln>
      </dgm:spPr>
      <dgm:t>
        <a:bodyPr/>
        <a:lstStyle/>
        <a:p>
          <a:r>
            <a:rPr lang="en-US" sz="800"/>
            <a:t>rejnik</a:t>
          </a:r>
        </a:p>
      </dgm:t>
    </dgm:pt>
    <dgm:pt modelId="{16DADB32-3F69-654A-ACAB-AE5AB083EDA3}" type="parTrans" cxnId="{6D80614E-D381-A64F-B3D9-724A81A88C58}">
      <dgm:prSet/>
      <dgm:spPr>
        <a:ln w="9525" cap="flat" cmpd="sng" algn="ctr">
          <a:prstDash val="solid"/>
          <a:round/>
          <a:headEnd type="none" w="med" len="med"/>
          <a:tailEnd type="none" w="med" len="med"/>
        </a:ln>
      </dgm:spPr>
      <dgm:t>
        <a:bodyPr/>
        <a:lstStyle/>
        <a:p>
          <a:endParaRPr lang="en-US" sz="800"/>
        </a:p>
      </dgm:t>
    </dgm:pt>
    <dgm:pt modelId="{24951807-F761-CC45-986A-AB0C0B8601C1}" type="sibTrans" cxnId="{6D80614E-D381-A64F-B3D9-724A81A88C58}">
      <dgm:prSet/>
      <dgm:spPr/>
      <dgm:t>
        <a:bodyPr/>
        <a:lstStyle/>
        <a:p>
          <a:endParaRPr lang="en-US"/>
        </a:p>
      </dgm:t>
    </dgm:pt>
    <dgm:pt modelId="{A5C9161C-1D86-4045-ACB5-010ADDD2AE70}">
      <dgm:prSet phldrT="[Text]" custT="1"/>
      <dgm:spPr>
        <a:ln w="9525" cap="flat" cmpd="sng" algn="ctr">
          <a:prstDash val="solid"/>
          <a:round/>
          <a:headEnd type="none" w="med" len="med"/>
          <a:tailEnd type="none" w="med" len="med"/>
        </a:ln>
      </dgm:spPr>
      <dgm:t>
        <a:bodyPr/>
        <a:lstStyle/>
        <a:p>
          <a:r>
            <a:rPr lang="en-US" sz="800"/>
            <a:t>rejnik, rejniški oče</a:t>
          </a:r>
        </a:p>
      </dgm:t>
    </dgm:pt>
    <dgm:pt modelId="{7080C32F-19ED-AE4B-AD71-CC79392421BA}" type="parTrans" cxnId="{A62A9C5E-1031-9E44-B4BC-6F2C36B929AC}">
      <dgm:prSet/>
      <dgm:spPr>
        <a:ln w="9525" cap="flat" cmpd="sng" algn="ctr">
          <a:prstDash val="solid"/>
          <a:round/>
          <a:headEnd type="none" w="med" len="med"/>
          <a:tailEnd type="none" w="med" len="med"/>
        </a:ln>
      </dgm:spPr>
      <dgm:t>
        <a:bodyPr/>
        <a:lstStyle/>
        <a:p>
          <a:endParaRPr lang="en-US" sz="800"/>
        </a:p>
      </dgm:t>
    </dgm:pt>
    <dgm:pt modelId="{DBA5A0B9-C50A-9C42-824C-FE5AF942C10E}" type="sibTrans" cxnId="{A62A9C5E-1031-9E44-B4BC-6F2C36B929AC}">
      <dgm:prSet/>
      <dgm:spPr/>
      <dgm:t>
        <a:bodyPr/>
        <a:lstStyle/>
        <a:p>
          <a:endParaRPr lang="en-US"/>
        </a:p>
      </dgm:t>
    </dgm:pt>
    <dgm:pt modelId="{38C3CC88-8AA9-3A42-8769-20BF0CC49C1A}">
      <dgm:prSet phldrT="[Text]" custT="1"/>
      <dgm:spPr>
        <a:ln w="9525" cap="flat" cmpd="sng" algn="ctr">
          <a:prstDash val="solid"/>
          <a:round/>
          <a:headEnd type="none" w="med" len="med"/>
          <a:tailEnd type="none" w="med" len="med"/>
        </a:ln>
      </dgm:spPr>
      <dgm:t>
        <a:bodyPr/>
        <a:lstStyle/>
        <a:p>
          <a:r>
            <a:rPr lang="en-US" sz="800"/>
            <a:t>rejnica, rejniška mama</a:t>
          </a:r>
        </a:p>
      </dgm:t>
    </dgm:pt>
    <dgm:pt modelId="{0DB99CB4-10D1-E947-A3A9-FC916AE634ED}" type="parTrans" cxnId="{E2FE4C2D-D9D1-A848-BBCC-A6B39D7CB3C5}">
      <dgm:prSet/>
      <dgm:spPr>
        <a:ln w="9525" cap="flat" cmpd="sng" algn="ctr">
          <a:prstDash val="solid"/>
          <a:round/>
          <a:headEnd type="none" w="med" len="med"/>
          <a:tailEnd type="none" w="med" len="med"/>
        </a:ln>
      </dgm:spPr>
      <dgm:t>
        <a:bodyPr/>
        <a:lstStyle/>
        <a:p>
          <a:endParaRPr lang="en-US" sz="800"/>
        </a:p>
      </dgm:t>
    </dgm:pt>
    <dgm:pt modelId="{2E38309E-DEAB-D246-9EE0-9DFE2474048B}" type="sibTrans" cxnId="{E2FE4C2D-D9D1-A848-BBCC-A6B39D7CB3C5}">
      <dgm:prSet/>
      <dgm:spPr/>
      <dgm:t>
        <a:bodyPr/>
        <a:lstStyle/>
        <a:p>
          <a:endParaRPr lang="en-US"/>
        </a:p>
      </dgm:t>
    </dgm:pt>
    <dgm:pt modelId="{6DF4B9BF-64A1-F241-ADE6-A8825DB8EE8C}">
      <dgm:prSet phldrT="[Text]" custT="1"/>
      <dgm:spPr>
        <a:ln w="9525" cap="flat" cmpd="sng" algn="ctr">
          <a:prstDash val="solid"/>
          <a:round/>
          <a:headEnd type="none" w="med" len="med"/>
          <a:tailEnd type="none" w="med" len="med"/>
        </a:ln>
      </dgm:spPr>
      <dgm:t>
        <a:bodyPr/>
        <a:lstStyle/>
        <a:p>
          <a:r>
            <a:rPr lang="en-US" sz="800"/>
            <a:t>stranski sorodnik, lateralni sorodnik</a:t>
          </a:r>
        </a:p>
      </dgm:t>
    </dgm:pt>
    <dgm:pt modelId="{36AA2B68-9720-5042-AB6E-AFB7054AAFD7}" type="parTrans" cxnId="{9AC0CFDB-3645-EB47-9BEE-7EB927CFF10F}">
      <dgm:prSet/>
      <dgm:spPr>
        <a:ln w="9525" cap="flat" cmpd="sng" algn="ctr">
          <a:prstDash val="solid"/>
          <a:round/>
          <a:headEnd type="none" w="med" len="med"/>
          <a:tailEnd type="none" w="med" len="med"/>
        </a:ln>
      </dgm:spPr>
      <dgm:t>
        <a:bodyPr/>
        <a:lstStyle/>
        <a:p>
          <a:endParaRPr lang="en-US" sz="800"/>
        </a:p>
      </dgm:t>
    </dgm:pt>
    <dgm:pt modelId="{DC527721-A83C-4C47-9261-96575E78DFEE}" type="sibTrans" cxnId="{9AC0CFDB-3645-EB47-9BEE-7EB927CFF10F}">
      <dgm:prSet/>
      <dgm:spPr/>
      <dgm:t>
        <a:bodyPr/>
        <a:lstStyle/>
        <a:p>
          <a:endParaRPr lang="en-US"/>
        </a:p>
      </dgm:t>
    </dgm:pt>
    <dgm:pt modelId="{613839BD-2E91-DB40-BA24-5F7A788CDD2F}">
      <dgm:prSet phldrT="[Text]" custT="1"/>
      <dgm:spPr>
        <a:ln w="9525" cap="flat" cmpd="sng" algn="ctr">
          <a:prstDash val="solid"/>
          <a:round/>
          <a:headEnd type="none" w="med" len="med"/>
          <a:tailEnd type="none" w="med" len="med"/>
        </a:ln>
      </dgm:spPr>
      <dgm:t>
        <a:bodyPr/>
        <a:lstStyle/>
        <a:p>
          <a:r>
            <a:rPr lang="en-US" sz="800"/>
            <a:t>brat, sestra</a:t>
          </a:r>
        </a:p>
      </dgm:t>
    </dgm:pt>
    <dgm:pt modelId="{6DB76315-6027-C045-8BEC-6265AE725B56}" type="parTrans" cxnId="{8231EA34-3595-F74F-A657-CE36740615A2}">
      <dgm:prSet/>
      <dgm:spPr>
        <a:ln w="9525" cap="flat" cmpd="sng" algn="ctr">
          <a:prstDash val="solid"/>
          <a:round/>
          <a:headEnd type="none" w="med" len="med"/>
          <a:tailEnd type="none" w="med" len="med"/>
        </a:ln>
      </dgm:spPr>
      <dgm:t>
        <a:bodyPr/>
        <a:lstStyle/>
        <a:p>
          <a:endParaRPr lang="en-US" sz="800"/>
        </a:p>
      </dgm:t>
    </dgm:pt>
    <dgm:pt modelId="{85283010-8857-A546-A42A-0A653C43AB52}" type="sibTrans" cxnId="{8231EA34-3595-F74F-A657-CE36740615A2}">
      <dgm:prSet/>
      <dgm:spPr/>
      <dgm:t>
        <a:bodyPr/>
        <a:lstStyle/>
        <a:p>
          <a:endParaRPr lang="en-US"/>
        </a:p>
      </dgm:t>
    </dgm:pt>
    <dgm:pt modelId="{5AAE09CA-F5EC-CD48-9F2F-5D62C56C3BCF}">
      <dgm:prSet phldrT="[Text]" custT="1"/>
      <dgm:spPr>
        <a:ln w="9525" cap="flat" cmpd="sng" algn="ctr">
          <a:prstDash val="solid"/>
          <a:round/>
          <a:headEnd type="none" w="med" len="med"/>
          <a:tailEnd type="none" w="med" len="med"/>
        </a:ln>
      </dgm:spPr>
      <dgm:t>
        <a:bodyPr/>
        <a:lstStyle/>
        <a:p>
          <a:r>
            <a:rPr lang="en-US" sz="800"/>
            <a:t>prednik, ascendent, prednica, ascendentka</a:t>
          </a:r>
        </a:p>
      </dgm:t>
    </dgm:pt>
    <dgm:pt modelId="{E765C56A-F26E-EC4E-B826-AEB091BDD6CD}" type="parTrans" cxnId="{E8ED4283-936A-B34B-A88F-FB3C6669E0C1}">
      <dgm:prSet/>
      <dgm:spPr>
        <a:ln w="9525" cap="flat" cmpd="sng" algn="ctr">
          <a:prstDash val="solid"/>
          <a:round/>
          <a:headEnd type="none" w="med" len="med"/>
          <a:tailEnd type="none" w="med" len="med"/>
        </a:ln>
      </dgm:spPr>
      <dgm:t>
        <a:bodyPr/>
        <a:lstStyle/>
        <a:p>
          <a:endParaRPr lang="en-US" sz="800"/>
        </a:p>
      </dgm:t>
    </dgm:pt>
    <dgm:pt modelId="{62CF5863-76AE-7B41-B780-91B00EE9157B}" type="sibTrans" cxnId="{E8ED4283-936A-B34B-A88F-FB3C6669E0C1}">
      <dgm:prSet/>
      <dgm:spPr/>
      <dgm:t>
        <a:bodyPr/>
        <a:lstStyle/>
        <a:p>
          <a:endParaRPr lang="en-US"/>
        </a:p>
      </dgm:t>
    </dgm:pt>
    <dgm:pt modelId="{1DC92F42-7BA5-B945-8D26-81A0A22B37B4}">
      <dgm:prSet phldrT="[Text]" custT="1"/>
      <dgm:spPr>
        <a:ln w="9525" cap="flat" cmpd="sng" algn="ctr">
          <a:prstDash val="solid"/>
          <a:round/>
          <a:headEnd type="none" w="med" len="med"/>
          <a:tailEnd type="none" w="med" len="med"/>
        </a:ln>
      </dgm:spPr>
      <dgm:t>
        <a:bodyPr/>
        <a:lstStyle/>
        <a:p>
          <a:r>
            <a:rPr lang="en-US" sz="800"/>
            <a:t>prastari starš</a:t>
          </a:r>
        </a:p>
      </dgm:t>
    </dgm:pt>
    <dgm:pt modelId="{F1B89D30-2DCB-DD4A-9960-9AAB1E3BC699}" type="parTrans" cxnId="{EC18002D-9BFD-DC49-9193-A75275689141}">
      <dgm:prSet/>
      <dgm:spPr>
        <a:ln w="9525" cap="flat" cmpd="sng" algn="ctr">
          <a:prstDash val="solid"/>
          <a:round/>
          <a:headEnd type="none" w="med" len="med"/>
          <a:tailEnd type="none" w="med" len="med"/>
        </a:ln>
      </dgm:spPr>
      <dgm:t>
        <a:bodyPr/>
        <a:lstStyle/>
        <a:p>
          <a:endParaRPr lang="en-US" sz="800"/>
        </a:p>
      </dgm:t>
    </dgm:pt>
    <dgm:pt modelId="{F10D562B-19DC-5747-9838-E500103DE652}" type="sibTrans" cxnId="{EC18002D-9BFD-DC49-9193-A75275689141}">
      <dgm:prSet/>
      <dgm:spPr/>
      <dgm:t>
        <a:bodyPr/>
        <a:lstStyle/>
        <a:p>
          <a:endParaRPr lang="en-US"/>
        </a:p>
      </dgm:t>
    </dgm:pt>
    <dgm:pt modelId="{71442C6C-661C-6B44-BC9C-BA33AD7CC4BC}">
      <dgm:prSet phldrT="[Text]" custT="1"/>
      <dgm:spPr>
        <a:ln w="9525" cap="flat" cmpd="sng" algn="ctr">
          <a:prstDash val="solid"/>
          <a:round/>
          <a:headEnd type="none" w="med" len="med"/>
          <a:tailEnd type="none" w="med" len="med"/>
        </a:ln>
      </dgm:spPr>
      <dgm:t>
        <a:bodyPr/>
        <a:lstStyle/>
        <a:p>
          <a:r>
            <a:rPr lang="en-US" sz="800"/>
            <a:t>stari starš</a:t>
          </a:r>
        </a:p>
      </dgm:t>
    </dgm:pt>
    <dgm:pt modelId="{44318AC2-18E5-774C-A45E-5D8B29475F1F}" type="parTrans" cxnId="{3BAEC322-EE25-B348-9700-F2D236522CCC}">
      <dgm:prSet/>
      <dgm:spPr>
        <a:ln w="9525" cap="flat" cmpd="sng" algn="ctr">
          <a:prstDash val="solid"/>
          <a:round/>
          <a:headEnd type="none" w="med" len="med"/>
          <a:tailEnd type="none" w="med" len="med"/>
        </a:ln>
      </dgm:spPr>
      <dgm:t>
        <a:bodyPr/>
        <a:lstStyle/>
        <a:p>
          <a:endParaRPr lang="en-US" sz="800"/>
        </a:p>
      </dgm:t>
    </dgm:pt>
    <dgm:pt modelId="{3F7B0921-1550-644B-AFAC-53C805B969CD}" type="sibTrans" cxnId="{3BAEC322-EE25-B348-9700-F2D236522CCC}">
      <dgm:prSet/>
      <dgm:spPr/>
      <dgm:t>
        <a:bodyPr/>
        <a:lstStyle/>
        <a:p>
          <a:endParaRPr lang="en-US"/>
        </a:p>
      </dgm:t>
    </dgm:pt>
    <dgm:pt modelId="{CBFC2B9A-556F-DA47-BE7E-16E9323D198A}">
      <dgm:prSet phldrT="[Text]" custT="1"/>
      <dgm:spPr>
        <a:ln w="9525" cap="flat" cmpd="sng" algn="ctr">
          <a:prstDash val="solid"/>
          <a:round/>
          <a:headEnd type="none" w="med" len="med"/>
          <a:tailEnd type="none" w="med" len="med"/>
        </a:ln>
      </dgm:spPr>
      <dgm:t>
        <a:bodyPr/>
        <a:lstStyle/>
        <a:p>
          <a:r>
            <a:rPr lang="en-US" sz="800"/>
            <a:t>starš1</a:t>
          </a:r>
        </a:p>
      </dgm:t>
    </dgm:pt>
    <dgm:pt modelId="{AE5913FA-DA4C-3C46-8D21-DDAB47CC9E5F}" type="parTrans" cxnId="{8A29FD23-A7F6-084F-9A21-749E17B42CFF}">
      <dgm:prSet/>
      <dgm:spPr>
        <a:ln w="9525" cap="flat" cmpd="sng" algn="ctr">
          <a:prstDash val="solid"/>
          <a:round/>
          <a:headEnd type="none" w="med" len="med"/>
          <a:tailEnd type="none" w="med" len="med"/>
        </a:ln>
      </dgm:spPr>
      <dgm:t>
        <a:bodyPr/>
        <a:lstStyle/>
        <a:p>
          <a:endParaRPr lang="en-US" sz="800"/>
        </a:p>
      </dgm:t>
    </dgm:pt>
    <dgm:pt modelId="{E3837032-B62E-A540-9891-2D10F4A7ACCE}" type="sibTrans" cxnId="{8A29FD23-A7F6-084F-9A21-749E17B42CFF}">
      <dgm:prSet/>
      <dgm:spPr/>
      <dgm:t>
        <a:bodyPr/>
        <a:lstStyle/>
        <a:p>
          <a:endParaRPr lang="en-US"/>
        </a:p>
      </dgm:t>
    </dgm:pt>
    <dgm:pt modelId="{FBD7FCB6-64D5-2145-AFF5-F01A8E3AD2FE}">
      <dgm:prSet phldrT="[Text]" custT="1"/>
      <dgm:spPr>
        <a:ln w="9525" cap="flat" cmpd="sng" algn="ctr">
          <a:prstDash val="solid"/>
          <a:round/>
          <a:headEnd type="none" w="med" len="med"/>
          <a:tailEnd type="none" w="med" len="med"/>
        </a:ln>
      </dgm:spPr>
      <dgm:t>
        <a:bodyPr/>
        <a:lstStyle/>
        <a:p>
          <a:r>
            <a:rPr lang="en-US" sz="800"/>
            <a:t>praded, pradedek, praoče</a:t>
          </a:r>
        </a:p>
      </dgm:t>
    </dgm:pt>
    <dgm:pt modelId="{D01DD437-4C8D-ED4B-AFD6-0CC84CC2100B}" type="parTrans" cxnId="{F5B85975-C0A8-0C48-B156-045BDD98FFCE}">
      <dgm:prSet/>
      <dgm:spPr>
        <a:ln w="9525" cap="flat" cmpd="sng" algn="ctr">
          <a:prstDash val="solid"/>
          <a:round/>
          <a:headEnd type="none" w="med" len="med"/>
          <a:tailEnd type="none" w="med" len="med"/>
        </a:ln>
      </dgm:spPr>
      <dgm:t>
        <a:bodyPr/>
        <a:lstStyle/>
        <a:p>
          <a:endParaRPr lang="en-US" sz="800"/>
        </a:p>
      </dgm:t>
    </dgm:pt>
    <dgm:pt modelId="{CF15893E-A528-4943-95CF-601273C7BD09}" type="sibTrans" cxnId="{F5B85975-C0A8-0C48-B156-045BDD98FFCE}">
      <dgm:prSet/>
      <dgm:spPr/>
      <dgm:t>
        <a:bodyPr/>
        <a:lstStyle/>
        <a:p>
          <a:endParaRPr lang="en-US"/>
        </a:p>
      </dgm:t>
    </dgm:pt>
    <dgm:pt modelId="{B233AD0A-FA76-D648-B9C1-830CF53EB376}">
      <dgm:prSet phldrT="[Text]" custT="1"/>
      <dgm:spPr>
        <a:ln w="9525" cap="flat" cmpd="sng" algn="ctr">
          <a:prstDash val="solid"/>
          <a:round/>
          <a:headEnd type="none" w="med" len="med"/>
          <a:tailEnd type="none" w="med" len="med"/>
        </a:ln>
      </dgm:spPr>
      <dgm:t>
        <a:bodyPr/>
        <a:lstStyle/>
        <a:p>
          <a:r>
            <a:rPr lang="en-US" sz="800"/>
            <a:t>prababica</a:t>
          </a:r>
        </a:p>
      </dgm:t>
    </dgm:pt>
    <dgm:pt modelId="{33D976FE-F150-124C-8F10-FBD28BB4B91D}" type="parTrans" cxnId="{1CCB174F-1BA5-5840-B00F-A5EF4EE8ADCC}">
      <dgm:prSet/>
      <dgm:spPr>
        <a:ln w="9525" cap="flat" cmpd="sng" algn="ctr">
          <a:prstDash val="solid"/>
          <a:round/>
          <a:headEnd type="none" w="med" len="med"/>
          <a:tailEnd type="none" w="med" len="med"/>
        </a:ln>
      </dgm:spPr>
      <dgm:t>
        <a:bodyPr/>
        <a:lstStyle/>
        <a:p>
          <a:endParaRPr lang="en-US" sz="800"/>
        </a:p>
      </dgm:t>
    </dgm:pt>
    <dgm:pt modelId="{23F96360-E0AF-DF49-A24A-86F10E36972F}" type="sibTrans" cxnId="{1CCB174F-1BA5-5840-B00F-A5EF4EE8ADCC}">
      <dgm:prSet/>
      <dgm:spPr/>
      <dgm:t>
        <a:bodyPr/>
        <a:lstStyle/>
        <a:p>
          <a:endParaRPr lang="en-US"/>
        </a:p>
      </dgm:t>
    </dgm:pt>
    <dgm:pt modelId="{9318E11A-5E42-F649-BC0C-634C57BAF30E}">
      <dgm:prSet phldrT="[Text]" custT="1"/>
      <dgm:spPr>
        <a:ln w="9525" cap="flat" cmpd="sng" algn="ctr">
          <a:prstDash val="solid"/>
          <a:round/>
          <a:headEnd type="none" w="med" len="med"/>
          <a:tailEnd type="none" w="med" len="med"/>
        </a:ln>
      </dgm:spPr>
      <dgm:t>
        <a:bodyPr/>
        <a:lstStyle/>
        <a:p>
          <a:r>
            <a:rPr lang="en-US" sz="800"/>
            <a:t>ata2, ate, atej, ded, deda, dedi, dedek, nono, stari ata, stari oče</a:t>
          </a:r>
        </a:p>
      </dgm:t>
    </dgm:pt>
    <dgm:pt modelId="{CB275A1C-F790-7440-A477-48F810B8937F}" type="parTrans" cxnId="{312EDE94-CFB7-4F45-860D-394B6F14EF69}">
      <dgm:prSet/>
      <dgm:spPr>
        <a:ln w="9525" cap="flat" cmpd="sng" algn="ctr">
          <a:prstDash val="solid"/>
          <a:round/>
          <a:headEnd type="none" w="med" len="med"/>
          <a:tailEnd type="none" w="med" len="med"/>
        </a:ln>
      </dgm:spPr>
      <dgm:t>
        <a:bodyPr/>
        <a:lstStyle/>
        <a:p>
          <a:endParaRPr lang="en-US" sz="800"/>
        </a:p>
      </dgm:t>
    </dgm:pt>
    <dgm:pt modelId="{1E614CCF-8BEE-CC4C-B8B3-1D7F7CE07AFF}" type="sibTrans" cxnId="{312EDE94-CFB7-4F45-860D-394B6F14EF69}">
      <dgm:prSet/>
      <dgm:spPr/>
      <dgm:t>
        <a:bodyPr/>
        <a:lstStyle/>
        <a:p>
          <a:endParaRPr lang="en-US"/>
        </a:p>
      </dgm:t>
    </dgm:pt>
    <dgm:pt modelId="{0473CD62-CF8F-7B42-AC3D-967E11A06509}">
      <dgm:prSet phldrT="[Text]" custT="1"/>
      <dgm:spPr>
        <a:ln w="9525" cap="flat" cmpd="sng" algn="ctr">
          <a:prstDash val="solid"/>
          <a:round/>
          <a:headEnd type="none" w="med" len="med"/>
          <a:tailEnd type="none" w="med" len="med"/>
        </a:ln>
      </dgm:spPr>
      <dgm:t>
        <a:bodyPr/>
        <a:lstStyle/>
        <a:p>
          <a:r>
            <a:rPr lang="en-US" sz="800"/>
            <a:t>babica, oma, babi, mama2, nona, stara mama, stara mati</a:t>
          </a:r>
        </a:p>
      </dgm:t>
    </dgm:pt>
    <dgm:pt modelId="{676864FF-9D8D-114A-B043-3C3641AE0175}" type="parTrans" cxnId="{B9D60904-913F-AD45-B184-4BF6CAA036C5}">
      <dgm:prSet/>
      <dgm:spPr>
        <a:ln w="9525" cap="flat" cmpd="sng" algn="ctr">
          <a:prstDash val="solid"/>
          <a:round/>
          <a:headEnd type="none" w="med" len="med"/>
          <a:tailEnd type="none" w="med" len="med"/>
        </a:ln>
      </dgm:spPr>
      <dgm:t>
        <a:bodyPr/>
        <a:lstStyle/>
        <a:p>
          <a:endParaRPr lang="en-US" sz="800"/>
        </a:p>
      </dgm:t>
    </dgm:pt>
    <dgm:pt modelId="{652B22B1-BD07-124E-959C-E10F1A3CC48A}" type="sibTrans" cxnId="{B9D60904-913F-AD45-B184-4BF6CAA036C5}">
      <dgm:prSet/>
      <dgm:spPr/>
      <dgm:t>
        <a:bodyPr/>
        <a:lstStyle/>
        <a:p>
          <a:endParaRPr lang="en-US"/>
        </a:p>
      </dgm:t>
    </dgm:pt>
    <dgm:pt modelId="{E5FD2249-AEA3-BE41-8DB5-AC70D3C7643D}">
      <dgm:prSet phldrT="[Text]" custT="1"/>
      <dgm:spPr>
        <a:ln w="9525" cap="flat" cmpd="sng" algn="ctr">
          <a:prstDash val="solid"/>
          <a:round/>
          <a:headEnd type="none" w="med" len="med"/>
          <a:tailEnd type="none" w="med" len="med"/>
        </a:ln>
      </dgm:spPr>
      <dgm:t>
        <a:bodyPr/>
        <a:lstStyle/>
        <a:p>
          <a:r>
            <a:rPr lang="en-US" sz="800"/>
            <a:t>ata1, ate, atej, atek, ati, oča, oče, očka, papa, tata</a:t>
          </a:r>
        </a:p>
      </dgm:t>
    </dgm:pt>
    <dgm:pt modelId="{1D94E5A8-6E44-5040-AF5E-D36EA32773A0}" type="parTrans" cxnId="{E6563BB8-AC7C-974B-8A17-5CA891A0ADB0}">
      <dgm:prSet/>
      <dgm:spPr>
        <a:ln w="9525" cap="flat" cmpd="sng" algn="ctr">
          <a:prstDash val="solid"/>
          <a:round/>
          <a:headEnd type="none" w="med" len="med"/>
          <a:tailEnd type="none" w="med" len="med"/>
        </a:ln>
      </dgm:spPr>
      <dgm:t>
        <a:bodyPr/>
        <a:lstStyle/>
        <a:p>
          <a:endParaRPr lang="en-US" sz="800"/>
        </a:p>
      </dgm:t>
    </dgm:pt>
    <dgm:pt modelId="{D7AB4755-596F-7746-8382-15D066FE74ED}" type="sibTrans" cxnId="{E6563BB8-AC7C-974B-8A17-5CA891A0ADB0}">
      <dgm:prSet/>
      <dgm:spPr/>
      <dgm:t>
        <a:bodyPr/>
        <a:lstStyle/>
        <a:p>
          <a:endParaRPr lang="en-US"/>
        </a:p>
      </dgm:t>
    </dgm:pt>
    <dgm:pt modelId="{E2D4533D-DD4D-EB4A-8943-529295ABBF79}">
      <dgm:prSet phldrT="[Text]" custT="1"/>
      <dgm:spPr>
        <a:ln w="9525" cap="flat" cmpd="sng" algn="ctr">
          <a:prstDash val="solid"/>
          <a:round/>
          <a:headEnd type="none" w="med" len="med"/>
          <a:tailEnd type="none" w="med" len="med"/>
        </a:ln>
      </dgm:spPr>
      <dgm:t>
        <a:bodyPr/>
        <a:lstStyle/>
        <a:p>
          <a:r>
            <a:rPr lang="en-US" sz="800"/>
            <a:t>mama1, mami, mamica, mamka, mati</a:t>
          </a:r>
        </a:p>
      </dgm:t>
    </dgm:pt>
    <dgm:pt modelId="{566D4944-74C1-4C40-A60A-F4767FC07241}" type="parTrans" cxnId="{41D6D8E8-4D9F-5145-8BC3-3B16DDED4786}">
      <dgm:prSet/>
      <dgm:spPr>
        <a:ln w="9525" cap="flat" cmpd="sng" algn="ctr">
          <a:prstDash val="solid"/>
          <a:round/>
          <a:headEnd type="none" w="med" len="med"/>
          <a:tailEnd type="none" w="med" len="med"/>
        </a:ln>
      </dgm:spPr>
      <dgm:t>
        <a:bodyPr/>
        <a:lstStyle/>
        <a:p>
          <a:endParaRPr lang="en-US" sz="800"/>
        </a:p>
      </dgm:t>
    </dgm:pt>
    <dgm:pt modelId="{6E2DA634-4D0C-D34D-8ED9-E536D318CC98}" type="sibTrans" cxnId="{41D6D8E8-4D9F-5145-8BC3-3B16DDED4786}">
      <dgm:prSet/>
      <dgm:spPr/>
      <dgm:t>
        <a:bodyPr/>
        <a:lstStyle/>
        <a:p>
          <a:endParaRPr lang="en-US"/>
        </a:p>
      </dgm:t>
    </dgm:pt>
    <dgm:pt modelId="{A556892E-DB6F-1345-A7BB-BF3B7BB49A85}">
      <dgm:prSet phldrT="[Text]" custT="1"/>
      <dgm:spPr>
        <a:ln w="9525" cap="flat" cmpd="sng" algn="ctr">
          <a:prstDash val="solid"/>
          <a:round/>
          <a:headEnd type="none" w="med" len="med"/>
          <a:tailEnd type="none" w="med" len="med"/>
        </a:ln>
      </dgm:spPr>
      <dgm:t>
        <a:bodyPr/>
        <a:lstStyle/>
        <a:p>
          <a:r>
            <a:rPr lang="en-US" sz="800"/>
            <a:t>biološki roditelj, biološki starš, naravni roditelj, naravni starš, pravi roditelj, pravi starš, rodni starš</a:t>
          </a:r>
        </a:p>
      </dgm:t>
    </dgm:pt>
    <dgm:pt modelId="{3DACFB7A-C732-AF4C-9D78-E257F90D7D58}" type="parTrans" cxnId="{E2B7D1C1-1704-EF4F-834E-A94ED6833BDE}">
      <dgm:prSet/>
      <dgm:spPr>
        <a:ln w="9525" cap="flat" cmpd="sng" algn="ctr">
          <a:prstDash val="solid"/>
          <a:round/>
          <a:headEnd type="none" w="med" len="med"/>
          <a:tailEnd type="none" w="med" len="med"/>
        </a:ln>
      </dgm:spPr>
      <dgm:t>
        <a:bodyPr/>
        <a:lstStyle/>
        <a:p>
          <a:endParaRPr lang="en-US" sz="800"/>
        </a:p>
      </dgm:t>
    </dgm:pt>
    <dgm:pt modelId="{F916C1F2-798D-9846-B766-6BB3804EEE50}" type="sibTrans" cxnId="{E2B7D1C1-1704-EF4F-834E-A94ED6833BDE}">
      <dgm:prSet/>
      <dgm:spPr/>
      <dgm:t>
        <a:bodyPr/>
        <a:lstStyle/>
        <a:p>
          <a:endParaRPr lang="en-US"/>
        </a:p>
      </dgm:t>
    </dgm:pt>
    <dgm:pt modelId="{3DB0EFD8-6BC1-6941-B7EA-F8C7FA308C9C}">
      <dgm:prSet phldrT="[Text]" custT="1"/>
      <dgm:spPr>
        <a:ln w="9525" cap="flat" cmpd="sng" algn="ctr">
          <a:prstDash val="solid"/>
          <a:round/>
          <a:headEnd type="none" w="med" len="med"/>
          <a:tailEnd type="none" w="med" len="med"/>
        </a:ln>
      </dgm:spPr>
      <dgm:t>
        <a:bodyPr/>
        <a:lstStyle/>
        <a:p>
          <a:r>
            <a:rPr lang="en-US" sz="800"/>
            <a:t>starš samohranilec, roditelj samohranilec</a:t>
          </a:r>
        </a:p>
      </dgm:t>
    </dgm:pt>
    <dgm:pt modelId="{85B472F5-C70E-F54E-8064-D448E016CF17}" type="parTrans" cxnId="{03E70771-6963-7041-AEB0-207B8797F7D5}">
      <dgm:prSet/>
      <dgm:spPr>
        <a:ln w="9525" cap="flat" cmpd="sng" algn="ctr">
          <a:prstDash val="solid"/>
          <a:round/>
          <a:headEnd type="none" w="med" len="med"/>
          <a:tailEnd type="none" w="med" len="med"/>
        </a:ln>
      </dgm:spPr>
      <dgm:t>
        <a:bodyPr/>
        <a:lstStyle/>
        <a:p>
          <a:endParaRPr lang="en-US" sz="800"/>
        </a:p>
      </dgm:t>
    </dgm:pt>
    <dgm:pt modelId="{55754DA7-C87E-0246-A5FC-919DE5F00C90}" type="sibTrans" cxnId="{03E70771-6963-7041-AEB0-207B8797F7D5}">
      <dgm:prSet/>
      <dgm:spPr/>
      <dgm:t>
        <a:bodyPr/>
        <a:lstStyle/>
        <a:p>
          <a:endParaRPr lang="en-US"/>
        </a:p>
      </dgm:t>
    </dgm:pt>
    <dgm:pt modelId="{547E9695-17B3-3F40-AB23-F980AC665F35}">
      <dgm:prSet phldrT="[Text]" custT="1"/>
      <dgm:spPr>
        <a:ln w="9525" cap="flat" cmpd="sng" algn="ctr">
          <a:prstDash val="solid"/>
          <a:round/>
          <a:headEnd type="none" w="med" len="med"/>
          <a:tailEnd type="none" w="med" len="med"/>
        </a:ln>
      </dgm:spPr>
      <dgm:t>
        <a:bodyPr/>
        <a:lstStyle/>
        <a:p>
          <a:r>
            <a:rPr lang="en-US" sz="800"/>
            <a:t>oče samohranilec, samohranilec</a:t>
          </a:r>
        </a:p>
      </dgm:t>
    </dgm:pt>
    <dgm:pt modelId="{50AB257C-0EA1-5344-8F09-FEF88ABB3ED8}" type="parTrans" cxnId="{6E26F041-7FF5-FD47-80B0-CBAC132BF1D2}">
      <dgm:prSet/>
      <dgm:spPr>
        <a:ln w="9525" cap="flat" cmpd="sng" algn="ctr">
          <a:prstDash val="solid"/>
          <a:round/>
          <a:headEnd type="none" w="med" len="med"/>
          <a:tailEnd type="none" w="med" len="med"/>
        </a:ln>
      </dgm:spPr>
      <dgm:t>
        <a:bodyPr/>
        <a:lstStyle/>
        <a:p>
          <a:endParaRPr lang="en-US" sz="800"/>
        </a:p>
      </dgm:t>
    </dgm:pt>
    <dgm:pt modelId="{734E344D-3EFD-B549-B32B-DF42ABCD5B70}" type="sibTrans" cxnId="{6E26F041-7FF5-FD47-80B0-CBAC132BF1D2}">
      <dgm:prSet/>
      <dgm:spPr/>
      <dgm:t>
        <a:bodyPr/>
        <a:lstStyle/>
        <a:p>
          <a:endParaRPr lang="en-US"/>
        </a:p>
      </dgm:t>
    </dgm:pt>
    <dgm:pt modelId="{99225C24-B629-8344-B8FC-666AFB0BDB3B}">
      <dgm:prSet phldrT="[Text]" custT="1"/>
      <dgm:spPr>
        <a:ln w="9525" cap="flat" cmpd="sng" algn="ctr">
          <a:prstDash val="solid"/>
          <a:round/>
          <a:headEnd type="none" w="med" len="med"/>
          <a:tailEnd type="none" w="med" len="med"/>
        </a:ln>
      </dgm:spPr>
      <dgm:t>
        <a:bodyPr/>
        <a:lstStyle/>
        <a:p>
          <a:r>
            <a:rPr lang="en-US" sz="800"/>
            <a:t>mati samohranilka, samohranilka</a:t>
          </a:r>
        </a:p>
      </dgm:t>
    </dgm:pt>
    <dgm:pt modelId="{81BA6261-3EF7-AC4A-BB69-DDFEA122CA74}" type="parTrans" cxnId="{EB7993A9-84C1-AF42-BCD4-E0645BC05592}">
      <dgm:prSet/>
      <dgm:spPr>
        <a:ln w="9525" cap="flat" cmpd="sng" algn="ctr">
          <a:prstDash val="solid"/>
          <a:round/>
          <a:headEnd type="none" w="med" len="med"/>
          <a:tailEnd type="none" w="med" len="med"/>
        </a:ln>
      </dgm:spPr>
      <dgm:t>
        <a:bodyPr/>
        <a:lstStyle/>
        <a:p>
          <a:endParaRPr lang="en-US" sz="800"/>
        </a:p>
      </dgm:t>
    </dgm:pt>
    <dgm:pt modelId="{B96CCFC3-172C-134E-9B21-AA89848112AF}" type="sibTrans" cxnId="{EB7993A9-84C1-AF42-BCD4-E0645BC05592}">
      <dgm:prSet/>
      <dgm:spPr/>
      <dgm:t>
        <a:bodyPr/>
        <a:lstStyle/>
        <a:p>
          <a:endParaRPr lang="en-US"/>
        </a:p>
      </dgm:t>
    </dgm:pt>
    <dgm:pt modelId="{26AA0CD1-1BC0-1140-A42F-B547412CB742}">
      <dgm:prSet phldrT="[Text]" custT="1"/>
      <dgm:spPr>
        <a:ln w="9525" cap="flat" cmpd="sng" algn="ctr">
          <a:prstDash val="solid"/>
          <a:round/>
          <a:headEnd type="none" w="med" len="med"/>
          <a:tailEnd type="none" w="med" len="med"/>
        </a:ln>
      </dgm:spPr>
      <dgm:t>
        <a:bodyPr/>
        <a:lstStyle/>
        <a:p>
          <a:r>
            <a:rPr lang="en-US" sz="800"/>
            <a:t>biološki oče, naravni oče, pravi oče, roditelj, rodnik, rodni oče</a:t>
          </a:r>
        </a:p>
      </dgm:t>
    </dgm:pt>
    <dgm:pt modelId="{B598C276-7783-0F43-A637-09C6D3647D16}" type="parTrans" cxnId="{D1030C57-57EF-DA43-8BE3-58A6DBFBE070}">
      <dgm:prSet/>
      <dgm:spPr>
        <a:ln w="9525" cap="flat" cmpd="sng" algn="ctr">
          <a:prstDash val="solid"/>
          <a:round/>
          <a:headEnd type="none" w="med" len="med"/>
          <a:tailEnd type="none" w="med" len="med"/>
        </a:ln>
      </dgm:spPr>
      <dgm:t>
        <a:bodyPr/>
        <a:lstStyle/>
        <a:p>
          <a:endParaRPr lang="en-US" sz="800"/>
        </a:p>
      </dgm:t>
    </dgm:pt>
    <dgm:pt modelId="{E038B4C2-A851-3447-93AF-E50D27D38335}" type="sibTrans" cxnId="{D1030C57-57EF-DA43-8BE3-58A6DBFBE070}">
      <dgm:prSet/>
      <dgm:spPr/>
      <dgm:t>
        <a:bodyPr/>
        <a:lstStyle/>
        <a:p>
          <a:endParaRPr lang="en-US"/>
        </a:p>
      </dgm:t>
    </dgm:pt>
    <dgm:pt modelId="{C159C8DD-77D5-5441-87C3-14F035A2C406}">
      <dgm:prSet phldrT="[Text]" custT="1"/>
      <dgm:spPr>
        <a:ln w="9525" cap="flat" cmpd="sng" algn="ctr">
          <a:prstDash val="solid"/>
          <a:round/>
          <a:headEnd type="none" w="med" len="med"/>
          <a:tailEnd type="none" w="med" len="med"/>
        </a:ln>
      </dgm:spPr>
      <dgm:t>
        <a:bodyPr/>
        <a:lstStyle/>
        <a:p>
          <a:r>
            <a:rPr lang="en-US" sz="800"/>
            <a:t>biološka mati, naravna mati, prava mati, roditeljica, rodnica, rodna mati</a:t>
          </a:r>
        </a:p>
      </dgm:t>
    </dgm:pt>
    <dgm:pt modelId="{41180D01-358B-684D-BFBA-EEECFD2CB545}" type="parTrans" cxnId="{24918FF4-BD00-4F4D-A490-E002810E3C73}">
      <dgm:prSet/>
      <dgm:spPr>
        <a:ln w="9525" cap="flat" cmpd="sng" algn="ctr">
          <a:prstDash val="solid"/>
          <a:round/>
          <a:headEnd type="none" w="med" len="med"/>
          <a:tailEnd type="none" w="med" len="med"/>
        </a:ln>
      </dgm:spPr>
      <dgm:t>
        <a:bodyPr/>
        <a:lstStyle/>
        <a:p>
          <a:endParaRPr lang="en-US" sz="800"/>
        </a:p>
      </dgm:t>
    </dgm:pt>
    <dgm:pt modelId="{D3032001-A68B-F84A-81FA-29703147DD06}" type="sibTrans" cxnId="{24918FF4-BD00-4F4D-A490-E002810E3C73}">
      <dgm:prSet/>
      <dgm:spPr/>
      <dgm:t>
        <a:bodyPr/>
        <a:lstStyle/>
        <a:p>
          <a:endParaRPr lang="en-US"/>
        </a:p>
      </dgm:t>
    </dgm:pt>
    <dgm:pt modelId="{4F4EA7F1-827F-D64C-A515-A3C8D6F87518}">
      <dgm:prSet phldrT="[Text]" custT="1"/>
      <dgm:spPr>
        <a:ln w="9525" cap="flat" cmpd="sng" algn="ctr">
          <a:prstDash val="solid"/>
          <a:round/>
          <a:headEnd type="none" w="med" len="med"/>
          <a:tailEnd type="none" w="med" len="med"/>
        </a:ln>
      </dgm:spPr>
      <dgm:t>
        <a:bodyPr/>
        <a:lstStyle/>
        <a:p>
          <a:r>
            <a:rPr lang="en-US" sz="800"/>
            <a:t>nezakonski oče</a:t>
          </a:r>
        </a:p>
      </dgm:t>
    </dgm:pt>
    <dgm:pt modelId="{18906BF7-F7C1-3047-987A-AF66A11F7B63}" type="parTrans" cxnId="{44F3206D-F45A-D848-9E88-5C4DB5181C13}">
      <dgm:prSet/>
      <dgm:spPr>
        <a:ln w="9525" cap="flat" cmpd="sng" algn="ctr">
          <a:prstDash val="solid"/>
          <a:round/>
          <a:headEnd type="none" w="med" len="med"/>
          <a:tailEnd type="none" w="med" len="med"/>
        </a:ln>
      </dgm:spPr>
      <dgm:t>
        <a:bodyPr/>
        <a:lstStyle/>
        <a:p>
          <a:endParaRPr lang="en-US" sz="800"/>
        </a:p>
      </dgm:t>
    </dgm:pt>
    <dgm:pt modelId="{20428449-907A-2042-AD4C-BA125FBE5587}" type="sibTrans" cxnId="{44F3206D-F45A-D848-9E88-5C4DB5181C13}">
      <dgm:prSet/>
      <dgm:spPr/>
      <dgm:t>
        <a:bodyPr/>
        <a:lstStyle/>
        <a:p>
          <a:endParaRPr lang="en-US"/>
        </a:p>
      </dgm:t>
    </dgm:pt>
    <dgm:pt modelId="{3181821D-9BEF-4941-A80E-8B6FB7716CF1}">
      <dgm:prSet phldrT="[Text]" custT="1"/>
      <dgm:spPr>
        <a:ln w="9525" cap="flat" cmpd="sng" algn="ctr">
          <a:prstDash val="solid"/>
          <a:round/>
          <a:headEnd type="none" w="med" len="med"/>
          <a:tailEnd type="none" w="med" len="med"/>
        </a:ln>
      </dgm:spPr>
      <dgm:t>
        <a:bodyPr/>
        <a:lstStyle/>
        <a:p>
          <a:r>
            <a:rPr lang="en-US" sz="800"/>
            <a:t>nezakonska mati</a:t>
          </a:r>
        </a:p>
      </dgm:t>
    </dgm:pt>
    <dgm:pt modelId="{3ED85647-E415-F048-A053-10C91E55A4A1}" type="parTrans" cxnId="{ACE7A5A4-71FB-8140-ACB1-68BC33785774}">
      <dgm:prSet/>
      <dgm:spPr>
        <a:ln w="9525" cap="flat" cmpd="sng" algn="ctr">
          <a:prstDash val="solid"/>
          <a:round/>
          <a:headEnd type="none" w="med" len="med"/>
          <a:tailEnd type="none" w="med" len="med"/>
        </a:ln>
      </dgm:spPr>
      <dgm:t>
        <a:bodyPr/>
        <a:lstStyle/>
        <a:p>
          <a:endParaRPr lang="en-US" sz="800"/>
        </a:p>
      </dgm:t>
    </dgm:pt>
    <dgm:pt modelId="{3F9CF1D6-E3D4-0145-B73C-39CFB88A4788}" type="sibTrans" cxnId="{ACE7A5A4-71FB-8140-ACB1-68BC33785774}">
      <dgm:prSet/>
      <dgm:spPr/>
      <dgm:t>
        <a:bodyPr/>
        <a:lstStyle/>
        <a:p>
          <a:endParaRPr lang="en-US"/>
        </a:p>
      </dgm:t>
    </dgm:pt>
    <dgm:pt modelId="{3C275794-7AA2-D248-BA72-8556BEAB2365}">
      <dgm:prSet phldrT="[Text]" custT="1"/>
      <dgm:spPr>
        <a:ln w="9525" cap="flat" cmpd="sng" algn="ctr">
          <a:prstDash val="solid"/>
          <a:round/>
          <a:headEnd type="none" w="med" len="med"/>
          <a:tailEnd type="none" w="med" len="med"/>
        </a:ln>
      </dgm:spPr>
      <dgm:t>
        <a:bodyPr/>
        <a:lstStyle/>
        <a:p>
          <a:r>
            <a:rPr lang="en-US" sz="800"/>
            <a:t>porodnica</a:t>
          </a:r>
        </a:p>
      </dgm:t>
    </dgm:pt>
    <dgm:pt modelId="{0F301642-EEF3-E642-B515-2E94AEA409B7}" type="parTrans" cxnId="{D0A604E2-E7F9-C941-8DE8-AE50DB70828F}">
      <dgm:prSet/>
      <dgm:spPr>
        <a:ln w="9525" cap="flat" cmpd="sng" algn="ctr">
          <a:prstDash val="solid"/>
          <a:round/>
          <a:headEnd type="none" w="med" len="med"/>
          <a:tailEnd type="none" w="med" len="med"/>
        </a:ln>
      </dgm:spPr>
      <dgm:t>
        <a:bodyPr/>
        <a:lstStyle/>
        <a:p>
          <a:endParaRPr lang="en-US" sz="800"/>
        </a:p>
      </dgm:t>
    </dgm:pt>
    <dgm:pt modelId="{3A14A656-6315-C34D-85F2-4586EC8B56D6}" type="sibTrans" cxnId="{D0A604E2-E7F9-C941-8DE8-AE50DB70828F}">
      <dgm:prSet/>
      <dgm:spPr/>
      <dgm:t>
        <a:bodyPr/>
        <a:lstStyle/>
        <a:p>
          <a:endParaRPr lang="en-US"/>
        </a:p>
      </dgm:t>
    </dgm:pt>
    <dgm:pt modelId="{5A28895E-D8D0-8640-AAB6-2BB4D8885330}">
      <dgm:prSet phldrT="[Text]" custT="1"/>
      <dgm:spPr>
        <a:ln w="9525" cap="flat" cmpd="sng" algn="ctr">
          <a:prstDash val="solid"/>
          <a:round/>
          <a:headEnd type="none" w="med" len="med"/>
          <a:tailEnd type="none" w="med" len="med"/>
        </a:ln>
      </dgm:spPr>
      <dgm:t>
        <a:bodyPr/>
        <a:lstStyle/>
        <a:p>
          <a:r>
            <a:rPr lang="en-US" sz="800"/>
            <a:t>nadomestna mati2</a:t>
          </a:r>
        </a:p>
      </dgm:t>
    </dgm:pt>
    <dgm:pt modelId="{F9E8A2E9-9310-DC4F-93D1-9F95695C6386}" type="parTrans" cxnId="{1D40452B-6BB1-1F48-B47A-0BE52FED2832}">
      <dgm:prSet/>
      <dgm:spPr>
        <a:ln w="9525" cap="flat" cmpd="sng" algn="ctr">
          <a:prstDash val="solid"/>
          <a:round/>
          <a:headEnd type="none" w="med" len="med"/>
          <a:tailEnd type="none" w="med" len="med"/>
        </a:ln>
      </dgm:spPr>
      <dgm:t>
        <a:bodyPr/>
        <a:lstStyle/>
        <a:p>
          <a:endParaRPr lang="en-US" sz="800"/>
        </a:p>
      </dgm:t>
    </dgm:pt>
    <dgm:pt modelId="{2545267F-B838-4E40-9D64-9CFA1BE3DD6E}" type="sibTrans" cxnId="{1D40452B-6BB1-1F48-B47A-0BE52FED2832}">
      <dgm:prSet/>
      <dgm:spPr/>
      <dgm:t>
        <a:bodyPr/>
        <a:lstStyle/>
        <a:p>
          <a:endParaRPr lang="en-US"/>
        </a:p>
      </dgm:t>
    </dgm:pt>
    <dgm:pt modelId="{3095ADBE-1984-8C45-AF11-CC342E6D3826}">
      <dgm:prSet phldrT="[Text]" custT="1"/>
      <dgm:spPr>
        <a:ln w="9525" cap="flat" cmpd="sng" algn="ctr">
          <a:prstDash val="solid"/>
          <a:round/>
          <a:headEnd type="none" w="med" len="med"/>
          <a:tailEnd type="none" w="med" len="med"/>
        </a:ln>
      </dgm:spPr>
      <dgm:t>
        <a:bodyPr/>
        <a:lstStyle/>
        <a:p>
          <a:r>
            <a:rPr lang="en-US" sz="800"/>
            <a:t>prvorodnica, prvesnica</a:t>
          </a:r>
        </a:p>
      </dgm:t>
    </dgm:pt>
    <dgm:pt modelId="{CE144EB6-8D40-EA40-A4FE-FB83230EC687}" type="parTrans" cxnId="{8D7ABF38-BBF1-F14F-8402-BF7076D8F75F}">
      <dgm:prSet/>
      <dgm:spPr>
        <a:ln w="9525" cap="flat" cmpd="sng" algn="ctr">
          <a:prstDash val="solid"/>
          <a:round/>
          <a:headEnd type="none" w="med" len="med"/>
          <a:tailEnd type="none" w="med" len="med"/>
        </a:ln>
      </dgm:spPr>
      <dgm:t>
        <a:bodyPr/>
        <a:lstStyle/>
        <a:p>
          <a:endParaRPr lang="en-US" sz="800"/>
        </a:p>
      </dgm:t>
    </dgm:pt>
    <dgm:pt modelId="{36A0406B-FB93-CD4B-800A-931EFD4EF764}" type="sibTrans" cxnId="{8D7ABF38-BBF1-F14F-8402-BF7076D8F75F}">
      <dgm:prSet/>
      <dgm:spPr/>
      <dgm:t>
        <a:bodyPr/>
        <a:lstStyle/>
        <a:p>
          <a:endParaRPr lang="en-US"/>
        </a:p>
      </dgm:t>
    </dgm:pt>
    <dgm:pt modelId="{D8E61B11-2909-F644-9683-D40B9AB09C42}">
      <dgm:prSet phldrT="[Text]" custT="1"/>
      <dgm:spPr>
        <a:ln w="9525" cap="flat" cmpd="sng" algn="ctr">
          <a:prstDash val="solid"/>
          <a:round/>
          <a:headEnd type="none" w="med" len="med"/>
          <a:tailEnd type="none" w="med" len="med"/>
        </a:ln>
      </dgm:spPr>
      <dgm:t>
        <a:bodyPr/>
        <a:lstStyle/>
        <a:p>
          <a:r>
            <a:rPr lang="en-US" sz="800"/>
            <a:t>mnogorodnica</a:t>
          </a:r>
        </a:p>
      </dgm:t>
    </dgm:pt>
    <dgm:pt modelId="{9798736F-3020-D64B-AF10-D018055E444E}" type="parTrans" cxnId="{96E52920-7F4A-F84B-AC67-795AB6C9031C}">
      <dgm:prSet/>
      <dgm:spPr>
        <a:ln w="9525" cap="flat" cmpd="sng" algn="ctr">
          <a:prstDash val="solid"/>
          <a:round/>
          <a:headEnd type="none" w="med" len="med"/>
          <a:tailEnd type="none" w="med" len="med"/>
        </a:ln>
      </dgm:spPr>
      <dgm:t>
        <a:bodyPr/>
        <a:lstStyle/>
        <a:p>
          <a:endParaRPr lang="en-US" sz="800"/>
        </a:p>
      </dgm:t>
    </dgm:pt>
    <dgm:pt modelId="{8315E4F0-216A-8B40-8738-7B183FDDC19F}" type="sibTrans" cxnId="{96E52920-7F4A-F84B-AC67-795AB6C9031C}">
      <dgm:prSet/>
      <dgm:spPr/>
      <dgm:t>
        <a:bodyPr/>
        <a:lstStyle/>
        <a:p>
          <a:endParaRPr lang="en-US"/>
        </a:p>
      </dgm:t>
    </dgm:pt>
    <dgm:pt modelId="{F1B83B79-D47D-6F46-BF82-E01020B53FF4}" type="pres">
      <dgm:prSet presAssocID="{3974E872-79CE-7B4F-B10D-E87906043893}" presName="hierChild1" presStyleCnt="0">
        <dgm:presLayoutVars>
          <dgm:orgChart val="1"/>
          <dgm:chPref val="1"/>
          <dgm:dir/>
          <dgm:animOne val="branch"/>
          <dgm:animLvl val="lvl"/>
          <dgm:resizeHandles/>
        </dgm:presLayoutVars>
      </dgm:prSet>
      <dgm:spPr/>
      <dgm:t>
        <a:bodyPr/>
        <a:lstStyle/>
        <a:p>
          <a:endParaRPr lang="en-US"/>
        </a:p>
      </dgm:t>
    </dgm:pt>
    <dgm:pt modelId="{DDFFA6DA-AB3A-B544-A64E-24845CA3AB68}" type="pres">
      <dgm:prSet presAssocID="{2EE15606-443E-2649-94C9-3B2930431728}" presName="hierRoot1" presStyleCnt="0">
        <dgm:presLayoutVars>
          <dgm:hierBranch val="init"/>
        </dgm:presLayoutVars>
      </dgm:prSet>
      <dgm:spPr/>
      <dgm:t>
        <a:bodyPr/>
        <a:lstStyle/>
        <a:p>
          <a:endParaRPr lang="en-US"/>
        </a:p>
      </dgm:t>
    </dgm:pt>
    <dgm:pt modelId="{0E095536-2031-B449-91A8-CA27D05D115A}" type="pres">
      <dgm:prSet presAssocID="{2EE15606-443E-2649-94C9-3B2930431728}" presName="rootComposite1" presStyleCnt="0"/>
      <dgm:spPr/>
      <dgm:t>
        <a:bodyPr/>
        <a:lstStyle/>
        <a:p>
          <a:endParaRPr lang="en-US"/>
        </a:p>
      </dgm:t>
    </dgm:pt>
    <dgm:pt modelId="{FA9E2CEA-B01A-4C49-B122-84BFB0D9B9D2}" type="pres">
      <dgm:prSet presAssocID="{2EE15606-443E-2649-94C9-3B2930431728}" presName="rootText1" presStyleLbl="node0" presStyleIdx="0" presStyleCnt="1" custScaleX="525492" custScaleY="120164" custLinFactY="-100000" custLinFactNeighborX="28382" custLinFactNeighborY="-116323">
        <dgm:presLayoutVars>
          <dgm:chPref val="3"/>
        </dgm:presLayoutVars>
      </dgm:prSet>
      <dgm:spPr/>
      <dgm:t>
        <a:bodyPr/>
        <a:lstStyle/>
        <a:p>
          <a:endParaRPr lang="en-US"/>
        </a:p>
      </dgm:t>
    </dgm:pt>
    <dgm:pt modelId="{2B94FC76-BFFA-AB48-9C15-91151DAC5512}" type="pres">
      <dgm:prSet presAssocID="{2EE15606-443E-2649-94C9-3B2930431728}" presName="rootConnector1" presStyleLbl="node1" presStyleIdx="0" presStyleCnt="0"/>
      <dgm:spPr/>
      <dgm:t>
        <a:bodyPr/>
        <a:lstStyle/>
        <a:p>
          <a:endParaRPr lang="en-US"/>
        </a:p>
      </dgm:t>
    </dgm:pt>
    <dgm:pt modelId="{FDAB33AB-88F3-1F4E-ACB9-A547799CA70D}" type="pres">
      <dgm:prSet presAssocID="{2EE15606-443E-2649-94C9-3B2930431728}" presName="hierChild2" presStyleCnt="0"/>
      <dgm:spPr/>
      <dgm:t>
        <a:bodyPr/>
        <a:lstStyle/>
        <a:p>
          <a:endParaRPr lang="en-US"/>
        </a:p>
      </dgm:t>
    </dgm:pt>
    <dgm:pt modelId="{19903B11-49CF-C045-A927-31388CA33C94}" type="pres">
      <dgm:prSet presAssocID="{4BC4A0C2-76E5-744F-88EA-813D96A97CFD}" presName="Name37" presStyleLbl="parChTrans1D2" presStyleIdx="0" presStyleCnt="2"/>
      <dgm:spPr/>
      <dgm:t>
        <a:bodyPr/>
        <a:lstStyle/>
        <a:p>
          <a:endParaRPr lang="en-US"/>
        </a:p>
      </dgm:t>
    </dgm:pt>
    <dgm:pt modelId="{2D866794-A5E1-DA42-BF9E-22BB21D2E781}" type="pres">
      <dgm:prSet presAssocID="{0C43C649-AFA4-BE49-B950-1CB015E64071}" presName="hierRoot2" presStyleCnt="0">
        <dgm:presLayoutVars>
          <dgm:hierBranch val="init"/>
        </dgm:presLayoutVars>
      </dgm:prSet>
      <dgm:spPr/>
      <dgm:t>
        <a:bodyPr/>
        <a:lstStyle/>
        <a:p>
          <a:endParaRPr lang="en-US"/>
        </a:p>
      </dgm:t>
    </dgm:pt>
    <dgm:pt modelId="{7B53EED1-B000-4946-AFAF-302AB1B6E8DC}" type="pres">
      <dgm:prSet presAssocID="{0C43C649-AFA4-BE49-B950-1CB015E64071}" presName="rootComposite" presStyleCnt="0"/>
      <dgm:spPr/>
      <dgm:t>
        <a:bodyPr/>
        <a:lstStyle/>
        <a:p>
          <a:endParaRPr lang="en-US"/>
        </a:p>
      </dgm:t>
    </dgm:pt>
    <dgm:pt modelId="{B91145E4-2FDC-9E44-B165-6158B4DA12FA}" type="pres">
      <dgm:prSet presAssocID="{0C43C649-AFA4-BE49-B950-1CB015E64071}" presName="rootText" presStyleLbl="node2" presStyleIdx="0" presStyleCnt="2" custScaleX="340879" custScaleY="93483" custLinFactNeighborX="20118" custLinFactNeighborY="-5203">
        <dgm:presLayoutVars>
          <dgm:chPref val="3"/>
        </dgm:presLayoutVars>
      </dgm:prSet>
      <dgm:spPr/>
      <dgm:t>
        <a:bodyPr/>
        <a:lstStyle/>
        <a:p>
          <a:endParaRPr lang="en-US"/>
        </a:p>
      </dgm:t>
    </dgm:pt>
    <dgm:pt modelId="{BD89F4FB-177B-9D4D-A10D-4E15D36EBBD5}" type="pres">
      <dgm:prSet presAssocID="{0C43C649-AFA4-BE49-B950-1CB015E64071}" presName="rootConnector" presStyleLbl="node2" presStyleIdx="0" presStyleCnt="2"/>
      <dgm:spPr/>
      <dgm:t>
        <a:bodyPr/>
        <a:lstStyle/>
        <a:p>
          <a:endParaRPr lang="en-US"/>
        </a:p>
      </dgm:t>
    </dgm:pt>
    <dgm:pt modelId="{5E2F5FCF-7329-954A-967F-8BD9BCC62AEB}" type="pres">
      <dgm:prSet presAssocID="{0C43C649-AFA4-BE49-B950-1CB015E64071}" presName="hierChild4" presStyleCnt="0"/>
      <dgm:spPr/>
      <dgm:t>
        <a:bodyPr/>
        <a:lstStyle/>
        <a:p>
          <a:endParaRPr lang="en-US"/>
        </a:p>
      </dgm:t>
    </dgm:pt>
    <dgm:pt modelId="{252E702C-5200-744C-BB56-377428AB7FE4}" type="pres">
      <dgm:prSet presAssocID="{F5575155-155E-9544-9E4F-1E1E510928DB}" presName="Name37" presStyleLbl="parChTrans1D3" presStyleIdx="0" presStyleCnt="4"/>
      <dgm:spPr/>
      <dgm:t>
        <a:bodyPr/>
        <a:lstStyle/>
        <a:p>
          <a:endParaRPr lang="en-US"/>
        </a:p>
      </dgm:t>
    </dgm:pt>
    <dgm:pt modelId="{0A65FFA4-22BD-964C-9F26-0F18841BC4AE}" type="pres">
      <dgm:prSet presAssocID="{9A008840-0A70-934F-90DF-46F55A9D282C}" presName="hierRoot2" presStyleCnt="0">
        <dgm:presLayoutVars>
          <dgm:hierBranch val="init"/>
        </dgm:presLayoutVars>
      </dgm:prSet>
      <dgm:spPr/>
      <dgm:t>
        <a:bodyPr/>
        <a:lstStyle/>
        <a:p>
          <a:endParaRPr lang="en-US"/>
        </a:p>
      </dgm:t>
    </dgm:pt>
    <dgm:pt modelId="{D82094CE-130F-664D-84B8-22BE70F9DE43}" type="pres">
      <dgm:prSet presAssocID="{9A008840-0A70-934F-90DF-46F55A9D282C}" presName="rootComposite" presStyleCnt="0"/>
      <dgm:spPr/>
      <dgm:t>
        <a:bodyPr/>
        <a:lstStyle/>
        <a:p>
          <a:endParaRPr lang="en-US"/>
        </a:p>
      </dgm:t>
    </dgm:pt>
    <dgm:pt modelId="{E2C2C2FD-2CCF-084E-94F5-95330C73E26E}" type="pres">
      <dgm:prSet presAssocID="{9A008840-0A70-934F-90DF-46F55A9D282C}" presName="rootText" presStyleLbl="node3" presStyleIdx="0" presStyleCnt="4" custScaleY="147808" custLinFactNeighborX="4563" custLinFactNeighborY="58568">
        <dgm:presLayoutVars>
          <dgm:chPref val="3"/>
        </dgm:presLayoutVars>
      </dgm:prSet>
      <dgm:spPr/>
      <dgm:t>
        <a:bodyPr/>
        <a:lstStyle/>
        <a:p>
          <a:endParaRPr lang="en-US"/>
        </a:p>
      </dgm:t>
    </dgm:pt>
    <dgm:pt modelId="{4EF60243-4A9A-D241-AB24-EA9039A8FDE3}" type="pres">
      <dgm:prSet presAssocID="{9A008840-0A70-934F-90DF-46F55A9D282C}" presName="rootConnector" presStyleLbl="node3" presStyleIdx="0" presStyleCnt="4"/>
      <dgm:spPr/>
      <dgm:t>
        <a:bodyPr/>
        <a:lstStyle/>
        <a:p>
          <a:endParaRPr lang="en-US"/>
        </a:p>
      </dgm:t>
    </dgm:pt>
    <dgm:pt modelId="{6DDA912F-B0CC-EC40-8F6F-328D1DB843FE}" type="pres">
      <dgm:prSet presAssocID="{9A008840-0A70-934F-90DF-46F55A9D282C}" presName="hierChild4" presStyleCnt="0"/>
      <dgm:spPr/>
      <dgm:t>
        <a:bodyPr/>
        <a:lstStyle/>
        <a:p>
          <a:endParaRPr lang="en-US"/>
        </a:p>
      </dgm:t>
    </dgm:pt>
    <dgm:pt modelId="{45B6CD71-DAF4-8140-8251-C8F3086A9C97}" type="pres">
      <dgm:prSet presAssocID="{5F1A21D8-1928-634C-9CC8-EF9822F80328}" presName="Name37" presStyleLbl="parChTrans1D4" presStyleIdx="0" presStyleCnt="35"/>
      <dgm:spPr/>
      <dgm:t>
        <a:bodyPr/>
        <a:lstStyle/>
        <a:p>
          <a:endParaRPr lang="en-US"/>
        </a:p>
      </dgm:t>
    </dgm:pt>
    <dgm:pt modelId="{441857E9-F57F-C841-8C61-2581A22B2446}" type="pres">
      <dgm:prSet presAssocID="{531DD168-D4C4-ED4F-B720-F27D1EA83539}" presName="hierRoot2" presStyleCnt="0">
        <dgm:presLayoutVars>
          <dgm:hierBranch val="init"/>
        </dgm:presLayoutVars>
      </dgm:prSet>
      <dgm:spPr/>
      <dgm:t>
        <a:bodyPr/>
        <a:lstStyle/>
        <a:p>
          <a:endParaRPr lang="en-US"/>
        </a:p>
      </dgm:t>
    </dgm:pt>
    <dgm:pt modelId="{DF8BDFEA-4711-774C-A6C9-CC9F0159D8B9}" type="pres">
      <dgm:prSet presAssocID="{531DD168-D4C4-ED4F-B720-F27D1EA83539}" presName="rootComposite" presStyleCnt="0"/>
      <dgm:spPr/>
      <dgm:t>
        <a:bodyPr/>
        <a:lstStyle/>
        <a:p>
          <a:endParaRPr lang="en-US"/>
        </a:p>
      </dgm:t>
    </dgm:pt>
    <dgm:pt modelId="{3576C11B-4231-9F4B-B0F3-668A02DC9B39}" type="pres">
      <dgm:prSet presAssocID="{531DD168-D4C4-ED4F-B720-F27D1EA83539}" presName="rootText" presStyleLbl="node4" presStyleIdx="0" presStyleCnt="35" custScaleX="58634" custLinFactNeighborX="4563" custLinFactNeighborY="58568">
        <dgm:presLayoutVars>
          <dgm:chPref val="3"/>
        </dgm:presLayoutVars>
      </dgm:prSet>
      <dgm:spPr/>
      <dgm:t>
        <a:bodyPr/>
        <a:lstStyle/>
        <a:p>
          <a:endParaRPr lang="en-US"/>
        </a:p>
      </dgm:t>
    </dgm:pt>
    <dgm:pt modelId="{7A306FA2-A6AF-8146-B205-33A8F1EA2A9A}" type="pres">
      <dgm:prSet presAssocID="{531DD168-D4C4-ED4F-B720-F27D1EA83539}" presName="rootConnector" presStyleLbl="node4" presStyleIdx="0" presStyleCnt="35"/>
      <dgm:spPr/>
      <dgm:t>
        <a:bodyPr/>
        <a:lstStyle/>
        <a:p>
          <a:endParaRPr lang="en-US"/>
        </a:p>
      </dgm:t>
    </dgm:pt>
    <dgm:pt modelId="{0FB45DED-CF6D-7640-A43D-7976B573C6BC}" type="pres">
      <dgm:prSet presAssocID="{531DD168-D4C4-ED4F-B720-F27D1EA83539}" presName="hierChild4" presStyleCnt="0"/>
      <dgm:spPr/>
      <dgm:t>
        <a:bodyPr/>
        <a:lstStyle/>
        <a:p>
          <a:endParaRPr lang="en-US"/>
        </a:p>
      </dgm:t>
    </dgm:pt>
    <dgm:pt modelId="{E514D641-E028-A44A-8A1E-0F908AB1ABAD}" type="pres">
      <dgm:prSet presAssocID="{531DD168-D4C4-ED4F-B720-F27D1EA83539}" presName="hierChild5" presStyleCnt="0"/>
      <dgm:spPr/>
      <dgm:t>
        <a:bodyPr/>
        <a:lstStyle/>
        <a:p>
          <a:endParaRPr lang="en-US"/>
        </a:p>
      </dgm:t>
    </dgm:pt>
    <dgm:pt modelId="{12EA1CCD-F4C3-2B45-ABB4-38D9CE39143B}" type="pres">
      <dgm:prSet presAssocID="{9A008840-0A70-934F-90DF-46F55A9D282C}" presName="hierChild5" presStyleCnt="0"/>
      <dgm:spPr/>
      <dgm:t>
        <a:bodyPr/>
        <a:lstStyle/>
        <a:p>
          <a:endParaRPr lang="en-US"/>
        </a:p>
      </dgm:t>
    </dgm:pt>
    <dgm:pt modelId="{2D87097A-EF9E-3F42-B4C4-A8719670C4C8}" type="pres">
      <dgm:prSet presAssocID="{5E3EF050-DAEF-1A4E-A2F1-147BD52ECF7B}" presName="Name37" presStyleLbl="parChTrans1D3" presStyleIdx="1" presStyleCnt="4"/>
      <dgm:spPr/>
      <dgm:t>
        <a:bodyPr/>
        <a:lstStyle/>
        <a:p>
          <a:endParaRPr lang="en-US"/>
        </a:p>
      </dgm:t>
    </dgm:pt>
    <dgm:pt modelId="{6FF0A220-656C-6B45-A9E8-23D467DA389B}" type="pres">
      <dgm:prSet presAssocID="{6F32ABC8-2AA5-1844-90F5-4D3F9CDE18F9}" presName="hierRoot2" presStyleCnt="0">
        <dgm:presLayoutVars>
          <dgm:hierBranch val="init"/>
        </dgm:presLayoutVars>
      </dgm:prSet>
      <dgm:spPr/>
      <dgm:t>
        <a:bodyPr/>
        <a:lstStyle/>
        <a:p>
          <a:endParaRPr lang="en-US"/>
        </a:p>
      </dgm:t>
    </dgm:pt>
    <dgm:pt modelId="{2A6E93C5-4CD0-4148-BE7B-8FFE92E87480}" type="pres">
      <dgm:prSet presAssocID="{6F32ABC8-2AA5-1844-90F5-4D3F9CDE18F9}" presName="rootComposite" presStyleCnt="0"/>
      <dgm:spPr/>
      <dgm:t>
        <a:bodyPr/>
        <a:lstStyle/>
        <a:p>
          <a:endParaRPr lang="en-US"/>
        </a:p>
      </dgm:t>
    </dgm:pt>
    <dgm:pt modelId="{E1B591F8-CAA1-4640-BC35-0F4B2F8F0168}" type="pres">
      <dgm:prSet presAssocID="{6F32ABC8-2AA5-1844-90F5-4D3F9CDE18F9}" presName="rootText" presStyleLbl="node3" presStyleIdx="1" presStyleCnt="4" custLinFactNeighborX="4563" custLinFactNeighborY="58568">
        <dgm:presLayoutVars>
          <dgm:chPref val="3"/>
        </dgm:presLayoutVars>
      </dgm:prSet>
      <dgm:spPr/>
      <dgm:t>
        <a:bodyPr/>
        <a:lstStyle/>
        <a:p>
          <a:endParaRPr lang="en-US"/>
        </a:p>
      </dgm:t>
    </dgm:pt>
    <dgm:pt modelId="{8C336B1A-3E15-8F4A-AD11-F9C3A9FDCFA1}" type="pres">
      <dgm:prSet presAssocID="{6F32ABC8-2AA5-1844-90F5-4D3F9CDE18F9}" presName="rootConnector" presStyleLbl="node3" presStyleIdx="1" presStyleCnt="4"/>
      <dgm:spPr/>
      <dgm:t>
        <a:bodyPr/>
        <a:lstStyle/>
        <a:p>
          <a:endParaRPr lang="en-US"/>
        </a:p>
      </dgm:t>
    </dgm:pt>
    <dgm:pt modelId="{24E30454-F4FE-9441-8AFE-8710F6093B10}" type="pres">
      <dgm:prSet presAssocID="{6F32ABC8-2AA5-1844-90F5-4D3F9CDE18F9}" presName="hierChild4" presStyleCnt="0"/>
      <dgm:spPr/>
      <dgm:t>
        <a:bodyPr/>
        <a:lstStyle/>
        <a:p>
          <a:endParaRPr lang="en-US"/>
        </a:p>
      </dgm:t>
    </dgm:pt>
    <dgm:pt modelId="{435F88D8-B73D-ED45-887C-B4C5E43209F2}" type="pres">
      <dgm:prSet presAssocID="{ED968598-547B-8444-A9A7-1547B35674F8}" presName="Name37" presStyleLbl="parChTrans1D4" presStyleIdx="1" presStyleCnt="35"/>
      <dgm:spPr/>
      <dgm:t>
        <a:bodyPr/>
        <a:lstStyle/>
        <a:p>
          <a:endParaRPr lang="en-US"/>
        </a:p>
      </dgm:t>
    </dgm:pt>
    <dgm:pt modelId="{7185BBC6-F0E0-AC4E-BFBE-AA115F1E90D6}" type="pres">
      <dgm:prSet presAssocID="{0286A7D7-0663-5C4C-8EB7-9B183BE2A24F}" presName="hierRoot2" presStyleCnt="0">
        <dgm:presLayoutVars>
          <dgm:hierBranch val="init"/>
        </dgm:presLayoutVars>
      </dgm:prSet>
      <dgm:spPr/>
      <dgm:t>
        <a:bodyPr/>
        <a:lstStyle/>
        <a:p>
          <a:endParaRPr lang="en-US"/>
        </a:p>
      </dgm:t>
    </dgm:pt>
    <dgm:pt modelId="{B54BF162-3DAE-664E-AE47-9F13EEC12C22}" type="pres">
      <dgm:prSet presAssocID="{0286A7D7-0663-5C4C-8EB7-9B183BE2A24F}" presName="rootComposite" presStyleCnt="0"/>
      <dgm:spPr/>
      <dgm:t>
        <a:bodyPr/>
        <a:lstStyle/>
        <a:p>
          <a:endParaRPr lang="en-US"/>
        </a:p>
      </dgm:t>
    </dgm:pt>
    <dgm:pt modelId="{9AA4DE0B-DE8A-BC40-8632-57ACB5B8CD75}" type="pres">
      <dgm:prSet presAssocID="{0286A7D7-0663-5C4C-8EB7-9B183BE2A24F}" presName="rootText" presStyleLbl="node4" presStyleIdx="1" presStyleCnt="35" custScaleX="140687" custScaleY="247456" custLinFactNeighborX="4563" custLinFactNeighborY="58568">
        <dgm:presLayoutVars>
          <dgm:chPref val="3"/>
        </dgm:presLayoutVars>
      </dgm:prSet>
      <dgm:spPr/>
      <dgm:t>
        <a:bodyPr/>
        <a:lstStyle/>
        <a:p>
          <a:endParaRPr lang="en-US"/>
        </a:p>
      </dgm:t>
    </dgm:pt>
    <dgm:pt modelId="{510BBF5B-CF3B-E942-A214-F903F1769345}" type="pres">
      <dgm:prSet presAssocID="{0286A7D7-0663-5C4C-8EB7-9B183BE2A24F}" presName="rootConnector" presStyleLbl="node4" presStyleIdx="1" presStyleCnt="35"/>
      <dgm:spPr/>
      <dgm:t>
        <a:bodyPr/>
        <a:lstStyle/>
        <a:p>
          <a:endParaRPr lang="en-US"/>
        </a:p>
      </dgm:t>
    </dgm:pt>
    <dgm:pt modelId="{6384FD00-3186-1344-9A5F-23BE6A073051}" type="pres">
      <dgm:prSet presAssocID="{0286A7D7-0663-5C4C-8EB7-9B183BE2A24F}" presName="hierChild4" presStyleCnt="0"/>
      <dgm:spPr/>
      <dgm:t>
        <a:bodyPr/>
        <a:lstStyle/>
        <a:p>
          <a:endParaRPr lang="en-US"/>
        </a:p>
      </dgm:t>
    </dgm:pt>
    <dgm:pt modelId="{5E4D890E-75CA-FE4E-984C-FE87522F5388}" type="pres">
      <dgm:prSet presAssocID="{E140C255-491F-734F-8D7D-A696D9DCE132}" presName="Name37" presStyleLbl="parChTrans1D4" presStyleIdx="2" presStyleCnt="35"/>
      <dgm:spPr/>
      <dgm:t>
        <a:bodyPr/>
        <a:lstStyle/>
        <a:p>
          <a:endParaRPr lang="en-US"/>
        </a:p>
      </dgm:t>
    </dgm:pt>
    <dgm:pt modelId="{84DFE718-38D9-CC45-B494-3F25A63EE06C}" type="pres">
      <dgm:prSet presAssocID="{5FAB1291-2789-D047-844F-8D3E3CABBA19}" presName="hierRoot2" presStyleCnt="0">
        <dgm:presLayoutVars>
          <dgm:hierBranch val="init"/>
        </dgm:presLayoutVars>
      </dgm:prSet>
      <dgm:spPr/>
      <dgm:t>
        <a:bodyPr/>
        <a:lstStyle/>
        <a:p>
          <a:endParaRPr lang="en-US"/>
        </a:p>
      </dgm:t>
    </dgm:pt>
    <dgm:pt modelId="{A120810D-D33E-7D43-B960-932545EFC8F7}" type="pres">
      <dgm:prSet presAssocID="{5FAB1291-2789-D047-844F-8D3E3CABBA19}" presName="rootComposite" presStyleCnt="0"/>
      <dgm:spPr/>
      <dgm:t>
        <a:bodyPr/>
        <a:lstStyle/>
        <a:p>
          <a:endParaRPr lang="en-US"/>
        </a:p>
      </dgm:t>
    </dgm:pt>
    <dgm:pt modelId="{8C600758-B63A-A64F-90A9-B6C9058DE516}" type="pres">
      <dgm:prSet presAssocID="{5FAB1291-2789-D047-844F-8D3E3CABBA19}" presName="rootText" presStyleLbl="node4" presStyleIdx="2" presStyleCnt="35" custScaleX="154872" custScaleY="262745" custLinFactNeighborX="4563" custLinFactNeighborY="58568">
        <dgm:presLayoutVars>
          <dgm:chPref val="3"/>
        </dgm:presLayoutVars>
      </dgm:prSet>
      <dgm:spPr/>
      <dgm:t>
        <a:bodyPr/>
        <a:lstStyle/>
        <a:p>
          <a:endParaRPr lang="en-US"/>
        </a:p>
      </dgm:t>
    </dgm:pt>
    <dgm:pt modelId="{72912950-4003-B448-B55F-F9B95538191E}" type="pres">
      <dgm:prSet presAssocID="{5FAB1291-2789-D047-844F-8D3E3CABBA19}" presName="rootConnector" presStyleLbl="node4" presStyleIdx="2" presStyleCnt="35"/>
      <dgm:spPr/>
      <dgm:t>
        <a:bodyPr/>
        <a:lstStyle/>
        <a:p>
          <a:endParaRPr lang="en-US"/>
        </a:p>
      </dgm:t>
    </dgm:pt>
    <dgm:pt modelId="{CE54B5A3-84A6-2D44-B312-A09A52FF32A3}" type="pres">
      <dgm:prSet presAssocID="{5FAB1291-2789-D047-844F-8D3E3CABBA19}" presName="hierChild4" presStyleCnt="0"/>
      <dgm:spPr/>
      <dgm:t>
        <a:bodyPr/>
        <a:lstStyle/>
        <a:p>
          <a:endParaRPr lang="en-US"/>
        </a:p>
      </dgm:t>
    </dgm:pt>
    <dgm:pt modelId="{BB8AC6EA-E4B4-E94A-A9D4-038364EBA20B}" type="pres">
      <dgm:prSet presAssocID="{5FAB1291-2789-D047-844F-8D3E3CABBA19}" presName="hierChild5" presStyleCnt="0"/>
      <dgm:spPr/>
      <dgm:t>
        <a:bodyPr/>
        <a:lstStyle/>
        <a:p>
          <a:endParaRPr lang="en-US"/>
        </a:p>
      </dgm:t>
    </dgm:pt>
    <dgm:pt modelId="{88DA07DE-1B2E-9D44-84D5-C89B5F8FE812}" type="pres">
      <dgm:prSet presAssocID="{D06F4421-912E-424C-815B-35AF6C4A250E}" presName="Name37" presStyleLbl="parChTrans1D4" presStyleIdx="3" presStyleCnt="35"/>
      <dgm:spPr/>
      <dgm:t>
        <a:bodyPr/>
        <a:lstStyle/>
        <a:p>
          <a:endParaRPr lang="en-US"/>
        </a:p>
      </dgm:t>
    </dgm:pt>
    <dgm:pt modelId="{FAEFFFE5-F164-4A48-BE6D-76A86D13D575}" type="pres">
      <dgm:prSet presAssocID="{FB833309-81BB-C448-98CA-D4949A6EBCCB}" presName="hierRoot2" presStyleCnt="0">
        <dgm:presLayoutVars>
          <dgm:hierBranch val="init"/>
        </dgm:presLayoutVars>
      </dgm:prSet>
      <dgm:spPr/>
      <dgm:t>
        <a:bodyPr/>
        <a:lstStyle/>
        <a:p>
          <a:endParaRPr lang="en-US"/>
        </a:p>
      </dgm:t>
    </dgm:pt>
    <dgm:pt modelId="{E2B6AFBB-3277-F849-84A2-517C5F8D81BE}" type="pres">
      <dgm:prSet presAssocID="{FB833309-81BB-C448-98CA-D4949A6EBCCB}" presName="rootComposite" presStyleCnt="0"/>
      <dgm:spPr/>
      <dgm:t>
        <a:bodyPr/>
        <a:lstStyle/>
        <a:p>
          <a:endParaRPr lang="en-US"/>
        </a:p>
      </dgm:t>
    </dgm:pt>
    <dgm:pt modelId="{B20DE33A-6ACB-9946-9F7A-067D0877E024}" type="pres">
      <dgm:prSet presAssocID="{FB833309-81BB-C448-98CA-D4949A6EBCCB}" presName="rootText" presStyleLbl="node4" presStyleIdx="3" presStyleCnt="35" custScaleX="130386" custScaleY="274766" custLinFactNeighborX="4563" custLinFactNeighborY="58568">
        <dgm:presLayoutVars>
          <dgm:chPref val="3"/>
        </dgm:presLayoutVars>
      </dgm:prSet>
      <dgm:spPr/>
      <dgm:t>
        <a:bodyPr/>
        <a:lstStyle/>
        <a:p>
          <a:endParaRPr lang="en-US"/>
        </a:p>
      </dgm:t>
    </dgm:pt>
    <dgm:pt modelId="{ABCA189C-8D19-134A-B8A8-C5295AA57551}" type="pres">
      <dgm:prSet presAssocID="{FB833309-81BB-C448-98CA-D4949A6EBCCB}" presName="rootConnector" presStyleLbl="node4" presStyleIdx="3" presStyleCnt="35"/>
      <dgm:spPr/>
      <dgm:t>
        <a:bodyPr/>
        <a:lstStyle/>
        <a:p>
          <a:endParaRPr lang="en-US"/>
        </a:p>
      </dgm:t>
    </dgm:pt>
    <dgm:pt modelId="{CD854B71-D96A-3C42-BE74-A080461B4967}" type="pres">
      <dgm:prSet presAssocID="{FB833309-81BB-C448-98CA-D4949A6EBCCB}" presName="hierChild4" presStyleCnt="0"/>
      <dgm:spPr/>
      <dgm:t>
        <a:bodyPr/>
        <a:lstStyle/>
        <a:p>
          <a:endParaRPr lang="en-US"/>
        </a:p>
      </dgm:t>
    </dgm:pt>
    <dgm:pt modelId="{5DB8236F-1ADF-AD43-AD66-95AF1E49F961}" type="pres">
      <dgm:prSet presAssocID="{FB833309-81BB-C448-98CA-D4949A6EBCCB}" presName="hierChild5" presStyleCnt="0"/>
      <dgm:spPr/>
      <dgm:t>
        <a:bodyPr/>
        <a:lstStyle/>
        <a:p>
          <a:endParaRPr lang="en-US"/>
        </a:p>
      </dgm:t>
    </dgm:pt>
    <dgm:pt modelId="{5A19226E-D5E5-594F-8970-BB98341779F3}" type="pres">
      <dgm:prSet presAssocID="{9A6ED4BD-A4F0-CC4A-A491-C23527164B5E}" presName="Name37" presStyleLbl="parChTrans1D4" presStyleIdx="4" presStyleCnt="35"/>
      <dgm:spPr/>
      <dgm:t>
        <a:bodyPr/>
        <a:lstStyle/>
        <a:p>
          <a:endParaRPr lang="en-US"/>
        </a:p>
      </dgm:t>
    </dgm:pt>
    <dgm:pt modelId="{AAF238A3-14F6-9443-80A0-B534570644CA}" type="pres">
      <dgm:prSet presAssocID="{09AD4668-11F4-8C4F-916C-0D4AD3E19EFE}" presName="hierRoot2" presStyleCnt="0">
        <dgm:presLayoutVars>
          <dgm:hierBranch val="init"/>
        </dgm:presLayoutVars>
      </dgm:prSet>
      <dgm:spPr/>
      <dgm:t>
        <a:bodyPr/>
        <a:lstStyle/>
        <a:p>
          <a:endParaRPr lang="en-US"/>
        </a:p>
      </dgm:t>
    </dgm:pt>
    <dgm:pt modelId="{BC2297DA-AE5D-C443-A97C-7464041962A5}" type="pres">
      <dgm:prSet presAssocID="{09AD4668-11F4-8C4F-916C-0D4AD3E19EFE}" presName="rootComposite" presStyleCnt="0"/>
      <dgm:spPr/>
      <dgm:t>
        <a:bodyPr/>
        <a:lstStyle/>
        <a:p>
          <a:endParaRPr lang="en-US"/>
        </a:p>
      </dgm:t>
    </dgm:pt>
    <dgm:pt modelId="{B7AD26CD-9E9E-7D41-A571-50AE791DD8E7}" type="pres">
      <dgm:prSet presAssocID="{09AD4668-11F4-8C4F-916C-0D4AD3E19EFE}" presName="rootText" presStyleLbl="node4" presStyleIdx="4" presStyleCnt="35" custLinFactNeighborX="4563" custLinFactNeighborY="58568">
        <dgm:presLayoutVars>
          <dgm:chPref val="3"/>
        </dgm:presLayoutVars>
      </dgm:prSet>
      <dgm:spPr/>
      <dgm:t>
        <a:bodyPr/>
        <a:lstStyle/>
        <a:p>
          <a:endParaRPr lang="en-US"/>
        </a:p>
      </dgm:t>
    </dgm:pt>
    <dgm:pt modelId="{A3F80B9F-5574-1B4E-AACF-F64C1613F5EC}" type="pres">
      <dgm:prSet presAssocID="{09AD4668-11F4-8C4F-916C-0D4AD3E19EFE}" presName="rootConnector" presStyleLbl="node4" presStyleIdx="4" presStyleCnt="35"/>
      <dgm:spPr/>
      <dgm:t>
        <a:bodyPr/>
        <a:lstStyle/>
        <a:p>
          <a:endParaRPr lang="en-US"/>
        </a:p>
      </dgm:t>
    </dgm:pt>
    <dgm:pt modelId="{8DC42CC0-AB63-A64E-833F-B3FC85E64770}" type="pres">
      <dgm:prSet presAssocID="{09AD4668-11F4-8C4F-916C-0D4AD3E19EFE}" presName="hierChild4" presStyleCnt="0"/>
      <dgm:spPr/>
      <dgm:t>
        <a:bodyPr/>
        <a:lstStyle/>
        <a:p>
          <a:endParaRPr lang="en-US"/>
        </a:p>
      </dgm:t>
    </dgm:pt>
    <dgm:pt modelId="{2280E1AD-5881-CF40-BABC-678AF20AD464}" type="pres">
      <dgm:prSet presAssocID="{1A1907D8-39D3-3044-9237-D891BF4A5B5F}" presName="Name37" presStyleLbl="parChTrans1D4" presStyleIdx="5" presStyleCnt="35"/>
      <dgm:spPr/>
      <dgm:t>
        <a:bodyPr/>
        <a:lstStyle/>
        <a:p>
          <a:endParaRPr lang="en-US"/>
        </a:p>
      </dgm:t>
    </dgm:pt>
    <dgm:pt modelId="{F021783C-414C-A74F-A0C5-95B2A92E30E3}" type="pres">
      <dgm:prSet presAssocID="{EEBC0897-E3C6-714F-995E-B66C5EFA2844}" presName="hierRoot2" presStyleCnt="0">
        <dgm:presLayoutVars>
          <dgm:hierBranch val="init"/>
        </dgm:presLayoutVars>
      </dgm:prSet>
      <dgm:spPr/>
      <dgm:t>
        <a:bodyPr/>
        <a:lstStyle/>
        <a:p>
          <a:endParaRPr lang="en-US"/>
        </a:p>
      </dgm:t>
    </dgm:pt>
    <dgm:pt modelId="{EF6C9746-4ED8-F84F-A4C6-5D25D926E884}" type="pres">
      <dgm:prSet presAssocID="{EEBC0897-E3C6-714F-995E-B66C5EFA2844}" presName="rootComposite" presStyleCnt="0"/>
      <dgm:spPr/>
      <dgm:t>
        <a:bodyPr/>
        <a:lstStyle/>
        <a:p>
          <a:endParaRPr lang="en-US"/>
        </a:p>
      </dgm:t>
    </dgm:pt>
    <dgm:pt modelId="{96434640-D880-1148-BC48-64E70D4D8F40}" type="pres">
      <dgm:prSet presAssocID="{EEBC0897-E3C6-714F-995E-B66C5EFA2844}" presName="rootText" presStyleLbl="node4" presStyleIdx="5" presStyleCnt="35" custLinFactNeighborX="4563" custLinFactNeighborY="58568">
        <dgm:presLayoutVars>
          <dgm:chPref val="3"/>
        </dgm:presLayoutVars>
      </dgm:prSet>
      <dgm:spPr/>
      <dgm:t>
        <a:bodyPr/>
        <a:lstStyle/>
        <a:p>
          <a:endParaRPr lang="en-US"/>
        </a:p>
      </dgm:t>
    </dgm:pt>
    <dgm:pt modelId="{65EBC702-ADD1-3248-9939-D6465A34B727}" type="pres">
      <dgm:prSet presAssocID="{EEBC0897-E3C6-714F-995E-B66C5EFA2844}" presName="rootConnector" presStyleLbl="node4" presStyleIdx="5" presStyleCnt="35"/>
      <dgm:spPr/>
      <dgm:t>
        <a:bodyPr/>
        <a:lstStyle/>
        <a:p>
          <a:endParaRPr lang="en-US"/>
        </a:p>
      </dgm:t>
    </dgm:pt>
    <dgm:pt modelId="{2D809566-9047-9E4D-96B5-F8B876630401}" type="pres">
      <dgm:prSet presAssocID="{EEBC0897-E3C6-714F-995E-B66C5EFA2844}" presName="hierChild4" presStyleCnt="0"/>
      <dgm:spPr/>
      <dgm:t>
        <a:bodyPr/>
        <a:lstStyle/>
        <a:p>
          <a:endParaRPr lang="en-US"/>
        </a:p>
      </dgm:t>
    </dgm:pt>
    <dgm:pt modelId="{965BB34B-1FD0-8B4F-833C-04449B66A569}" type="pres">
      <dgm:prSet presAssocID="{EEBC0897-E3C6-714F-995E-B66C5EFA2844}" presName="hierChild5" presStyleCnt="0"/>
      <dgm:spPr/>
      <dgm:t>
        <a:bodyPr/>
        <a:lstStyle/>
        <a:p>
          <a:endParaRPr lang="en-US"/>
        </a:p>
      </dgm:t>
    </dgm:pt>
    <dgm:pt modelId="{C2FC7390-EA6F-0C45-99E3-90B46F7F7B74}" type="pres">
      <dgm:prSet presAssocID="{60EA1F58-9238-A244-9678-7B6B37FA9D2F}" presName="Name37" presStyleLbl="parChTrans1D4" presStyleIdx="6" presStyleCnt="35"/>
      <dgm:spPr/>
      <dgm:t>
        <a:bodyPr/>
        <a:lstStyle/>
        <a:p>
          <a:endParaRPr lang="en-US"/>
        </a:p>
      </dgm:t>
    </dgm:pt>
    <dgm:pt modelId="{43CFE6CE-BE5E-D541-9926-A14624A5ADBB}" type="pres">
      <dgm:prSet presAssocID="{18210929-C038-7045-A68C-EE6CD55BCF8D}" presName="hierRoot2" presStyleCnt="0">
        <dgm:presLayoutVars>
          <dgm:hierBranch val="init"/>
        </dgm:presLayoutVars>
      </dgm:prSet>
      <dgm:spPr/>
      <dgm:t>
        <a:bodyPr/>
        <a:lstStyle/>
        <a:p>
          <a:endParaRPr lang="en-US"/>
        </a:p>
      </dgm:t>
    </dgm:pt>
    <dgm:pt modelId="{FD11FF08-C7BA-C245-BED0-BF86D42F076D}" type="pres">
      <dgm:prSet presAssocID="{18210929-C038-7045-A68C-EE6CD55BCF8D}" presName="rootComposite" presStyleCnt="0"/>
      <dgm:spPr/>
      <dgm:t>
        <a:bodyPr/>
        <a:lstStyle/>
        <a:p>
          <a:endParaRPr lang="en-US"/>
        </a:p>
      </dgm:t>
    </dgm:pt>
    <dgm:pt modelId="{B24C64E7-1633-B24A-9F73-939FCED2D3F9}" type="pres">
      <dgm:prSet presAssocID="{18210929-C038-7045-A68C-EE6CD55BCF8D}" presName="rootText" presStyleLbl="node4" presStyleIdx="6" presStyleCnt="35" custScaleY="126219" custLinFactNeighborX="4563" custLinFactNeighborY="58568">
        <dgm:presLayoutVars>
          <dgm:chPref val="3"/>
        </dgm:presLayoutVars>
      </dgm:prSet>
      <dgm:spPr/>
      <dgm:t>
        <a:bodyPr/>
        <a:lstStyle/>
        <a:p>
          <a:endParaRPr lang="en-US"/>
        </a:p>
      </dgm:t>
    </dgm:pt>
    <dgm:pt modelId="{AE717ADC-4004-0F4E-B276-441478910C3E}" type="pres">
      <dgm:prSet presAssocID="{18210929-C038-7045-A68C-EE6CD55BCF8D}" presName="rootConnector" presStyleLbl="node4" presStyleIdx="6" presStyleCnt="35"/>
      <dgm:spPr/>
      <dgm:t>
        <a:bodyPr/>
        <a:lstStyle/>
        <a:p>
          <a:endParaRPr lang="en-US"/>
        </a:p>
      </dgm:t>
    </dgm:pt>
    <dgm:pt modelId="{6AF1B041-A6D0-0F40-84C9-4FDD4437AE34}" type="pres">
      <dgm:prSet presAssocID="{18210929-C038-7045-A68C-EE6CD55BCF8D}" presName="hierChild4" presStyleCnt="0"/>
      <dgm:spPr/>
      <dgm:t>
        <a:bodyPr/>
        <a:lstStyle/>
        <a:p>
          <a:endParaRPr lang="en-US"/>
        </a:p>
      </dgm:t>
    </dgm:pt>
    <dgm:pt modelId="{3F4724C2-0017-6840-9E48-EA825DAE1924}" type="pres">
      <dgm:prSet presAssocID="{18210929-C038-7045-A68C-EE6CD55BCF8D}" presName="hierChild5" presStyleCnt="0"/>
      <dgm:spPr/>
      <dgm:t>
        <a:bodyPr/>
        <a:lstStyle/>
        <a:p>
          <a:endParaRPr lang="en-US"/>
        </a:p>
      </dgm:t>
    </dgm:pt>
    <dgm:pt modelId="{287ABFD3-A712-6D48-B1B0-8826EE2EF436}" type="pres">
      <dgm:prSet presAssocID="{09AD4668-11F4-8C4F-916C-0D4AD3E19EFE}" presName="hierChild5" presStyleCnt="0"/>
      <dgm:spPr/>
      <dgm:t>
        <a:bodyPr/>
        <a:lstStyle/>
        <a:p>
          <a:endParaRPr lang="en-US"/>
        </a:p>
      </dgm:t>
    </dgm:pt>
    <dgm:pt modelId="{7FC25FF0-6959-B449-8BC9-6F72502527A0}" type="pres">
      <dgm:prSet presAssocID="{CBADB72E-02F9-404D-A0B7-471158E95645}" presName="Name37" presStyleLbl="parChTrans1D4" presStyleIdx="7" presStyleCnt="35"/>
      <dgm:spPr/>
      <dgm:t>
        <a:bodyPr/>
        <a:lstStyle/>
        <a:p>
          <a:endParaRPr lang="en-US"/>
        </a:p>
      </dgm:t>
    </dgm:pt>
    <dgm:pt modelId="{094088C3-58F4-334E-BB47-7AB27043B290}" type="pres">
      <dgm:prSet presAssocID="{CF8722A5-5C77-4B46-B31B-6772B0AF3106}" presName="hierRoot2" presStyleCnt="0">
        <dgm:presLayoutVars>
          <dgm:hierBranch val="init"/>
        </dgm:presLayoutVars>
      </dgm:prSet>
      <dgm:spPr/>
      <dgm:t>
        <a:bodyPr/>
        <a:lstStyle/>
        <a:p>
          <a:endParaRPr lang="en-US"/>
        </a:p>
      </dgm:t>
    </dgm:pt>
    <dgm:pt modelId="{973737C4-A259-8643-AB29-16987D30E935}" type="pres">
      <dgm:prSet presAssocID="{CF8722A5-5C77-4B46-B31B-6772B0AF3106}" presName="rootComposite" presStyleCnt="0"/>
      <dgm:spPr/>
      <dgm:t>
        <a:bodyPr/>
        <a:lstStyle/>
        <a:p>
          <a:endParaRPr lang="en-US"/>
        </a:p>
      </dgm:t>
    </dgm:pt>
    <dgm:pt modelId="{B68587D4-3CE0-2641-88D5-666E42DFEA46}" type="pres">
      <dgm:prSet presAssocID="{CF8722A5-5C77-4B46-B31B-6772B0AF3106}" presName="rootText" presStyleLbl="node4" presStyleIdx="7" presStyleCnt="35" custScaleX="144534" custLinFactNeighborX="4563" custLinFactNeighborY="58568">
        <dgm:presLayoutVars>
          <dgm:chPref val="3"/>
        </dgm:presLayoutVars>
      </dgm:prSet>
      <dgm:spPr/>
      <dgm:t>
        <a:bodyPr/>
        <a:lstStyle/>
        <a:p>
          <a:endParaRPr lang="en-US"/>
        </a:p>
      </dgm:t>
    </dgm:pt>
    <dgm:pt modelId="{4FF69C6E-E21C-E749-A6DA-9017DED9640E}" type="pres">
      <dgm:prSet presAssocID="{CF8722A5-5C77-4B46-B31B-6772B0AF3106}" presName="rootConnector" presStyleLbl="node4" presStyleIdx="7" presStyleCnt="35"/>
      <dgm:spPr/>
      <dgm:t>
        <a:bodyPr/>
        <a:lstStyle/>
        <a:p>
          <a:endParaRPr lang="en-US"/>
        </a:p>
      </dgm:t>
    </dgm:pt>
    <dgm:pt modelId="{FA278F4D-CF6E-E64A-924A-BB42484C808C}" type="pres">
      <dgm:prSet presAssocID="{CF8722A5-5C77-4B46-B31B-6772B0AF3106}" presName="hierChild4" presStyleCnt="0"/>
      <dgm:spPr/>
      <dgm:t>
        <a:bodyPr/>
        <a:lstStyle/>
        <a:p>
          <a:endParaRPr lang="en-US"/>
        </a:p>
      </dgm:t>
    </dgm:pt>
    <dgm:pt modelId="{F3027887-A6D1-F74C-97BB-801AF7DC5599}" type="pres">
      <dgm:prSet presAssocID="{F2717673-7FAD-0141-A8D7-0EA2A185734D}" presName="Name37" presStyleLbl="parChTrans1D4" presStyleIdx="8" presStyleCnt="35"/>
      <dgm:spPr/>
      <dgm:t>
        <a:bodyPr/>
        <a:lstStyle/>
        <a:p>
          <a:endParaRPr lang="en-US"/>
        </a:p>
      </dgm:t>
    </dgm:pt>
    <dgm:pt modelId="{5557AEAA-9103-E14C-A42B-E7AE1C240DD6}" type="pres">
      <dgm:prSet presAssocID="{4CC99EC5-E172-5442-9438-8780D9D543FF}" presName="hierRoot2" presStyleCnt="0">
        <dgm:presLayoutVars>
          <dgm:hierBranch val="init"/>
        </dgm:presLayoutVars>
      </dgm:prSet>
      <dgm:spPr/>
      <dgm:t>
        <a:bodyPr/>
        <a:lstStyle/>
        <a:p>
          <a:endParaRPr lang="en-US"/>
        </a:p>
      </dgm:t>
    </dgm:pt>
    <dgm:pt modelId="{262082AD-945E-D744-83EC-3C78E4A3A618}" type="pres">
      <dgm:prSet presAssocID="{4CC99EC5-E172-5442-9438-8780D9D543FF}" presName="rootComposite" presStyleCnt="0"/>
      <dgm:spPr/>
      <dgm:t>
        <a:bodyPr/>
        <a:lstStyle/>
        <a:p>
          <a:endParaRPr lang="en-US"/>
        </a:p>
      </dgm:t>
    </dgm:pt>
    <dgm:pt modelId="{054BEB0B-E2EA-124B-A6EA-43E5DCBB4CF0}" type="pres">
      <dgm:prSet presAssocID="{4CC99EC5-E172-5442-9438-8780D9D543FF}" presName="rootText" presStyleLbl="node4" presStyleIdx="8" presStyleCnt="35" custScaleX="135655" custLinFactNeighborX="4563" custLinFactNeighborY="58568">
        <dgm:presLayoutVars>
          <dgm:chPref val="3"/>
        </dgm:presLayoutVars>
      </dgm:prSet>
      <dgm:spPr/>
      <dgm:t>
        <a:bodyPr/>
        <a:lstStyle/>
        <a:p>
          <a:endParaRPr lang="en-US"/>
        </a:p>
      </dgm:t>
    </dgm:pt>
    <dgm:pt modelId="{6A1880B1-4E79-3B4F-BF44-4BE6F0B2CE43}" type="pres">
      <dgm:prSet presAssocID="{4CC99EC5-E172-5442-9438-8780D9D543FF}" presName="rootConnector" presStyleLbl="node4" presStyleIdx="8" presStyleCnt="35"/>
      <dgm:spPr/>
      <dgm:t>
        <a:bodyPr/>
        <a:lstStyle/>
        <a:p>
          <a:endParaRPr lang="en-US"/>
        </a:p>
      </dgm:t>
    </dgm:pt>
    <dgm:pt modelId="{29927575-DDE6-3642-90E7-1138849FAB07}" type="pres">
      <dgm:prSet presAssocID="{4CC99EC5-E172-5442-9438-8780D9D543FF}" presName="hierChild4" presStyleCnt="0"/>
      <dgm:spPr/>
      <dgm:t>
        <a:bodyPr/>
        <a:lstStyle/>
        <a:p>
          <a:endParaRPr lang="en-US"/>
        </a:p>
      </dgm:t>
    </dgm:pt>
    <dgm:pt modelId="{27B759BA-1B30-7544-959F-6B8CC2E01013}" type="pres">
      <dgm:prSet presAssocID="{4CC99EC5-E172-5442-9438-8780D9D543FF}" presName="hierChild5" presStyleCnt="0"/>
      <dgm:spPr/>
      <dgm:t>
        <a:bodyPr/>
        <a:lstStyle/>
        <a:p>
          <a:endParaRPr lang="en-US"/>
        </a:p>
      </dgm:t>
    </dgm:pt>
    <dgm:pt modelId="{DA9D4AD6-DD3C-8047-9E64-4EFD38EC65E1}" type="pres">
      <dgm:prSet presAssocID="{3DE57A83-74C3-664B-A495-035F36EFA393}" presName="Name37" presStyleLbl="parChTrans1D4" presStyleIdx="9" presStyleCnt="35"/>
      <dgm:spPr/>
      <dgm:t>
        <a:bodyPr/>
        <a:lstStyle/>
        <a:p>
          <a:endParaRPr lang="en-US"/>
        </a:p>
      </dgm:t>
    </dgm:pt>
    <dgm:pt modelId="{B2FE9BC1-357E-1846-B474-E2D5BBA59A04}" type="pres">
      <dgm:prSet presAssocID="{A6F1E46F-4184-0249-9D1E-F09C2CC15412}" presName="hierRoot2" presStyleCnt="0">
        <dgm:presLayoutVars>
          <dgm:hierBranch val="init"/>
        </dgm:presLayoutVars>
      </dgm:prSet>
      <dgm:spPr/>
      <dgm:t>
        <a:bodyPr/>
        <a:lstStyle/>
        <a:p>
          <a:endParaRPr lang="en-US"/>
        </a:p>
      </dgm:t>
    </dgm:pt>
    <dgm:pt modelId="{51D96CA3-DDF7-EE40-883F-CA4CC0451DFF}" type="pres">
      <dgm:prSet presAssocID="{A6F1E46F-4184-0249-9D1E-F09C2CC15412}" presName="rootComposite" presStyleCnt="0"/>
      <dgm:spPr/>
      <dgm:t>
        <a:bodyPr/>
        <a:lstStyle/>
        <a:p>
          <a:endParaRPr lang="en-US"/>
        </a:p>
      </dgm:t>
    </dgm:pt>
    <dgm:pt modelId="{F9060F3A-FF04-7743-8F79-9CFAA938EEEF}" type="pres">
      <dgm:prSet presAssocID="{A6F1E46F-4184-0249-9D1E-F09C2CC15412}" presName="rootText" presStyleLbl="node4" presStyleIdx="9" presStyleCnt="35" custScaleX="121360" custScaleY="126219" custLinFactNeighborX="4563" custLinFactNeighborY="58568">
        <dgm:presLayoutVars>
          <dgm:chPref val="3"/>
        </dgm:presLayoutVars>
      </dgm:prSet>
      <dgm:spPr/>
      <dgm:t>
        <a:bodyPr/>
        <a:lstStyle/>
        <a:p>
          <a:endParaRPr lang="en-US"/>
        </a:p>
      </dgm:t>
    </dgm:pt>
    <dgm:pt modelId="{E02CE520-6523-0049-A2EA-E98A3DEF396E}" type="pres">
      <dgm:prSet presAssocID="{A6F1E46F-4184-0249-9D1E-F09C2CC15412}" presName="rootConnector" presStyleLbl="node4" presStyleIdx="9" presStyleCnt="35"/>
      <dgm:spPr/>
      <dgm:t>
        <a:bodyPr/>
        <a:lstStyle/>
        <a:p>
          <a:endParaRPr lang="en-US"/>
        </a:p>
      </dgm:t>
    </dgm:pt>
    <dgm:pt modelId="{80AA000A-2194-D54F-940A-3BB14D6BB621}" type="pres">
      <dgm:prSet presAssocID="{A6F1E46F-4184-0249-9D1E-F09C2CC15412}" presName="hierChild4" presStyleCnt="0"/>
      <dgm:spPr/>
      <dgm:t>
        <a:bodyPr/>
        <a:lstStyle/>
        <a:p>
          <a:endParaRPr lang="en-US"/>
        </a:p>
      </dgm:t>
    </dgm:pt>
    <dgm:pt modelId="{351D4D1F-1A68-8B49-9F1A-31E14B85A8AE}" type="pres">
      <dgm:prSet presAssocID="{A6F1E46F-4184-0249-9D1E-F09C2CC15412}" presName="hierChild5" presStyleCnt="0"/>
      <dgm:spPr/>
      <dgm:t>
        <a:bodyPr/>
        <a:lstStyle/>
        <a:p>
          <a:endParaRPr lang="en-US"/>
        </a:p>
      </dgm:t>
    </dgm:pt>
    <dgm:pt modelId="{F1365276-6958-414F-9A11-3662140D5D70}" type="pres">
      <dgm:prSet presAssocID="{CF8722A5-5C77-4B46-B31B-6772B0AF3106}" presName="hierChild5" presStyleCnt="0"/>
      <dgm:spPr/>
      <dgm:t>
        <a:bodyPr/>
        <a:lstStyle/>
        <a:p>
          <a:endParaRPr lang="en-US"/>
        </a:p>
      </dgm:t>
    </dgm:pt>
    <dgm:pt modelId="{D039C85C-2015-BC4D-A461-E89A76E0D0A3}" type="pres">
      <dgm:prSet presAssocID="{16DADB32-3F69-654A-ACAB-AE5AB083EDA3}" presName="Name37" presStyleLbl="parChTrans1D4" presStyleIdx="10" presStyleCnt="35"/>
      <dgm:spPr/>
      <dgm:t>
        <a:bodyPr/>
        <a:lstStyle/>
        <a:p>
          <a:endParaRPr lang="en-US"/>
        </a:p>
      </dgm:t>
    </dgm:pt>
    <dgm:pt modelId="{04C80D95-2B39-9544-99FF-F17D2946FFAC}" type="pres">
      <dgm:prSet presAssocID="{8B24C6BA-3A5E-D044-972A-B8D6DB8B1DB8}" presName="hierRoot2" presStyleCnt="0">
        <dgm:presLayoutVars>
          <dgm:hierBranch val="init"/>
        </dgm:presLayoutVars>
      </dgm:prSet>
      <dgm:spPr/>
      <dgm:t>
        <a:bodyPr/>
        <a:lstStyle/>
        <a:p>
          <a:endParaRPr lang="en-US"/>
        </a:p>
      </dgm:t>
    </dgm:pt>
    <dgm:pt modelId="{56B404F2-835B-8744-860E-3CCD332BFE49}" type="pres">
      <dgm:prSet presAssocID="{8B24C6BA-3A5E-D044-972A-B8D6DB8B1DB8}" presName="rootComposite" presStyleCnt="0"/>
      <dgm:spPr/>
      <dgm:t>
        <a:bodyPr/>
        <a:lstStyle/>
        <a:p>
          <a:endParaRPr lang="en-US"/>
        </a:p>
      </dgm:t>
    </dgm:pt>
    <dgm:pt modelId="{B5337B2B-B0E0-8541-B7E7-45D684273C80}" type="pres">
      <dgm:prSet presAssocID="{8B24C6BA-3A5E-D044-972A-B8D6DB8B1DB8}" presName="rootText" presStyleLbl="node4" presStyleIdx="10" presStyleCnt="35" custLinFactNeighborX="4563" custLinFactNeighborY="58568">
        <dgm:presLayoutVars>
          <dgm:chPref val="3"/>
        </dgm:presLayoutVars>
      </dgm:prSet>
      <dgm:spPr/>
      <dgm:t>
        <a:bodyPr/>
        <a:lstStyle/>
        <a:p>
          <a:endParaRPr lang="en-US"/>
        </a:p>
      </dgm:t>
    </dgm:pt>
    <dgm:pt modelId="{0C807D55-FD50-2040-9FF8-B485A25FEF73}" type="pres">
      <dgm:prSet presAssocID="{8B24C6BA-3A5E-D044-972A-B8D6DB8B1DB8}" presName="rootConnector" presStyleLbl="node4" presStyleIdx="10" presStyleCnt="35"/>
      <dgm:spPr/>
      <dgm:t>
        <a:bodyPr/>
        <a:lstStyle/>
        <a:p>
          <a:endParaRPr lang="en-US"/>
        </a:p>
      </dgm:t>
    </dgm:pt>
    <dgm:pt modelId="{39112042-51F8-884A-AE71-1FC32B3585FF}" type="pres">
      <dgm:prSet presAssocID="{8B24C6BA-3A5E-D044-972A-B8D6DB8B1DB8}" presName="hierChild4" presStyleCnt="0"/>
      <dgm:spPr/>
      <dgm:t>
        <a:bodyPr/>
        <a:lstStyle/>
        <a:p>
          <a:endParaRPr lang="en-US"/>
        </a:p>
      </dgm:t>
    </dgm:pt>
    <dgm:pt modelId="{A1E38511-10A7-1941-BCE5-1DFD8BF58E61}" type="pres">
      <dgm:prSet presAssocID="{7080C32F-19ED-AE4B-AD71-CC79392421BA}" presName="Name37" presStyleLbl="parChTrans1D4" presStyleIdx="11" presStyleCnt="35"/>
      <dgm:spPr/>
      <dgm:t>
        <a:bodyPr/>
        <a:lstStyle/>
        <a:p>
          <a:endParaRPr lang="en-US"/>
        </a:p>
      </dgm:t>
    </dgm:pt>
    <dgm:pt modelId="{B0CF769B-3B7E-AE4B-B0E0-46B654D12753}" type="pres">
      <dgm:prSet presAssocID="{A5C9161C-1D86-4045-ACB5-010ADDD2AE70}" presName="hierRoot2" presStyleCnt="0">
        <dgm:presLayoutVars>
          <dgm:hierBranch val="init"/>
        </dgm:presLayoutVars>
      </dgm:prSet>
      <dgm:spPr/>
      <dgm:t>
        <a:bodyPr/>
        <a:lstStyle/>
        <a:p>
          <a:endParaRPr lang="en-US"/>
        </a:p>
      </dgm:t>
    </dgm:pt>
    <dgm:pt modelId="{74312839-8764-A440-AA10-F6441D16ADB8}" type="pres">
      <dgm:prSet presAssocID="{A5C9161C-1D86-4045-ACB5-010ADDD2AE70}" presName="rootComposite" presStyleCnt="0"/>
      <dgm:spPr/>
      <dgm:t>
        <a:bodyPr/>
        <a:lstStyle/>
        <a:p>
          <a:endParaRPr lang="en-US"/>
        </a:p>
      </dgm:t>
    </dgm:pt>
    <dgm:pt modelId="{D93D79CD-A4C9-DD49-87C7-3393518EFA33}" type="pres">
      <dgm:prSet presAssocID="{A5C9161C-1D86-4045-ACB5-010ADDD2AE70}" presName="rootText" presStyleLbl="node4" presStyleIdx="11" presStyleCnt="35" custScaleY="146102" custLinFactNeighborX="4563" custLinFactNeighborY="58568">
        <dgm:presLayoutVars>
          <dgm:chPref val="3"/>
        </dgm:presLayoutVars>
      </dgm:prSet>
      <dgm:spPr/>
      <dgm:t>
        <a:bodyPr/>
        <a:lstStyle/>
        <a:p>
          <a:endParaRPr lang="en-US"/>
        </a:p>
      </dgm:t>
    </dgm:pt>
    <dgm:pt modelId="{46F4EBDB-8111-E64A-95E3-DE903AA2C078}" type="pres">
      <dgm:prSet presAssocID="{A5C9161C-1D86-4045-ACB5-010ADDD2AE70}" presName="rootConnector" presStyleLbl="node4" presStyleIdx="11" presStyleCnt="35"/>
      <dgm:spPr/>
      <dgm:t>
        <a:bodyPr/>
        <a:lstStyle/>
        <a:p>
          <a:endParaRPr lang="en-US"/>
        </a:p>
      </dgm:t>
    </dgm:pt>
    <dgm:pt modelId="{93A94743-3751-154F-B0CF-56C9BE9F77A6}" type="pres">
      <dgm:prSet presAssocID="{A5C9161C-1D86-4045-ACB5-010ADDD2AE70}" presName="hierChild4" presStyleCnt="0"/>
      <dgm:spPr/>
      <dgm:t>
        <a:bodyPr/>
        <a:lstStyle/>
        <a:p>
          <a:endParaRPr lang="en-US"/>
        </a:p>
      </dgm:t>
    </dgm:pt>
    <dgm:pt modelId="{7930AE9B-2766-3D4B-8661-37381116D8DD}" type="pres">
      <dgm:prSet presAssocID="{A5C9161C-1D86-4045-ACB5-010ADDD2AE70}" presName="hierChild5" presStyleCnt="0"/>
      <dgm:spPr/>
      <dgm:t>
        <a:bodyPr/>
        <a:lstStyle/>
        <a:p>
          <a:endParaRPr lang="en-US"/>
        </a:p>
      </dgm:t>
    </dgm:pt>
    <dgm:pt modelId="{FC7C4748-8E07-B74E-BA73-A8DC084100EA}" type="pres">
      <dgm:prSet presAssocID="{0DB99CB4-10D1-E947-A3A9-FC916AE634ED}" presName="Name37" presStyleLbl="parChTrans1D4" presStyleIdx="12" presStyleCnt="35"/>
      <dgm:spPr/>
      <dgm:t>
        <a:bodyPr/>
        <a:lstStyle/>
        <a:p>
          <a:endParaRPr lang="en-US"/>
        </a:p>
      </dgm:t>
    </dgm:pt>
    <dgm:pt modelId="{E26FA460-70C5-5045-B7EC-16D86463C95E}" type="pres">
      <dgm:prSet presAssocID="{38C3CC88-8AA9-3A42-8769-20BF0CC49C1A}" presName="hierRoot2" presStyleCnt="0">
        <dgm:presLayoutVars>
          <dgm:hierBranch val="init"/>
        </dgm:presLayoutVars>
      </dgm:prSet>
      <dgm:spPr/>
      <dgm:t>
        <a:bodyPr/>
        <a:lstStyle/>
        <a:p>
          <a:endParaRPr lang="en-US"/>
        </a:p>
      </dgm:t>
    </dgm:pt>
    <dgm:pt modelId="{DF059804-3695-314F-B48F-EB4FF62B868D}" type="pres">
      <dgm:prSet presAssocID="{38C3CC88-8AA9-3A42-8769-20BF0CC49C1A}" presName="rootComposite" presStyleCnt="0"/>
      <dgm:spPr/>
      <dgm:t>
        <a:bodyPr/>
        <a:lstStyle/>
        <a:p>
          <a:endParaRPr lang="en-US"/>
        </a:p>
      </dgm:t>
    </dgm:pt>
    <dgm:pt modelId="{800FE2A2-ED69-6842-A458-97E551E89FAE}" type="pres">
      <dgm:prSet presAssocID="{38C3CC88-8AA9-3A42-8769-20BF0CC49C1A}" presName="rootText" presStyleLbl="node4" presStyleIdx="12" presStyleCnt="35" custScaleY="126219" custLinFactNeighborX="4563" custLinFactNeighborY="58568">
        <dgm:presLayoutVars>
          <dgm:chPref val="3"/>
        </dgm:presLayoutVars>
      </dgm:prSet>
      <dgm:spPr/>
      <dgm:t>
        <a:bodyPr/>
        <a:lstStyle/>
        <a:p>
          <a:endParaRPr lang="en-US"/>
        </a:p>
      </dgm:t>
    </dgm:pt>
    <dgm:pt modelId="{7F8F3308-F291-964F-8D2D-F776091699AA}" type="pres">
      <dgm:prSet presAssocID="{38C3CC88-8AA9-3A42-8769-20BF0CC49C1A}" presName="rootConnector" presStyleLbl="node4" presStyleIdx="12" presStyleCnt="35"/>
      <dgm:spPr/>
      <dgm:t>
        <a:bodyPr/>
        <a:lstStyle/>
        <a:p>
          <a:endParaRPr lang="en-US"/>
        </a:p>
      </dgm:t>
    </dgm:pt>
    <dgm:pt modelId="{0E5C11E4-46F3-3944-B1B7-E3B953F00498}" type="pres">
      <dgm:prSet presAssocID="{38C3CC88-8AA9-3A42-8769-20BF0CC49C1A}" presName="hierChild4" presStyleCnt="0"/>
      <dgm:spPr/>
      <dgm:t>
        <a:bodyPr/>
        <a:lstStyle/>
        <a:p>
          <a:endParaRPr lang="en-US"/>
        </a:p>
      </dgm:t>
    </dgm:pt>
    <dgm:pt modelId="{B5CABA8A-9524-CD4E-87A9-DE07642B5717}" type="pres">
      <dgm:prSet presAssocID="{38C3CC88-8AA9-3A42-8769-20BF0CC49C1A}" presName="hierChild5" presStyleCnt="0"/>
      <dgm:spPr/>
      <dgm:t>
        <a:bodyPr/>
        <a:lstStyle/>
        <a:p>
          <a:endParaRPr lang="en-US"/>
        </a:p>
      </dgm:t>
    </dgm:pt>
    <dgm:pt modelId="{944F04D6-8632-4F48-A0E4-16D59C87A522}" type="pres">
      <dgm:prSet presAssocID="{8B24C6BA-3A5E-D044-972A-B8D6DB8B1DB8}" presName="hierChild5" presStyleCnt="0"/>
      <dgm:spPr/>
      <dgm:t>
        <a:bodyPr/>
        <a:lstStyle/>
        <a:p>
          <a:endParaRPr lang="en-US"/>
        </a:p>
      </dgm:t>
    </dgm:pt>
    <dgm:pt modelId="{5155C373-7FE0-F043-938D-1EE602A80596}" type="pres">
      <dgm:prSet presAssocID="{0286A7D7-0663-5C4C-8EB7-9B183BE2A24F}" presName="hierChild5" presStyleCnt="0"/>
      <dgm:spPr/>
      <dgm:t>
        <a:bodyPr/>
        <a:lstStyle/>
        <a:p>
          <a:endParaRPr lang="en-US"/>
        </a:p>
      </dgm:t>
    </dgm:pt>
    <dgm:pt modelId="{E28DF6ED-1E87-C44B-8702-9C14667C424F}" type="pres">
      <dgm:prSet presAssocID="{6F32ABC8-2AA5-1844-90F5-4D3F9CDE18F9}" presName="hierChild5" presStyleCnt="0"/>
      <dgm:spPr/>
      <dgm:t>
        <a:bodyPr/>
        <a:lstStyle/>
        <a:p>
          <a:endParaRPr lang="en-US"/>
        </a:p>
      </dgm:t>
    </dgm:pt>
    <dgm:pt modelId="{BDFF1FC4-B703-8F4C-96D6-D35E5EB8E83F}" type="pres">
      <dgm:prSet presAssocID="{0C43C649-AFA4-BE49-B950-1CB015E64071}" presName="hierChild5" presStyleCnt="0"/>
      <dgm:spPr/>
      <dgm:t>
        <a:bodyPr/>
        <a:lstStyle/>
        <a:p>
          <a:endParaRPr lang="en-US"/>
        </a:p>
      </dgm:t>
    </dgm:pt>
    <dgm:pt modelId="{0CF7AFC1-2E96-9E47-B6EA-D2709E90960D}" type="pres">
      <dgm:prSet presAssocID="{2560A49A-7C51-334E-9574-23183E431EB0}" presName="Name37" presStyleLbl="parChTrans1D2" presStyleIdx="1" presStyleCnt="2"/>
      <dgm:spPr/>
      <dgm:t>
        <a:bodyPr/>
        <a:lstStyle/>
        <a:p>
          <a:endParaRPr lang="en-US"/>
        </a:p>
      </dgm:t>
    </dgm:pt>
    <dgm:pt modelId="{D9BADB6E-7CEB-D340-98A8-06BF88D3A9DF}" type="pres">
      <dgm:prSet presAssocID="{A8ADE9F9-3E2B-CD4D-BE8C-E9765F3F750B}" presName="hierRoot2" presStyleCnt="0">
        <dgm:presLayoutVars>
          <dgm:hierBranch val="init"/>
        </dgm:presLayoutVars>
      </dgm:prSet>
      <dgm:spPr/>
      <dgm:t>
        <a:bodyPr/>
        <a:lstStyle/>
        <a:p>
          <a:endParaRPr lang="en-US"/>
        </a:p>
      </dgm:t>
    </dgm:pt>
    <dgm:pt modelId="{97B72E11-58FF-3C4B-AB7C-1A0BF9EEB4ED}" type="pres">
      <dgm:prSet presAssocID="{A8ADE9F9-3E2B-CD4D-BE8C-E9765F3F750B}" presName="rootComposite" presStyleCnt="0"/>
      <dgm:spPr/>
      <dgm:t>
        <a:bodyPr/>
        <a:lstStyle/>
        <a:p>
          <a:endParaRPr lang="en-US"/>
        </a:p>
      </dgm:t>
    </dgm:pt>
    <dgm:pt modelId="{91402BE6-A415-0241-89F4-9423F68ECE1D}" type="pres">
      <dgm:prSet presAssocID="{A8ADE9F9-3E2B-CD4D-BE8C-E9765F3F750B}" presName="rootText" presStyleLbl="node2" presStyleIdx="1" presStyleCnt="2" custScaleX="290462" custLinFactNeighborX="-4877" custLinFactNeighborY="-5203">
        <dgm:presLayoutVars>
          <dgm:chPref val="3"/>
        </dgm:presLayoutVars>
      </dgm:prSet>
      <dgm:spPr/>
      <dgm:t>
        <a:bodyPr/>
        <a:lstStyle/>
        <a:p>
          <a:endParaRPr lang="en-US"/>
        </a:p>
      </dgm:t>
    </dgm:pt>
    <dgm:pt modelId="{D911375C-C452-5747-974A-5219027543FF}" type="pres">
      <dgm:prSet presAssocID="{A8ADE9F9-3E2B-CD4D-BE8C-E9765F3F750B}" presName="rootConnector" presStyleLbl="node2" presStyleIdx="1" presStyleCnt="2"/>
      <dgm:spPr/>
      <dgm:t>
        <a:bodyPr/>
        <a:lstStyle/>
        <a:p>
          <a:endParaRPr lang="en-US"/>
        </a:p>
      </dgm:t>
    </dgm:pt>
    <dgm:pt modelId="{901E258C-C7F0-2A4C-BA54-60A5FA7C115C}" type="pres">
      <dgm:prSet presAssocID="{A8ADE9F9-3E2B-CD4D-BE8C-E9765F3F750B}" presName="hierChild4" presStyleCnt="0"/>
      <dgm:spPr/>
      <dgm:t>
        <a:bodyPr/>
        <a:lstStyle/>
        <a:p>
          <a:endParaRPr lang="en-US"/>
        </a:p>
      </dgm:t>
    </dgm:pt>
    <dgm:pt modelId="{9656768E-1EFC-1349-B21A-3153AACE146C}" type="pres">
      <dgm:prSet presAssocID="{36AA2B68-9720-5042-AB6E-AFB7054AAFD7}" presName="Name37" presStyleLbl="parChTrans1D3" presStyleIdx="2" presStyleCnt="4"/>
      <dgm:spPr/>
      <dgm:t>
        <a:bodyPr/>
        <a:lstStyle/>
        <a:p>
          <a:endParaRPr lang="en-US"/>
        </a:p>
      </dgm:t>
    </dgm:pt>
    <dgm:pt modelId="{21A4E1C2-0B97-C841-8012-1F74F881DFBB}" type="pres">
      <dgm:prSet presAssocID="{6DF4B9BF-64A1-F241-ADE6-A8825DB8EE8C}" presName="hierRoot2" presStyleCnt="0">
        <dgm:presLayoutVars>
          <dgm:hierBranch val="init"/>
        </dgm:presLayoutVars>
      </dgm:prSet>
      <dgm:spPr/>
      <dgm:t>
        <a:bodyPr/>
        <a:lstStyle/>
        <a:p>
          <a:endParaRPr lang="en-US"/>
        </a:p>
      </dgm:t>
    </dgm:pt>
    <dgm:pt modelId="{ABE10B03-3DFB-EA49-A56E-38D5087EA2E3}" type="pres">
      <dgm:prSet presAssocID="{6DF4B9BF-64A1-F241-ADE6-A8825DB8EE8C}" presName="rootComposite" presStyleCnt="0"/>
      <dgm:spPr/>
      <dgm:t>
        <a:bodyPr/>
        <a:lstStyle/>
        <a:p>
          <a:endParaRPr lang="en-US"/>
        </a:p>
      </dgm:t>
    </dgm:pt>
    <dgm:pt modelId="{66194130-F657-7A44-A9BA-D3656182B4E6}" type="pres">
      <dgm:prSet presAssocID="{6DF4B9BF-64A1-F241-ADE6-A8825DB8EE8C}" presName="rootText" presStyleLbl="node3" presStyleIdx="2" presStyleCnt="4" custScaleX="185579" custLinFactNeighborX="-8196" custLinFactNeighborY="6194">
        <dgm:presLayoutVars>
          <dgm:chPref val="3"/>
        </dgm:presLayoutVars>
      </dgm:prSet>
      <dgm:spPr/>
      <dgm:t>
        <a:bodyPr/>
        <a:lstStyle/>
        <a:p>
          <a:endParaRPr lang="en-US"/>
        </a:p>
      </dgm:t>
    </dgm:pt>
    <dgm:pt modelId="{15AE6CD3-FD3B-844B-9A18-DA6B241BAF2C}" type="pres">
      <dgm:prSet presAssocID="{6DF4B9BF-64A1-F241-ADE6-A8825DB8EE8C}" presName="rootConnector" presStyleLbl="node3" presStyleIdx="2" presStyleCnt="4"/>
      <dgm:spPr/>
      <dgm:t>
        <a:bodyPr/>
        <a:lstStyle/>
        <a:p>
          <a:endParaRPr lang="en-US"/>
        </a:p>
      </dgm:t>
    </dgm:pt>
    <dgm:pt modelId="{54F46720-B7BF-704A-A668-FD0D9968D5DF}" type="pres">
      <dgm:prSet presAssocID="{6DF4B9BF-64A1-F241-ADE6-A8825DB8EE8C}" presName="hierChild4" presStyleCnt="0"/>
      <dgm:spPr/>
      <dgm:t>
        <a:bodyPr/>
        <a:lstStyle/>
        <a:p>
          <a:endParaRPr lang="en-US"/>
        </a:p>
      </dgm:t>
    </dgm:pt>
    <dgm:pt modelId="{5B1834A4-1F95-1E40-A116-CCC15A039DC0}" type="pres">
      <dgm:prSet presAssocID="{6DB76315-6027-C045-8BEC-6265AE725B56}" presName="Name37" presStyleLbl="parChTrans1D4" presStyleIdx="13" presStyleCnt="35"/>
      <dgm:spPr/>
      <dgm:t>
        <a:bodyPr/>
        <a:lstStyle/>
        <a:p>
          <a:endParaRPr lang="en-US"/>
        </a:p>
      </dgm:t>
    </dgm:pt>
    <dgm:pt modelId="{EFE7A07D-5F4F-0D46-86D0-24A81BE3BD4E}" type="pres">
      <dgm:prSet presAssocID="{613839BD-2E91-DB40-BA24-5F7A788CDD2F}" presName="hierRoot2" presStyleCnt="0">
        <dgm:presLayoutVars>
          <dgm:hierBranch val="init"/>
        </dgm:presLayoutVars>
      </dgm:prSet>
      <dgm:spPr/>
      <dgm:t>
        <a:bodyPr/>
        <a:lstStyle/>
        <a:p>
          <a:endParaRPr lang="en-US"/>
        </a:p>
      </dgm:t>
    </dgm:pt>
    <dgm:pt modelId="{23B47F28-B289-1846-AF14-386C4C09A938}" type="pres">
      <dgm:prSet presAssocID="{613839BD-2E91-DB40-BA24-5F7A788CDD2F}" presName="rootComposite" presStyleCnt="0"/>
      <dgm:spPr/>
      <dgm:t>
        <a:bodyPr/>
        <a:lstStyle/>
        <a:p>
          <a:endParaRPr lang="en-US"/>
        </a:p>
      </dgm:t>
    </dgm:pt>
    <dgm:pt modelId="{06AFB60A-CD73-DD41-BC71-21504ADF11AC}" type="pres">
      <dgm:prSet presAssocID="{613839BD-2E91-DB40-BA24-5F7A788CDD2F}" presName="rootText" presStyleLbl="node4" presStyleIdx="13" presStyleCnt="35" custLinFactNeighborX="-8196" custLinFactNeighborY="6194">
        <dgm:presLayoutVars>
          <dgm:chPref val="3"/>
        </dgm:presLayoutVars>
      </dgm:prSet>
      <dgm:spPr/>
      <dgm:t>
        <a:bodyPr/>
        <a:lstStyle/>
        <a:p>
          <a:endParaRPr lang="en-US"/>
        </a:p>
      </dgm:t>
    </dgm:pt>
    <dgm:pt modelId="{9CDC3147-C4E3-794B-BB7A-093C2EFF0F20}" type="pres">
      <dgm:prSet presAssocID="{613839BD-2E91-DB40-BA24-5F7A788CDD2F}" presName="rootConnector" presStyleLbl="node4" presStyleIdx="13" presStyleCnt="35"/>
      <dgm:spPr/>
      <dgm:t>
        <a:bodyPr/>
        <a:lstStyle/>
        <a:p>
          <a:endParaRPr lang="en-US"/>
        </a:p>
      </dgm:t>
    </dgm:pt>
    <dgm:pt modelId="{3CCCB6BF-97C6-6644-AEA9-F46538DC1886}" type="pres">
      <dgm:prSet presAssocID="{613839BD-2E91-DB40-BA24-5F7A788CDD2F}" presName="hierChild4" presStyleCnt="0"/>
      <dgm:spPr/>
      <dgm:t>
        <a:bodyPr/>
        <a:lstStyle/>
        <a:p>
          <a:endParaRPr lang="en-US"/>
        </a:p>
      </dgm:t>
    </dgm:pt>
    <dgm:pt modelId="{29E42310-AA33-6242-98D1-C08C23AE0B6D}" type="pres">
      <dgm:prSet presAssocID="{613839BD-2E91-DB40-BA24-5F7A788CDD2F}" presName="hierChild5" presStyleCnt="0"/>
      <dgm:spPr/>
      <dgm:t>
        <a:bodyPr/>
        <a:lstStyle/>
        <a:p>
          <a:endParaRPr lang="en-US"/>
        </a:p>
      </dgm:t>
    </dgm:pt>
    <dgm:pt modelId="{2C005F7E-E57A-6F4F-892C-C3E70DE23FB0}" type="pres">
      <dgm:prSet presAssocID="{6DF4B9BF-64A1-F241-ADE6-A8825DB8EE8C}" presName="hierChild5" presStyleCnt="0"/>
      <dgm:spPr/>
      <dgm:t>
        <a:bodyPr/>
        <a:lstStyle/>
        <a:p>
          <a:endParaRPr lang="en-US"/>
        </a:p>
      </dgm:t>
    </dgm:pt>
    <dgm:pt modelId="{5E46C4BB-4BCB-DA46-8BE2-B6E269174947}" type="pres">
      <dgm:prSet presAssocID="{E765C56A-F26E-EC4E-B826-AEB091BDD6CD}" presName="Name37" presStyleLbl="parChTrans1D3" presStyleIdx="3" presStyleCnt="4"/>
      <dgm:spPr/>
      <dgm:t>
        <a:bodyPr/>
        <a:lstStyle/>
        <a:p>
          <a:endParaRPr lang="en-US"/>
        </a:p>
      </dgm:t>
    </dgm:pt>
    <dgm:pt modelId="{5319C933-0915-2D47-9894-C6AA7C390FAF}" type="pres">
      <dgm:prSet presAssocID="{5AAE09CA-F5EC-CD48-9F2F-5D62C56C3BCF}" presName="hierRoot2" presStyleCnt="0">
        <dgm:presLayoutVars>
          <dgm:hierBranch val="init"/>
        </dgm:presLayoutVars>
      </dgm:prSet>
      <dgm:spPr/>
      <dgm:t>
        <a:bodyPr/>
        <a:lstStyle/>
        <a:p>
          <a:endParaRPr lang="en-US"/>
        </a:p>
      </dgm:t>
    </dgm:pt>
    <dgm:pt modelId="{3D84F7AF-B623-A941-B858-CDCD1A787EBE}" type="pres">
      <dgm:prSet presAssocID="{5AAE09CA-F5EC-CD48-9F2F-5D62C56C3BCF}" presName="rootComposite" presStyleCnt="0"/>
      <dgm:spPr/>
      <dgm:t>
        <a:bodyPr/>
        <a:lstStyle/>
        <a:p>
          <a:endParaRPr lang="en-US"/>
        </a:p>
      </dgm:t>
    </dgm:pt>
    <dgm:pt modelId="{72331AD8-36AD-9343-A8C0-3F91691BAB45}" type="pres">
      <dgm:prSet presAssocID="{5AAE09CA-F5EC-CD48-9F2F-5D62C56C3BCF}" presName="rootText" presStyleLbl="node3" presStyleIdx="3" presStyleCnt="4" custScaleX="238621" custScaleY="117466" custLinFactNeighborX="56688" custLinFactNeighborY="6209">
        <dgm:presLayoutVars>
          <dgm:chPref val="3"/>
        </dgm:presLayoutVars>
      </dgm:prSet>
      <dgm:spPr/>
      <dgm:t>
        <a:bodyPr/>
        <a:lstStyle/>
        <a:p>
          <a:endParaRPr lang="en-US"/>
        </a:p>
      </dgm:t>
    </dgm:pt>
    <dgm:pt modelId="{60307B84-B320-E044-B953-52C25F488CDD}" type="pres">
      <dgm:prSet presAssocID="{5AAE09CA-F5EC-CD48-9F2F-5D62C56C3BCF}" presName="rootConnector" presStyleLbl="node3" presStyleIdx="3" presStyleCnt="4"/>
      <dgm:spPr/>
      <dgm:t>
        <a:bodyPr/>
        <a:lstStyle/>
        <a:p>
          <a:endParaRPr lang="en-US"/>
        </a:p>
      </dgm:t>
    </dgm:pt>
    <dgm:pt modelId="{B6CB2744-E608-A844-BB88-7A9E42070C4D}" type="pres">
      <dgm:prSet presAssocID="{5AAE09CA-F5EC-CD48-9F2F-5D62C56C3BCF}" presName="hierChild4" presStyleCnt="0"/>
      <dgm:spPr/>
      <dgm:t>
        <a:bodyPr/>
        <a:lstStyle/>
        <a:p>
          <a:endParaRPr lang="en-US"/>
        </a:p>
      </dgm:t>
    </dgm:pt>
    <dgm:pt modelId="{541EEECF-8205-874E-9AF8-F4ECDE2AA064}" type="pres">
      <dgm:prSet presAssocID="{F1B89D30-2DCB-DD4A-9960-9AAB1E3BC699}" presName="Name37" presStyleLbl="parChTrans1D4" presStyleIdx="14" presStyleCnt="35"/>
      <dgm:spPr/>
      <dgm:t>
        <a:bodyPr/>
        <a:lstStyle/>
        <a:p>
          <a:endParaRPr lang="en-US"/>
        </a:p>
      </dgm:t>
    </dgm:pt>
    <dgm:pt modelId="{A60420AC-CD12-7A4E-B940-84990CD81585}" type="pres">
      <dgm:prSet presAssocID="{1DC92F42-7BA5-B945-8D26-81A0A22B37B4}" presName="hierRoot2" presStyleCnt="0">
        <dgm:presLayoutVars>
          <dgm:hierBranch val="init"/>
        </dgm:presLayoutVars>
      </dgm:prSet>
      <dgm:spPr/>
      <dgm:t>
        <a:bodyPr/>
        <a:lstStyle/>
        <a:p>
          <a:endParaRPr lang="en-US"/>
        </a:p>
      </dgm:t>
    </dgm:pt>
    <dgm:pt modelId="{507CCE31-EEDE-D440-89FC-D608A5BA8973}" type="pres">
      <dgm:prSet presAssocID="{1DC92F42-7BA5-B945-8D26-81A0A22B37B4}" presName="rootComposite" presStyleCnt="0"/>
      <dgm:spPr/>
      <dgm:t>
        <a:bodyPr/>
        <a:lstStyle/>
        <a:p>
          <a:endParaRPr lang="en-US"/>
        </a:p>
      </dgm:t>
    </dgm:pt>
    <dgm:pt modelId="{11DAF397-5FBF-694D-87E2-7F67E97EF3BE}" type="pres">
      <dgm:prSet presAssocID="{1DC92F42-7BA5-B945-8D26-81A0A22B37B4}" presName="rootText" presStyleLbl="node4" presStyleIdx="14" presStyleCnt="35" custLinFactNeighborX="56688" custLinFactNeighborY="6209">
        <dgm:presLayoutVars>
          <dgm:chPref val="3"/>
        </dgm:presLayoutVars>
      </dgm:prSet>
      <dgm:spPr/>
      <dgm:t>
        <a:bodyPr/>
        <a:lstStyle/>
        <a:p>
          <a:endParaRPr lang="en-US"/>
        </a:p>
      </dgm:t>
    </dgm:pt>
    <dgm:pt modelId="{121B9DDC-E24F-494F-AC5A-16981E8A06BD}" type="pres">
      <dgm:prSet presAssocID="{1DC92F42-7BA5-B945-8D26-81A0A22B37B4}" presName="rootConnector" presStyleLbl="node4" presStyleIdx="14" presStyleCnt="35"/>
      <dgm:spPr/>
      <dgm:t>
        <a:bodyPr/>
        <a:lstStyle/>
        <a:p>
          <a:endParaRPr lang="en-US"/>
        </a:p>
      </dgm:t>
    </dgm:pt>
    <dgm:pt modelId="{102CE5D8-C288-4F49-B59F-530A52AE02B8}" type="pres">
      <dgm:prSet presAssocID="{1DC92F42-7BA5-B945-8D26-81A0A22B37B4}" presName="hierChild4" presStyleCnt="0"/>
      <dgm:spPr/>
      <dgm:t>
        <a:bodyPr/>
        <a:lstStyle/>
        <a:p>
          <a:endParaRPr lang="en-US"/>
        </a:p>
      </dgm:t>
    </dgm:pt>
    <dgm:pt modelId="{ADD9EAA7-609A-B946-B6D6-EB8DC3624453}" type="pres">
      <dgm:prSet presAssocID="{D01DD437-4C8D-ED4B-AFD6-0CC84CC2100B}" presName="Name37" presStyleLbl="parChTrans1D4" presStyleIdx="15" presStyleCnt="35"/>
      <dgm:spPr/>
      <dgm:t>
        <a:bodyPr/>
        <a:lstStyle/>
        <a:p>
          <a:endParaRPr lang="en-US"/>
        </a:p>
      </dgm:t>
    </dgm:pt>
    <dgm:pt modelId="{F1A8ECCE-6CFB-F84C-92CF-EF118E668947}" type="pres">
      <dgm:prSet presAssocID="{FBD7FCB6-64D5-2145-AFF5-F01A8E3AD2FE}" presName="hierRoot2" presStyleCnt="0">
        <dgm:presLayoutVars>
          <dgm:hierBranch val="init"/>
        </dgm:presLayoutVars>
      </dgm:prSet>
      <dgm:spPr/>
      <dgm:t>
        <a:bodyPr/>
        <a:lstStyle/>
        <a:p>
          <a:endParaRPr lang="en-US"/>
        </a:p>
      </dgm:t>
    </dgm:pt>
    <dgm:pt modelId="{237BE497-92EE-E54F-8448-6224088D433B}" type="pres">
      <dgm:prSet presAssocID="{FBD7FCB6-64D5-2145-AFF5-F01A8E3AD2FE}" presName="rootComposite" presStyleCnt="0"/>
      <dgm:spPr/>
      <dgm:t>
        <a:bodyPr/>
        <a:lstStyle/>
        <a:p>
          <a:endParaRPr lang="en-US"/>
        </a:p>
      </dgm:t>
    </dgm:pt>
    <dgm:pt modelId="{B1DA92DF-96FD-5F48-B037-CA2E4059B0A9}" type="pres">
      <dgm:prSet presAssocID="{FBD7FCB6-64D5-2145-AFF5-F01A8E3AD2FE}" presName="rootText" presStyleLbl="node4" presStyleIdx="15" presStyleCnt="35" custScaleY="169751" custLinFactNeighborX="56688" custLinFactNeighborY="6209">
        <dgm:presLayoutVars>
          <dgm:chPref val="3"/>
        </dgm:presLayoutVars>
      </dgm:prSet>
      <dgm:spPr/>
      <dgm:t>
        <a:bodyPr/>
        <a:lstStyle/>
        <a:p>
          <a:endParaRPr lang="en-US"/>
        </a:p>
      </dgm:t>
    </dgm:pt>
    <dgm:pt modelId="{829BB769-E47E-6D4E-BCB1-6402CBB615EE}" type="pres">
      <dgm:prSet presAssocID="{FBD7FCB6-64D5-2145-AFF5-F01A8E3AD2FE}" presName="rootConnector" presStyleLbl="node4" presStyleIdx="15" presStyleCnt="35"/>
      <dgm:spPr/>
      <dgm:t>
        <a:bodyPr/>
        <a:lstStyle/>
        <a:p>
          <a:endParaRPr lang="en-US"/>
        </a:p>
      </dgm:t>
    </dgm:pt>
    <dgm:pt modelId="{705167D3-BB52-1045-9ED1-64C1690B21A0}" type="pres">
      <dgm:prSet presAssocID="{FBD7FCB6-64D5-2145-AFF5-F01A8E3AD2FE}" presName="hierChild4" presStyleCnt="0"/>
      <dgm:spPr/>
      <dgm:t>
        <a:bodyPr/>
        <a:lstStyle/>
        <a:p>
          <a:endParaRPr lang="en-US"/>
        </a:p>
      </dgm:t>
    </dgm:pt>
    <dgm:pt modelId="{EC7CBA46-D53E-844D-B4C9-195D7C31FB03}" type="pres">
      <dgm:prSet presAssocID="{FBD7FCB6-64D5-2145-AFF5-F01A8E3AD2FE}" presName="hierChild5" presStyleCnt="0"/>
      <dgm:spPr/>
      <dgm:t>
        <a:bodyPr/>
        <a:lstStyle/>
        <a:p>
          <a:endParaRPr lang="en-US"/>
        </a:p>
      </dgm:t>
    </dgm:pt>
    <dgm:pt modelId="{1D81859D-6EB7-9C4C-8845-276E66FE9FEB}" type="pres">
      <dgm:prSet presAssocID="{33D976FE-F150-124C-8F10-FBD28BB4B91D}" presName="Name37" presStyleLbl="parChTrans1D4" presStyleIdx="16" presStyleCnt="35"/>
      <dgm:spPr/>
      <dgm:t>
        <a:bodyPr/>
        <a:lstStyle/>
        <a:p>
          <a:endParaRPr lang="en-US"/>
        </a:p>
      </dgm:t>
    </dgm:pt>
    <dgm:pt modelId="{1698C061-4499-FC49-B6F2-EFC828777D94}" type="pres">
      <dgm:prSet presAssocID="{B233AD0A-FA76-D648-B9C1-830CF53EB376}" presName="hierRoot2" presStyleCnt="0">
        <dgm:presLayoutVars>
          <dgm:hierBranch val="init"/>
        </dgm:presLayoutVars>
      </dgm:prSet>
      <dgm:spPr/>
      <dgm:t>
        <a:bodyPr/>
        <a:lstStyle/>
        <a:p>
          <a:endParaRPr lang="en-US"/>
        </a:p>
      </dgm:t>
    </dgm:pt>
    <dgm:pt modelId="{880D6E63-71D2-244C-A605-EB428E58F412}" type="pres">
      <dgm:prSet presAssocID="{B233AD0A-FA76-D648-B9C1-830CF53EB376}" presName="rootComposite" presStyleCnt="0"/>
      <dgm:spPr/>
      <dgm:t>
        <a:bodyPr/>
        <a:lstStyle/>
        <a:p>
          <a:endParaRPr lang="en-US"/>
        </a:p>
      </dgm:t>
    </dgm:pt>
    <dgm:pt modelId="{B77BB8BE-34A2-3D42-B2EE-906377EAB2F2}" type="pres">
      <dgm:prSet presAssocID="{B233AD0A-FA76-D648-B9C1-830CF53EB376}" presName="rootText" presStyleLbl="node4" presStyleIdx="16" presStyleCnt="35" custLinFactNeighborX="56688" custLinFactNeighborY="6209">
        <dgm:presLayoutVars>
          <dgm:chPref val="3"/>
        </dgm:presLayoutVars>
      </dgm:prSet>
      <dgm:spPr/>
      <dgm:t>
        <a:bodyPr/>
        <a:lstStyle/>
        <a:p>
          <a:endParaRPr lang="en-US"/>
        </a:p>
      </dgm:t>
    </dgm:pt>
    <dgm:pt modelId="{523A2A70-9832-9140-B621-7D0792A6FE21}" type="pres">
      <dgm:prSet presAssocID="{B233AD0A-FA76-D648-B9C1-830CF53EB376}" presName="rootConnector" presStyleLbl="node4" presStyleIdx="16" presStyleCnt="35"/>
      <dgm:spPr/>
      <dgm:t>
        <a:bodyPr/>
        <a:lstStyle/>
        <a:p>
          <a:endParaRPr lang="en-US"/>
        </a:p>
      </dgm:t>
    </dgm:pt>
    <dgm:pt modelId="{F972240F-5317-2540-A165-2F1F6940E2DD}" type="pres">
      <dgm:prSet presAssocID="{B233AD0A-FA76-D648-B9C1-830CF53EB376}" presName="hierChild4" presStyleCnt="0"/>
      <dgm:spPr/>
      <dgm:t>
        <a:bodyPr/>
        <a:lstStyle/>
        <a:p>
          <a:endParaRPr lang="en-US"/>
        </a:p>
      </dgm:t>
    </dgm:pt>
    <dgm:pt modelId="{C4A1FCE9-E4FE-BC40-82A8-98E0F306F913}" type="pres">
      <dgm:prSet presAssocID="{B233AD0A-FA76-D648-B9C1-830CF53EB376}" presName="hierChild5" presStyleCnt="0"/>
      <dgm:spPr/>
      <dgm:t>
        <a:bodyPr/>
        <a:lstStyle/>
        <a:p>
          <a:endParaRPr lang="en-US"/>
        </a:p>
      </dgm:t>
    </dgm:pt>
    <dgm:pt modelId="{79FC71E0-7875-C240-A753-355E652297A6}" type="pres">
      <dgm:prSet presAssocID="{1DC92F42-7BA5-B945-8D26-81A0A22B37B4}" presName="hierChild5" presStyleCnt="0"/>
      <dgm:spPr/>
      <dgm:t>
        <a:bodyPr/>
        <a:lstStyle/>
        <a:p>
          <a:endParaRPr lang="en-US"/>
        </a:p>
      </dgm:t>
    </dgm:pt>
    <dgm:pt modelId="{6D70F63A-F02E-2247-8868-6947FCBF26B3}" type="pres">
      <dgm:prSet presAssocID="{44318AC2-18E5-774C-A45E-5D8B29475F1F}" presName="Name37" presStyleLbl="parChTrans1D4" presStyleIdx="17" presStyleCnt="35"/>
      <dgm:spPr/>
      <dgm:t>
        <a:bodyPr/>
        <a:lstStyle/>
        <a:p>
          <a:endParaRPr lang="en-US"/>
        </a:p>
      </dgm:t>
    </dgm:pt>
    <dgm:pt modelId="{9BCE1E6A-CF74-9C46-BE3A-7DDF956CEE17}" type="pres">
      <dgm:prSet presAssocID="{71442C6C-661C-6B44-BC9C-BA33AD7CC4BC}" presName="hierRoot2" presStyleCnt="0">
        <dgm:presLayoutVars>
          <dgm:hierBranch val="init"/>
        </dgm:presLayoutVars>
      </dgm:prSet>
      <dgm:spPr/>
      <dgm:t>
        <a:bodyPr/>
        <a:lstStyle/>
        <a:p>
          <a:endParaRPr lang="en-US"/>
        </a:p>
      </dgm:t>
    </dgm:pt>
    <dgm:pt modelId="{8BD2B9D4-0411-A547-B355-DD31CB5EF0DE}" type="pres">
      <dgm:prSet presAssocID="{71442C6C-661C-6B44-BC9C-BA33AD7CC4BC}" presName="rootComposite" presStyleCnt="0"/>
      <dgm:spPr/>
      <dgm:t>
        <a:bodyPr/>
        <a:lstStyle/>
        <a:p>
          <a:endParaRPr lang="en-US"/>
        </a:p>
      </dgm:t>
    </dgm:pt>
    <dgm:pt modelId="{2F68875E-AADA-874F-8EC7-34BD2759EED8}" type="pres">
      <dgm:prSet presAssocID="{71442C6C-661C-6B44-BC9C-BA33AD7CC4BC}" presName="rootText" presStyleLbl="node4" presStyleIdx="17" presStyleCnt="35" custLinFactNeighborX="56688" custLinFactNeighborY="6209">
        <dgm:presLayoutVars>
          <dgm:chPref val="3"/>
        </dgm:presLayoutVars>
      </dgm:prSet>
      <dgm:spPr/>
      <dgm:t>
        <a:bodyPr/>
        <a:lstStyle/>
        <a:p>
          <a:endParaRPr lang="en-US"/>
        </a:p>
      </dgm:t>
    </dgm:pt>
    <dgm:pt modelId="{CADC7504-7A31-2F40-AA39-DF30B47CF02F}" type="pres">
      <dgm:prSet presAssocID="{71442C6C-661C-6B44-BC9C-BA33AD7CC4BC}" presName="rootConnector" presStyleLbl="node4" presStyleIdx="17" presStyleCnt="35"/>
      <dgm:spPr/>
      <dgm:t>
        <a:bodyPr/>
        <a:lstStyle/>
        <a:p>
          <a:endParaRPr lang="en-US"/>
        </a:p>
      </dgm:t>
    </dgm:pt>
    <dgm:pt modelId="{B7F77A47-020B-7340-931F-DE66FD9D54E7}" type="pres">
      <dgm:prSet presAssocID="{71442C6C-661C-6B44-BC9C-BA33AD7CC4BC}" presName="hierChild4" presStyleCnt="0"/>
      <dgm:spPr/>
      <dgm:t>
        <a:bodyPr/>
        <a:lstStyle/>
        <a:p>
          <a:endParaRPr lang="en-US"/>
        </a:p>
      </dgm:t>
    </dgm:pt>
    <dgm:pt modelId="{B9169665-988B-BA45-A1DE-FCFAD3B28062}" type="pres">
      <dgm:prSet presAssocID="{CB275A1C-F790-7440-A477-48F810B8937F}" presName="Name37" presStyleLbl="parChTrans1D4" presStyleIdx="18" presStyleCnt="35"/>
      <dgm:spPr/>
      <dgm:t>
        <a:bodyPr/>
        <a:lstStyle/>
        <a:p>
          <a:endParaRPr lang="en-US"/>
        </a:p>
      </dgm:t>
    </dgm:pt>
    <dgm:pt modelId="{E26ED2ED-2F88-004C-B4A8-D275D59DE017}" type="pres">
      <dgm:prSet presAssocID="{9318E11A-5E42-F649-BC0C-634C57BAF30E}" presName="hierRoot2" presStyleCnt="0">
        <dgm:presLayoutVars>
          <dgm:hierBranch val="init"/>
        </dgm:presLayoutVars>
      </dgm:prSet>
      <dgm:spPr/>
      <dgm:t>
        <a:bodyPr/>
        <a:lstStyle/>
        <a:p>
          <a:endParaRPr lang="en-US"/>
        </a:p>
      </dgm:t>
    </dgm:pt>
    <dgm:pt modelId="{69ED19C3-7A0F-394A-B625-7ADE3934F7D1}" type="pres">
      <dgm:prSet presAssocID="{9318E11A-5E42-F649-BC0C-634C57BAF30E}" presName="rootComposite" presStyleCnt="0"/>
      <dgm:spPr/>
      <dgm:t>
        <a:bodyPr/>
        <a:lstStyle/>
        <a:p>
          <a:endParaRPr lang="en-US"/>
        </a:p>
      </dgm:t>
    </dgm:pt>
    <dgm:pt modelId="{7411A8F7-9ABD-7340-B649-48B1C255FACF}" type="pres">
      <dgm:prSet presAssocID="{9318E11A-5E42-F649-BC0C-634C57BAF30E}" presName="rootText" presStyleLbl="node4" presStyleIdx="18" presStyleCnt="35" custScaleY="355090" custLinFactNeighborX="56688" custLinFactNeighborY="6209">
        <dgm:presLayoutVars>
          <dgm:chPref val="3"/>
        </dgm:presLayoutVars>
      </dgm:prSet>
      <dgm:spPr/>
      <dgm:t>
        <a:bodyPr/>
        <a:lstStyle/>
        <a:p>
          <a:endParaRPr lang="en-US"/>
        </a:p>
      </dgm:t>
    </dgm:pt>
    <dgm:pt modelId="{15DF546A-B347-104C-AF31-E35F7684D8CF}" type="pres">
      <dgm:prSet presAssocID="{9318E11A-5E42-F649-BC0C-634C57BAF30E}" presName="rootConnector" presStyleLbl="node4" presStyleIdx="18" presStyleCnt="35"/>
      <dgm:spPr/>
      <dgm:t>
        <a:bodyPr/>
        <a:lstStyle/>
        <a:p>
          <a:endParaRPr lang="en-US"/>
        </a:p>
      </dgm:t>
    </dgm:pt>
    <dgm:pt modelId="{F5EDB630-7D35-F84D-A9B0-E98942B4113A}" type="pres">
      <dgm:prSet presAssocID="{9318E11A-5E42-F649-BC0C-634C57BAF30E}" presName="hierChild4" presStyleCnt="0"/>
      <dgm:spPr/>
      <dgm:t>
        <a:bodyPr/>
        <a:lstStyle/>
        <a:p>
          <a:endParaRPr lang="en-US"/>
        </a:p>
      </dgm:t>
    </dgm:pt>
    <dgm:pt modelId="{5A5F88EB-1675-0849-A5F6-2C87C5ADD7FD}" type="pres">
      <dgm:prSet presAssocID="{9318E11A-5E42-F649-BC0C-634C57BAF30E}" presName="hierChild5" presStyleCnt="0"/>
      <dgm:spPr/>
      <dgm:t>
        <a:bodyPr/>
        <a:lstStyle/>
        <a:p>
          <a:endParaRPr lang="en-US"/>
        </a:p>
      </dgm:t>
    </dgm:pt>
    <dgm:pt modelId="{867AA6DE-47F7-DD44-8627-50CF6BD5F536}" type="pres">
      <dgm:prSet presAssocID="{676864FF-9D8D-114A-B043-3C3641AE0175}" presName="Name37" presStyleLbl="parChTrans1D4" presStyleIdx="19" presStyleCnt="35"/>
      <dgm:spPr/>
      <dgm:t>
        <a:bodyPr/>
        <a:lstStyle/>
        <a:p>
          <a:endParaRPr lang="en-US"/>
        </a:p>
      </dgm:t>
    </dgm:pt>
    <dgm:pt modelId="{FD4A471C-C15B-0948-81EA-9E7CB5EF2CF9}" type="pres">
      <dgm:prSet presAssocID="{0473CD62-CF8F-7B42-AC3D-967E11A06509}" presName="hierRoot2" presStyleCnt="0">
        <dgm:presLayoutVars>
          <dgm:hierBranch val="init"/>
        </dgm:presLayoutVars>
      </dgm:prSet>
      <dgm:spPr/>
      <dgm:t>
        <a:bodyPr/>
        <a:lstStyle/>
        <a:p>
          <a:endParaRPr lang="en-US"/>
        </a:p>
      </dgm:t>
    </dgm:pt>
    <dgm:pt modelId="{A1B3365A-79F9-3E4B-8E01-95E9C2880627}" type="pres">
      <dgm:prSet presAssocID="{0473CD62-CF8F-7B42-AC3D-967E11A06509}" presName="rootComposite" presStyleCnt="0"/>
      <dgm:spPr/>
      <dgm:t>
        <a:bodyPr/>
        <a:lstStyle/>
        <a:p>
          <a:endParaRPr lang="en-US"/>
        </a:p>
      </dgm:t>
    </dgm:pt>
    <dgm:pt modelId="{192B5FD1-2002-6442-B2CB-4B72C72618BB}" type="pres">
      <dgm:prSet presAssocID="{0473CD62-CF8F-7B42-AC3D-967E11A06509}" presName="rootText" presStyleLbl="node4" presStyleIdx="19" presStyleCnt="35" custScaleY="344515" custLinFactNeighborX="56688" custLinFactNeighborY="6209">
        <dgm:presLayoutVars>
          <dgm:chPref val="3"/>
        </dgm:presLayoutVars>
      </dgm:prSet>
      <dgm:spPr/>
      <dgm:t>
        <a:bodyPr/>
        <a:lstStyle/>
        <a:p>
          <a:endParaRPr lang="en-US"/>
        </a:p>
      </dgm:t>
    </dgm:pt>
    <dgm:pt modelId="{CBFEA0B0-0D25-FE48-9FEC-2CA8FC06C3F1}" type="pres">
      <dgm:prSet presAssocID="{0473CD62-CF8F-7B42-AC3D-967E11A06509}" presName="rootConnector" presStyleLbl="node4" presStyleIdx="19" presStyleCnt="35"/>
      <dgm:spPr/>
      <dgm:t>
        <a:bodyPr/>
        <a:lstStyle/>
        <a:p>
          <a:endParaRPr lang="en-US"/>
        </a:p>
      </dgm:t>
    </dgm:pt>
    <dgm:pt modelId="{F28DB943-BD9B-D740-BCF7-398365C10B94}" type="pres">
      <dgm:prSet presAssocID="{0473CD62-CF8F-7B42-AC3D-967E11A06509}" presName="hierChild4" presStyleCnt="0"/>
      <dgm:spPr/>
      <dgm:t>
        <a:bodyPr/>
        <a:lstStyle/>
        <a:p>
          <a:endParaRPr lang="en-US"/>
        </a:p>
      </dgm:t>
    </dgm:pt>
    <dgm:pt modelId="{3F4C0086-A36F-D046-83EE-DF9BEFE98ABD}" type="pres">
      <dgm:prSet presAssocID="{0473CD62-CF8F-7B42-AC3D-967E11A06509}" presName="hierChild5" presStyleCnt="0"/>
      <dgm:spPr/>
      <dgm:t>
        <a:bodyPr/>
        <a:lstStyle/>
        <a:p>
          <a:endParaRPr lang="en-US"/>
        </a:p>
      </dgm:t>
    </dgm:pt>
    <dgm:pt modelId="{6FDE7996-F8EE-C549-983F-2819A9BEC979}" type="pres">
      <dgm:prSet presAssocID="{71442C6C-661C-6B44-BC9C-BA33AD7CC4BC}" presName="hierChild5" presStyleCnt="0"/>
      <dgm:spPr/>
      <dgm:t>
        <a:bodyPr/>
        <a:lstStyle/>
        <a:p>
          <a:endParaRPr lang="en-US"/>
        </a:p>
      </dgm:t>
    </dgm:pt>
    <dgm:pt modelId="{33B6FE27-E5AC-3C41-A746-A4D3C1F018BE}" type="pres">
      <dgm:prSet presAssocID="{AE5913FA-DA4C-3C46-8D21-DDAB47CC9E5F}" presName="Name37" presStyleLbl="parChTrans1D4" presStyleIdx="20" presStyleCnt="35"/>
      <dgm:spPr/>
      <dgm:t>
        <a:bodyPr/>
        <a:lstStyle/>
        <a:p>
          <a:endParaRPr lang="en-US"/>
        </a:p>
      </dgm:t>
    </dgm:pt>
    <dgm:pt modelId="{5559790F-3003-1545-BE85-378E72BD5F41}" type="pres">
      <dgm:prSet presAssocID="{CBFC2B9A-556F-DA47-BE7E-16E9323D198A}" presName="hierRoot2" presStyleCnt="0">
        <dgm:presLayoutVars>
          <dgm:hierBranch val="init"/>
        </dgm:presLayoutVars>
      </dgm:prSet>
      <dgm:spPr/>
      <dgm:t>
        <a:bodyPr/>
        <a:lstStyle/>
        <a:p>
          <a:endParaRPr lang="en-US"/>
        </a:p>
      </dgm:t>
    </dgm:pt>
    <dgm:pt modelId="{F90B75E5-8731-7A4A-BA2B-6AA986BF0CF2}" type="pres">
      <dgm:prSet presAssocID="{CBFC2B9A-556F-DA47-BE7E-16E9323D198A}" presName="rootComposite" presStyleCnt="0"/>
      <dgm:spPr/>
      <dgm:t>
        <a:bodyPr/>
        <a:lstStyle/>
        <a:p>
          <a:endParaRPr lang="en-US"/>
        </a:p>
      </dgm:t>
    </dgm:pt>
    <dgm:pt modelId="{C49F89F9-7CE2-6043-A4F4-00C946A0FDA8}" type="pres">
      <dgm:prSet presAssocID="{CBFC2B9A-556F-DA47-BE7E-16E9323D198A}" presName="rootText" presStyleLbl="node4" presStyleIdx="20" presStyleCnt="35" custLinFactNeighborX="56688" custLinFactNeighborY="6209">
        <dgm:presLayoutVars>
          <dgm:chPref val="3"/>
        </dgm:presLayoutVars>
      </dgm:prSet>
      <dgm:spPr/>
      <dgm:t>
        <a:bodyPr/>
        <a:lstStyle/>
        <a:p>
          <a:endParaRPr lang="en-US"/>
        </a:p>
      </dgm:t>
    </dgm:pt>
    <dgm:pt modelId="{E904451B-7257-3B47-8C92-B09F168DB776}" type="pres">
      <dgm:prSet presAssocID="{CBFC2B9A-556F-DA47-BE7E-16E9323D198A}" presName="rootConnector" presStyleLbl="node4" presStyleIdx="20" presStyleCnt="35"/>
      <dgm:spPr/>
      <dgm:t>
        <a:bodyPr/>
        <a:lstStyle/>
        <a:p>
          <a:endParaRPr lang="en-US"/>
        </a:p>
      </dgm:t>
    </dgm:pt>
    <dgm:pt modelId="{7238AD5E-A476-9D4F-A4BF-6CDCDFC608C2}" type="pres">
      <dgm:prSet presAssocID="{CBFC2B9A-556F-DA47-BE7E-16E9323D198A}" presName="hierChild4" presStyleCnt="0"/>
      <dgm:spPr/>
      <dgm:t>
        <a:bodyPr/>
        <a:lstStyle/>
        <a:p>
          <a:endParaRPr lang="en-US"/>
        </a:p>
      </dgm:t>
    </dgm:pt>
    <dgm:pt modelId="{10E6AA39-3CC2-8D4B-9CA0-EB642B0932BF}" type="pres">
      <dgm:prSet presAssocID="{1D94E5A8-6E44-5040-AF5E-D36EA32773A0}" presName="Name37" presStyleLbl="parChTrans1D4" presStyleIdx="21" presStyleCnt="35"/>
      <dgm:spPr/>
      <dgm:t>
        <a:bodyPr/>
        <a:lstStyle/>
        <a:p>
          <a:endParaRPr lang="en-US"/>
        </a:p>
      </dgm:t>
    </dgm:pt>
    <dgm:pt modelId="{8731AB42-0374-FA40-A624-17C9DCC1C85B}" type="pres">
      <dgm:prSet presAssocID="{E5FD2249-AEA3-BE41-8DB5-AC70D3C7643D}" presName="hierRoot2" presStyleCnt="0">
        <dgm:presLayoutVars>
          <dgm:hierBranch val="init"/>
        </dgm:presLayoutVars>
      </dgm:prSet>
      <dgm:spPr/>
      <dgm:t>
        <a:bodyPr/>
        <a:lstStyle/>
        <a:p>
          <a:endParaRPr lang="en-US"/>
        </a:p>
      </dgm:t>
    </dgm:pt>
    <dgm:pt modelId="{95D0ECF6-8F89-A340-B8F9-1868AAC6FC90}" type="pres">
      <dgm:prSet presAssocID="{E5FD2249-AEA3-BE41-8DB5-AC70D3C7643D}" presName="rootComposite" presStyleCnt="0"/>
      <dgm:spPr/>
      <dgm:t>
        <a:bodyPr/>
        <a:lstStyle/>
        <a:p>
          <a:endParaRPr lang="en-US"/>
        </a:p>
      </dgm:t>
    </dgm:pt>
    <dgm:pt modelId="{40F3FB61-A49E-C744-B1A6-F279EC2EAF1B}" type="pres">
      <dgm:prSet presAssocID="{E5FD2249-AEA3-BE41-8DB5-AC70D3C7643D}" presName="rootText" presStyleLbl="node4" presStyleIdx="21" presStyleCnt="35" custScaleY="240302" custLinFactNeighborX="56688" custLinFactNeighborY="6209">
        <dgm:presLayoutVars>
          <dgm:chPref val="3"/>
        </dgm:presLayoutVars>
      </dgm:prSet>
      <dgm:spPr/>
      <dgm:t>
        <a:bodyPr/>
        <a:lstStyle/>
        <a:p>
          <a:endParaRPr lang="en-US"/>
        </a:p>
      </dgm:t>
    </dgm:pt>
    <dgm:pt modelId="{B0EEE099-1D31-B74E-BAD8-1955126CDDC1}" type="pres">
      <dgm:prSet presAssocID="{E5FD2249-AEA3-BE41-8DB5-AC70D3C7643D}" presName="rootConnector" presStyleLbl="node4" presStyleIdx="21" presStyleCnt="35"/>
      <dgm:spPr/>
      <dgm:t>
        <a:bodyPr/>
        <a:lstStyle/>
        <a:p>
          <a:endParaRPr lang="en-US"/>
        </a:p>
      </dgm:t>
    </dgm:pt>
    <dgm:pt modelId="{E201E10E-E485-6049-9150-91DDE34846FB}" type="pres">
      <dgm:prSet presAssocID="{E5FD2249-AEA3-BE41-8DB5-AC70D3C7643D}" presName="hierChild4" presStyleCnt="0"/>
      <dgm:spPr/>
      <dgm:t>
        <a:bodyPr/>
        <a:lstStyle/>
        <a:p>
          <a:endParaRPr lang="en-US"/>
        </a:p>
      </dgm:t>
    </dgm:pt>
    <dgm:pt modelId="{865DD34D-E5B8-0343-8952-570CF492EA22}" type="pres">
      <dgm:prSet presAssocID="{E5FD2249-AEA3-BE41-8DB5-AC70D3C7643D}" presName="hierChild5" presStyleCnt="0"/>
      <dgm:spPr/>
      <dgm:t>
        <a:bodyPr/>
        <a:lstStyle/>
        <a:p>
          <a:endParaRPr lang="en-US"/>
        </a:p>
      </dgm:t>
    </dgm:pt>
    <dgm:pt modelId="{512E8B7D-820D-5345-AAED-E596AB7CE631}" type="pres">
      <dgm:prSet presAssocID="{566D4944-74C1-4C40-A60A-F4767FC07241}" presName="Name37" presStyleLbl="parChTrans1D4" presStyleIdx="22" presStyleCnt="35"/>
      <dgm:spPr/>
      <dgm:t>
        <a:bodyPr/>
        <a:lstStyle/>
        <a:p>
          <a:endParaRPr lang="en-US"/>
        </a:p>
      </dgm:t>
    </dgm:pt>
    <dgm:pt modelId="{A98855DF-E298-B149-90E1-0F10AABA2597}" type="pres">
      <dgm:prSet presAssocID="{E2D4533D-DD4D-EB4A-8943-529295ABBF79}" presName="hierRoot2" presStyleCnt="0">
        <dgm:presLayoutVars>
          <dgm:hierBranch val="init"/>
        </dgm:presLayoutVars>
      </dgm:prSet>
      <dgm:spPr/>
      <dgm:t>
        <a:bodyPr/>
        <a:lstStyle/>
        <a:p>
          <a:endParaRPr lang="en-US"/>
        </a:p>
      </dgm:t>
    </dgm:pt>
    <dgm:pt modelId="{C77D0BF3-BCEC-D148-85EE-EC89F32127C5}" type="pres">
      <dgm:prSet presAssocID="{E2D4533D-DD4D-EB4A-8943-529295ABBF79}" presName="rootComposite" presStyleCnt="0"/>
      <dgm:spPr/>
      <dgm:t>
        <a:bodyPr/>
        <a:lstStyle/>
        <a:p>
          <a:endParaRPr lang="en-US"/>
        </a:p>
      </dgm:t>
    </dgm:pt>
    <dgm:pt modelId="{CE1706C4-C41D-EF4A-91F6-7E4154FFD2DA}" type="pres">
      <dgm:prSet presAssocID="{E2D4533D-DD4D-EB4A-8943-529295ABBF79}" presName="rootText" presStyleLbl="node4" presStyleIdx="22" presStyleCnt="35" custScaleY="321565" custLinFactNeighborX="56688" custLinFactNeighborY="6209">
        <dgm:presLayoutVars>
          <dgm:chPref val="3"/>
        </dgm:presLayoutVars>
      </dgm:prSet>
      <dgm:spPr/>
      <dgm:t>
        <a:bodyPr/>
        <a:lstStyle/>
        <a:p>
          <a:endParaRPr lang="en-US"/>
        </a:p>
      </dgm:t>
    </dgm:pt>
    <dgm:pt modelId="{E57E8521-D368-3A4F-BA92-697FDA569E27}" type="pres">
      <dgm:prSet presAssocID="{E2D4533D-DD4D-EB4A-8943-529295ABBF79}" presName="rootConnector" presStyleLbl="node4" presStyleIdx="22" presStyleCnt="35"/>
      <dgm:spPr/>
      <dgm:t>
        <a:bodyPr/>
        <a:lstStyle/>
        <a:p>
          <a:endParaRPr lang="en-US"/>
        </a:p>
      </dgm:t>
    </dgm:pt>
    <dgm:pt modelId="{E59CA76A-899C-3240-81B6-24F0B8664D2B}" type="pres">
      <dgm:prSet presAssocID="{E2D4533D-DD4D-EB4A-8943-529295ABBF79}" presName="hierChild4" presStyleCnt="0"/>
      <dgm:spPr/>
      <dgm:t>
        <a:bodyPr/>
        <a:lstStyle/>
        <a:p>
          <a:endParaRPr lang="en-US"/>
        </a:p>
      </dgm:t>
    </dgm:pt>
    <dgm:pt modelId="{8EF20244-3E0C-8444-9DBD-7EFB884D5237}" type="pres">
      <dgm:prSet presAssocID="{E2D4533D-DD4D-EB4A-8943-529295ABBF79}" presName="hierChild5" presStyleCnt="0"/>
      <dgm:spPr/>
      <dgm:t>
        <a:bodyPr/>
        <a:lstStyle/>
        <a:p>
          <a:endParaRPr lang="en-US"/>
        </a:p>
      </dgm:t>
    </dgm:pt>
    <dgm:pt modelId="{4A4C7C5D-B602-4A46-93F2-F1669B92117F}" type="pres">
      <dgm:prSet presAssocID="{3DACFB7A-C732-AF4C-9D78-E257F90D7D58}" presName="Name37" presStyleLbl="parChTrans1D4" presStyleIdx="23" presStyleCnt="35"/>
      <dgm:spPr/>
      <dgm:t>
        <a:bodyPr/>
        <a:lstStyle/>
        <a:p>
          <a:endParaRPr lang="en-US"/>
        </a:p>
      </dgm:t>
    </dgm:pt>
    <dgm:pt modelId="{7BE05EAF-8702-6048-AFD6-032765615E7E}" type="pres">
      <dgm:prSet presAssocID="{A556892E-DB6F-1345-A7BB-BF3B7BB49A85}" presName="hierRoot2" presStyleCnt="0">
        <dgm:presLayoutVars>
          <dgm:hierBranch val="init"/>
        </dgm:presLayoutVars>
      </dgm:prSet>
      <dgm:spPr/>
      <dgm:t>
        <a:bodyPr/>
        <a:lstStyle/>
        <a:p>
          <a:endParaRPr lang="en-US"/>
        </a:p>
      </dgm:t>
    </dgm:pt>
    <dgm:pt modelId="{655267EE-EB7D-ED46-AF62-0F414C986E3E}" type="pres">
      <dgm:prSet presAssocID="{A556892E-DB6F-1345-A7BB-BF3B7BB49A85}" presName="rootComposite" presStyleCnt="0"/>
      <dgm:spPr/>
      <dgm:t>
        <a:bodyPr/>
        <a:lstStyle/>
        <a:p>
          <a:endParaRPr lang="en-US"/>
        </a:p>
      </dgm:t>
    </dgm:pt>
    <dgm:pt modelId="{F41D3851-2B7B-2346-9315-CF4AB1F1FF16}" type="pres">
      <dgm:prSet presAssocID="{A556892E-DB6F-1345-A7BB-BF3B7BB49A85}" presName="rootText" presStyleLbl="node4" presStyleIdx="23" presStyleCnt="35" custScaleY="486510" custLinFactNeighborX="56688" custLinFactNeighborY="6209">
        <dgm:presLayoutVars>
          <dgm:chPref val="3"/>
        </dgm:presLayoutVars>
      </dgm:prSet>
      <dgm:spPr/>
      <dgm:t>
        <a:bodyPr/>
        <a:lstStyle/>
        <a:p>
          <a:endParaRPr lang="en-US"/>
        </a:p>
      </dgm:t>
    </dgm:pt>
    <dgm:pt modelId="{9529DF69-B8BE-D045-B3F3-95C99B7684A2}" type="pres">
      <dgm:prSet presAssocID="{A556892E-DB6F-1345-A7BB-BF3B7BB49A85}" presName="rootConnector" presStyleLbl="node4" presStyleIdx="23" presStyleCnt="35"/>
      <dgm:spPr/>
      <dgm:t>
        <a:bodyPr/>
        <a:lstStyle/>
        <a:p>
          <a:endParaRPr lang="en-US"/>
        </a:p>
      </dgm:t>
    </dgm:pt>
    <dgm:pt modelId="{AFCF58BC-2B99-454C-B916-3E369738999E}" type="pres">
      <dgm:prSet presAssocID="{A556892E-DB6F-1345-A7BB-BF3B7BB49A85}" presName="hierChild4" presStyleCnt="0"/>
      <dgm:spPr/>
      <dgm:t>
        <a:bodyPr/>
        <a:lstStyle/>
        <a:p>
          <a:endParaRPr lang="en-US"/>
        </a:p>
      </dgm:t>
    </dgm:pt>
    <dgm:pt modelId="{E325EB52-B848-B242-A54B-769B201BC9D0}" type="pres">
      <dgm:prSet presAssocID="{B598C276-7783-0F43-A637-09C6D3647D16}" presName="Name37" presStyleLbl="parChTrans1D4" presStyleIdx="24" presStyleCnt="35"/>
      <dgm:spPr/>
      <dgm:t>
        <a:bodyPr/>
        <a:lstStyle/>
        <a:p>
          <a:endParaRPr lang="en-US"/>
        </a:p>
      </dgm:t>
    </dgm:pt>
    <dgm:pt modelId="{D440D168-B35B-E940-9043-3D14745104CB}" type="pres">
      <dgm:prSet presAssocID="{26AA0CD1-1BC0-1140-A42F-B547412CB742}" presName="hierRoot2" presStyleCnt="0">
        <dgm:presLayoutVars>
          <dgm:hierBranch val="init"/>
        </dgm:presLayoutVars>
      </dgm:prSet>
      <dgm:spPr/>
      <dgm:t>
        <a:bodyPr/>
        <a:lstStyle/>
        <a:p>
          <a:endParaRPr lang="en-US"/>
        </a:p>
      </dgm:t>
    </dgm:pt>
    <dgm:pt modelId="{902E4348-CC13-BC45-A4CE-898DB55AA4E8}" type="pres">
      <dgm:prSet presAssocID="{26AA0CD1-1BC0-1140-A42F-B547412CB742}" presName="rootComposite" presStyleCnt="0"/>
      <dgm:spPr/>
      <dgm:t>
        <a:bodyPr/>
        <a:lstStyle/>
        <a:p>
          <a:endParaRPr lang="en-US"/>
        </a:p>
      </dgm:t>
    </dgm:pt>
    <dgm:pt modelId="{B9B18097-DF60-3943-8CA1-D6948A9CC08B}" type="pres">
      <dgm:prSet presAssocID="{26AA0CD1-1BC0-1140-A42F-B547412CB742}" presName="rootText" presStyleLbl="node4" presStyleIdx="24" presStyleCnt="35" custScaleY="395119" custLinFactNeighborX="56688" custLinFactNeighborY="6209">
        <dgm:presLayoutVars>
          <dgm:chPref val="3"/>
        </dgm:presLayoutVars>
      </dgm:prSet>
      <dgm:spPr/>
      <dgm:t>
        <a:bodyPr/>
        <a:lstStyle/>
        <a:p>
          <a:endParaRPr lang="en-US"/>
        </a:p>
      </dgm:t>
    </dgm:pt>
    <dgm:pt modelId="{EAEDE72C-FFDA-9446-85A4-C2C63BACE376}" type="pres">
      <dgm:prSet presAssocID="{26AA0CD1-1BC0-1140-A42F-B547412CB742}" presName="rootConnector" presStyleLbl="node4" presStyleIdx="24" presStyleCnt="35"/>
      <dgm:spPr/>
      <dgm:t>
        <a:bodyPr/>
        <a:lstStyle/>
        <a:p>
          <a:endParaRPr lang="en-US"/>
        </a:p>
      </dgm:t>
    </dgm:pt>
    <dgm:pt modelId="{8B3B1FC4-48B8-5F44-AEEF-0F96F2839661}" type="pres">
      <dgm:prSet presAssocID="{26AA0CD1-1BC0-1140-A42F-B547412CB742}" presName="hierChild4" presStyleCnt="0"/>
      <dgm:spPr/>
      <dgm:t>
        <a:bodyPr/>
        <a:lstStyle/>
        <a:p>
          <a:endParaRPr lang="en-US"/>
        </a:p>
      </dgm:t>
    </dgm:pt>
    <dgm:pt modelId="{06D9D6A6-85C9-324D-93EE-4C8ADDBD9C53}" type="pres">
      <dgm:prSet presAssocID="{18906BF7-F7C1-3047-987A-AF66A11F7B63}" presName="Name37" presStyleLbl="parChTrans1D4" presStyleIdx="25" presStyleCnt="35"/>
      <dgm:spPr/>
      <dgm:t>
        <a:bodyPr/>
        <a:lstStyle/>
        <a:p>
          <a:endParaRPr lang="en-US"/>
        </a:p>
      </dgm:t>
    </dgm:pt>
    <dgm:pt modelId="{F1F39044-A75F-7540-A0A2-5403F73FE829}" type="pres">
      <dgm:prSet presAssocID="{4F4EA7F1-827F-D64C-A515-A3C8D6F87518}" presName="hierRoot2" presStyleCnt="0">
        <dgm:presLayoutVars>
          <dgm:hierBranch val="init"/>
        </dgm:presLayoutVars>
      </dgm:prSet>
      <dgm:spPr/>
      <dgm:t>
        <a:bodyPr/>
        <a:lstStyle/>
        <a:p>
          <a:endParaRPr lang="en-US"/>
        </a:p>
      </dgm:t>
    </dgm:pt>
    <dgm:pt modelId="{0DFF4384-4449-3B41-9490-77AE9F4B30EF}" type="pres">
      <dgm:prSet presAssocID="{4F4EA7F1-827F-D64C-A515-A3C8D6F87518}" presName="rootComposite" presStyleCnt="0"/>
      <dgm:spPr/>
      <dgm:t>
        <a:bodyPr/>
        <a:lstStyle/>
        <a:p>
          <a:endParaRPr lang="en-US"/>
        </a:p>
      </dgm:t>
    </dgm:pt>
    <dgm:pt modelId="{537B2438-88E9-9949-8D1E-B28B552A4F1B}" type="pres">
      <dgm:prSet presAssocID="{4F4EA7F1-827F-D64C-A515-A3C8D6F87518}" presName="rootText" presStyleLbl="node4" presStyleIdx="25" presStyleCnt="35" custLinFactNeighborX="56688" custLinFactNeighborY="6209">
        <dgm:presLayoutVars>
          <dgm:chPref val="3"/>
        </dgm:presLayoutVars>
      </dgm:prSet>
      <dgm:spPr/>
      <dgm:t>
        <a:bodyPr/>
        <a:lstStyle/>
        <a:p>
          <a:endParaRPr lang="en-US"/>
        </a:p>
      </dgm:t>
    </dgm:pt>
    <dgm:pt modelId="{CDD4A724-D544-604D-A4A1-8C8E15D3C9EB}" type="pres">
      <dgm:prSet presAssocID="{4F4EA7F1-827F-D64C-A515-A3C8D6F87518}" presName="rootConnector" presStyleLbl="node4" presStyleIdx="25" presStyleCnt="35"/>
      <dgm:spPr/>
      <dgm:t>
        <a:bodyPr/>
        <a:lstStyle/>
        <a:p>
          <a:endParaRPr lang="en-US"/>
        </a:p>
      </dgm:t>
    </dgm:pt>
    <dgm:pt modelId="{B26F8C19-8826-9845-93C2-DEA422430CD5}" type="pres">
      <dgm:prSet presAssocID="{4F4EA7F1-827F-D64C-A515-A3C8D6F87518}" presName="hierChild4" presStyleCnt="0"/>
      <dgm:spPr/>
      <dgm:t>
        <a:bodyPr/>
        <a:lstStyle/>
        <a:p>
          <a:endParaRPr lang="en-US"/>
        </a:p>
      </dgm:t>
    </dgm:pt>
    <dgm:pt modelId="{4F5CB768-E47E-0F47-98F7-25DF14484BF4}" type="pres">
      <dgm:prSet presAssocID="{4F4EA7F1-827F-D64C-A515-A3C8D6F87518}" presName="hierChild5" presStyleCnt="0"/>
      <dgm:spPr/>
      <dgm:t>
        <a:bodyPr/>
        <a:lstStyle/>
        <a:p>
          <a:endParaRPr lang="en-US"/>
        </a:p>
      </dgm:t>
    </dgm:pt>
    <dgm:pt modelId="{4726F32C-215C-1E48-89E8-6DAAFE42C273}" type="pres">
      <dgm:prSet presAssocID="{26AA0CD1-1BC0-1140-A42F-B547412CB742}" presName="hierChild5" presStyleCnt="0"/>
      <dgm:spPr/>
      <dgm:t>
        <a:bodyPr/>
        <a:lstStyle/>
        <a:p>
          <a:endParaRPr lang="en-US"/>
        </a:p>
      </dgm:t>
    </dgm:pt>
    <dgm:pt modelId="{C1D87834-DA16-0147-AA1C-F54689D4424E}" type="pres">
      <dgm:prSet presAssocID="{41180D01-358B-684D-BFBA-EEECFD2CB545}" presName="Name37" presStyleLbl="parChTrans1D4" presStyleIdx="26" presStyleCnt="35"/>
      <dgm:spPr/>
      <dgm:t>
        <a:bodyPr/>
        <a:lstStyle/>
        <a:p>
          <a:endParaRPr lang="en-US"/>
        </a:p>
      </dgm:t>
    </dgm:pt>
    <dgm:pt modelId="{121A7743-95BA-254E-974B-7838782006E8}" type="pres">
      <dgm:prSet presAssocID="{C159C8DD-77D5-5441-87C3-14F035A2C406}" presName="hierRoot2" presStyleCnt="0">
        <dgm:presLayoutVars>
          <dgm:hierBranch val="init"/>
        </dgm:presLayoutVars>
      </dgm:prSet>
      <dgm:spPr/>
      <dgm:t>
        <a:bodyPr/>
        <a:lstStyle/>
        <a:p>
          <a:endParaRPr lang="en-US"/>
        </a:p>
      </dgm:t>
    </dgm:pt>
    <dgm:pt modelId="{E42F460B-3B75-9A46-8BAB-B3C14669F5EF}" type="pres">
      <dgm:prSet presAssocID="{C159C8DD-77D5-5441-87C3-14F035A2C406}" presName="rootComposite" presStyleCnt="0"/>
      <dgm:spPr/>
      <dgm:t>
        <a:bodyPr/>
        <a:lstStyle/>
        <a:p>
          <a:endParaRPr lang="en-US"/>
        </a:p>
      </dgm:t>
    </dgm:pt>
    <dgm:pt modelId="{E131A676-8563-7E40-AADE-FE0EBF6C3F48}" type="pres">
      <dgm:prSet presAssocID="{C159C8DD-77D5-5441-87C3-14F035A2C406}" presName="rootText" presStyleLbl="node4" presStyleIdx="26" presStyleCnt="35" custScaleY="410603" custLinFactNeighborX="56688" custLinFactNeighborY="6209">
        <dgm:presLayoutVars>
          <dgm:chPref val="3"/>
        </dgm:presLayoutVars>
      </dgm:prSet>
      <dgm:spPr/>
      <dgm:t>
        <a:bodyPr/>
        <a:lstStyle/>
        <a:p>
          <a:endParaRPr lang="en-US"/>
        </a:p>
      </dgm:t>
    </dgm:pt>
    <dgm:pt modelId="{8F9FB90B-0319-C548-9C39-24DD53C3D8AA}" type="pres">
      <dgm:prSet presAssocID="{C159C8DD-77D5-5441-87C3-14F035A2C406}" presName="rootConnector" presStyleLbl="node4" presStyleIdx="26" presStyleCnt="35"/>
      <dgm:spPr/>
      <dgm:t>
        <a:bodyPr/>
        <a:lstStyle/>
        <a:p>
          <a:endParaRPr lang="en-US"/>
        </a:p>
      </dgm:t>
    </dgm:pt>
    <dgm:pt modelId="{1BAD1113-1992-864A-86D4-D43ECE3AAA8D}" type="pres">
      <dgm:prSet presAssocID="{C159C8DD-77D5-5441-87C3-14F035A2C406}" presName="hierChild4" presStyleCnt="0"/>
      <dgm:spPr/>
      <dgm:t>
        <a:bodyPr/>
        <a:lstStyle/>
        <a:p>
          <a:endParaRPr lang="en-US"/>
        </a:p>
      </dgm:t>
    </dgm:pt>
    <dgm:pt modelId="{71FCF0C4-B15F-0A41-94AC-415D08CC6849}" type="pres">
      <dgm:prSet presAssocID="{3ED85647-E415-F048-A053-10C91E55A4A1}" presName="Name37" presStyleLbl="parChTrans1D4" presStyleIdx="27" presStyleCnt="35"/>
      <dgm:spPr/>
      <dgm:t>
        <a:bodyPr/>
        <a:lstStyle/>
        <a:p>
          <a:endParaRPr lang="en-US"/>
        </a:p>
      </dgm:t>
    </dgm:pt>
    <dgm:pt modelId="{F1C6B655-85A5-E541-A6BA-2836C463E9CA}" type="pres">
      <dgm:prSet presAssocID="{3181821D-9BEF-4941-A80E-8B6FB7716CF1}" presName="hierRoot2" presStyleCnt="0">
        <dgm:presLayoutVars>
          <dgm:hierBranch val="init"/>
        </dgm:presLayoutVars>
      </dgm:prSet>
      <dgm:spPr/>
      <dgm:t>
        <a:bodyPr/>
        <a:lstStyle/>
        <a:p>
          <a:endParaRPr lang="en-US"/>
        </a:p>
      </dgm:t>
    </dgm:pt>
    <dgm:pt modelId="{0B27799E-4296-2D41-8FCE-95986A2E7609}" type="pres">
      <dgm:prSet presAssocID="{3181821D-9BEF-4941-A80E-8B6FB7716CF1}" presName="rootComposite" presStyleCnt="0"/>
      <dgm:spPr/>
      <dgm:t>
        <a:bodyPr/>
        <a:lstStyle/>
        <a:p>
          <a:endParaRPr lang="en-US"/>
        </a:p>
      </dgm:t>
    </dgm:pt>
    <dgm:pt modelId="{E466DB1A-AD23-2D4B-8C48-0BFDB257350A}" type="pres">
      <dgm:prSet presAssocID="{3181821D-9BEF-4941-A80E-8B6FB7716CF1}" presName="rootText" presStyleLbl="node4" presStyleIdx="27" presStyleCnt="35" custScaleX="113564" custLinFactNeighborX="56688" custLinFactNeighborY="6209">
        <dgm:presLayoutVars>
          <dgm:chPref val="3"/>
        </dgm:presLayoutVars>
      </dgm:prSet>
      <dgm:spPr/>
      <dgm:t>
        <a:bodyPr/>
        <a:lstStyle/>
        <a:p>
          <a:endParaRPr lang="en-US"/>
        </a:p>
      </dgm:t>
    </dgm:pt>
    <dgm:pt modelId="{514788E1-E3C3-8641-9FB5-D8693D46B99F}" type="pres">
      <dgm:prSet presAssocID="{3181821D-9BEF-4941-A80E-8B6FB7716CF1}" presName="rootConnector" presStyleLbl="node4" presStyleIdx="27" presStyleCnt="35"/>
      <dgm:spPr/>
      <dgm:t>
        <a:bodyPr/>
        <a:lstStyle/>
        <a:p>
          <a:endParaRPr lang="en-US"/>
        </a:p>
      </dgm:t>
    </dgm:pt>
    <dgm:pt modelId="{06CBEEBC-BADA-0D49-BD64-4E00E771E030}" type="pres">
      <dgm:prSet presAssocID="{3181821D-9BEF-4941-A80E-8B6FB7716CF1}" presName="hierChild4" presStyleCnt="0"/>
      <dgm:spPr/>
      <dgm:t>
        <a:bodyPr/>
        <a:lstStyle/>
        <a:p>
          <a:endParaRPr lang="en-US"/>
        </a:p>
      </dgm:t>
    </dgm:pt>
    <dgm:pt modelId="{026A34CB-1239-A445-B2A4-519245DE07F5}" type="pres">
      <dgm:prSet presAssocID="{3181821D-9BEF-4941-A80E-8B6FB7716CF1}" presName="hierChild5" presStyleCnt="0"/>
      <dgm:spPr/>
      <dgm:t>
        <a:bodyPr/>
        <a:lstStyle/>
        <a:p>
          <a:endParaRPr lang="en-US"/>
        </a:p>
      </dgm:t>
    </dgm:pt>
    <dgm:pt modelId="{407B1B6F-C714-7C4F-A7AD-73654DB42FC8}" type="pres">
      <dgm:prSet presAssocID="{0F301642-EEF3-E642-B515-2E94AEA409B7}" presName="Name37" presStyleLbl="parChTrans1D4" presStyleIdx="28" presStyleCnt="35"/>
      <dgm:spPr/>
      <dgm:t>
        <a:bodyPr/>
        <a:lstStyle/>
        <a:p>
          <a:endParaRPr lang="en-US"/>
        </a:p>
      </dgm:t>
    </dgm:pt>
    <dgm:pt modelId="{D07A4273-5335-EF42-990F-3538438E7243}" type="pres">
      <dgm:prSet presAssocID="{3C275794-7AA2-D248-BA72-8556BEAB2365}" presName="hierRoot2" presStyleCnt="0">
        <dgm:presLayoutVars>
          <dgm:hierBranch val="init"/>
        </dgm:presLayoutVars>
      </dgm:prSet>
      <dgm:spPr/>
      <dgm:t>
        <a:bodyPr/>
        <a:lstStyle/>
        <a:p>
          <a:endParaRPr lang="en-US"/>
        </a:p>
      </dgm:t>
    </dgm:pt>
    <dgm:pt modelId="{FAEC142F-82EE-F84F-978F-8CF6181ECFB7}" type="pres">
      <dgm:prSet presAssocID="{3C275794-7AA2-D248-BA72-8556BEAB2365}" presName="rootComposite" presStyleCnt="0"/>
      <dgm:spPr/>
      <dgm:t>
        <a:bodyPr/>
        <a:lstStyle/>
        <a:p>
          <a:endParaRPr lang="en-US"/>
        </a:p>
      </dgm:t>
    </dgm:pt>
    <dgm:pt modelId="{9B49C34E-EC3B-B54A-AB77-87671C674C07}" type="pres">
      <dgm:prSet presAssocID="{3C275794-7AA2-D248-BA72-8556BEAB2365}" presName="rootText" presStyleLbl="node4" presStyleIdx="28" presStyleCnt="35" custLinFactNeighborX="56688" custLinFactNeighborY="6209">
        <dgm:presLayoutVars>
          <dgm:chPref val="3"/>
        </dgm:presLayoutVars>
      </dgm:prSet>
      <dgm:spPr/>
      <dgm:t>
        <a:bodyPr/>
        <a:lstStyle/>
        <a:p>
          <a:endParaRPr lang="en-US"/>
        </a:p>
      </dgm:t>
    </dgm:pt>
    <dgm:pt modelId="{577C5700-453C-4A4D-896C-697442BD3C44}" type="pres">
      <dgm:prSet presAssocID="{3C275794-7AA2-D248-BA72-8556BEAB2365}" presName="rootConnector" presStyleLbl="node4" presStyleIdx="28" presStyleCnt="35"/>
      <dgm:spPr/>
      <dgm:t>
        <a:bodyPr/>
        <a:lstStyle/>
        <a:p>
          <a:endParaRPr lang="en-US"/>
        </a:p>
      </dgm:t>
    </dgm:pt>
    <dgm:pt modelId="{C175FB07-B2E4-2D4A-9737-7DDE71EDED6B}" type="pres">
      <dgm:prSet presAssocID="{3C275794-7AA2-D248-BA72-8556BEAB2365}" presName="hierChild4" presStyleCnt="0"/>
      <dgm:spPr/>
      <dgm:t>
        <a:bodyPr/>
        <a:lstStyle/>
        <a:p>
          <a:endParaRPr lang="en-US"/>
        </a:p>
      </dgm:t>
    </dgm:pt>
    <dgm:pt modelId="{6D9B2CB2-17A7-5444-8286-A6385EEBAF3D}" type="pres">
      <dgm:prSet presAssocID="{CE144EB6-8D40-EA40-A4FE-FB83230EC687}" presName="Name37" presStyleLbl="parChTrans1D4" presStyleIdx="29" presStyleCnt="35"/>
      <dgm:spPr/>
      <dgm:t>
        <a:bodyPr/>
        <a:lstStyle/>
        <a:p>
          <a:endParaRPr lang="en-US"/>
        </a:p>
      </dgm:t>
    </dgm:pt>
    <dgm:pt modelId="{FD0D6596-3DB1-E74C-AE5E-59531CFD099E}" type="pres">
      <dgm:prSet presAssocID="{3095ADBE-1984-8C45-AF11-CC342E6D3826}" presName="hierRoot2" presStyleCnt="0">
        <dgm:presLayoutVars>
          <dgm:hierBranch val="init"/>
        </dgm:presLayoutVars>
      </dgm:prSet>
      <dgm:spPr/>
      <dgm:t>
        <a:bodyPr/>
        <a:lstStyle/>
        <a:p>
          <a:endParaRPr lang="en-US"/>
        </a:p>
      </dgm:t>
    </dgm:pt>
    <dgm:pt modelId="{F91A344A-DDA5-F541-8D8A-A4D98F0D323A}" type="pres">
      <dgm:prSet presAssocID="{3095ADBE-1984-8C45-AF11-CC342E6D3826}" presName="rootComposite" presStyleCnt="0"/>
      <dgm:spPr/>
      <dgm:t>
        <a:bodyPr/>
        <a:lstStyle/>
        <a:p>
          <a:endParaRPr lang="en-US"/>
        </a:p>
      </dgm:t>
    </dgm:pt>
    <dgm:pt modelId="{29125014-255D-FE4A-9C0D-B31EB54012BF}" type="pres">
      <dgm:prSet presAssocID="{3095ADBE-1984-8C45-AF11-CC342E6D3826}" presName="rootText" presStyleLbl="node4" presStyleIdx="29" presStyleCnt="35" custScaleX="131162" custLinFactNeighborX="56688" custLinFactNeighborY="6209">
        <dgm:presLayoutVars>
          <dgm:chPref val="3"/>
        </dgm:presLayoutVars>
      </dgm:prSet>
      <dgm:spPr/>
      <dgm:t>
        <a:bodyPr/>
        <a:lstStyle/>
        <a:p>
          <a:endParaRPr lang="en-US"/>
        </a:p>
      </dgm:t>
    </dgm:pt>
    <dgm:pt modelId="{B62BD1BD-1B2A-C644-8345-D8721DB26BAD}" type="pres">
      <dgm:prSet presAssocID="{3095ADBE-1984-8C45-AF11-CC342E6D3826}" presName="rootConnector" presStyleLbl="node4" presStyleIdx="29" presStyleCnt="35"/>
      <dgm:spPr/>
      <dgm:t>
        <a:bodyPr/>
        <a:lstStyle/>
        <a:p>
          <a:endParaRPr lang="en-US"/>
        </a:p>
      </dgm:t>
    </dgm:pt>
    <dgm:pt modelId="{7E3C5B71-2BCB-1F42-9DEA-C1BCD4CEB63D}" type="pres">
      <dgm:prSet presAssocID="{3095ADBE-1984-8C45-AF11-CC342E6D3826}" presName="hierChild4" presStyleCnt="0"/>
      <dgm:spPr/>
      <dgm:t>
        <a:bodyPr/>
        <a:lstStyle/>
        <a:p>
          <a:endParaRPr lang="en-US"/>
        </a:p>
      </dgm:t>
    </dgm:pt>
    <dgm:pt modelId="{B3701E9C-B9E5-8F43-8FC3-87FB3EE0E493}" type="pres">
      <dgm:prSet presAssocID="{3095ADBE-1984-8C45-AF11-CC342E6D3826}" presName="hierChild5" presStyleCnt="0"/>
      <dgm:spPr/>
      <dgm:t>
        <a:bodyPr/>
        <a:lstStyle/>
        <a:p>
          <a:endParaRPr lang="en-US"/>
        </a:p>
      </dgm:t>
    </dgm:pt>
    <dgm:pt modelId="{F8840443-7489-DD49-B2F8-82C6C9DD88DE}" type="pres">
      <dgm:prSet presAssocID="{9798736F-3020-D64B-AF10-D018055E444E}" presName="Name37" presStyleLbl="parChTrans1D4" presStyleIdx="30" presStyleCnt="35"/>
      <dgm:spPr/>
      <dgm:t>
        <a:bodyPr/>
        <a:lstStyle/>
        <a:p>
          <a:endParaRPr lang="en-US"/>
        </a:p>
      </dgm:t>
    </dgm:pt>
    <dgm:pt modelId="{089DD47B-F236-CA4C-AB93-2736F38F1CFF}" type="pres">
      <dgm:prSet presAssocID="{D8E61B11-2909-F644-9683-D40B9AB09C42}" presName="hierRoot2" presStyleCnt="0">
        <dgm:presLayoutVars>
          <dgm:hierBranch val="init"/>
        </dgm:presLayoutVars>
      </dgm:prSet>
      <dgm:spPr/>
      <dgm:t>
        <a:bodyPr/>
        <a:lstStyle/>
        <a:p>
          <a:endParaRPr lang="en-US"/>
        </a:p>
      </dgm:t>
    </dgm:pt>
    <dgm:pt modelId="{7CEC621D-53E9-1B41-87A0-97135C0CD95D}" type="pres">
      <dgm:prSet presAssocID="{D8E61B11-2909-F644-9683-D40B9AB09C42}" presName="rootComposite" presStyleCnt="0"/>
      <dgm:spPr/>
      <dgm:t>
        <a:bodyPr/>
        <a:lstStyle/>
        <a:p>
          <a:endParaRPr lang="en-US"/>
        </a:p>
      </dgm:t>
    </dgm:pt>
    <dgm:pt modelId="{8D0B9D54-FE8C-D044-87AE-17DD2F8A9A2E}" type="pres">
      <dgm:prSet presAssocID="{D8E61B11-2909-F644-9683-D40B9AB09C42}" presName="rootText" presStyleLbl="node4" presStyleIdx="30" presStyleCnt="35" custScaleX="131162" custLinFactNeighborX="56688" custLinFactNeighborY="6209">
        <dgm:presLayoutVars>
          <dgm:chPref val="3"/>
        </dgm:presLayoutVars>
      </dgm:prSet>
      <dgm:spPr/>
      <dgm:t>
        <a:bodyPr/>
        <a:lstStyle/>
        <a:p>
          <a:endParaRPr lang="en-US"/>
        </a:p>
      </dgm:t>
    </dgm:pt>
    <dgm:pt modelId="{F15B287F-237F-E241-BCB4-5AA6C0696F42}" type="pres">
      <dgm:prSet presAssocID="{D8E61B11-2909-F644-9683-D40B9AB09C42}" presName="rootConnector" presStyleLbl="node4" presStyleIdx="30" presStyleCnt="35"/>
      <dgm:spPr/>
      <dgm:t>
        <a:bodyPr/>
        <a:lstStyle/>
        <a:p>
          <a:endParaRPr lang="en-US"/>
        </a:p>
      </dgm:t>
    </dgm:pt>
    <dgm:pt modelId="{590E2677-8C61-FF4C-9D3E-06C9AE54776A}" type="pres">
      <dgm:prSet presAssocID="{D8E61B11-2909-F644-9683-D40B9AB09C42}" presName="hierChild4" presStyleCnt="0"/>
      <dgm:spPr/>
      <dgm:t>
        <a:bodyPr/>
        <a:lstStyle/>
        <a:p>
          <a:endParaRPr lang="en-US"/>
        </a:p>
      </dgm:t>
    </dgm:pt>
    <dgm:pt modelId="{367DB07D-8DD2-4147-99A1-76D6E4B5FAD5}" type="pres">
      <dgm:prSet presAssocID="{D8E61B11-2909-F644-9683-D40B9AB09C42}" presName="hierChild5" presStyleCnt="0"/>
      <dgm:spPr/>
      <dgm:t>
        <a:bodyPr/>
        <a:lstStyle/>
        <a:p>
          <a:endParaRPr lang="en-US"/>
        </a:p>
      </dgm:t>
    </dgm:pt>
    <dgm:pt modelId="{13459CB5-1369-3F41-A10C-4904BCF6541B}" type="pres">
      <dgm:prSet presAssocID="{3C275794-7AA2-D248-BA72-8556BEAB2365}" presName="hierChild5" presStyleCnt="0"/>
      <dgm:spPr/>
      <dgm:t>
        <a:bodyPr/>
        <a:lstStyle/>
        <a:p>
          <a:endParaRPr lang="en-US"/>
        </a:p>
      </dgm:t>
    </dgm:pt>
    <dgm:pt modelId="{706C7DA1-9112-AD4B-875C-68E9D400F773}" type="pres">
      <dgm:prSet presAssocID="{F9E8A2E9-9310-DC4F-93D1-9F95695C6386}" presName="Name37" presStyleLbl="parChTrans1D4" presStyleIdx="31" presStyleCnt="35"/>
      <dgm:spPr/>
      <dgm:t>
        <a:bodyPr/>
        <a:lstStyle/>
        <a:p>
          <a:endParaRPr lang="en-US"/>
        </a:p>
      </dgm:t>
    </dgm:pt>
    <dgm:pt modelId="{55F9EE4F-A1AB-A644-BF04-B2044056588A}" type="pres">
      <dgm:prSet presAssocID="{5A28895E-D8D0-8640-AAB6-2BB4D8885330}" presName="hierRoot2" presStyleCnt="0">
        <dgm:presLayoutVars>
          <dgm:hierBranch val="init"/>
        </dgm:presLayoutVars>
      </dgm:prSet>
      <dgm:spPr/>
      <dgm:t>
        <a:bodyPr/>
        <a:lstStyle/>
        <a:p>
          <a:endParaRPr lang="en-US"/>
        </a:p>
      </dgm:t>
    </dgm:pt>
    <dgm:pt modelId="{031864EF-2A74-934C-99FB-6327531B4EE0}" type="pres">
      <dgm:prSet presAssocID="{5A28895E-D8D0-8640-AAB6-2BB4D8885330}" presName="rootComposite" presStyleCnt="0"/>
      <dgm:spPr/>
      <dgm:t>
        <a:bodyPr/>
        <a:lstStyle/>
        <a:p>
          <a:endParaRPr lang="en-US"/>
        </a:p>
      </dgm:t>
    </dgm:pt>
    <dgm:pt modelId="{00BE72AF-FCC7-2342-A957-83BFF658F692}" type="pres">
      <dgm:prSet presAssocID="{5A28895E-D8D0-8640-AAB6-2BB4D8885330}" presName="rootText" presStyleLbl="node4" presStyleIdx="31" presStyleCnt="35" custScaleX="138207" custLinFactNeighborX="56688" custLinFactNeighborY="6209">
        <dgm:presLayoutVars>
          <dgm:chPref val="3"/>
        </dgm:presLayoutVars>
      </dgm:prSet>
      <dgm:spPr/>
      <dgm:t>
        <a:bodyPr/>
        <a:lstStyle/>
        <a:p>
          <a:endParaRPr lang="en-US"/>
        </a:p>
      </dgm:t>
    </dgm:pt>
    <dgm:pt modelId="{E80E0CF9-ACE3-3D44-8358-F490AF1C161E}" type="pres">
      <dgm:prSet presAssocID="{5A28895E-D8D0-8640-AAB6-2BB4D8885330}" presName="rootConnector" presStyleLbl="node4" presStyleIdx="31" presStyleCnt="35"/>
      <dgm:spPr/>
      <dgm:t>
        <a:bodyPr/>
        <a:lstStyle/>
        <a:p>
          <a:endParaRPr lang="en-US"/>
        </a:p>
      </dgm:t>
    </dgm:pt>
    <dgm:pt modelId="{68EB99A7-EE76-5344-BBAA-67154F772B42}" type="pres">
      <dgm:prSet presAssocID="{5A28895E-D8D0-8640-AAB6-2BB4D8885330}" presName="hierChild4" presStyleCnt="0"/>
      <dgm:spPr/>
      <dgm:t>
        <a:bodyPr/>
        <a:lstStyle/>
        <a:p>
          <a:endParaRPr lang="en-US"/>
        </a:p>
      </dgm:t>
    </dgm:pt>
    <dgm:pt modelId="{A6A2B535-5BA0-5346-B6C5-33E3A4E5EC40}" type="pres">
      <dgm:prSet presAssocID="{5A28895E-D8D0-8640-AAB6-2BB4D8885330}" presName="hierChild5" presStyleCnt="0"/>
      <dgm:spPr/>
      <dgm:t>
        <a:bodyPr/>
        <a:lstStyle/>
        <a:p>
          <a:endParaRPr lang="en-US"/>
        </a:p>
      </dgm:t>
    </dgm:pt>
    <dgm:pt modelId="{E739D493-ED6D-9B49-80D1-CCCF469A2ADD}" type="pres">
      <dgm:prSet presAssocID="{C159C8DD-77D5-5441-87C3-14F035A2C406}" presName="hierChild5" presStyleCnt="0"/>
      <dgm:spPr/>
      <dgm:t>
        <a:bodyPr/>
        <a:lstStyle/>
        <a:p>
          <a:endParaRPr lang="en-US"/>
        </a:p>
      </dgm:t>
    </dgm:pt>
    <dgm:pt modelId="{BACD1ED3-6001-7348-A60F-AE8EE2123755}" type="pres">
      <dgm:prSet presAssocID="{A556892E-DB6F-1345-A7BB-BF3B7BB49A85}" presName="hierChild5" presStyleCnt="0"/>
      <dgm:spPr/>
      <dgm:t>
        <a:bodyPr/>
        <a:lstStyle/>
        <a:p>
          <a:endParaRPr lang="en-US"/>
        </a:p>
      </dgm:t>
    </dgm:pt>
    <dgm:pt modelId="{6B930E4E-ABF2-0642-93DF-8FC316782AE2}" type="pres">
      <dgm:prSet presAssocID="{85B472F5-C70E-F54E-8064-D448E016CF17}" presName="Name37" presStyleLbl="parChTrans1D4" presStyleIdx="32" presStyleCnt="35"/>
      <dgm:spPr/>
      <dgm:t>
        <a:bodyPr/>
        <a:lstStyle/>
        <a:p>
          <a:endParaRPr lang="en-US"/>
        </a:p>
      </dgm:t>
    </dgm:pt>
    <dgm:pt modelId="{ED8B4911-4831-FC48-B872-05BC1C405543}" type="pres">
      <dgm:prSet presAssocID="{3DB0EFD8-6BC1-6941-B7EA-F8C7FA308C9C}" presName="hierRoot2" presStyleCnt="0">
        <dgm:presLayoutVars>
          <dgm:hierBranch val="init"/>
        </dgm:presLayoutVars>
      </dgm:prSet>
      <dgm:spPr/>
      <dgm:t>
        <a:bodyPr/>
        <a:lstStyle/>
        <a:p>
          <a:endParaRPr lang="en-US"/>
        </a:p>
      </dgm:t>
    </dgm:pt>
    <dgm:pt modelId="{D1DE6628-9C7F-3C49-8BFF-F83DE3703416}" type="pres">
      <dgm:prSet presAssocID="{3DB0EFD8-6BC1-6941-B7EA-F8C7FA308C9C}" presName="rootComposite" presStyleCnt="0"/>
      <dgm:spPr/>
      <dgm:t>
        <a:bodyPr/>
        <a:lstStyle/>
        <a:p>
          <a:endParaRPr lang="en-US"/>
        </a:p>
      </dgm:t>
    </dgm:pt>
    <dgm:pt modelId="{00EADC1F-905A-0041-9861-7264CB08D23A}" type="pres">
      <dgm:prSet presAssocID="{3DB0EFD8-6BC1-6941-B7EA-F8C7FA308C9C}" presName="rootText" presStyleLbl="node4" presStyleIdx="32" presStyleCnt="35" custScaleX="137078" custScaleY="185625" custLinFactNeighborX="56688" custLinFactNeighborY="6209">
        <dgm:presLayoutVars>
          <dgm:chPref val="3"/>
        </dgm:presLayoutVars>
      </dgm:prSet>
      <dgm:spPr/>
      <dgm:t>
        <a:bodyPr/>
        <a:lstStyle/>
        <a:p>
          <a:endParaRPr lang="en-US"/>
        </a:p>
      </dgm:t>
    </dgm:pt>
    <dgm:pt modelId="{21942672-A02F-6F43-B383-6E874B883310}" type="pres">
      <dgm:prSet presAssocID="{3DB0EFD8-6BC1-6941-B7EA-F8C7FA308C9C}" presName="rootConnector" presStyleLbl="node4" presStyleIdx="32" presStyleCnt="35"/>
      <dgm:spPr/>
      <dgm:t>
        <a:bodyPr/>
        <a:lstStyle/>
        <a:p>
          <a:endParaRPr lang="en-US"/>
        </a:p>
      </dgm:t>
    </dgm:pt>
    <dgm:pt modelId="{C67A9AFE-456E-6F42-8E1D-5799FCB48B56}" type="pres">
      <dgm:prSet presAssocID="{3DB0EFD8-6BC1-6941-B7EA-F8C7FA308C9C}" presName="hierChild4" presStyleCnt="0"/>
      <dgm:spPr/>
      <dgm:t>
        <a:bodyPr/>
        <a:lstStyle/>
        <a:p>
          <a:endParaRPr lang="en-US"/>
        </a:p>
      </dgm:t>
    </dgm:pt>
    <dgm:pt modelId="{1A8DF432-DCA4-324D-BE00-AA551FFC94EA}" type="pres">
      <dgm:prSet presAssocID="{50AB257C-0EA1-5344-8F09-FEF88ABB3ED8}" presName="Name37" presStyleLbl="parChTrans1D4" presStyleIdx="33" presStyleCnt="35"/>
      <dgm:spPr/>
      <dgm:t>
        <a:bodyPr/>
        <a:lstStyle/>
        <a:p>
          <a:endParaRPr lang="en-US"/>
        </a:p>
      </dgm:t>
    </dgm:pt>
    <dgm:pt modelId="{6BD4B2EA-CDEA-104E-AAAE-536C21142B10}" type="pres">
      <dgm:prSet presAssocID="{547E9695-17B3-3F40-AB23-F980AC665F35}" presName="hierRoot2" presStyleCnt="0">
        <dgm:presLayoutVars>
          <dgm:hierBranch val="init"/>
        </dgm:presLayoutVars>
      </dgm:prSet>
      <dgm:spPr/>
      <dgm:t>
        <a:bodyPr/>
        <a:lstStyle/>
        <a:p>
          <a:endParaRPr lang="en-US"/>
        </a:p>
      </dgm:t>
    </dgm:pt>
    <dgm:pt modelId="{CA042D98-FEBE-074D-8DFA-9B8889CF8F98}" type="pres">
      <dgm:prSet presAssocID="{547E9695-17B3-3F40-AB23-F980AC665F35}" presName="rootComposite" presStyleCnt="0"/>
      <dgm:spPr/>
      <dgm:t>
        <a:bodyPr/>
        <a:lstStyle/>
        <a:p>
          <a:endParaRPr lang="en-US"/>
        </a:p>
      </dgm:t>
    </dgm:pt>
    <dgm:pt modelId="{ED64D066-4F75-5F41-B5E6-47D05AA780FF}" type="pres">
      <dgm:prSet presAssocID="{547E9695-17B3-3F40-AB23-F980AC665F35}" presName="rootText" presStyleLbl="node4" presStyleIdx="33" presStyleCnt="35" custScaleX="173636" custScaleY="121323" custLinFactNeighborX="56688" custLinFactNeighborY="6209">
        <dgm:presLayoutVars>
          <dgm:chPref val="3"/>
        </dgm:presLayoutVars>
      </dgm:prSet>
      <dgm:spPr/>
      <dgm:t>
        <a:bodyPr/>
        <a:lstStyle/>
        <a:p>
          <a:endParaRPr lang="en-US"/>
        </a:p>
      </dgm:t>
    </dgm:pt>
    <dgm:pt modelId="{60688328-ECBB-A04F-8DA8-9493E53559BF}" type="pres">
      <dgm:prSet presAssocID="{547E9695-17B3-3F40-AB23-F980AC665F35}" presName="rootConnector" presStyleLbl="node4" presStyleIdx="33" presStyleCnt="35"/>
      <dgm:spPr/>
      <dgm:t>
        <a:bodyPr/>
        <a:lstStyle/>
        <a:p>
          <a:endParaRPr lang="en-US"/>
        </a:p>
      </dgm:t>
    </dgm:pt>
    <dgm:pt modelId="{222BD644-84E9-A743-9E29-8EE9014D7DE8}" type="pres">
      <dgm:prSet presAssocID="{547E9695-17B3-3F40-AB23-F980AC665F35}" presName="hierChild4" presStyleCnt="0"/>
      <dgm:spPr/>
      <dgm:t>
        <a:bodyPr/>
        <a:lstStyle/>
        <a:p>
          <a:endParaRPr lang="en-US"/>
        </a:p>
      </dgm:t>
    </dgm:pt>
    <dgm:pt modelId="{C5F8696B-8519-FF4F-9784-A3FA6FFB6827}" type="pres">
      <dgm:prSet presAssocID="{547E9695-17B3-3F40-AB23-F980AC665F35}" presName="hierChild5" presStyleCnt="0"/>
      <dgm:spPr/>
      <dgm:t>
        <a:bodyPr/>
        <a:lstStyle/>
        <a:p>
          <a:endParaRPr lang="en-US"/>
        </a:p>
      </dgm:t>
    </dgm:pt>
    <dgm:pt modelId="{7C56EF03-AF01-224E-9642-B4D5BD9360C3}" type="pres">
      <dgm:prSet presAssocID="{81BA6261-3EF7-AC4A-BB69-DDFEA122CA74}" presName="Name37" presStyleLbl="parChTrans1D4" presStyleIdx="34" presStyleCnt="35"/>
      <dgm:spPr/>
      <dgm:t>
        <a:bodyPr/>
        <a:lstStyle/>
        <a:p>
          <a:endParaRPr lang="en-US"/>
        </a:p>
      </dgm:t>
    </dgm:pt>
    <dgm:pt modelId="{0CDAD183-EE52-3C4C-BF69-5A328AE944D8}" type="pres">
      <dgm:prSet presAssocID="{99225C24-B629-8344-B8FC-666AFB0BDB3B}" presName="hierRoot2" presStyleCnt="0">
        <dgm:presLayoutVars>
          <dgm:hierBranch val="init"/>
        </dgm:presLayoutVars>
      </dgm:prSet>
      <dgm:spPr/>
      <dgm:t>
        <a:bodyPr/>
        <a:lstStyle/>
        <a:p>
          <a:endParaRPr lang="en-US"/>
        </a:p>
      </dgm:t>
    </dgm:pt>
    <dgm:pt modelId="{4EDB0448-DD7C-D942-9E11-F89D1341B55A}" type="pres">
      <dgm:prSet presAssocID="{99225C24-B629-8344-B8FC-666AFB0BDB3B}" presName="rootComposite" presStyleCnt="0"/>
      <dgm:spPr/>
      <dgm:t>
        <a:bodyPr/>
        <a:lstStyle/>
        <a:p>
          <a:endParaRPr lang="en-US"/>
        </a:p>
      </dgm:t>
    </dgm:pt>
    <dgm:pt modelId="{23AB906E-CC82-5744-BC68-014B59B39DC0}" type="pres">
      <dgm:prSet presAssocID="{99225C24-B629-8344-B8FC-666AFB0BDB3B}" presName="rootText" presStyleLbl="node4" presStyleIdx="34" presStyleCnt="35" custScaleX="174195" custLinFactNeighborX="56688" custLinFactNeighborY="6209">
        <dgm:presLayoutVars>
          <dgm:chPref val="3"/>
        </dgm:presLayoutVars>
      </dgm:prSet>
      <dgm:spPr/>
      <dgm:t>
        <a:bodyPr/>
        <a:lstStyle/>
        <a:p>
          <a:endParaRPr lang="en-US"/>
        </a:p>
      </dgm:t>
    </dgm:pt>
    <dgm:pt modelId="{56006452-4C49-FE42-AB4D-5BC22D14CC87}" type="pres">
      <dgm:prSet presAssocID="{99225C24-B629-8344-B8FC-666AFB0BDB3B}" presName="rootConnector" presStyleLbl="node4" presStyleIdx="34" presStyleCnt="35"/>
      <dgm:spPr/>
      <dgm:t>
        <a:bodyPr/>
        <a:lstStyle/>
        <a:p>
          <a:endParaRPr lang="en-US"/>
        </a:p>
      </dgm:t>
    </dgm:pt>
    <dgm:pt modelId="{EB2C4EE8-D691-E845-9C93-FB72BEB902B9}" type="pres">
      <dgm:prSet presAssocID="{99225C24-B629-8344-B8FC-666AFB0BDB3B}" presName="hierChild4" presStyleCnt="0"/>
      <dgm:spPr/>
      <dgm:t>
        <a:bodyPr/>
        <a:lstStyle/>
        <a:p>
          <a:endParaRPr lang="en-US"/>
        </a:p>
      </dgm:t>
    </dgm:pt>
    <dgm:pt modelId="{A78919B8-C47E-3049-BD71-4B2F6E67119F}" type="pres">
      <dgm:prSet presAssocID="{99225C24-B629-8344-B8FC-666AFB0BDB3B}" presName="hierChild5" presStyleCnt="0"/>
      <dgm:spPr/>
      <dgm:t>
        <a:bodyPr/>
        <a:lstStyle/>
        <a:p>
          <a:endParaRPr lang="en-US"/>
        </a:p>
      </dgm:t>
    </dgm:pt>
    <dgm:pt modelId="{07A44A6C-BCBB-7541-B388-D9E2842551A7}" type="pres">
      <dgm:prSet presAssocID="{3DB0EFD8-6BC1-6941-B7EA-F8C7FA308C9C}" presName="hierChild5" presStyleCnt="0"/>
      <dgm:spPr/>
      <dgm:t>
        <a:bodyPr/>
        <a:lstStyle/>
        <a:p>
          <a:endParaRPr lang="en-US"/>
        </a:p>
      </dgm:t>
    </dgm:pt>
    <dgm:pt modelId="{C51971EE-6A8B-284A-B31B-8570CB2459CD}" type="pres">
      <dgm:prSet presAssocID="{CBFC2B9A-556F-DA47-BE7E-16E9323D198A}" presName="hierChild5" presStyleCnt="0"/>
      <dgm:spPr/>
      <dgm:t>
        <a:bodyPr/>
        <a:lstStyle/>
        <a:p>
          <a:endParaRPr lang="en-US"/>
        </a:p>
      </dgm:t>
    </dgm:pt>
    <dgm:pt modelId="{2AC8AADB-B67B-0843-8434-FEBE48CD8E8A}" type="pres">
      <dgm:prSet presAssocID="{5AAE09CA-F5EC-CD48-9F2F-5D62C56C3BCF}" presName="hierChild5" presStyleCnt="0"/>
      <dgm:spPr/>
      <dgm:t>
        <a:bodyPr/>
        <a:lstStyle/>
        <a:p>
          <a:endParaRPr lang="en-US"/>
        </a:p>
      </dgm:t>
    </dgm:pt>
    <dgm:pt modelId="{3044071F-6368-8648-BA8A-DEE1B98A2D39}" type="pres">
      <dgm:prSet presAssocID="{A8ADE9F9-3E2B-CD4D-BE8C-E9765F3F750B}" presName="hierChild5" presStyleCnt="0"/>
      <dgm:spPr/>
      <dgm:t>
        <a:bodyPr/>
        <a:lstStyle/>
        <a:p>
          <a:endParaRPr lang="en-US"/>
        </a:p>
      </dgm:t>
    </dgm:pt>
    <dgm:pt modelId="{2F6AC8F6-A041-C941-A8BC-5A21878F4415}" type="pres">
      <dgm:prSet presAssocID="{2EE15606-443E-2649-94C9-3B2930431728}" presName="hierChild3" presStyleCnt="0"/>
      <dgm:spPr/>
      <dgm:t>
        <a:bodyPr/>
        <a:lstStyle/>
        <a:p>
          <a:endParaRPr lang="en-US"/>
        </a:p>
      </dgm:t>
    </dgm:pt>
  </dgm:ptLst>
  <dgm:cxnLst>
    <dgm:cxn modelId="{57F5B545-E13F-8C4B-82F7-CAA6D873EC47}" type="presOf" srcId="{EEBC0897-E3C6-714F-995E-B66C5EFA2844}" destId="{65EBC702-ADD1-3248-9939-D6465A34B727}" srcOrd="1" destOrd="0" presId="urn:microsoft.com/office/officeart/2005/8/layout/orgChart1"/>
    <dgm:cxn modelId="{D1030C57-57EF-DA43-8BE3-58A6DBFBE070}" srcId="{A556892E-DB6F-1345-A7BB-BF3B7BB49A85}" destId="{26AA0CD1-1BC0-1140-A42F-B547412CB742}" srcOrd="0" destOrd="0" parTransId="{B598C276-7783-0F43-A637-09C6D3647D16}" sibTransId="{E038B4C2-A851-3447-93AF-E50D27D38335}"/>
    <dgm:cxn modelId="{CE5C0170-2DAF-A848-9F2D-E66A4E43C703}" srcId="{0286A7D7-0663-5C4C-8EB7-9B183BE2A24F}" destId="{5FAB1291-2789-D047-844F-8D3E3CABBA19}" srcOrd="0" destOrd="0" parTransId="{E140C255-491F-734F-8D7D-A696D9DCE132}" sibTransId="{19B520F2-0341-5A4E-8EC0-8FFFF7696495}"/>
    <dgm:cxn modelId="{CFF0557D-7797-414E-95D4-E367E3551C6B}" type="presOf" srcId="{B233AD0A-FA76-D648-B9C1-830CF53EB376}" destId="{B77BB8BE-34A2-3D42-B2EE-906377EAB2F2}" srcOrd="0" destOrd="0" presId="urn:microsoft.com/office/officeart/2005/8/layout/orgChart1"/>
    <dgm:cxn modelId="{9D23A143-06BE-B249-8486-3748A4F46C90}" type="presOf" srcId="{26AA0CD1-1BC0-1140-A42F-B547412CB742}" destId="{EAEDE72C-FFDA-9446-85A4-C2C63BACE376}" srcOrd="1" destOrd="0" presId="urn:microsoft.com/office/officeart/2005/8/layout/orgChart1"/>
    <dgm:cxn modelId="{531355D2-0158-5543-8934-D6FABF4792BE}" type="presOf" srcId="{547E9695-17B3-3F40-AB23-F980AC665F35}" destId="{60688328-ECBB-A04F-8DA8-9493E53559BF}" srcOrd="1" destOrd="0" presId="urn:microsoft.com/office/officeart/2005/8/layout/orgChart1"/>
    <dgm:cxn modelId="{B9D60904-913F-AD45-B184-4BF6CAA036C5}" srcId="{71442C6C-661C-6B44-BC9C-BA33AD7CC4BC}" destId="{0473CD62-CF8F-7B42-AC3D-967E11A06509}" srcOrd="1" destOrd="0" parTransId="{676864FF-9D8D-114A-B043-3C3641AE0175}" sibTransId="{652B22B1-BD07-124E-959C-E10F1A3CC48A}"/>
    <dgm:cxn modelId="{FC3DDECC-1DB5-154C-9941-34AAB16D7B36}" type="presOf" srcId="{8B24C6BA-3A5E-D044-972A-B8D6DB8B1DB8}" destId="{B5337B2B-B0E0-8541-B7E7-45D684273C80}" srcOrd="0" destOrd="0" presId="urn:microsoft.com/office/officeart/2005/8/layout/orgChart1"/>
    <dgm:cxn modelId="{1D40452B-6BB1-1F48-B47A-0BE52FED2832}" srcId="{C159C8DD-77D5-5441-87C3-14F035A2C406}" destId="{5A28895E-D8D0-8640-AAB6-2BB4D8885330}" srcOrd="2" destOrd="0" parTransId="{F9E8A2E9-9310-DC4F-93D1-9F95695C6386}" sibTransId="{2545267F-B838-4E40-9D64-9CFA1BE3DD6E}"/>
    <dgm:cxn modelId="{ACE7A5A4-71FB-8140-ACB1-68BC33785774}" srcId="{C159C8DD-77D5-5441-87C3-14F035A2C406}" destId="{3181821D-9BEF-4941-A80E-8B6FB7716CF1}" srcOrd="0" destOrd="0" parTransId="{3ED85647-E415-F048-A053-10C91E55A4A1}" sibTransId="{3F9CF1D6-E3D4-0145-B73C-39CFB88A4788}"/>
    <dgm:cxn modelId="{2869FABB-B40E-4F47-9787-454235F34293}" type="presOf" srcId="{18210929-C038-7045-A68C-EE6CD55BCF8D}" destId="{AE717ADC-4004-0F4E-B276-441478910C3E}" srcOrd="1" destOrd="0" presId="urn:microsoft.com/office/officeart/2005/8/layout/orgChart1"/>
    <dgm:cxn modelId="{2432E2B4-7ACB-E94F-988F-EB7D617B6B03}" type="presOf" srcId="{3DB0EFD8-6BC1-6941-B7EA-F8C7FA308C9C}" destId="{21942672-A02F-6F43-B383-6E874B883310}" srcOrd="1" destOrd="0" presId="urn:microsoft.com/office/officeart/2005/8/layout/orgChart1"/>
    <dgm:cxn modelId="{954D9618-A62A-E243-8A5F-9711F33537F8}" srcId="{CF8722A5-5C77-4B46-B31B-6772B0AF3106}" destId="{4CC99EC5-E172-5442-9438-8780D9D543FF}" srcOrd="0" destOrd="0" parTransId="{F2717673-7FAD-0141-A8D7-0EA2A185734D}" sibTransId="{B8BBE636-BE78-B74D-850C-30645E227165}"/>
    <dgm:cxn modelId="{8FA08A59-B009-E54A-8207-E840C42F0FD1}" type="presOf" srcId="{531DD168-D4C4-ED4F-B720-F27D1EA83539}" destId="{3576C11B-4231-9F4B-B0F3-668A02DC9B39}" srcOrd="0" destOrd="0" presId="urn:microsoft.com/office/officeart/2005/8/layout/orgChart1"/>
    <dgm:cxn modelId="{CEBD7A9D-9123-ED45-AED6-9ECDD4D822BB}" type="presOf" srcId="{D06F4421-912E-424C-815B-35AF6C4A250E}" destId="{88DA07DE-1B2E-9D44-84D5-C89B5F8FE812}" srcOrd="0" destOrd="0" presId="urn:microsoft.com/office/officeart/2005/8/layout/orgChart1"/>
    <dgm:cxn modelId="{E8ED4283-936A-B34B-A88F-FB3C6669E0C1}" srcId="{A8ADE9F9-3E2B-CD4D-BE8C-E9765F3F750B}" destId="{5AAE09CA-F5EC-CD48-9F2F-5D62C56C3BCF}" srcOrd="1" destOrd="0" parTransId="{E765C56A-F26E-EC4E-B826-AEB091BDD6CD}" sibTransId="{62CF5863-76AE-7B41-B780-91B00EE9157B}"/>
    <dgm:cxn modelId="{9253DB8C-DA08-0C4C-A225-7761E9FCADAD}" type="presOf" srcId="{3DACFB7A-C732-AF4C-9D78-E257F90D7D58}" destId="{4A4C7C5D-B602-4A46-93F2-F1669B92117F}" srcOrd="0" destOrd="0" presId="urn:microsoft.com/office/officeart/2005/8/layout/orgChart1"/>
    <dgm:cxn modelId="{8437E06F-2536-994D-8452-D3BE094C20B6}" type="presOf" srcId="{5AAE09CA-F5EC-CD48-9F2F-5D62C56C3BCF}" destId="{60307B84-B320-E044-B953-52C25F488CDD}" srcOrd="1" destOrd="0" presId="urn:microsoft.com/office/officeart/2005/8/layout/orgChart1"/>
    <dgm:cxn modelId="{4E17244A-D09B-0241-A3D0-0C848A71AA83}" type="presOf" srcId="{33D976FE-F150-124C-8F10-FBD28BB4B91D}" destId="{1D81859D-6EB7-9C4C-8845-276E66FE9FEB}" srcOrd="0" destOrd="0" presId="urn:microsoft.com/office/officeart/2005/8/layout/orgChart1"/>
    <dgm:cxn modelId="{D6066BFC-011B-7C4F-A955-90D433526112}" srcId="{3974E872-79CE-7B4F-B10D-E87906043893}" destId="{2EE15606-443E-2649-94C9-3B2930431728}" srcOrd="0" destOrd="0" parTransId="{08A433F5-15BB-A24B-B46A-5E0C685171F0}" sibTransId="{05FDCC59-0817-6642-B052-DFE9F1905958}"/>
    <dgm:cxn modelId="{1661AA54-26B4-3C4A-8073-7FE3ACEF1FD1}" srcId="{0286A7D7-0663-5C4C-8EB7-9B183BE2A24F}" destId="{09AD4668-11F4-8C4F-916C-0D4AD3E19EFE}" srcOrd="2" destOrd="0" parTransId="{9A6ED4BD-A4F0-CC4A-A491-C23527164B5E}" sibTransId="{7961758E-DF83-2D4E-95E3-3CB2766C4F4F}"/>
    <dgm:cxn modelId="{E6C66EC1-0F90-7642-841B-6995AC50A31A}" type="presOf" srcId="{3095ADBE-1984-8C45-AF11-CC342E6D3826}" destId="{B62BD1BD-1B2A-C644-8345-D8721DB26BAD}" srcOrd="1" destOrd="0" presId="urn:microsoft.com/office/officeart/2005/8/layout/orgChart1"/>
    <dgm:cxn modelId="{1D510374-7350-1344-AD78-EEE46543CFB1}" type="presOf" srcId="{2560A49A-7C51-334E-9574-23183E431EB0}" destId="{0CF7AFC1-2E96-9E47-B6EA-D2709E90960D}" srcOrd="0" destOrd="0" presId="urn:microsoft.com/office/officeart/2005/8/layout/orgChart1"/>
    <dgm:cxn modelId="{E2B7D1C1-1704-EF4F-834E-A94ED6833BDE}" srcId="{CBFC2B9A-556F-DA47-BE7E-16E9323D198A}" destId="{A556892E-DB6F-1345-A7BB-BF3B7BB49A85}" srcOrd="2" destOrd="0" parTransId="{3DACFB7A-C732-AF4C-9D78-E257F90D7D58}" sibTransId="{F916C1F2-798D-9846-B766-6BB3804EEE50}"/>
    <dgm:cxn modelId="{E0A4AEF0-08F3-4840-BE51-92DEFBE35FA0}" type="presOf" srcId="{3181821D-9BEF-4941-A80E-8B6FB7716CF1}" destId="{E466DB1A-AD23-2D4B-8C48-0BFDB257350A}" srcOrd="0" destOrd="0" presId="urn:microsoft.com/office/officeart/2005/8/layout/orgChart1"/>
    <dgm:cxn modelId="{C901B5EF-E7F6-2D4B-A7A0-B96B8BDBC4D1}" type="presOf" srcId="{F5575155-155E-9544-9E4F-1E1E510928DB}" destId="{252E702C-5200-744C-BB56-377428AB7FE4}" srcOrd="0" destOrd="0" presId="urn:microsoft.com/office/officeart/2005/8/layout/orgChart1"/>
    <dgm:cxn modelId="{41D6D8E8-4D9F-5145-8BC3-3B16DDED4786}" srcId="{CBFC2B9A-556F-DA47-BE7E-16E9323D198A}" destId="{E2D4533D-DD4D-EB4A-8943-529295ABBF79}" srcOrd="1" destOrd="0" parTransId="{566D4944-74C1-4C40-A60A-F4767FC07241}" sibTransId="{6E2DA634-4D0C-D34D-8ED9-E536D318CC98}"/>
    <dgm:cxn modelId="{2E5B56D4-996F-8C43-BE71-EA827CECBF6B}" type="presOf" srcId="{38C3CC88-8AA9-3A42-8769-20BF0CC49C1A}" destId="{7F8F3308-F291-964F-8D2D-F776091699AA}" srcOrd="1" destOrd="0" presId="urn:microsoft.com/office/officeart/2005/8/layout/orgChart1"/>
    <dgm:cxn modelId="{3D20DBB8-3F69-FF42-910A-AE196A6A37F0}" type="presOf" srcId="{C159C8DD-77D5-5441-87C3-14F035A2C406}" destId="{8F9FB90B-0319-C548-9C39-24DD53C3D8AA}" srcOrd="1" destOrd="0" presId="urn:microsoft.com/office/officeart/2005/8/layout/orgChart1"/>
    <dgm:cxn modelId="{8D7ABF38-BBF1-F14F-8402-BF7076D8F75F}" srcId="{3C275794-7AA2-D248-BA72-8556BEAB2365}" destId="{3095ADBE-1984-8C45-AF11-CC342E6D3826}" srcOrd="0" destOrd="0" parTransId="{CE144EB6-8D40-EA40-A4FE-FB83230EC687}" sibTransId="{36A0406B-FB93-CD4B-800A-931EFD4EF764}"/>
    <dgm:cxn modelId="{ED62DF38-0B38-8143-B061-4A0176EAD025}" type="presOf" srcId="{3DB0EFD8-6BC1-6941-B7EA-F8C7FA308C9C}" destId="{00EADC1F-905A-0041-9861-7264CB08D23A}" srcOrd="0" destOrd="0" presId="urn:microsoft.com/office/officeart/2005/8/layout/orgChart1"/>
    <dgm:cxn modelId="{A8A7C508-0359-904A-9E3D-6C2D987BF694}" srcId="{0286A7D7-0663-5C4C-8EB7-9B183BE2A24F}" destId="{CF8722A5-5C77-4B46-B31B-6772B0AF3106}" srcOrd="3" destOrd="0" parTransId="{CBADB72E-02F9-404D-A0B7-471158E95645}" sibTransId="{5E22F1F4-5B7F-9341-A188-77B5EC1DB476}"/>
    <dgm:cxn modelId="{D8A4B858-2980-4B4B-BE84-16212D2C7DFF}" type="presOf" srcId="{9A6ED4BD-A4F0-CC4A-A491-C23527164B5E}" destId="{5A19226E-D5E5-594F-8970-BB98341779F3}" srcOrd="0" destOrd="0" presId="urn:microsoft.com/office/officeart/2005/8/layout/orgChart1"/>
    <dgm:cxn modelId="{77210C62-CF4E-1544-84EC-34B859D4F65E}" type="presOf" srcId="{CE144EB6-8D40-EA40-A4FE-FB83230EC687}" destId="{6D9B2CB2-17A7-5444-8286-A6385EEBAF3D}" srcOrd="0" destOrd="0" presId="urn:microsoft.com/office/officeart/2005/8/layout/orgChart1"/>
    <dgm:cxn modelId="{AABB51BA-4093-4F46-A2E6-DFF0AB665E70}" type="presOf" srcId="{E140C255-491F-734F-8D7D-A696D9DCE132}" destId="{5E4D890E-75CA-FE4E-984C-FE87522F5388}" srcOrd="0" destOrd="0" presId="urn:microsoft.com/office/officeart/2005/8/layout/orgChart1"/>
    <dgm:cxn modelId="{02E3439C-AF6C-8144-BD13-39375564AA2A}" type="presOf" srcId="{4BC4A0C2-76E5-744F-88EA-813D96A97CFD}" destId="{19903B11-49CF-C045-A927-31388CA33C94}" srcOrd="0" destOrd="0" presId="urn:microsoft.com/office/officeart/2005/8/layout/orgChart1"/>
    <dgm:cxn modelId="{B8D8D9B9-E5D4-614C-B56B-52CA884159F7}" type="presOf" srcId="{3ED85647-E415-F048-A053-10C91E55A4A1}" destId="{71FCF0C4-B15F-0A41-94AC-415D08CC6849}" srcOrd="0" destOrd="0" presId="urn:microsoft.com/office/officeart/2005/8/layout/orgChart1"/>
    <dgm:cxn modelId="{1CCB174F-1BA5-5840-B00F-A5EF4EE8ADCC}" srcId="{1DC92F42-7BA5-B945-8D26-81A0A22B37B4}" destId="{B233AD0A-FA76-D648-B9C1-830CF53EB376}" srcOrd="1" destOrd="0" parTransId="{33D976FE-F150-124C-8F10-FBD28BB4B91D}" sibTransId="{23F96360-E0AF-DF49-A24A-86F10E36972F}"/>
    <dgm:cxn modelId="{3BAEC322-EE25-B348-9700-F2D236522CCC}" srcId="{5AAE09CA-F5EC-CD48-9F2F-5D62C56C3BCF}" destId="{71442C6C-661C-6B44-BC9C-BA33AD7CC4BC}" srcOrd="1" destOrd="0" parTransId="{44318AC2-18E5-774C-A45E-5D8B29475F1F}" sibTransId="{3F7B0921-1550-644B-AFAC-53C805B969CD}"/>
    <dgm:cxn modelId="{312EDE94-CFB7-4F45-860D-394B6F14EF69}" srcId="{71442C6C-661C-6B44-BC9C-BA33AD7CC4BC}" destId="{9318E11A-5E42-F649-BC0C-634C57BAF30E}" srcOrd="0" destOrd="0" parTransId="{CB275A1C-F790-7440-A477-48F810B8937F}" sibTransId="{1E614CCF-8BEE-CC4C-B8B3-1D7F7CE07AFF}"/>
    <dgm:cxn modelId="{A9E3EB38-F047-844E-B1C0-3B824064B7CA}" srcId="{9A008840-0A70-934F-90DF-46F55A9D282C}" destId="{531DD168-D4C4-ED4F-B720-F27D1EA83539}" srcOrd="0" destOrd="0" parTransId="{5F1A21D8-1928-634C-9CC8-EF9822F80328}" sibTransId="{7F2D76C2-0BB6-A44A-B83B-643BAE4FCDAC}"/>
    <dgm:cxn modelId="{30227BB9-576C-BC4C-9F93-D08E4C0C69BF}" type="presOf" srcId="{3181821D-9BEF-4941-A80E-8B6FB7716CF1}" destId="{514788E1-E3C3-8641-9FB5-D8693D46B99F}" srcOrd="1" destOrd="0" presId="urn:microsoft.com/office/officeart/2005/8/layout/orgChart1"/>
    <dgm:cxn modelId="{339ADE6C-40EB-E040-89BC-7C2BFF0EB72C}" type="presOf" srcId="{FB833309-81BB-C448-98CA-D4949A6EBCCB}" destId="{B20DE33A-6ACB-9946-9F7A-067D0877E024}" srcOrd="0" destOrd="0" presId="urn:microsoft.com/office/officeart/2005/8/layout/orgChart1"/>
    <dgm:cxn modelId="{44F3206D-F45A-D848-9E88-5C4DB5181C13}" srcId="{26AA0CD1-1BC0-1140-A42F-B547412CB742}" destId="{4F4EA7F1-827F-D64C-A515-A3C8D6F87518}" srcOrd="0" destOrd="0" parTransId="{18906BF7-F7C1-3047-987A-AF66A11F7B63}" sibTransId="{20428449-907A-2042-AD4C-BA125FBE5587}"/>
    <dgm:cxn modelId="{65A65622-4F64-8742-8FF7-3A08BDDECA44}" type="presOf" srcId="{71442C6C-661C-6B44-BC9C-BA33AD7CC4BC}" destId="{CADC7504-7A31-2F40-AA39-DF30B47CF02F}" srcOrd="1" destOrd="0" presId="urn:microsoft.com/office/officeart/2005/8/layout/orgChart1"/>
    <dgm:cxn modelId="{7FF35745-6006-E948-8BDE-DC52BC678026}" type="presOf" srcId="{5A28895E-D8D0-8640-AAB6-2BB4D8885330}" destId="{E80E0CF9-ACE3-3D44-8358-F490AF1C161E}" srcOrd="1" destOrd="0" presId="urn:microsoft.com/office/officeart/2005/8/layout/orgChart1"/>
    <dgm:cxn modelId="{EC18002D-9BFD-DC49-9193-A75275689141}" srcId="{5AAE09CA-F5EC-CD48-9F2F-5D62C56C3BCF}" destId="{1DC92F42-7BA5-B945-8D26-81A0A22B37B4}" srcOrd="0" destOrd="0" parTransId="{F1B89D30-2DCB-DD4A-9960-9AAB1E3BC699}" sibTransId="{F10D562B-19DC-5747-9838-E500103DE652}"/>
    <dgm:cxn modelId="{1A1AB329-F1C7-8D4D-A056-8BB1EF85A0F9}" type="presOf" srcId="{18210929-C038-7045-A68C-EE6CD55BCF8D}" destId="{B24C64E7-1633-B24A-9F73-939FCED2D3F9}" srcOrd="0" destOrd="0" presId="urn:microsoft.com/office/officeart/2005/8/layout/orgChart1"/>
    <dgm:cxn modelId="{8231EA34-3595-F74F-A657-CE36740615A2}" srcId="{6DF4B9BF-64A1-F241-ADE6-A8825DB8EE8C}" destId="{613839BD-2E91-DB40-BA24-5F7A788CDD2F}" srcOrd="0" destOrd="0" parTransId="{6DB76315-6027-C045-8BEC-6265AE725B56}" sibTransId="{85283010-8857-A546-A42A-0A653C43AB52}"/>
    <dgm:cxn modelId="{F1110BEE-252E-DD4F-A898-9B6D553ECBB1}" type="presOf" srcId="{26AA0CD1-1BC0-1140-A42F-B547412CB742}" destId="{B9B18097-DF60-3943-8CA1-D6948A9CC08B}" srcOrd="0" destOrd="0" presId="urn:microsoft.com/office/officeart/2005/8/layout/orgChart1"/>
    <dgm:cxn modelId="{D178EE2A-A9EC-FD4C-915C-73C8CE714BFB}" srcId="{0C43C649-AFA4-BE49-B950-1CB015E64071}" destId="{6F32ABC8-2AA5-1844-90F5-4D3F9CDE18F9}" srcOrd="1" destOrd="0" parTransId="{5E3EF050-DAEF-1A4E-A2F1-147BD52ECF7B}" sibTransId="{FB332E86-C1CD-A549-BDC7-98B9E12FC52B}"/>
    <dgm:cxn modelId="{212F203D-FC35-4C49-81D5-6C564AC1F91A}" type="presOf" srcId="{09AD4668-11F4-8C4F-916C-0D4AD3E19EFE}" destId="{B7AD26CD-9E9E-7D41-A571-50AE791DD8E7}" srcOrd="0" destOrd="0" presId="urn:microsoft.com/office/officeart/2005/8/layout/orgChart1"/>
    <dgm:cxn modelId="{EB7993A9-84C1-AF42-BCD4-E0645BC05592}" srcId="{3DB0EFD8-6BC1-6941-B7EA-F8C7FA308C9C}" destId="{99225C24-B629-8344-B8FC-666AFB0BDB3B}" srcOrd="1" destOrd="0" parTransId="{81BA6261-3EF7-AC4A-BB69-DDFEA122CA74}" sibTransId="{B96CCFC3-172C-134E-9B21-AA89848112AF}"/>
    <dgm:cxn modelId="{3B2F94DF-4026-184E-831D-E0B024C33C7D}" type="presOf" srcId="{4F4EA7F1-827F-D64C-A515-A3C8D6F87518}" destId="{537B2438-88E9-9949-8D1E-B28B552A4F1B}" srcOrd="0" destOrd="0" presId="urn:microsoft.com/office/officeart/2005/8/layout/orgChart1"/>
    <dgm:cxn modelId="{C0B4A8AA-AA5B-C54F-9985-27B1C48B394E}" type="presOf" srcId="{1D94E5A8-6E44-5040-AF5E-D36EA32773A0}" destId="{10E6AA39-3CC2-8D4B-9CA0-EB642B0932BF}" srcOrd="0" destOrd="0" presId="urn:microsoft.com/office/officeart/2005/8/layout/orgChart1"/>
    <dgm:cxn modelId="{1D6BEED2-4708-CF4D-B102-E29C55620F7B}" type="presOf" srcId="{3C275794-7AA2-D248-BA72-8556BEAB2365}" destId="{577C5700-453C-4A4D-896C-697442BD3C44}" srcOrd="1" destOrd="0" presId="urn:microsoft.com/office/officeart/2005/8/layout/orgChart1"/>
    <dgm:cxn modelId="{C093BB18-2830-5B49-940C-9E83D0E700CA}" type="presOf" srcId="{71442C6C-661C-6B44-BC9C-BA33AD7CC4BC}" destId="{2F68875E-AADA-874F-8EC7-34BD2759EED8}" srcOrd="0" destOrd="0" presId="urn:microsoft.com/office/officeart/2005/8/layout/orgChart1"/>
    <dgm:cxn modelId="{24918FF4-BD00-4F4D-A490-E002810E3C73}" srcId="{A556892E-DB6F-1345-A7BB-BF3B7BB49A85}" destId="{C159C8DD-77D5-5441-87C3-14F035A2C406}" srcOrd="1" destOrd="0" parTransId="{41180D01-358B-684D-BFBA-EEECFD2CB545}" sibTransId="{D3032001-A68B-F84A-81FA-29703147DD06}"/>
    <dgm:cxn modelId="{87466778-F874-FD41-BC12-FB307B40C014}" type="presOf" srcId="{D01DD437-4C8D-ED4B-AFD6-0CC84CC2100B}" destId="{ADD9EAA7-609A-B946-B6D6-EB8DC3624453}" srcOrd="0" destOrd="0" presId="urn:microsoft.com/office/officeart/2005/8/layout/orgChart1"/>
    <dgm:cxn modelId="{B86419B7-5145-2745-B403-CA73BAF3D0FF}" type="presOf" srcId="{60EA1F58-9238-A244-9678-7B6B37FA9D2F}" destId="{C2FC7390-EA6F-0C45-99E3-90B46F7F7B74}" srcOrd="0" destOrd="0" presId="urn:microsoft.com/office/officeart/2005/8/layout/orgChart1"/>
    <dgm:cxn modelId="{5A268A1A-1B15-4845-815E-1FA7A6D8D27D}" type="presOf" srcId="{3095ADBE-1984-8C45-AF11-CC342E6D3826}" destId="{29125014-255D-FE4A-9C0D-B31EB54012BF}" srcOrd="0" destOrd="0" presId="urn:microsoft.com/office/officeart/2005/8/layout/orgChart1"/>
    <dgm:cxn modelId="{730DB8DB-AF79-1042-B5B5-9534148118BC}" type="presOf" srcId="{A6F1E46F-4184-0249-9D1E-F09C2CC15412}" destId="{E02CE520-6523-0049-A2EA-E98A3DEF396E}" srcOrd="1" destOrd="0" presId="urn:microsoft.com/office/officeart/2005/8/layout/orgChart1"/>
    <dgm:cxn modelId="{6D80614E-D381-A64F-B3D9-724A81A88C58}" srcId="{0286A7D7-0663-5C4C-8EB7-9B183BE2A24F}" destId="{8B24C6BA-3A5E-D044-972A-B8D6DB8B1DB8}" srcOrd="4" destOrd="0" parTransId="{16DADB32-3F69-654A-ACAB-AE5AB083EDA3}" sibTransId="{24951807-F761-CC45-986A-AB0C0B8601C1}"/>
    <dgm:cxn modelId="{9B584898-9CA2-EE41-AF68-77396E104BDC}" type="presOf" srcId="{613839BD-2E91-DB40-BA24-5F7A788CDD2F}" destId="{9CDC3147-C4E3-794B-BB7A-093C2EFF0F20}" srcOrd="1" destOrd="0" presId="urn:microsoft.com/office/officeart/2005/8/layout/orgChart1"/>
    <dgm:cxn modelId="{6CA30054-6E17-2F42-B793-10C4689251E4}" type="presOf" srcId="{6F32ABC8-2AA5-1844-90F5-4D3F9CDE18F9}" destId="{8C336B1A-3E15-8F4A-AD11-F9C3A9FDCFA1}" srcOrd="1" destOrd="0" presId="urn:microsoft.com/office/officeart/2005/8/layout/orgChart1"/>
    <dgm:cxn modelId="{D2CD94D5-B5E7-E94D-B116-F8C93AD38681}" type="presOf" srcId="{F9E8A2E9-9310-DC4F-93D1-9F95695C6386}" destId="{706C7DA1-9112-AD4B-875C-68E9D400F773}" srcOrd="0" destOrd="0" presId="urn:microsoft.com/office/officeart/2005/8/layout/orgChart1"/>
    <dgm:cxn modelId="{4025647E-3D2A-AA45-8C06-BB9D227DEF26}" type="presOf" srcId="{81BA6261-3EF7-AC4A-BB69-DDFEA122CA74}" destId="{7C56EF03-AF01-224E-9642-B4D5BD9360C3}" srcOrd="0" destOrd="0" presId="urn:microsoft.com/office/officeart/2005/8/layout/orgChart1"/>
    <dgm:cxn modelId="{96E52920-7F4A-F84B-AC67-795AB6C9031C}" srcId="{3C275794-7AA2-D248-BA72-8556BEAB2365}" destId="{D8E61B11-2909-F644-9683-D40B9AB09C42}" srcOrd="1" destOrd="0" parTransId="{9798736F-3020-D64B-AF10-D018055E444E}" sibTransId="{8315E4F0-216A-8B40-8738-7B183FDDC19F}"/>
    <dgm:cxn modelId="{1D796C9E-6B97-A04C-9D96-7F0E0C729201}" type="presOf" srcId="{E5FD2249-AEA3-BE41-8DB5-AC70D3C7643D}" destId="{B0EEE099-1D31-B74E-BAD8-1955126CDDC1}" srcOrd="1" destOrd="0" presId="urn:microsoft.com/office/officeart/2005/8/layout/orgChart1"/>
    <dgm:cxn modelId="{F212BDCC-06EE-8044-ACF0-892BF3637EC2}" type="presOf" srcId="{531DD168-D4C4-ED4F-B720-F27D1EA83539}" destId="{7A306FA2-A6AF-8146-B205-33A8F1EA2A9A}" srcOrd="1" destOrd="0" presId="urn:microsoft.com/office/officeart/2005/8/layout/orgChart1"/>
    <dgm:cxn modelId="{09B95D68-D603-4A4D-AD95-26FB65726CFD}" type="presOf" srcId="{D8E61B11-2909-F644-9683-D40B9AB09C42}" destId="{F15B287F-237F-E241-BCB4-5AA6C0696F42}" srcOrd="1" destOrd="0" presId="urn:microsoft.com/office/officeart/2005/8/layout/orgChart1"/>
    <dgm:cxn modelId="{4E40019E-B8AC-4144-895F-E55F07023E18}" type="presOf" srcId="{4CC99EC5-E172-5442-9438-8780D9D543FF}" destId="{6A1880B1-4E79-3B4F-BF44-4BE6F0B2CE43}" srcOrd="1" destOrd="0" presId="urn:microsoft.com/office/officeart/2005/8/layout/orgChart1"/>
    <dgm:cxn modelId="{F0EA0FD1-E1D5-5F4F-9D50-E4D3376B98A6}" type="presOf" srcId="{5E3EF050-DAEF-1A4E-A2F1-147BD52ECF7B}" destId="{2D87097A-EF9E-3F42-B4C4-A8719670C4C8}" srcOrd="0" destOrd="0" presId="urn:microsoft.com/office/officeart/2005/8/layout/orgChart1"/>
    <dgm:cxn modelId="{AF0CF9A0-23C3-5147-ADE7-6AF20B52C47D}" type="presOf" srcId="{C159C8DD-77D5-5441-87C3-14F035A2C406}" destId="{E131A676-8563-7E40-AADE-FE0EBF6C3F48}" srcOrd="0" destOrd="0" presId="urn:microsoft.com/office/officeart/2005/8/layout/orgChart1"/>
    <dgm:cxn modelId="{DA2E26A1-6EA1-6B4D-B6B0-5E8E2E33EBDB}" type="presOf" srcId="{A8ADE9F9-3E2B-CD4D-BE8C-E9765F3F750B}" destId="{91402BE6-A415-0241-89F4-9423F68ECE1D}" srcOrd="0" destOrd="0" presId="urn:microsoft.com/office/officeart/2005/8/layout/orgChart1"/>
    <dgm:cxn modelId="{EAC9A3DE-2B79-A54A-A693-385B465352BA}" type="presOf" srcId="{1A1907D8-39D3-3044-9237-D891BF4A5B5F}" destId="{2280E1AD-5881-CF40-BABC-678AF20AD464}" srcOrd="0" destOrd="0" presId="urn:microsoft.com/office/officeart/2005/8/layout/orgChart1"/>
    <dgm:cxn modelId="{214EDAD3-FD43-7A45-9AB3-7908BF8F5DE9}" type="presOf" srcId="{38C3CC88-8AA9-3A42-8769-20BF0CC49C1A}" destId="{800FE2A2-ED69-6842-A458-97E551E89FAE}" srcOrd="0" destOrd="0" presId="urn:microsoft.com/office/officeart/2005/8/layout/orgChart1"/>
    <dgm:cxn modelId="{4044CF83-CD65-C440-9F22-02CCE495E956}" type="presOf" srcId="{9798736F-3020-D64B-AF10-D018055E444E}" destId="{F8840443-7489-DD49-B2F8-82C6C9DD88DE}" srcOrd="0" destOrd="0" presId="urn:microsoft.com/office/officeart/2005/8/layout/orgChart1"/>
    <dgm:cxn modelId="{60C427E0-F445-F148-A473-608E3297D0D5}" type="presOf" srcId="{0F301642-EEF3-E642-B515-2E94AEA409B7}" destId="{407B1B6F-C714-7C4F-A7AD-73654DB42FC8}" srcOrd="0" destOrd="0" presId="urn:microsoft.com/office/officeart/2005/8/layout/orgChart1"/>
    <dgm:cxn modelId="{933C5452-2738-AA40-9B89-D65E96E03DE9}" type="presOf" srcId="{A556892E-DB6F-1345-A7BB-BF3B7BB49A85}" destId="{F41D3851-2B7B-2346-9315-CF4AB1F1FF16}" srcOrd="0" destOrd="0" presId="urn:microsoft.com/office/officeart/2005/8/layout/orgChart1"/>
    <dgm:cxn modelId="{9195C9BF-9A56-B840-9BD0-2AD1490E79D3}" type="presOf" srcId="{5AAE09CA-F5EC-CD48-9F2F-5D62C56C3BCF}" destId="{72331AD8-36AD-9343-A8C0-3F91691BAB45}" srcOrd="0" destOrd="0" presId="urn:microsoft.com/office/officeart/2005/8/layout/orgChart1"/>
    <dgm:cxn modelId="{D574AA0E-832D-944A-B259-9C75718D7F13}" type="presOf" srcId="{6DB76315-6027-C045-8BEC-6265AE725B56}" destId="{5B1834A4-1F95-1E40-A116-CCC15A039DC0}" srcOrd="0" destOrd="0" presId="urn:microsoft.com/office/officeart/2005/8/layout/orgChart1"/>
    <dgm:cxn modelId="{D56697DE-18DB-BF47-84E7-0828B8FC989F}" type="presOf" srcId="{6DF4B9BF-64A1-F241-ADE6-A8825DB8EE8C}" destId="{66194130-F657-7A44-A9BA-D3656182B4E6}" srcOrd="0" destOrd="0" presId="urn:microsoft.com/office/officeart/2005/8/layout/orgChart1"/>
    <dgm:cxn modelId="{9286B122-76EE-1448-BB58-D1366CDF5DB1}" type="presOf" srcId="{5F1A21D8-1928-634C-9CC8-EF9822F80328}" destId="{45B6CD71-DAF4-8140-8251-C8F3086A9C97}" srcOrd="0" destOrd="0" presId="urn:microsoft.com/office/officeart/2005/8/layout/orgChart1"/>
    <dgm:cxn modelId="{F3DBB8DB-E0AD-6F4B-AED5-7BFB82CBFF1C}" srcId="{09AD4668-11F4-8C4F-916C-0D4AD3E19EFE}" destId="{EEBC0897-E3C6-714F-995E-B66C5EFA2844}" srcOrd="0" destOrd="0" parTransId="{1A1907D8-39D3-3044-9237-D891BF4A5B5F}" sibTransId="{7998EE6D-53D8-6C4E-8A22-C921FFFD2F92}"/>
    <dgm:cxn modelId="{2442F29D-110B-AF44-8287-C4A0180C74C9}" type="presOf" srcId="{50AB257C-0EA1-5344-8F09-FEF88ABB3ED8}" destId="{1A8DF432-DCA4-324D-BE00-AA551FFC94EA}" srcOrd="0" destOrd="0" presId="urn:microsoft.com/office/officeart/2005/8/layout/orgChart1"/>
    <dgm:cxn modelId="{C67E1E75-25FE-224F-A74C-54F99C94905B}" type="presOf" srcId="{36AA2B68-9720-5042-AB6E-AFB7054AAFD7}" destId="{9656768E-1EFC-1349-B21A-3153AACE146C}" srcOrd="0" destOrd="0" presId="urn:microsoft.com/office/officeart/2005/8/layout/orgChart1"/>
    <dgm:cxn modelId="{A3CDA095-9029-5347-B5FD-7FC62D3D5219}" type="presOf" srcId="{FBD7FCB6-64D5-2145-AFF5-F01A8E3AD2FE}" destId="{B1DA92DF-96FD-5F48-B037-CA2E4059B0A9}" srcOrd="0" destOrd="0" presId="urn:microsoft.com/office/officeart/2005/8/layout/orgChart1"/>
    <dgm:cxn modelId="{B6C02AFB-821E-B640-AE0F-558C9424302B}" type="presOf" srcId="{9A008840-0A70-934F-90DF-46F55A9D282C}" destId="{4EF60243-4A9A-D241-AB24-EA9039A8FDE3}" srcOrd="1" destOrd="0" presId="urn:microsoft.com/office/officeart/2005/8/layout/orgChart1"/>
    <dgm:cxn modelId="{15E24DDF-B7E5-674B-8649-9BC2C454A7A9}" type="presOf" srcId="{41180D01-358B-684D-BFBA-EEECFD2CB545}" destId="{C1D87834-DA16-0147-AA1C-F54689D4424E}" srcOrd="0" destOrd="0" presId="urn:microsoft.com/office/officeart/2005/8/layout/orgChart1"/>
    <dgm:cxn modelId="{478729D1-4E34-B64F-9ECE-A07D21110FC0}" type="presOf" srcId="{0473CD62-CF8F-7B42-AC3D-967E11A06509}" destId="{CBFEA0B0-0D25-FE48-9FEC-2CA8FC06C3F1}" srcOrd="1" destOrd="0" presId="urn:microsoft.com/office/officeart/2005/8/layout/orgChart1"/>
    <dgm:cxn modelId="{74838E5D-7955-6942-9C37-216CF64299D1}" type="presOf" srcId="{0DB99CB4-10D1-E947-A3A9-FC916AE634ED}" destId="{FC7C4748-8E07-B74E-BA73-A8DC084100EA}" srcOrd="0" destOrd="0" presId="urn:microsoft.com/office/officeart/2005/8/layout/orgChart1"/>
    <dgm:cxn modelId="{672CE3D3-C4E5-7C4D-8618-F8B3AFCBC1B4}" srcId="{2EE15606-443E-2649-94C9-3B2930431728}" destId="{0C43C649-AFA4-BE49-B950-1CB015E64071}" srcOrd="0" destOrd="0" parTransId="{4BC4A0C2-76E5-744F-88EA-813D96A97CFD}" sibTransId="{94E88C0D-767C-5246-A2DD-632509617EDE}"/>
    <dgm:cxn modelId="{E2FE4C2D-D9D1-A848-BBCC-A6B39D7CB3C5}" srcId="{8B24C6BA-3A5E-D044-972A-B8D6DB8B1DB8}" destId="{38C3CC88-8AA9-3A42-8769-20BF0CC49C1A}" srcOrd="1" destOrd="0" parTransId="{0DB99CB4-10D1-E947-A3A9-FC916AE634ED}" sibTransId="{2E38309E-DEAB-D246-9EE0-9DFE2474048B}"/>
    <dgm:cxn modelId="{6E26F041-7FF5-FD47-80B0-CBAC132BF1D2}" srcId="{3DB0EFD8-6BC1-6941-B7EA-F8C7FA308C9C}" destId="{547E9695-17B3-3F40-AB23-F980AC665F35}" srcOrd="0" destOrd="0" parTransId="{50AB257C-0EA1-5344-8F09-FEF88ABB3ED8}" sibTransId="{734E344D-3EFD-B549-B32B-DF42ABCD5B70}"/>
    <dgm:cxn modelId="{E163BC9E-1A4F-094E-AF7E-6C31B403D05C}" type="presOf" srcId="{5A28895E-D8D0-8640-AAB6-2BB4D8885330}" destId="{00BE72AF-FCC7-2342-A957-83BFF658F692}" srcOrd="0" destOrd="0" presId="urn:microsoft.com/office/officeart/2005/8/layout/orgChart1"/>
    <dgm:cxn modelId="{5176051C-3C6F-5D4C-8E8B-5728D87E814C}" type="presOf" srcId="{3C275794-7AA2-D248-BA72-8556BEAB2365}" destId="{9B49C34E-EC3B-B54A-AB77-87671C674C07}" srcOrd="0" destOrd="0" presId="urn:microsoft.com/office/officeart/2005/8/layout/orgChart1"/>
    <dgm:cxn modelId="{31CF0790-A89F-AB4F-A2F5-854A053F1027}" type="presOf" srcId="{6DF4B9BF-64A1-F241-ADE6-A8825DB8EE8C}" destId="{15AE6CD3-FD3B-844B-9A18-DA6B241BAF2C}" srcOrd="1" destOrd="0" presId="urn:microsoft.com/office/officeart/2005/8/layout/orgChart1"/>
    <dgm:cxn modelId="{3E2773CD-DD4D-3D48-B691-C81CD2E1E6D1}" srcId="{0C43C649-AFA4-BE49-B950-1CB015E64071}" destId="{9A008840-0A70-934F-90DF-46F55A9D282C}" srcOrd="0" destOrd="0" parTransId="{F5575155-155E-9544-9E4F-1E1E510928DB}" sibTransId="{3BE3BCFC-CC7B-F64E-BAAE-7D2D3CED3418}"/>
    <dgm:cxn modelId="{2E5A75C8-CC61-274D-8A0F-D402E4312D7E}" type="presOf" srcId="{E765C56A-F26E-EC4E-B826-AEB091BDD6CD}" destId="{5E46C4BB-4BCB-DA46-8BE2-B6E269174947}" srcOrd="0" destOrd="0" presId="urn:microsoft.com/office/officeart/2005/8/layout/orgChart1"/>
    <dgm:cxn modelId="{45227676-FAA3-E14B-BBE9-A885401A41E4}" type="presOf" srcId="{3DE57A83-74C3-664B-A495-035F36EFA393}" destId="{DA9D4AD6-DD3C-8047-9E64-4EFD38EC65E1}" srcOrd="0" destOrd="0" presId="urn:microsoft.com/office/officeart/2005/8/layout/orgChart1"/>
    <dgm:cxn modelId="{75C88399-910E-DF4F-BC34-8D6A5CBD642A}" type="presOf" srcId="{E5FD2249-AEA3-BE41-8DB5-AC70D3C7643D}" destId="{40F3FB61-A49E-C744-B1A6-F279EC2EAF1B}" srcOrd="0" destOrd="0" presId="urn:microsoft.com/office/officeart/2005/8/layout/orgChart1"/>
    <dgm:cxn modelId="{D2D12D38-8717-5B45-8BBB-A17ACE3C0EB1}" type="presOf" srcId="{D8E61B11-2909-F644-9683-D40B9AB09C42}" destId="{8D0B9D54-FE8C-D044-87AE-17DD2F8A9A2E}" srcOrd="0" destOrd="0" presId="urn:microsoft.com/office/officeart/2005/8/layout/orgChart1"/>
    <dgm:cxn modelId="{383FDD3D-F3CA-6747-AF37-169B57CDE30B}" type="presOf" srcId="{2EE15606-443E-2649-94C9-3B2930431728}" destId="{2B94FC76-BFFA-AB48-9C15-91151DAC5512}" srcOrd="1" destOrd="0" presId="urn:microsoft.com/office/officeart/2005/8/layout/orgChart1"/>
    <dgm:cxn modelId="{5A43BBC1-7228-D048-814A-4AAA2700715F}" type="presOf" srcId="{A5C9161C-1D86-4045-ACB5-010ADDD2AE70}" destId="{D93D79CD-A4C9-DD49-87C7-3393518EFA33}" srcOrd="0" destOrd="0" presId="urn:microsoft.com/office/officeart/2005/8/layout/orgChart1"/>
    <dgm:cxn modelId="{E4880FB2-D5AE-9142-AA28-825CD202333F}" type="presOf" srcId="{1DC92F42-7BA5-B945-8D26-81A0A22B37B4}" destId="{121B9DDC-E24F-494F-AC5A-16981E8A06BD}" srcOrd="1" destOrd="0" presId="urn:microsoft.com/office/officeart/2005/8/layout/orgChart1"/>
    <dgm:cxn modelId="{03B0E7E2-D20C-2E4C-938D-E92C53D0C76D}" type="presOf" srcId="{6F32ABC8-2AA5-1844-90F5-4D3F9CDE18F9}" destId="{E1B591F8-CAA1-4640-BC35-0F4B2F8F0168}" srcOrd="0" destOrd="0" presId="urn:microsoft.com/office/officeart/2005/8/layout/orgChart1"/>
    <dgm:cxn modelId="{F11A7C71-ECA4-F343-9B40-607752A24534}" type="presOf" srcId="{A8ADE9F9-3E2B-CD4D-BE8C-E9765F3F750B}" destId="{D911375C-C452-5747-974A-5219027543FF}" srcOrd="1" destOrd="0" presId="urn:microsoft.com/office/officeart/2005/8/layout/orgChart1"/>
    <dgm:cxn modelId="{2CE3590B-379B-0B4C-945A-B61F608DFD12}" type="presOf" srcId="{E2D4533D-DD4D-EB4A-8943-529295ABBF79}" destId="{E57E8521-D368-3A4F-BA92-697FDA569E27}" srcOrd="1" destOrd="0" presId="urn:microsoft.com/office/officeart/2005/8/layout/orgChart1"/>
    <dgm:cxn modelId="{1E7EFFE8-E111-9F4D-891C-BA6F89B2A271}" type="presOf" srcId="{FBD7FCB6-64D5-2145-AFF5-F01A8E3AD2FE}" destId="{829BB769-E47E-6D4E-BCB1-6402CBB615EE}" srcOrd="1" destOrd="0" presId="urn:microsoft.com/office/officeart/2005/8/layout/orgChart1"/>
    <dgm:cxn modelId="{9F7B7930-6823-DB41-8943-15A04FB5EF7A}" type="presOf" srcId="{44318AC2-18E5-774C-A45E-5D8B29475F1F}" destId="{6D70F63A-F02E-2247-8868-6947FCBF26B3}" srcOrd="0" destOrd="0" presId="urn:microsoft.com/office/officeart/2005/8/layout/orgChart1"/>
    <dgm:cxn modelId="{AF04D625-1589-1C43-8C5A-C2B73E4C4D94}" type="presOf" srcId="{7080C32F-19ED-AE4B-AD71-CC79392421BA}" destId="{A1E38511-10A7-1941-BCE5-1DFD8BF58E61}" srcOrd="0" destOrd="0" presId="urn:microsoft.com/office/officeart/2005/8/layout/orgChart1"/>
    <dgm:cxn modelId="{42D891A1-B841-6A45-9EAD-82C78E6F9F66}" type="presOf" srcId="{99225C24-B629-8344-B8FC-666AFB0BDB3B}" destId="{23AB906E-CC82-5744-BC68-014B59B39DC0}" srcOrd="0" destOrd="0" presId="urn:microsoft.com/office/officeart/2005/8/layout/orgChart1"/>
    <dgm:cxn modelId="{CFCC434A-06E9-3248-AF22-ADBD151E48B8}" srcId="{6F32ABC8-2AA5-1844-90F5-4D3F9CDE18F9}" destId="{0286A7D7-0663-5C4C-8EB7-9B183BE2A24F}" srcOrd="0" destOrd="0" parTransId="{ED968598-547B-8444-A9A7-1547B35674F8}" sibTransId="{B0D50EA6-F55A-4A40-B7B9-990CD7562107}"/>
    <dgm:cxn modelId="{E8388E9A-44BB-184E-A1A4-68A835DB56D0}" type="presOf" srcId="{B598C276-7783-0F43-A637-09C6D3647D16}" destId="{E325EB52-B848-B242-A54B-769B201BC9D0}" srcOrd="0" destOrd="0" presId="urn:microsoft.com/office/officeart/2005/8/layout/orgChart1"/>
    <dgm:cxn modelId="{1FBEE08A-315C-8D4C-9BC1-1789C38F264D}" type="presOf" srcId="{B233AD0A-FA76-D648-B9C1-830CF53EB376}" destId="{523A2A70-9832-9140-B621-7D0792A6FE21}" srcOrd="1" destOrd="0" presId="urn:microsoft.com/office/officeart/2005/8/layout/orgChart1"/>
    <dgm:cxn modelId="{F061436B-4EB8-9F48-B303-694A5CA67F33}" type="presOf" srcId="{18906BF7-F7C1-3047-987A-AF66A11F7B63}" destId="{06D9D6A6-85C9-324D-93EE-4C8ADDBD9C53}" srcOrd="0" destOrd="0" presId="urn:microsoft.com/office/officeart/2005/8/layout/orgChart1"/>
    <dgm:cxn modelId="{2E8D7DA6-0D50-5E4C-82AB-53265B322D88}" type="presOf" srcId="{676864FF-9D8D-114A-B043-3C3641AE0175}" destId="{867AA6DE-47F7-DD44-8627-50CF6BD5F536}" srcOrd="0" destOrd="0" presId="urn:microsoft.com/office/officeart/2005/8/layout/orgChart1"/>
    <dgm:cxn modelId="{C33857FB-56C4-0A45-B62F-F2D8C5277E86}" type="presOf" srcId="{FB833309-81BB-C448-98CA-D4949A6EBCCB}" destId="{ABCA189C-8D19-134A-B8A8-C5295AA57551}" srcOrd="1" destOrd="0" presId="urn:microsoft.com/office/officeart/2005/8/layout/orgChart1"/>
    <dgm:cxn modelId="{A62A9C5E-1031-9E44-B4BC-6F2C36B929AC}" srcId="{8B24C6BA-3A5E-D044-972A-B8D6DB8B1DB8}" destId="{A5C9161C-1D86-4045-ACB5-010ADDD2AE70}" srcOrd="0" destOrd="0" parTransId="{7080C32F-19ED-AE4B-AD71-CC79392421BA}" sibTransId="{DBA5A0B9-C50A-9C42-824C-FE5AF942C10E}"/>
    <dgm:cxn modelId="{D4294D2C-517E-5741-A277-B3CD243DDF50}" type="presOf" srcId="{F1B89D30-2DCB-DD4A-9960-9AAB1E3BC699}" destId="{541EEECF-8205-874E-9AF8-F4ECDE2AA064}" srcOrd="0" destOrd="0" presId="urn:microsoft.com/office/officeart/2005/8/layout/orgChart1"/>
    <dgm:cxn modelId="{FCB81AB1-AC1F-D44C-AB41-2641014C8E44}" type="presOf" srcId="{CB275A1C-F790-7440-A477-48F810B8937F}" destId="{B9169665-988B-BA45-A1DE-FCFAD3B28062}" srcOrd="0" destOrd="0" presId="urn:microsoft.com/office/officeart/2005/8/layout/orgChart1"/>
    <dgm:cxn modelId="{254FF2A0-4000-1B45-B9F6-92DC91BDA853}" type="presOf" srcId="{4CC99EC5-E172-5442-9438-8780D9D543FF}" destId="{054BEB0B-E2EA-124B-A6EA-43E5DCBB4CF0}" srcOrd="0" destOrd="0" presId="urn:microsoft.com/office/officeart/2005/8/layout/orgChart1"/>
    <dgm:cxn modelId="{14182A41-8823-2149-AFE9-5766E40F51D9}" type="presOf" srcId="{AE5913FA-DA4C-3C46-8D21-DDAB47CC9E5F}" destId="{33B6FE27-E5AC-3C41-A746-A4D3C1F018BE}" srcOrd="0" destOrd="0" presId="urn:microsoft.com/office/officeart/2005/8/layout/orgChart1"/>
    <dgm:cxn modelId="{CF1E1928-995D-754A-A730-22FE41A655F0}" type="presOf" srcId="{ED968598-547B-8444-A9A7-1547B35674F8}" destId="{435F88D8-B73D-ED45-887C-B4C5E43209F2}" srcOrd="0" destOrd="0" presId="urn:microsoft.com/office/officeart/2005/8/layout/orgChart1"/>
    <dgm:cxn modelId="{E6563BB8-AC7C-974B-8A17-5CA891A0ADB0}" srcId="{CBFC2B9A-556F-DA47-BE7E-16E9323D198A}" destId="{E5FD2249-AEA3-BE41-8DB5-AC70D3C7643D}" srcOrd="0" destOrd="0" parTransId="{1D94E5A8-6E44-5040-AF5E-D36EA32773A0}" sibTransId="{D7AB4755-596F-7746-8382-15D066FE74ED}"/>
    <dgm:cxn modelId="{064035FA-98FF-0945-87F6-CF98E4273636}" type="presOf" srcId="{E2D4533D-DD4D-EB4A-8943-529295ABBF79}" destId="{CE1706C4-C41D-EF4A-91F6-7E4154FFD2DA}" srcOrd="0" destOrd="0" presId="urn:microsoft.com/office/officeart/2005/8/layout/orgChart1"/>
    <dgm:cxn modelId="{9685769E-80DC-5443-8F95-07AA3C42EF9C}" type="presOf" srcId="{F2717673-7FAD-0141-A8D7-0EA2A185734D}" destId="{F3027887-A6D1-F74C-97BB-801AF7DC5599}" srcOrd="0" destOrd="0" presId="urn:microsoft.com/office/officeart/2005/8/layout/orgChart1"/>
    <dgm:cxn modelId="{9DFF6CAA-8931-0A49-B573-8313D378100A}" type="presOf" srcId="{CBFC2B9A-556F-DA47-BE7E-16E9323D198A}" destId="{E904451B-7257-3B47-8C92-B09F168DB776}" srcOrd="1" destOrd="0" presId="urn:microsoft.com/office/officeart/2005/8/layout/orgChart1"/>
    <dgm:cxn modelId="{232A6056-4D7D-854A-829C-CBE3D159A00D}" type="presOf" srcId="{0286A7D7-0663-5C4C-8EB7-9B183BE2A24F}" destId="{510BBF5B-CF3B-E942-A214-F903F1769345}" srcOrd="1" destOrd="0" presId="urn:microsoft.com/office/officeart/2005/8/layout/orgChart1"/>
    <dgm:cxn modelId="{E42216F6-EF3B-6B43-918C-D4FE274912D8}" type="presOf" srcId="{CF8722A5-5C77-4B46-B31B-6772B0AF3106}" destId="{B68587D4-3CE0-2641-88D5-666E42DFEA46}" srcOrd="0" destOrd="0" presId="urn:microsoft.com/office/officeart/2005/8/layout/orgChart1"/>
    <dgm:cxn modelId="{AD4FDFF3-1FA8-E042-957C-90761C145449}" type="presOf" srcId="{2EE15606-443E-2649-94C9-3B2930431728}" destId="{FA9E2CEA-B01A-4C49-B122-84BFB0D9B9D2}" srcOrd="0" destOrd="0" presId="urn:microsoft.com/office/officeart/2005/8/layout/orgChart1"/>
    <dgm:cxn modelId="{03E70771-6963-7041-AEB0-207B8797F7D5}" srcId="{CBFC2B9A-556F-DA47-BE7E-16E9323D198A}" destId="{3DB0EFD8-6BC1-6941-B7EA-F8C7FA308C9C}" srcOrd="3" destOrd="0" parTransId="{85B472F5-C70E-F54E-8064-D448E016CF17}" sibTransId="{55754DA7-C87E-0246-A5FC-919DE5F00C90}"/>
    <dgm:cxn modelId="{AB9AAE97-FAA4-5341-95C6-4D80103EE05B}" type="presOf" srcId="{16DADB32-3F69-654A-ACAB-AE5AB083EDA3}" destId="{D039C85C-2015-BC4D-A461-E89A76E0D0A3}" srcOrd="0" destOrd="0" presId="urn:microsoft.com/office/officeart/2005/8/layout/orgChart1"/>
    <dgm:cxn modelId="{95E56CEF-5AEB-7342-B633-5CF16F58C9E4}" type="presOf" srcId="{A6F1E46F-4184-0249-9D1E-F09C2CC15412}" destId="{F9060F3A-FF04-7743-8F79-9CFAA938EEEF}" srcOrd="0" destOrd="0" presId="urn:microsoft.com/office/officeart/2005/8/layout/orgChart1"/>
    <dgm:cxn modelId="{99B6D13D-F2BE-D04F-B2F6-3DA128E63D0A}" type="presOf" srcId="{5FAB1291-2789-D047-844F-8D3E3CABBA19}" destId="{8C600758-B63A-A64F-90A9-B6C9058DE516}" srcOrd="0" destOrd="0" presId="urn:microsoft.com/office/officeart/2005/8/layout/orgChart1"/>
    <dgm:cxn modelId="{9C9E75D7-22F4-FB4C-9103-FE726C369215}" type="presOf" srcId="{4F4EA7F1-827F-D64C-A515-A3C8D6F87518}" destId="{CDD4A724-D544-604D-A4A1-8C8E15D3C9EB}" srcOrd="1" destOrd="0" presId="urn:microsoft.com/office/officeart/2005/8/layout/orgChart1"/>
    <dgm:cxn modelId="{AB587FF8-CEB8-A243-B85D-00BC9B151008}" type="presOf" srcId="{CBADB72E-02F9-404D-A0B7-471158E95645}" destId="{7FC25FF0-6959-B449-8BC9-6F72502527A0}" srcOrd="0" destOrd="0" presId="urn:microsoft.com/office/officeart/2005/8/layout/orgChart1"/>
    <dgm:cxn modelId="{374FB794-FFD5-954B-961E-DA987F49A887}" type="presOf" srcId="{5FAB1291-2789-D047-844F-8D3E3CABBA19}" destId="{72912950-4003-B448-B55F-F9B95538191E}" srcOrd="1" destOrd="0" presId="urn:microsoft.com/office/officeart/2005/8/layout/orgChart1"/>
    <dgm:cxn modelId="{A17FD2EA-6596-7944-9C7D-FF496188A03F}" srcId="{2EE15606-443E-2649-94C9-3B2930431728}" destId="{A8ADE9F9-3E2B-CD4D-BE8C-E9765F3F750B}" srcOrd="1" destOrd="0" parTransId="{2560A49A-7C51-334E-9574-23183E431EB0}" sibTransId="{97DCEEBE-F425-9B40-907E-DE60091BF248}"/>
    <dgm:cxn modelId="{D5A543AD-759E-7D4F-B622-D4D5CBECCC4F}" type="presOf" srcId="{CBFC2B9A-556F-DA47-BE7E-16E9323D198A}" destId="{C49F89F9-7CE2-6043-A4F4-00C946A0FDA8}" srcOrd="0" destOrd="0" presId="urn:microsoft.com/office/officeart/2005/8/layout/orgChart1"/>
    <dgm:cxn modelId="{3104E41C-5C40-FC48-A214-042B58DF7FAD}" type="presOf" srcId="{9318E11A-5E42-F649-BC0C-634C57BAF30E}" destId="{7411A8F7-9ABD-7340-B649-48B1C255FACF}" srcOrd="0" destOrd="0" presId="urn:microsoft.com/office/officeart/2005/8/layout/orgChart1"/>
    <dgm:cxn modelId="{2315FE61-9A2A-9D40-B1CE-DA4D8276595E}" type="presOf" srcId="{547E9695-17B3-3F40-AB23-F980AC665F35}" destId="{ED64D066-4F75-5F41-B5E6-47D05AA780FF}" srcOrd="0" destOrd="0" presId="urn:microsoft.com/office/officeart/2005/8/layout/orgChart1"/>
    <dgm:cxn modelId="{57848A72-EAC3-4241-A951-4FD1C3630F18}" type="presOf" srcId="{8B24C6BA-3A5E-D044-972A-B8D6DB8B1DB8}" destId="{0C807D55-FD50-2040-9FF8-B485A25FEF73}" srcOrd="1" destOrd="0" presId="urn:microsoft.com/office/officeart/2005/8/layout/orgChart1"/>
    <dgm:cxn modelId="{F698C3C2-1BAA-0040-837B-85765F9055A6}" type="presOf" srcId="{9A008840-0A70-934F-90DF-46F55A9D282C}" destId="{E2C2C2FD-2CCF-084E-94F5-95330C73E26E}" srcOrd="0" destOrd="0" presId="urn:microsoft.com/office/officeart/2005/8/layout/orgChart1"/>
    <dgm:cxn modelId="{62C35746-E183-574B-8285-63E9C27EE06C}" type="presOf" srcId="{3974E872-79CE-7B4F-B10D-E87906043893}" destId="{F1B83B79-D47D-6F46-BF82-E01020B53FF4}" srcOrd="0" destOrd="0" presId="urn:microsoft.com/office/officeart/2005/8/layout/orgChart1"/>
    <dgm:cxn modelId="{E5628C4E-7B85-3B4A-A49C-3743839A96BD}" type="presOf" srcId="{613839BD-2E91-DB40-BA24-5F7A788CDD2F}" destId="{06AFB60A-CD73-DD41-BC71-21504ADF11AC}" srcOrd="0" destOrd="0" presId="urn:microsoft.com/office/officeart/2005/8/layout/orgChart1"/>
    <dgm:cxn modelId="{8A29FD23-A7F6-084F-9A21-749E17B42CFF}" srcId="{5AAE09CA-F5EC-CD48-9F2F-5D62C56C3BCF}" destId="{CBFC2B9A-556F-DA47-BE7E-16E9323D198A}" srcOrd="2" destOrd="0" parTransId="{AE5913FA-DA4C-3C46-8D21-DDAB47CC9E5F}" sibTransId="{E3837032-B62E-A540-9891-2D10F4A7ACCE}"/>
    <dgm:cxn modelId="{1658DAD5-3429-E546-8C66-9868992C56DA}" type="presOf" srcId="{CF8722A5-5C77-4B46-B31B-6772B0AF3106}" destId="{4FF69C6E-E21C-E749-A6DA-9017DED9640E}" srcOrd="1" destOrd="0" presId="urn:microsoft.com/office/officeart/2005/8/layout/orgChart1"/>
    <dgm:cxn modelId="{DEBED3C2-903C-C34E-9A5F-D371A93CD096}" type="presOf" srcId="{EEBC0897-E3C6-714F-995E-B66C5EFA2844}" destId="{96434640-D880-1148-BC48-64E70D4D8F40}" srcOrd="0" destOrd="0" presId="urn:microsoft.com/office/officeart/2005/8/layout/orgChart1"/>
    <dgm:cxn modelId="{EEE846A9-4DF0-5A40-9A22-E7CC4E3572BB}" type="presOf" srcId="{0473CD62-CF8F-7B42-AC3D-967E11A06509}" destId="{192B5FD1-2002-6442-B2CB-4B72C72618BB}" srcOrd="0" destOrd="0" presId="urn:microsoft.com/office/officeart/2005/8/layout/orgChart1"/>
    <dgm:cxn modelId="{0ECDE7AF-3806-F047-A57F-3B6B68F2FFB1}" type="presOf" srcId="{09AD4668-11F4-8C4F-916C-0D4AD3E19EFE}" destId="{A3F80B9F-5574-1B4E-AACF-F64C1613F5EC}" srcOrd="1" destOrd="0" presId="urn:microsoft.com/office/officeart/2005/8/layout/orgChart1"/>
    <dgm:cxn modelId="{74B72126-41AB-C543-832E-CEC6087FB1BA}" type="presOf" srcId="{0C43C649-AFA4-BE49-B950-1CB015E64071}" destId="{BD89F4FB-177B-9D4D-A10D-4E15D36EBBD5}" srcOrd="1" destOrd="0" presId="urn:microsoft.com/office/officeart/2005/8/layout/orgChart1"/>
    <dgm:cxn modelId="{D578160C-4FDB-AC4D-8406-1D8AC67E896B}" type="presOf" srcId="{A5C9161C-1D86-4045-ACB5-010ADDD2AE70}" destId="{46F4EBDB-8111-E64A-95E3-DE903AA2C078}" srcOrd="1" destOrd="0" presId="urn:microsoft.com/office/officeart/2005/8/layout/orgChart1"/>
    <dgm:cxn modelId="{1CCCD45B-7E0B-0245-9D46-B89E107375DE}" type="presOf" srcId="{566D4944-74C1-4C40-A60A-F4767FC07241}" destId="{512E8B7D-820D-5345-AAED-E596AB7CE631}" srcOrd="0" destOrd="0" presId="urn:microsoft.com/office/officeart/2005/8/layout/orgChart1"/>
    <dgm:cxn modelId="{F5B85975-C0A8-0C48-B156-045BDD98FFCE}" srcId="{1DC92F42-7BA5-B945-8D26-81A0A22B37B4}" destId="{FBD7FCB6-64D5-2145-AFF5-F01A8E3AD2FE}" srcOrd="0" destOrd="0" parTransId="{D01DD437-4C8D-ED4B-AFD6-0CC84CC2100B}" sibTransId="{CF15893E-A528-4943-95CF-601273C7BD09}"/>
    <dgm:cxn modelId="{92420E75-A7B7-FF48-A624-A0F55FAEB146}" type="presOf" srcId="{0286A7D7-0663-5C4C-8EB7-9B183BE2A24F}" destId="{9AA4DE0B-DE8A-BC40-8632-57ACB5B8CD75}" srcOrd="0" destOrd="0" presId="urn:microsoft.com/office/officeart/2005/8/layout/orgChart1"/>
    <dgm:cxn modelId="{8CDFFC44-74F1-1A47-921F-59531C4C693C}" srcId="{CF8722A5-5C77-4B46-B31B-6772B0AF3106}" destId="{A6F1E46F-4184-0249-9D1E-F09C2CC15412}" srcOrd="1" destOrd="0" parTransId="{3DE57A83-74C3-664B-A495-035F36EFA393}" sibTransId="{338E936C-20F0-E741-8816-5ED88C8E6A6A}"/>
    <dgm:cxn modelId="{FF3BCFC5-E798-FB48-830E-3E3A22728DD9}" type="presOf" srcId="{9318E11A-5E42-F649-BC0C-634C57BAF30E}" destId="{15DF546A-B347-104C-AF31-E35F7684D8CF}" srcOrd="1" destOrd="0" presId="urn:microsoft.com/office/officeart/2005/8/layout/orgChart1"/>
    <dgm:cxn modelId="{9AC0CFDB-3645-EB47-9BEE-7EB927CFF10F}" srcId="{A8ADE9F9-3E2B-CD4D-BE8C-E9765F3F750B}" destId="{6DF4B9BF-64A1-F241-ADE6-A8825DB8EE8C}" srcOrd="0" destOrd="0" parTransId="{36AA2B68-9720-5042-AB6E-AFB7054AAFD7}" sibTransId="{DC527721-A83C-4C47-9261-96575E78DFEE}"/>
    <dgm:cxn modelId="{C28B2A9E-C7B5-A744-A9D7-8C42288CBF35}" srcId="{09AD4668-11F4-8C4F-916C-0D4AD3E19EFE}" destId="{18210929-C038-7045-A68C-EE6CD55BCF8D}" srcOrd="1" destOrd="0" parTransId="{60EA1F58-9238-A244-9678-7B6B37FA9D2F}" sibTransId="{5898DED4-DAE0-784B-B7F8-E10BCE34D181}"/>
    <dgm:cxn modelId="{B195CBF4-154A-AE41-9EC2-002E159DA854}" type="presOf" srcId="{A556892E-DB6F-1345-A7BB-BF3B7BB49A85}" destId="{9529DF69-B8BE-D045-B3F3-95C99B7684A2}" srcOrd="1" destOrd="0" presId="urn:microsoft.com/office/officeart/2005/8/layout/orgChart1"/>
    <dgm:cxn modelId="{37A27FF6-99E4-5741-B460-657E67E66DF1}" srcId="{0286A7D7-0663-5C4C-8EB7-9B183BE2A24F}" destId="{FB833309-81BB-C448-98CA-D4949A6EBCCB}" srcOrd="1" destOrd="0" parTransId="{D06F4421-912E-424C-815B-35AF6C4A250E}" sibTransId="{F4FF7CB3-7FF5-A043-A58D-5848F4E3DD3C}"/>
    <dgm:cxn modelId="{5C837C82-39BE-784C-82F0-65C62135DD3B}" type="presOf" srcId="{0C43C649-AFA4-BE49-B950-1CB015E64071}" destId="{B91145E4-2FDC-9E44-B165-6158B4DA12FA}" srcOrd="0" destOrd="0" presId="urn:microsoft.com/office/officeart/2005/8/layout/orgChart1"/>
    <dgm:cxn modelId="{BA074EC4-9ECE-C349-8A04-DAA21F92394D}" type="presOf" srcId="{85B472F5-C70E-F54E-8064-D448E016CF17}" destId="{6B930E4E-ABF2-0642-93DF-8FC316782AE2}" srcOrd="0" destOrd="0" presId="urn:microsoft.com/office/officeart/2005/8/layout/orgChart1"/>
    <dgm:cxn modelId="{D679B373-836F-5E4B-9609-14C1AA495D2A}" type="presOf" srcId="{1DC92F42-7BA5-B945-8D26-81A0A22B37B4}" destId="{11DAF397-5FBF-694D-87E2-7F67E97EF3BE}" srcOrd="0" destOrd="0" presId="urn:microsoft.com/office/officeart/2005/8/layout/orgChart1"/>
    <dgm:cxn modelId="{D0A604E2-E7F9-C941-8DE8-AE50DB70828F}" srcId="{C159C8DD-77D5-5441-87C3-14F035A2C406}" destId="{3C275794-7AA2-D248-BA72-8556BEAB2365}" srcOrd="1" destOrd="0" parTransId="{0F301642-EEF3-E642-B515-2E94AEA409B7}" sibTransId="{3A14A656-6315-C34D-85F2-4586EC8B56D6}"/>
    <dgm:cxn modelId="{61F6A045-BB71-9B4D-9FA2-1B968042DA5C}" type="presOf" srcId="{99225C24-B629-8344-B8FC-666AFB0BDB3B}" destId="{56006452-4C49-FE42-AB4D-5BC22D14CC87}" srcOrd="1" destOrd="0" presId="urn:microsoft.com/office/officeart/2005/8/layout/orgChart1"/>
    <dgm:cxn modelId="{0FD56372-B3EB-CE43-A3FF-9E51903CF654}" type="presParOf" srcId="{F1B83B79-D47D-6F46-BF82-E01020B53FF4}" destId="{DDFFA6DA-AB3A-B544-A64E-24845CA3AB68}" srcOrd="0" destOrd="0" presId="urn:microsoft.com/office/officeart/2005/8/layout/orgChart1"/>
    <dgm:cxn modelId="{137C0F32-96A0-E346-A7B5-E1824C5030B8}" type="presParOf" srcId="{DDFFA6DA-AB3A-B544-A64E-24845CA3AB68}" destId="{0E095536-2031-B449-91A8-CA27D05D115A}" srcOrd="0" destOrd="0" presId="urn:microsoft.com/office/officeart/2005/8/layout/orgChart1"/>
    <dgm:cxn modelId="{66F3EB83-B6B9-D648-9690-47422F4AC22A}" type="presParOf" srcId="{0E095536-2031-B449-91A8-CA27D05D115A}" destId="{FA9E2CEA-B01A-4C49-B122-84BFB0D9B9D2}" srcOrd="0" destOrd="0" presId="urn:microsoft.com/office/officeart/2005/8/layout/orgChart1"/>
    <dgm:cxn modelId="{46E06B4D-7A16-C040-9433-8C640B714C3D}" type="presParOf" srcId="{0E095536-2031-B449-91A8-CA27D05D115A}" destId="{2B94FC76-BFFA-AB48-9C15-91151DAC5512}" srcOrd="1" destOrd="0" presId="urn:microsoft.com/office/officeart/2005/8/layout/orgChart1"/>
    <dgm:cxn modelId="{8C986084-24E1-7445-9513-109A22C234BE}" type="presParOf" srcId="{DDFFA6DA-AB3A-B544-A64E-24845CA3AB68}" destId="{FDAB33AB-88F3-1F4E-ACB9-A547799CA70D}" srcOrd="1" destOrd="0" presId="urn:microsoft.com/office/officeart/2005/8/layout/orgChart1"/>
    <dgm:cxn modelId="{D5A927F7-9682-8442-86F3-C1071D487BAA}" type="presParOf" srcId="{FDAB33AB-88F3-1F4E-ACB9-A547799CA70D}" destId="{19903B11-49CF-C045-A927-31388CA33C94}" srcOrd="0" destOrd="0" presId="urn:microsoft.com/office/officeart/2005/8/layout/orgChart1"/>
    <dgm:cxn modelId="{69943EF8-C000-054E-9F0C-53A0F7F671A2}" type="presParOf" srcId="{FDAB33AB-88F3-1F4E-ACB9-A547799CA70D}" destId="{2D866794-A5E1-DA42-BF9E-22BB21D2E781}" srcOrd="1" destOrd="0" presId="urn:microsoft.com/office/officeart/2005/8/layout/orgChart1"/>
    <dgm:cxn modelId="{EE3CC739-0358-F94F-BA11-E08374810C64}" type="presParOf" srcId="{2D866794-A5E1-DA42-BF9E-22BB21D2E781}" destId="{7B53EED1-B000-4946-AFAF-302AB1B6E8DC}" srcOrd="0" destOrd="0" presId="urn:microsoft.com/office/officeart/2005/8/layout/orgChart1"/>
    <dgm:cxn modelId="{5EBD36E4-15FB-EE4E-B210-313E18BBD6B5}" type="presParOf" srcId="{7B53EED1-B000-4946-AFAF-302AB1B6E8DC}" destId="{B91145E4-2FDC-9E44-B165-6158B4DA12FA}" srcOrd="0" destOrd="0" presId="urn:microsoft.com/office/officeart/2005/8/layout/orgChart1"/>
    <dgm:cxn modelId="{675AD105-6A59-F844-9743-E5A5E7C68F57}" type="presParOf" srcId="{7B53EED1-B000-4946-AFAF-302AB1B6E8DC}" destId="{BD89F4FB-177B-9D4D-A10D-4E15D36EBBD5}" srcOrd="1" destOrd="0" presId="urn:microsoft.com/office/officeart/2005/8/layout/orgChart1"/>
    <dgm:cxn modelId="{9E9F3B5C-4F5C-8D4A-97AA-C0979DB79467}" type="presParOf" srcId="{2D866794-A5E1-DA42-BF9E-22BB21D2E781}" destId="{5E2F5FCF-7329-954A-967F-8BD9BCC62AEB}" srcOrd="1" destOrd="0" presId="urn:microsoft.com/office/officeart/2005/8/layout/orgChart1"/>
    <dgm:cxn modelId="{74AD2180-DDF0-704A-A9CE-F69A370E58CF}" type="presParOf" srcId="{5E2F5FCF-7329-954A-967F-8BD9BCC62AEB}" destId="{252E702C-5200-744C-BB56-377428AB7FE4}" srcOrd="0" destOrd="0" presId="urn:microsoft.com/office/officeart/2005/8/layout/orgChart1"/>
    <dgm:cxn modelId="{C5A82FF4-FA76-5847-91DF-90559046071F}" type="presParOf" srcId="{5E2F5FCF-7329-954A-967F-8BD9BCC62AEB}" destId="{0A65FFA4-22BD-964C-9F26-0F18841BC4AE}" srcOrd="1" destOrd="0" presId="urn:microsoft.com/office/officeart/2005/8/layout/orgChart1"/>
    <dgm:cxn modelId="{0A1BD33E-B58E-784A-8AD5-26A6B73243DA}" type="presParOf" srcId="{0A65FFA4-22BD-964C-9F26-0F18841BC4AE}" destId="{D82094CE-130F-664D-84B8-22BE70F9DE43}" srcOrd="0" destOrd="0" presId="urn:microsoft.com/office/officeart/2005/8/layout/orgChart1"/>
    <dgm:cxn modelId="{AEA054CB-C71B-1140-8E34-07697823A6A4}" type="presParOf" srcId="{D82094CE-130F-664D-84B8-22BE70F9DE43}" destId="{E2C2C2FD-2CCF-084E-94F5-95330C73E26E}" srcOrd="0" destOrd="0" presId="urn:microsoft.com/office/officeart/2005/8/layout/orgChart1"/>
    <dgm:cxn modelId="{4D949912-87AF-E04B-94A3-C7C1C3F832AC}" type="presParOf" srcId="{D82094CE-130F-664D-84B8-22BE70F9DE43}" destId="{4EF60243-4A9A-D241-AB24-EA9039A8FDE3}" srcOrd="1" destOrd="0" presId="urn:microsoft.com/office/officeart/2005/8/layout/orgChart1"/>
    <dgm:cxn modelId="{575797D1-904A-6F4F-BD1B-BBC13F4059F7}" type="presParOf" srcId="{0A65FFA4-22BD-964C-9F26-0F18841BC4AE}" destId="{6DDA912F-B0CC-EC40-8F6F-328D1DB843FE}" srcOrd="1" destOrd="0" presId="urn:microsoft.com/office/officeart/2005/8/layout/orgChart1"/>
    <dgm:cxn modelId="{42737097-77A0-BC4A-9EF5-B34770D3C1EA}" type="presParOf" srcId="{6DDA912F-B0CC-EC40-8F6F-328D1DB843FE}" destId="{45B6CD71-DAF4-8140-8251-C8F3086A9C97}" srcOrd="0" destOrd="0" presId="urn:microsoft.com/office/officeart/2005/8/layout/orgChart1"/>
    <dgm:cxn modelId="{DD66A7B2-F7E4-0740-94DC-845D37C53E8B}" type="presParOf" srcId="{6DDA912F-B0CC-EC40-8F6F-328D1DB843FE}" destId="{441857E9-F57F-C841-8C61-2581A22B2446}" srcOrd="1" destOrd="0" presId="urn:microsoft.com/office/officeart/2005/8/layout/orgChart1"/>
    <dgm:cxn modelId="{A404E483-63D4-414C-AB6C-8E3AB976208E}" type="presParOf" srcId="{441857E9-F57F-C841-8C61-2581A22B2446}" destId="{DF8BDFEA-4711-774C-A6C9-CC9F0159D8B9}" srcOrd="0" destOrd="0" presId="urn:microsoft.com/office/officeart/2005/8/layout/orgChart1"/>
    <dgm:cxn modelId="{B4918419-AD9F-AC4F-8EB1-E4552BD6AAA0}" type="presParOf" srcId="{DF8BDFEA-4711-774C-A6C9-CC9F0159D8B9}" destId="{3576C11B-4231-9F4B-B0F3-668A02DC9B39}" srcOrd="0" destOrd="0" presId="urn:microsoft.com/office/officeart/2005/8/layout/orgChart1"/>
    <dgm:cxn modelId="{20566633-19B8-FC49-BBE9-D9585FDF4784}" type="presParOf" srcId="{DF8BDFEA-4711-774C-A6C9-CC9F0159D8B9}" destId="{7A306FA2-A6AF-8146-B205-33A8F1EA2A9A}" srcOrd="1" destOrd="0" presId="urn:microsoft.com/office/officeart/2005/8/layout/orgChart1"/>
    <dgm:cxn modelId="{D6E3729C-6747-3648-AED4-702B8680F4B5}" type="presParOf" srcId="{441857E9-F57F-C841-8C61-2581A22B2446}" destId="{0FB45DED-CF6D-7640-A43D-7976B573C6BC}" srcOrd="1" destOrd="0" presId="urn:microsoft.com/office/officeart/2005/8/layout/orgChart1"/>
    <dgm:cxn modelId="{34B5239C-77EE-7D4C-A676-2F92574239A5}" type="presParOf" srcId="{441857E9-F57F-C841-8C61-2581A22B2446}" destId="{E514D641-E028-A44A-8A1E-0F908AB1ABAD}" srcOrd="2" destOrd="0" presId="urn:microsoft.com/office/officeart/2005/8/layout/orgChart1"/>
    <dgm:cxn modelId="{A97F1506-49BC-FC4C-951B-9149E6503BBF}" type="presParOf" srcId="{0A65FFA4-22BD-964C-9F26-0F18841BC4AE}" destId="{12EA1CCD-F4C3-2B45-ABB4-38D9CE39143B}" srcOrd="2" destOrd="0" presId="urn:microsoft.com/office/officeart/2005/8/layout/orgChart1"/>
    <dgm:cxn modelId="{15DB0D0F-E9AB-554E-BD69-21F34CAE25D4}" type="presParOf" srcId="{5E2F5FCF-7329-954A-967F-8BD9BCC62AEB}" destId="{2D87097A-EF9E-3F42-B4C4-A8719670C4C8}" srcOrd="2" destOrd="0" presId="urn:microsoft.com/office/officeart/2005/8/layout/orgChart1"/>
    <dgm:cxn modelId="{6E89C302-C03C-2C41-BF0C-768053A4000B}" type="presParOf" srcId="{5E2F5FCF-7329-954A-967F-8BD9BCC62AEB}" destId="{6FF0A220-656C-6B45-A9E8-23D467DA389B}" srcOrd="3" destOrd="0" presId="urn:microsoft.com/office/officeart/2005/8/layout/orgChart1"/>
    <dgm:cxn modelId="{E2FB4562-FE14-8D4C-87B9-64EE55757A74}" type="presParOf" srcId="{6FF0A220-656C-6B45-A9E8-23D467DA389B}" destId="{2A6E93C5-4CD0-4148-BE7B-8FFE92E87480}" srcOrd="0" destOrd="0" presId="urn:microsoft.com/office/officeart/2005/8/layout/orgChart1"/>
    <dgm:cxn modelId="{58594469-DF53-5442-B2D1-F1BD335EA2FC}" type="presParOf" srcId="{2A6E93C5-4CD0-4148-BE7B-8FFE92E87480}" destId="{E1B591F8-CAA1-4640-BC35-0F4B2F8F0168}" srcOrd="0" destOrd="0" presId="urn:microsoft.com/office/officeart/2005/8/layout/orgChart1"/>
    <dgm:cxn modelId="{58A9B669-27FF-8A4E-878F-36D2D6E14A4D}" type="presParOf" srcId="{2A6E93C5-4CD0-4148-BE7B-8FFE92E87480}" destId="{8C336B1A-3E15-8F4A-AD11-F9C3A9FDCFA1}" srcOrd="1" destOrd="0" presId="urn:microsoft.com/office/officeart/2005/8/layout/orgChart1"/>
    <dgm:cxn modelId="{F403421D-309B-2146-AE03-0450FFB5C4CD}" type="presParOf" srcId="{6FF0A220-656C-6B45-A9E8-23D467DA389B}" destId="{24E30454-F4FE-9441-8AFE-8710F6093B10}" srcOrd="1" destOrd="0" presId="urn:microsoft.com/office/officeart/2005/8/layout/orgChart1"/>
    <dgm:cxn modelId="{16E243BE-D357-FF49-A942-DF1ADC7756CC}" type="presParOf" srcId="{24E30454-F4FE-9441-8AFE-8710F6093B10}" destId="{435F88D8-B73D-ED45-887C-B4C5E43209F2}" srcOrd="0" destOrd="0" presId="urn:microsoft.com/office/officeart/2005/8/layout/orgChart1"/>
    <dgm:cxn modelId="{73D5C722-622D-F747-8F13-5E04F33A359E}" type="presParOf" srcId="{24E30454-F4FE-9441-8AFE-8710F6093B10}" destId="{7185BBC6-F0E0-AC4E-BFBE-AA115F1E90D6}" srcOrd="1" destOrd="0" presId="urn:microsoft.com/office/officeart/2005/8/layout/orgChart1"/>
    <dgm:cxn modelId="{7653A85C-D145-874E-B9CA-21D0A99519BC}" type="presParOf" srcId="{7185BBC6-F0E0-AC4E-BFBE-AA115F1E90D6}" destId="{B54BF162-3DAE-664E-AE47-9F13EEC12C22}" srcOrd="0" destOrd="0" presId="urn:microsoft.com/office/officeart/2005/8/layout/orgChart1"/>
    <dgm:cxn modelId="{C602CA10-68FF-5340-B22F-229AB50D78C7}" type="presParOf" srcId="{B54BF162-3DAE-664E-AE47-9F13EEC12C22}" destId="{9AA4DE0B-DE8A-BC40-8632-57ACB5B8CD75}" srcOrd="0" destOrd="0" presId="urn:microsoft.com/office/officeart/2005/8/layout/orgChart1"/>
    <dgm:cxn modelId="{0DF6C055-9373-7241-9CD5-CBAA49BDBE68}" type="presParOf" srcId="{B54BF162-3DAE-664E-AE47-9F13EEC12C22}" destId="{510BBF5B-CF3B-E942-A214-F903F1769345}" srcOrd="1" destOrd="0" presId="urn:microsoft.com/office/officeart/2005/8/layout/orgChart1"/>
    <dgm:cxn modelId="{CF9FDC7D-A722-7847-A363-D50A963C81A4}" type="presParOf" srcId="{7185BBC6-F0E0-AC4E-BFBE-AA115F1E90D6}" destId="{6384FD00-3186-1344-9A5F-23BE6A073051}" srcOrd="1" destOrd="0" presId="urn:microsoft.com/office/officeart/2005/8/layout/orgChart1"/>
    <dgm:cxn modelId="{6FAC0802-9C99-294A-A360-ACF675C8985B}" type="presParOf" srcId="{6384FD00-3186-1344-9A5F-23BE6A073051}" destId="{5E4D890E-75CA-FE4E-984C-FE87522F5388}" srcOrd="0" destOrd="0" presId="urn:microsoft.com/office/officeart/2005/8/layout/orgChart1"/>
    <dgm:cxn modelId="{FCED0E03-EF26-374E-B3F5-E73EF8BBF7E7}" type="presParOf" srcId="{6384FD00-3186-1344-9A5F-23BE6A073051}" destId="{84DFE718-38D9-CC45-B494-3F25A63EE06C}" srcOrd="1" destOrd="0" presId="urn:microsoft.com/office/officeart/2005/8/layout/orgChart1"/>
    <dgm:cxn modelId="{EE71CC6A-A270-FD44-B297-AA944D009BF9}" type="presParOf" srcId="{84DFE718-38D9-CC45-B494-3F25A63EE06C}" destId="{A120810D-D33E-7D43-B960-932545EFC8F7}" srcOrd="0" destOrd="0" presId="urn:microsoft.com/office/officeart/2005/8/layout/orgChart1"/>
    <dgm:cxn modelId="{B90D4FB9-5F74-8E46-B03E-B81FD404BFFB}" type="presParOf" srcId="{A120810D-D33E-7D43-B960-932545EFC8F7}" destId="{8C600758-B63A-A64F-90A9-B6C9058DE516}" srcOrd="0" destOrd="0" presId="urn:microsoft.com/office/officeart/2005/8/layout/orgChart1"/>
    <dgm:cxn modelId="{6CBD91DD-FA05-F149-8658-673D1E272E3D}" type="presParOf" srcId="{A120810D-D33E-7D43-B960-932545EFC8F7}" destId="{72912950-4003-B448-B55F-F9B95538191E}" srcOrd="1" destOrd="0" presId="urn:microsoft.com/office/officeart/2005/8/layout/orgChart1"/>
    <dgm:cxn modelId="{7C1E1D78-14B2-8E43-8593-2372D4302664}" type="presParOf" srcId="{84DFE718-38D9-CC45-B494-3F25A63EE06C}" destId="{CE54B5A3-84A6-2D44-B312-A09A52FF32A3}" srcOrd="1" destOrd="0" presId="urn:microsoft.com/office/officeart/2005/8/layout/orgChart1"/>
    <dgm:cxn modelId="{9A2C7AD5-862B-6640-B9C2-103AE6EBB6AB}" type="presParOf" srcId="{84DFE718-38D9-CC45-B494-3F25A63EE06C}" destId="{BB8AC6EA-E4B4-E94A-A9D4-038364EBA20B}" srcOrd="2" destOrd="0" presId="urn:microsoft.com/office/officeart/2005/8/layout/orgChart1"/>
    <dgm:cxn modelId="{2EAB649D-F80F-3445-B04E-7AD7167EEE24}" type="presParOf" srcId="{6384FD00-3186-1344-9A5F-23BE6A073051}" destId="{88DA07DE-1B2E-9D44-84D5-C89B5F8FE812}" srcOrd="2" destOrd="0" presId="urn:microsoft.com/office/officeart/2005/8/layout/orgChart1"/>
    <dgm:cxn modelId="{03B6BB0C-7996-C748-834F-1FD38F28F2CD}" type="presParOf" srcId="{6384FD00-3186-1344-9A5F-23BE6A073051}" destId="{FAEFFFE5-F164-4A48-BE6D-76A86D13D575}" srcOrd="3" destOrd="0" presId="urn:microsoft.com/office/officeart/2005/8/layout/orgChart1"/>
    <dgm:cxn modelId="{69CD059B-9108-5A47-A58E-4E429E514FAE}" type="presParOf" srcId="{FAEFFFE5-F164-4A48-BE6D-76A86D13D575}" destId="{E2B6AFBB-3277-F849-84A2-517C5F8D81BE}" srcOrd="0" destOrd="0" presId="urn:microsoft.com/office/officeart/2005/8/layout/orgChart1"/>
    <dgm:cxn modelId="{4AD46A19-D7D6-F64F-B3D9-BD9776E346FA}" type="presParOf" srcId="{E2B6AFBB-3277-F849-84A2-517C5F8D81BE}" destId="{B20DE33A-6ACB-9946-9F7A-067D0877E024}" srcOrd="0" destOrd="0" presId="urn:microsoft.com/office/officeart/2005/8/layout/orgChart1"/>
    <dgm:cxn modelId="{31D60F7F-0CDD-5E4F-8EF6-82971BF29575}" type="presParOf" srcId="{E2B6AFBB-3277-F849-84A2-517C5F8D81BE}" destId="{ABCA189C-8D19-134A-B8A8-C5295AA57551}" srcOrd="1" destOrd="0" presId="urn:microsoft.com/office/officeart/2005/8/layout/orgChart1"/>
    <dgm:cxn modelId="{846892AD-18F6-844C-BC15-1A3B8D0C2247}" type="presParOf" srcId="{FAEFFFE5-F164-4A48-BE6D-76A86D13D575}" destId="{CD854B71-D96A-3C42-BE74-A080461B4967}" srcOrd="1" destOrd="0" presId="urn:microsoft.com/office/officeart/2005/8/layout/orgChart1"/>
    <dgm:cxn modelId="{705EA378-7C56-C54B-B6CB-1081DE34777E}" type="presParOf" srcId="{FAEFFFE5-F164-4A48-BE6D-76A86D13D575}" destId="{5DB8236F-1ADF-AD43-AD66-95AF1E49F961}" srcOrd="2" destOrd="0" presId="urn:microsoft.com/office/officeart/2005/8/layout/orgChart1"/>
    <dgm:cxn modelId="{B224E1AC-9EA2-0F43-AECD-05F380E4DA8A}" type="presParOf" srcId="{6384FD00-3186-1344-9A5F-23BE6A073051}" destId="{5A19226E-D5E5-594F-8970-BB98341779F3}" srcOrd="4" destOrd="0" presId="urn:microsoft.com/office/officeart/2005/8/layout/orgChart1"/>
    <dgm:cxn modelId="{BF6519C5-8734-B340-B516-0B9AF1DC188C}" type="presParOf" srcId="{6384FD00-3186-1344-9A5F-23BE6A073051}" destId="{AAF238A3-14F6-9443-80A0-B534570644CA}" srcOrd="5" destOrd="0" presId="urn:microsoft.com/office/officeart/2005/8/layout/orgChart1"/>
    <dgm:cxn modelId="{14964B43-B456-9142-935D-32DFCA0978FF}" type="presParOf" srcId="{AAF238A3-14F6-9443-80A0-B534570644CA}" destId="{BC2297DA-AE5D-C443-A97C-7464041962A5}" srcOrd="0" destOrd="0" presId="urn:microsoft.com/office/officeart/2005/8/layout/orgChart1"/>
    <dgm:cxn modelId="{D1BE0AC6-112E-1B47-A746-C96DBE2E0657}" type="presParOf" srcId="{BC2297DA-AE5D-C443-A97C-7464041962A5}" destId="{B7AD26CD-9E9E-7D41-A571-50AE791DD8E7}" srcOrd="0" destOrd="0" presId="urn:microsoft.com/office/officeart/2005/8/layout/orgChart1"/>
    <dgm:cxn modelId="{2F0546C1-3A8A-EE43-BC4A-41B378B71AC7}" type="presParOf" srcId="{BC2297DA-AE5D-C443-A97C-7464041962A5}" destId="{A3F80B9F-5574-1B4E-AACF-F64C1613F5EC}" srcOrd="1" destOrd="0" presId="urn:microsoft.com/office/officeart/2005/8/layout/orgChart1"/>
    <dgm:cxn modelId="{6E5FB519-2FB1-2543-B4D9-F694CB63227E}" type="presParOf" srcId="{AAF238A3-14F6-9443-80A0-B534570644CA}" destId="{8DC42CC0-AB63-A64E-833F-B3FC85E64770}" srcOrd="1" destOrd="0" presId="urn:microsoft.com/office/officeart/2005/8/layout/orgChart1"/>
    <dgm:cxn modelId="{9DAF9EEB-72C6-2145-BB3F-5F0333BA2244}" type="presParOf" srcId="{8DC42CC0-AB63-A64E-833F-B3FC85E64770}" destId="{2280E1AD-5881-CF40-BABC-678AF20AD464}" srcOrd="0" destOrd="0" presId="urn:microsoft.com/office/officeart/2005/8/layout/orgChart1"/>
    <dgm:cxn modelId="{6CD6C235-8ED5-4A4D-A2E3-6B406AEC5F4C}" type="presParOf" srcId="{8DC42CC0-AB63-A64E-833F-B3FC85E64770}" destId="{F021783C-414C-A74F-A0C5-95B2A92E30E3}" srcOrd="1" destOrd="0" presId="urn:microsoft.com/office/officeart/2005/8/layout/orgChart1"/>
    <dgm:cxn modelId="{4C90A3F5-C8BF-FE4D-91C6-D201DB6F959F}" type="presParOf" srcId="{F021783C-414C-A74F-A0C5-95B2A92E30E3}" destId="{EF6C9746-4ED8-F84F-A4C6-5D25D926E884}" srcOrd="0" destOrd="0" presId="urn:microsoft.com/office/officeart/2005/8/layout/orgChart1"/>
    <dgm:cxn modelId="{4F276F1A-E472-A941-A828-D21274026C6C}" type="presParOf" srcId="{EF6C9746-4ED8-F84F-A4C6-5D25D926E884}" destId="{96434640-D880-1148-BC48-64E70D4D8F40}" srcOrd="0" destOrd="0" presId="urn:microsoft.com/office/officeart/2005/8/layout/orgChart1"/>
    <dgm:cxn modelId="{E5C92F73-FBE2-5447-8448-EF068278BAA5}" type="presParOf" srcId="{EF6C9746-4ED8-F84F-A4C6-5D25D926E884}" destId="{65EBC702-ADD1-3248-9939-D6465A34B727}" srcOrd="1" destOrd="0" presId="urn:microsoft.com/office/officeart/2005/8/layout/orgChart1"/>
    <dgm:cxn modelId="{485A38C9-A213-2848-99F7-B0A3CA0920CA}" type="presParOf" srcId="{F021783C-414C-A74F-A0C5-95B2A92E30E3}" destId="{2D809566-9047-9E4D-96B5-F8B876630401}" srcOrd="1" destOrd="0" presId="urn:microsoft.com/office/officeart/2005/8/layout/orgChart1"/>
    <dgm:cxn modelId="{8CA000C0-415B-9E4C-9E70-CAAB99F690A1}" type="presParOf" srcId="{F021783C-414C-A74F-A0C5-95B2A92E30E3}" destId="{965BB34B-1FD0-8B4F-833C-04449B66A569}" srcOrd="2" destOrd="0" presId="urn:microsoft.com/office/officeart/2005/8/layout/orgChart1"/>
    <dgm:cxn modelId="{C31D281D-4CA0-E54A-BFB1-BDD588F3C0BA}" type="presParOf" srcId="{8DC42CC0-AB63-A64E-833F-B3FC85E64770}" destId="{C2FC7390-EA6F-0C45-99E3-90B46F7F7B74}" srcOrd="2" destOrd="0" presId="urn:microsoft.com/office/officeart/2005/8/layout/orgChart1"/>
    <dgm:cxn modelId="{B472B894-DFCE-B745-B971-2258B03EC7EC}" type="presParOf" srcId="{8DC42CC0-AB63-A64E-833F-B3FC85E64770}" destId="{43CFE6CE-BE5E-D541-9926-A14624A5ADBB}" srcOrd="3" destOrd="0" presId="urn:microsoft.com/office/officeart/2005/8/layout/orgChart1"/>
    <dgm:cxn modelId="{8846D05C-D56F-7C4B-8616-957165466780}" type="presParOf" srcId="{43CFE6CE-BE5E-D541-9926-A14624A5ADBB}" destId="{FD11FF08-C7BA-C245-BED0-BF86D42F076D}" srcOrd="0" destOrd="0" presId="urn:microsoft.com/office/officeart/2005/8/layout/orgChart1"/>
    <dgm:cxn modelId="{B89916F3-3A4B-2040-AA9C-824079CAC7BA}" type="presParOf" srcId="{FD11FF08-C7BA-C245-BED0-BF86D42F076D}" destId="{B24C64E7-1633-B24A-9F73-939FCED2D3F9}" srcOrd="0" destOrd="0" presId="urn:microsoft.com/office/officeart/2005/8/layout/orgChart1"/>
    <dgm:cxn modelId="{9EF3FBD0-C73C-9E4E-8774-B3E4D19D51E0}" type="presParOf" srcId="{FD11FF08-C7BA-C245-BED0-BF86D42F076D}" destId="{AE717ADC-4004-0F4E-B276-441478910C3E}" srcOrd="1" destOrd="0" presId="urn:microsoft.com/office/officeart/2005/8/layout/orgChart1"/>
    <dgm:cxn modelId="{C7223DF3-BEBF-8A4E-BB18-40EC59A94EAD}" type="presParOf" srcId="{43CFE6CE-BE5E-D541-9926-A14624A5ADBB}" destId="{6AF1B041-A6D0-0F40-84C9-4FDD4437AE34}" srcOrd="1" destOrd="0" presId="urn:microsoft.com/office/officeart/2005/8/layout/orgChart1"/>
    <dgm:cxn modelId="{F98BF85E-2CFF-1449-9308-25BCA7FC3B05}" type="presParOf" srcId="{43CFE6CE-BE5E-D541-9926-A14624A5ADBB}" destId="{3F4724C2-0017-6840-9E48-EA825DAE1924}" srcOrd="2" destOrd="0" presId="urn:microsoft.com/office/officeart/2005/8/layout/orgChart1"/>
    <dgm:cxn modelId="{3F799748-A61B-AB4D-A937-8E3275B4CE5C}" type="presParOf" srcId="{AAF238A3-14F6-9443-80A0-B534570644CA}" destId="{287ABFD3-A712-6D48-B1B0-8826EE2EF436}" srcOrd="2" destOrd="0" presId="urn:microsoft.com/office/officeart/2005/8/layout/orgChart1"/>
    <dgm:cxn modelId="{F48533AE-D199-0A4F-B040-6B5A8522DA58}" type="presParOf" srcId="{6384FD00-3186-1344-9A5F-23BE6A073051}" destId="{7FC25FF0-6959-B449-8BC9-6F72502527A0}" srcOrd="6" destOrd="0" presId="urn:microsoft.com/office/officeart/2005/8/layout/orgChart1"/>
    <dgm:cxn modelId="{74A0A5EF-7EC6-E341-BC90-159726539647}" type="presParOf" srcId="{6384FD00-3186-1344-9A5F-23BE6A073051}" destId="{094088C3-58F4-334E-BB47-7AB27043B290}" srcOrd="7" destOrd="0" presId="urn:microsoft.com/office/officeart/2005/8/layout/orgChart1"/>
    <dgm:cxn modelId="{A7F5E0F6-7B36-D04B-B79E-2EA8D55CBE92}" type="presParOf" srcId="{094088C3-58F4-334E-BB47-7AB27043B290}" destId="{973737C4-A259-8643-AB29-16987D30E935}" srcOrd="0" destOrd="0" presId="urn:microsoft.com/office/officeart/2005/8/layout/orgChart1"/>
    <dgm:cxn modelId="{6A949687-B457-6846-8E83-410FE75624AE}" type="presParOf" srcId="{973737C4-A259-8643-AB29-16987D30E935}" destId="{B68587D4-3CE0-2641-88D5-666E42DFEA46}" srcOrd="0" destOrd="0" presId="urn:microsoft.com/office/officeart/2005/8/layout/orgChart1"/>
    <dgm:cxn modelId="{EA4077C8-4412-0A49-971A-8789CC884A51}" type="presParOf" srcId="{973737C4-A259-8643-AB29-16987D30E935}" destId="{4FF69C6E-E21C-E749-A6DA-9017DED9640E}" srcOrd="1" destOrd="0" presId="urn:microsoft.com/office/officeart/2005/8/layout/orgChart1"/>
    <dgm:cxn modelId="{8EA5E25D-AA35-844B-94A2-1171DEEED220}" type="presParOf" srcId="{094088C3-58F4-334E-BB47-7AB27043B290}" destId="{FA278F4D-CF6E-E64A-924A-BB42484C808C}" srcOrd="1" destOrd="0" presId="urn:microsoft.com/office/officeart/2005/8/layout/orgChart1"/>
    <dgm:cxn modelId="{E1578941-A75A-7C48-8DE4-84A8383D88FE}" type="presParOf" srcId="{FA278F4D-CF6E-E64A-924A-BB42484C808C}" destId="{F3027887-A6D1-F74C-97BB-801AF7DC5599}" srcOrd="0" destOrd="0" presId="urn:microsoft.com/office/officeart/2005/8/layout/orgChart1"/>
    <dgm:cxn modelId="{34AD30E2-703D-B549-86F8-BA68AE9D0677}" type="presParOf" srcId="{FA278F4D-CF6E-E64A-924A-BB42484C808C}" destId="{5557AEAA-9103-E14C-A42B-E7AE1C240DD6}" srcOrd="1" destOrd="0" presId="urn:microsoft.com/office/officeart/2005/8/layout/orgChart1"/>
    <dgm:cxn modelId="{964AE266-C851-FF42-B7D0-48CD02E2E755}" type="presParOf" srcId="{5557AEAA-9103-E14C-A42B-E7AE1C240DD6}" destId="{262082AD-945E-D744-83EC-3C78E4A3A618}" srcOrd="0" destOrd="0" presId="urn:microsoft.com/office/officeart/2005/8/layout/orgChart1"/>
    <dgm:cxn modelId="{CEA5424E-D74F-B34A-AAE7-5B43FF747124}" type="presParOf" srcId="{262082AD-945E-D744-83EC-3C78E4A3A618}" destId="{054BEB0B-E2EA-124B-A6EA-43E5DCBB4CF0}" srcOrd="0" destOrd="0" presId="urn:microsoft.com/office/officeart/2005/8/layout/orgChart1"/>
    <dgm:cxn modelId="{47158105-C455-C84E-A474-CDD36112D820}" type="presParOf" srcId="{262082AD-945E-D744-83EC-3C78E4A3A618}" destId="{6A1880B1-4E79-3B4F-BF44-4BE6F0B2CE43}" srcOrd="1" destOrd="0" presId="urn:microsoft.com/office/officeart/2005/8/layout/orgChart1"/>
    <dgm:cxn modelId="{9ACA9884-DF8A-8B4E-B3CE-F55CC0379F89}" type="presParOf" srcId="{5557AEAA-9103-E14C-A42B-E7AE1C240DD6}" destId="{29927575-DDE6-3642-90E7-1138849FAB07}" srcOrd="1" destOrd="0" presId="urn:microsoft.com/office/officeart/2005/8/layout/orgChart1"/>
    <dgm:cxn modelId="{D97385EA-D8B7-2742-9215-562D2BD04AA2}" type="presParOf" srcId="{5557AEAA-9103-E14C-A42B-E7AE1C240DD6}" destId="{27B759BA-1B30-7544-959F-6B8CC2E01013}" srcOrd="2" destOrd="0" presId="urn:microsoft.com/office/officeart/2005/8/layout/orgChart1"/>
    <dgm:cxn modelId="{056B78CE-025E-A948-B8B7-1A1643B0B897}" type="presParOf" srcId="{FA278F4D-CF6E-E64A-924A-BB42484C808C}" destId="{DA9D4AD6-DD3C-8047-9E64-4EFD38EC65E1}" srcOrd="2" destOrd="0" presId="urn:microsoft.com/office/officeart/2005/8/layout/orgChart1"/>
    <dgm:cxn modelId="{14DA3F4B-75EC-5F41-80D4-26C0BD038666}" type="presParOf" srcId="{FA278F4D-CF6E-E64A-924A-BB42484C808C}" destId="{B2FE9BC1-357E-1846-B474-E2D5BBA59A04}" srcOrd="3" destOrd="0" presId="urn:microsoft.com/office/officeart/2005/8/layout/orgChart1"/>
    <dgm:cxn modelId="{C372B610-648B-414C-A200-944C1D011CF8}" type="presParOf" srcId="{B2FE9BC1-357E-1846-B474-E2D5BBA59A04}" destId="{51D96CA3-DDF7-EE40-883F-CA4CC0451DFF}" srcOrd="0" destOrd="0" presId="urn:microsoft.com/office/officeart/2005/8/layout/orgChart1"/>
    <dgm:cxn modelId="{40B0C199-74B1-014E-A92D-FB3B6E2341B0}" type="presParOf" srcId="{51D96CA3-DDF7-EE40-883F-CA4CC0451DFF}" destId="{F9060F3A-FF04-7743-8F79-9CFAA938EEEF}" srcOrd="0" destOrd="0" presId="urn:microsoft.com/office/officeart/2005/8/layout/orgChart1"/>
    <dgm:cxn modelId="{5B12ABF0-C15D-154D-8235-11DF0836814E}" type="presParOf" srcId="{51D96CA3-DDF7-EE40-883F-CA4CC0451DFF}" destId="{E02CE520-6523-0049-A2EA-E98A3DEF396E}" srcOrd="1" destOrd="0" presId="urn:microsoft.com/office/officeart/2005/8/layout/orgChart1"/>
    <dgm:cxn modelId="{3C9BF468-FE23-B44D-A57D-4C5F00BD65B1}" type="presParOf" srcId="{B2FE9BC1-357E-1846-B474-E2D5BBA59A04}" destId="{80AA000A-2194-D54F-940A-3BB14D6BB621}" srcOrd="1" destOrd="0" presId="urn:microsoft.com/office/officeart/2005/8/layout/orgChart1"/>
    <dgm:cxn modelId="{38EB0894-19EC-A747-8D38-4A5DAF3C16CA}" type="presParOf" srcId="{B2FE9BC1-357E-1846-B474-E2D5BBA59A04}" destId="{351D4D1F-1A68-8B49-9F1A-31E14B85A8AE}" srcOrd="2" destOrd="0" presId="urn:microsoft.com/office/officeart/2005/8/layout/orgChart1"/>
    <dgm:cxn modelId="{7DDFCAA5-68AC-F248-8A4B-A5230A81F176}" type="presParOf" srcId="{094088C3-58F4-334E-BB47-7AB27043B290}" destId="{F1365276-6958-414F-9A11-3662140D5D70}" srcOrd="2" destOrd="0" presId="urn:microsoft.com/office/officeart/2005/8/layout/orgChart1"/>
    <dgm:cxn modelId="{23396398-69DF-4946-AC8C-C77BEF5743DF}" type="presParOf" srcId="{6384FD00-3186-1344-9A5F-23BE6A073051}" destId="{D039C85C-2015-BC4D-A461-E89A76E0D0A3}" srcOrd="8" destOrd="0" presId="urn:microsoft.com/office/officeart/2005/8/layout/orgChart1"/>
    <dgm:cxn modelId="{AE695EF7-9391-7242-9359-7BD4017EB330}" type="presParOf" srcId="{6384FD00-3186-1344-9A5F-23BE6A073051}" destId="{04C80D95-2B39-9544-99FF-F17D2946FFAC}" srcOrd="9" destOrd="0" presId="urn:microsoft.com/office/officeart/2005/8/layout/orgChart1"/>
    <dgm:cxn modelId="{40E94094-C393-C54D-962A-600E51E2A46A}" type="presParOf" srcId="{04C80D95-2B39-9544-99FF-F17D2946FFAC}" destId="{56B404F2-835B-8744-860E-3CCD332BFE49}" srcOrd="0" destOrd="0" presId="urn:microsoft.com/office/officeart/2005/8/layout/orgChart1"/>
    <dgm:cxn modelId="{EA77B71A-5D8B-6541-8D76-DABDDC236E73}" type="presParOf" srcId="{56B404F2-835B-8744-860E-3CCD332BFE49}" destId="{B5337B2B-B0E0-8541-B7E7-45D684273C80}" srcOrd="0" destOrd="0" presId="urn:microsoft.com/office/officeart/2005/8/layout/orgChart1"/>
    <dgm:cxn modelId="{D257B76D-C033-5B4B-B0E9-AE7EEC4D5134}" type="presParOf" srcId="{56B404F2-835B-8744-860E-3CCD332BFE49}" destId="{0C807D55-FD50-2040-9FF8-B485A25FEF73}" srcOrd="1" destOrd="0" presId="urn:microsoft.com/office/officeart/2005/8/layout/orgChart1"/>
    <dgm:cxn modelId="{8A322506-6F46-BA4F-A957-8A07213130C2}" type="presParOf" srcId="{04C80D95-2B39-9544-99FF-F17D2946FFAC}" destId="{39112042-51F8-884A-AE71-1FC32B3585FF}" srcOrd="1" destOrd="0" presId="urn:microsoft.com/office/officeart/2005/8/layout/orgChart1"/>
    <dgm:cxn modelId="{B8C1AA61-E1FA-8F48-9BCB-AC9E9B7C7A33}" type="presParOf" srcId="{39112042-51F8-884A-AE71-1FC32B3585FF}" destId="{A1E38511-10A7-1941-BCE5-1DFD8BF58E61}" srcOrd="0" destOrd="0" presId="urn:microsoft.com/office/officeart/2005/8/layout/orgChart1"/>
    <dgm:cxn modelId="{6B0E682A-B7C9-3B4D-90F3-4EBB24F4E766}" type="presParOf" srcId="{39112042-51F8-884A-AE71-1FC32B3585FF}" destId="{B0CF769B-3B7E-AE4B-B0E0-46B654D12753}" srcOrd="1" destOrd="0" presId="urn:microsoft.com/office/officeart/2005/8/layout/orgChart1"/>
    <dgm:cxn modelId="{E84A77B6-7180-7C48-AC48-A8F979B7CE18}" type="presParOf" srcId="{B0CF769B-3B7E-AE4B-B0E0-46B654D12753}" destId="{74312839-8764-A440-AA10-F6441D16ADB8}" srcOrd="0" destOrd="0" presId="urn:microsoft.com/office/officeart/2005/8/layout/orgChart1"/>
    <dgm:cxn modelId="{8B91E39C-816F-2C49-AAF8-365591562CA1}" type="presParOf" srcId="{74312839-8764-A440-AA10-F6441D16ADB8}" destId="{D93D79CD-A4C9-DD49-87C7-3393518EFA33}" srcOrd="0" destOrd="0" presId="urn:microsoft.com/office/officeart/2005/8/layout/orgChart1"/>
    <dgm:cxn modelId="{9625C3F5-85C5-AF4E-91A1-6081B6BB5C98}" type="presParOf" srcId="{74312839-8764-A440-AA10-F6441D16ADB8}" destId="{46F4EBDB-8111-E64A-95E3-DE903AA2C078}" srcOrd="1" destOrd="0" presId="urn:microsoft.com/office/officeart/2005/8/layout/orgChart1"/>
    <dgm:cxn modelId="{0832B56E-A48C-F243-9C42-7CD21576AA73}" type="presParOf" srcId="{B0CF769B-3B7E-AE4B-B0E0-46B654D12753}" destId="{93A94743-3751-154F-B0CF-56C9BE9F77A6}" srcOrd="1" destOrd="0" presId="urn:microsoft.com/office/officeart/2005/8/layout/orgChart1"/>
    <dgm:cxn modelId="{E544E819-8124-734C-827B-05058700B0ED}" type="presParOf" srcId="{B0CF769B-3B7E-AE4B-B0E0-46B654D12753}" destId="{7930AE9B-2766-3D4B-8661-37381116D8DD}" srcOrd="2" destOrd="0" presId="urn:microsoft.com/office/officeart/2005/8/layout/orgChart1"/>
    <dgm:cxn modelId="{806B9C5C-232A-504F-B8FB-038599FA0181}" type="presParOf" srcId="{39112042-51F8-884A-AE71-1FC32B3585FF}" destId="{FC7C4748-8E07-B74E-BA73-A8DC084100EA}" srcOrd="2" destOrd="0" presId="urn:microsoft.com/office/officeart/2005/8/layout/orgChart1"/>
    <dgm:cxn modelId="{57712AB7-28FC-DE41-B9A4-D5AB085CBE81}" type="presParOf" srcId="{39112042-51F8-884A-AE71-1FC32B3585FF}" destId="{E26FA460-70C5-5045-B7EC-16D86463C95E}" srcOrd="3" destOrd="0" presId="urn:microsoft.com/office/officeart/2005/8/layout/orgChart1"/>
    <dgm:cxn modelId="{86B2D490-72FE-914B-8943-60FC98D0D13B}" type="presParOf" srcId="{E26FA460-70C5-5045-B7EC-16D86463C95E}" destId="{DF059804-3695-314F-B48F-EB4FF62B868D}" srcOrd="0" destOrd="0" presId="urn:microsoft.com/office/officeart/2005/8/layout/orgChart1"/>
    <dgm:cxn modelId="{50B2ABC6-7D43-9441-837A-FE3C88E51B53}" type="presParOf" srcId="{DF059804-3695-314F-B48F-EB4FF62B868D}" destId="{800FE2A2-ED69-6842-A458-97E551E89FAE}" srcOrd="0" destOrd="0" presId="urn:microsoft.com/office/officeart/2005/8/layout/orgChart1"/>
    <dgm:cxn modelId="{A28E0E29-3CD5-014A-A689-28581A850AB7}" type="presParOf" srcId="{DF059804-3695-314F-B48F-EB4FF62B868D}" destId="{7F8F3308-F291-964F-8D2D-F776091699AA}" srcOrd="1" destOrd="0" presId="urn:microsoft.com/office/officeart/2005/8/layout/orgChart1"/>
    <dgm:cxn modelId="{32488961-E305-B942-B3EB-864FFAF4187D}" type="presParOf" srcId="{E26FA460-70C5-5045-B7EC-16D86463C95E}" destId="{0E5C11E4-46F3-3944-B1B7-E3B953F00498}" srcOrd="1" destOrd="0" presId="urn:microsoft.com/office/officeart/2005/8/layout/orgChart1"/>
    <dgm:cxn modelId="{FFB4891E-3978-314F-91CC-92158766969E}" type="presParOf" srcId="{E26FA460-70C5-5045-B7EC-16D86463C95E}" destId="{B5CABA8A-9524-CD4E-87A9-DE07642B5717}" srcOrd="2" destOrd="0" presId="urn:microsoft.com/office/officeart/2005/8/layout/orgChart1"/>
    <dgm:cxn modelId="{3CFB5EAE-F022-2248-BD36-B10F6ED2F96D}" type="presParOf" srcId="{04C80D95-2B39-9544-99FF-F17D2946FFAC}" destId="{944F04D6-8632-4F48-A0E4-16D59C87A522}" srcOrd="2" destOrd="0" presId="urn:microsoft.com/office/officeart/2005/8/layout/orgChart1"/>
    <dgm:cxn modelId="{CC9C7A3B-C0C5-CD4B-8971-F42340414006}" type="presParOf" srcId="{7185BBC6-F0E0-AC4E-BFBE-AA115F1E90D6}" destId="{5155C373-7FE0-F043-938D-1EE602A80596}" srcOrd="2" destOrd="0" presId="urn:microsoft.com/office/officeart/2005/8/layout/orgChart1"/>
    <dgm:cxn modelId="{DC8EC514-F443-2E41-85F5-77D5CBFE1CF9}" type="presParOf" srcId="{6FF0A220-656C-6B45-A9E8-23D467DA389B}" destId="{E28DF6ED-1E87-C44B-8702-9C14667C424F}" srcOrd="2" destOrd="0" presId="urn:microsoft.com/office/officeart/2005/8/layout/orgChart1"/>
    <dgm:cxn modelId="{EB99DC42-D343-EC40-988D-6940DB324768}" type="presParOf" srcId="{2D866794-A5E1-DA42-BF9E-22BB21D2E781}" destId="{BDFF1FC4-B703-8F4C-96D6-D35E5EB8E83F}" srcOrd="2" destOrd="0" presId="urn:microsoft.com/office/officeart/2005/8/layout/orgChart1"/>
    <dgm:cxn modelId="{17B2E44D-F00F-4A4A-8120-4652354A95CB}" type="presParOf" srcId="{FDAB33AB-88F3-1F4E-ACB9-A547799CA70D}" destId="{0CF7AFC1-2E96-9E47-B6EA-D2709E90960D}" srcOrd="2" destOrd="0" presId="urn:microsoft.com/office/officeart/2005/8/layout/orgChart1"/>
    <dgm:cxn modelId="{878789B2-904C-F248-B452-15BCB80EA2A8}" type="presParOf" srcId="{FDAB33AB-88F3-1F4E-ACB9-A547799CA70D}" destId="{D9BADB6E-7CEB-D340-98A8-06BF88D3A9DF}" srcOrd="3" destOrd="0" presId="urn:microsoft.com/office/officeart/2005/8/layout/orgChart1"/>
    <dgm:cxn modelId="{E73633DC-9E8C-724A-A690-F970F8CB9155}" type="presParOf" srcId="{D9BADB6E-7CEB-D340-98A8-06BF88D3A9DF}" destId="{97B72E11-58FF-3C4B-AB7C-1A0BF9EEB4ED}" srcOrd="0" destOrd="0" presId="urn:microsoft.com/office/officeart/2005/8/layout/orgChart1"/>
    <dgm:cxn modelId="{7F1D0120-9C72-5E41-B1D9-1B00334E4881}" type="presParOf" srcId="{97B72E11-58FF-3C4B-AB7C-1A0BF9EEB4ED}" destId="{91402BE6-A415-0241-89F4-9423F68ECE1D}" srcOrd="0" destOrd="0" presId="urn:microsoft.com/office/officeart/2005/8/layout/orgChart1"/>
    <dgm:cxn modelId="{48EF0542-D0B6-DB45-91C6-3DC23C771E54}" type="presParOf" srcId="{97B72E11-58FF-3C4B-AB7C-1A0BF9EEB4ED}" destId="{D911375C-C452-5747-974A-5219027543FF}" srcOrd="1" destOrd="0" presId="urn:microsoft.com/office/officeart/2005/8/layout/orgChart1"/>
    <dgm:cxn modelId="{3741D052-C2AB-714D-94DF-01FB7567F55A}" type="presParOf" srcId="{D9BADB6E-7CEB-D340-98A8-06BF88D3A9DF}" destId="{901E258C-C7F0-2A4C-BA54-60A5FA7C115C}" srcOrd="1" destOrd="0" presId="urn:microsoft.com/office/officeart/2005/8/layout/orgChart1"/>
    <dgm:cxn modelId="{DB893C16-D589-C743-BEB6-B159011D5565}" type="presParOf" srcId="{901E258C-C7F0-2A4C-BA54-60A5FA7C115C}" destId="{9656768E-1EFC-1349-B21A-3153AACE146C}" srcOrd="0" destOrd="0" presId="urn:microsoft.com/office/officeart/2005/8/layout/orgChart1"/>
    <dgm:cxn modelId="{0034D984-DECF-3B43-B206-0502E48E69A7}" type="presParOf" srcId="{901E258C-C7F0-2A4C-BA54-60A5FA7C115C}" destId="{21A4E1C2-0B97-C841-8012-1F74F881DFBB}" srcOrd="1" destOrd="0" presId="urn:microsoft.com/office/officeart/2005/8/layout/orgChart1"/>
    <dgm:cxn modelId="{95CFDC1C-2705-994D-B753-B789AA0DA3AE}" type="presParOf" srcId="{21A4E1C2-0B97-C841-8012-1F74F881DFBB}" destId="{ABE10B03-3DFB-EA49-A56E-38D5087EA2E3}" srcOrd="0" destOrd="0" presId="urn:microsoft.com/office/officeart/2005/8/layout/orgChart1"/>
    <dgm:cxn modelId="{17C61070-D724-894D-A7EF-C6D247B30A8E}" type="presParOf" srcId="{ABE10B03-3DFB-EA49-A56E-38D5087EA2E3}" destId="{66194130-F657-7A44-A9BA-D3656182B4E6}" srcOrd="0" destOrd="0" presId="urn:microsoft.com/office/officeart/2005/8/layout/orgChart1"/>
    <dgm:cxn modelId="{1C0DE085-B1AD-A049-84C9-EF298E493CD4}" type="presParOf" srcId="{ABE10B03-3DFB-EA49-A56E-38D5087EA2E3}" destId="{15AE6CD3-FD3B-844B-9A18-DA6B241BAF2C}" srcOrd="1" destOrd="0" presId="urn:microsoft.com/office/officeart/2005/8/layout/orgChart1"/>
    <dgm:cxn modelId="{C0933C3C-BFBD-2745-80F7-2125C6D6EF30}" type="presParOf" srcId="{21A4E1C2-0B97-C841-8012-1F74F881DFBB}" destId="{54F46720-B7BF-704A-A668-FD0D9968D5DF}" srcOrd="1" destOrd="0" presId="urn:microsoft.com/office/officeart/2005/8/layout/orgChart1"/>
    <dgm:cxn modelId="{78F19E27-63BB-1549-A17B-60CA053F9351}" type="presParOf" srcId="{54F46720-B7BF-704A-A668-FD0D9968D5DF}" destId="{5B1834A4-1F95-1E40-A116-CCC15A039DC0}" srcOrd="0" destOrd="0" presId="urn:microsoft.com/office/officeart/2005/8/layout/orgChart1"/>
    <dgm:cxn modelId="{332A2F8E-05AD-5D45-B76F-EF45CA8843F6}" type="presParOf" srcId="{54F46720-B7BF-704A-A668-FD0D9968D5DF}" destId="{EFE7A07D-5F4F-0D46-86D0-24A81BE3BD4E}" srcOrd="1" destOrd="0" presId="urn:microsoft.com/office/officeart/2005/8/layout/orgChart1"/>
    <dgm:cxn modelId="{05796BF1-4448-EA48-B6E9-75D53B26786E}" type="presParOf" srcId="{EFE7A07D-5F4F-0D46-86D0-24A81BE3BD4E}" destId="{23B47F28-B289-1846-AF14-386C4C09A938}" srcOrd="0" destOrd="0" presId="urn:microsoft.com/office/officeart/2005/8/layout/orgChart1"/>
    <dgm:cxn modelId="{84F1727A-88DC-FA4D-99AD-DC1CF384683A}" type="presParOf" srcId="{23B47F28-B289-1846-AF14-386C4C09A938}" destId="{06AFB60A-CD73-DD41-BC71-21504ADF11AC}" srcOrd="0" destOrd="0" presId="urn:microsoft.com/office/officeart/2005/8/layout/orgChart1"/>
    <dgm:cxn modelId="{A09D49BF-0D5D-D949-A974-BD9AEF59598E}" type="presParOf" srcId="{23B47F28-B289-1846-AF14-386C4C09A938}" destId="{9CDC3147-C4E3-794B-BB7A-093C2EFF0F20}" srcOrd="1" destOrd="0" presId="urn:microsoft.com/office/officeart/2005/8/layout/orgChart1"/>
    <dgm:cxn modelId="{DE09FF40-3059-EC49-B6E6-7B997CFF611F}" type="presParOf" srcId="{EFE7A07D-5F4F-0D46-86D0-24A81BE3BD4E}" destId="{3CCCB6BF-97C6-6644-AEA9-F46538DC1886}" srcOrd="1" destOrd="0" presId="urn:microsoft.com/office/officeart/2005/8/layout/orgChart1"/>
    <dgm:cxn modelId="{74D4BCBC-39AC-EC4B-841A-A1571CE999E8}" type="presParOf" srcId="{EFE7A07D-5F4F-0D46-86D0-24A81BE3BD4E}" destId="{29E42310-AA33-6242-98D1-C08C23AE0B6D}" srcOrd="2" destOrd="0" presId="urn:microsoft.com/office/officeart/2005/8/layout/orgChart1"/>
    <dgm:cxn modelId="{25F65570-5DB1-7C49-9225-2D3009FB6E72}" type="presParOf" srcId="{21A4E1C2-0B97-C841-8012-1F74F881DFBB}" destId="{2C005F7E-E57A-6F4F-892C-C3E70DE23FB0}" srcOrd="2" destOrd="0" presId="urn:microsoft.com/office/officeart/2005/8/layout/orgChart1"/>
    <dgm:cxn modelId="{3BD24483-3F5B-6D42-A972-C339DEBAF567}" type="presParOf" srcId="{901E258C-C7F0-2A4C-BA54-60A5FA7C115C}" destId="{5E46C4BB-4BCB-DA46-8BE2-B6E269174947}" srcOrd="2" destOrd="0" presId="urn:microsoft.com/office/officeart/2005/8/layout/orgChart1"/>
    <dgm:cxn modelId="{C2E590BA-213D-F34E-9BC7-2FCF44FDCE08}" type="presParOf" srcId="{901E258C-C7F0-2A4C-BA54-60A5FA7C115C}" destId="{5319C933-0915-2D47-9894-C6AA7C390FAF}" srcOrd="3" destOrd="0" presId="urn:microsoft.com/office/officeart/2005/8/layout/orgChart1"/>
    <dgm:cxn modelId="{B56616D5-714E-8B48-85D3-CFEE1FA546EF}" type="presParOf" srcId="{5319C933-0915-2D47-9894-C6AA7C390FAF}" destId="{3D84F7AF-B623-A941-B858-CDCD1A787EBE}" srcOrd="0" destOrd="0" presId="urn:microsoft.com/office/officeart/2005/8/layout/orgChart1"/>
    <dgm:cxn modelId="{2BA70F28-00A0-6B43-9DFF-4A5541E32ADF}" type="presParOf" srcId="{3D84F7AF-B623-A941-B858-CDCD1A787EBE}" destId="{72331AD8-36AD-9343-A8C0-3F91691BAB45}" srcOrd="0" destOrd="0" presId="urn:microsoft.com/office/officeart/2005/8/layout/orgChart1"/>
    <dgm:cxn modelId="{72B9829C-71B6-DE4B-B5E4-B4FDF27F103D}" type="presParOf" srcId="{3D84F7AF-B623-A941-B858-CDCD1A787EBE}" destId="{60307B84-B320-E044-B953-52C25F488CDD}" srcOrd="1" destOrd="0" presId="urn:microsoft.com/office/officeart/2005/8/layout/orgChart1"/>
    <dgm:cxn modelId="{E530E73B-A270-9C4D-A6A9-432F872752ED}" type="presParOf" srcId="{5319C933-0915-2D47-9894-C6AA7C390FAF}" destId="{B6CB2744-E608-A844-BB88-7A9E42070C4D}" srcOrd="1" destOrd="0" presId="urn:microsoft.com/office/officeart/2005/8/layout/orgChart1"/>
    <dgm:cxn modelId="{2089C07A-EC9C-5D48-9CF8-D38D083FAD6F}" type="presParOf" srcId="{B6CB2744-E608-A844-BB88-7A9E42070C4D}" destId="{541EEECF-8205-874E-9AF8-F4ECDE2AA064}" srcOrd="0" destOrd="0" presId="urn:microsoft.com/office/officeart/2005/8/layout/orgChart1"/>
    <dgm:cxn modelId="{BF70BAE5-CEDE-CE48-81BF-55B300EAD046}" type="presParOf" srcId="{B6CB2744-E608-A844-BB88-7A9E42070C4D}" destId="{A60420AC-CD12-7A4E-B940-84990CD81585}" srcOrd="1" destOrd="0" presId="urn:microsoft.com/office/officeart/2005/8/layout/orgChart1"/>
    <dgm:cxn modelId="{6F318DE8-0F23-0D4F-B8ED-34CC47B0F8C5}" type="presParOf" srcId="{A60420AC-CD12-7A4E-B940-84990CD81585}" destId="{507CCE31-EEDE-D440-89FC-D608A5BA8973}" srcOrd="0" destOrd="0" presId="urn:microsoft.com/office/officeart/2005/8/layout/orgChart1"/>
    <dgm:cxn modelId="{E7449315-3B82-884D-881B-17AD5783761A}" type="presParOf" srcId="{507CCE31-EEDE-D440-89FC-D608A5BA8973}" destId="{11DAF397-5FBF-694D-87E2-7F67E97EF3BE}" srcOrd="0" destOrd="0" presId="urn:microsoft.com/office/officeart/2005/8/layout/orgChart1"/>
    <dgm:cxn modelId="{2F1F4E47-3AA4-554D-83B5-4056553B2B57}" type="presParOf" srcId="{507CCE31-EEDE-D440-89FC-D608A5BA8973}" destId="{121B9DDC-E24F-494F-AC5A-16981E8A06BD}" srcOrd="1" destOrd="0" presId="urn:microsoft.com/office/officeart/2005/8/layout/orgChart1"/>
    <dgm:cxn modelId="{0DC413A4-1995-D440-85DB-7C081D74B960}" type="presParOf" srcId="{A60420AC-CD12-7A4E-B940-84990CD81585}" destId="{102CE5D8-C288-4F49-B59F-530A52AE02B8}" srcOrd="1" destOrd="0" presId="urn:microsoft.com/office/officeart/2005/8/layout/orgChart1"/>
    <dgm:cxn modelId="{00AC7FB8-8524-DB46-BC9F-4CB14147AED8}" type="presParOf" srcId="{102CE5D8-C288-4F49-B59F-530A52AE02B8}" destId="{ADD9EAA7-609A-B946-B6D6-EB8DC3624453}" srcOrd="0" destOrd="0" presId="urn:microsoft.com/office/officeart/2005/8/layout/orgChart1"/>
    <dgm:cxn modelId="{7CC7EB16-182D-5C40-A62B-7701FB7FDF54}" type="presParOf" srcId="{102CE5D8-C288-4F49-B59F-530A52AE02B8}" destId="{F1A8ECCE-6CFB-F84C-92CF-EF118E668947}" srcOrd="1" destOrd="0" presId="urn:microsoft.com/office/officeart/2005/8/layout/orgChart1"/>
    <dgm:cxn modelId="{32037340-5273-D449-A82F-F345AFD80197}" type="presParOf" srcId="{F1A8ECCE-6CFB-F84C-92CF-EF118E668947}" destId="{237BE497-92EE-E54F-8448-6224088D433B}" srcOrd="0" destOrd="0" presId="urn:microsoft.com/office/officeart/2005/8/layout/orgChart1"/>
    <dgm:cxn modelId="{B0C63A5B-E5B1-8D41-9D3C-64B89AF5035C}" type="presParOf" srcId="{237BE497-92EE-E54F-8448-6224088D433B}" destId="{B1DA92DF-96FD-5F48-B037-CA2E4059B0A9}" srcOrd="0" destOrd="0" presId="urn:microsoft.com/office/officeart/2005/8/layout/orgChart1"/>
    <dgm:cxn modelId="{A35AD963-8C2A-4745-BED4-286A75AF16BD}" type="presParOf" srcId="{237BE497-92EE-E54F-8448-6224088D433B}" destId="{829BB769-E47E-6D4E-BCB1-6402CBB615EE}" srcOrd="1" destOrd="0" presId="urn:microsoft.com/office/officeart/2005/8/layout/orgChart1"/>
    <dgm:cxn modelId="{2B7FB4DD-84A4-6840-B41D-F973D74F4846}" type="presParOf" srcId="{F1A8ECCE-6CFB-F84C-92CF-EF118E668947}" destId="{705167D3-BB52-1045-9ED1-64C1690B21A0}" srcOrd="1" destOrd="0" presId="urn:microsoft.com/office/officeart/2005/8/layout/orgChart1"/>
    <dgm:cxn modelId="{18863B50-A422-BE47-BA91-EC71ED900A92}" type="presParOf" srcId="{F1A8ECCE-6CFB-F84C-92CF-EF118E668947}" destId="{EC7CBA46-D53E-844D-B4C9-195D7C31FB03}" srcOrd="2" destOrd="0" presId="urn:microsoft.com/office/officeart/2005/8/layout/orgChart1"/>
    <dgm:cxn modelId="{DBD8F985-2525-F240-99BC-6562CF0FD6A7}" type="presParOf" srcId="{102CE5D8-C288-4F49-B59F-530A52AE02B8}" destId="{1D81859D-6EB7-9C4C-8845-276E66FE9FEB}" srcOrd="2" destOrd="0" presId="urn:microsoft.com/office/officeart/2005/8/layout/orgChart1"/>
    <dgm:cxn modelId="{82AC6422-BDCD-A944-A3F7-DA93CDB18B8A}" type="presParOf" srcId="{102CE5D8-C288-4F49-B59F-530A52AE02B8}" destId="{1698C061-4499-FC49-B6F2-EFC828777D94}" srcOrd="3" destOrd="0" presId="urn:microsoft.com/office/officeart/2005/8/layout/orgChart1"/>
    <dgm:cxn modelId="{C159E2D0-FEA8-E647-A9DA-B7DC27970F2F}" type="presParOf" srcId="{1698C061-4499-FC49-B6F2-EFC828777D94}" destId="{880D6E63-71D2-244C-A605-EB428E58F412}" srcOrd="0" destOrd="0" presId="urn:microsoft.com/office/officeart/2005/8/layout/orgChart1"/>
    <dgm:cxn modelId="{9C7B4F6C-F5BA-294C-B48A-6A1394385727}" type="presParOf" srcId="{880D6E63-71D2-244C-A605-EB428E58F412}" destId="{B77BB8BE-34A2-3D42-B2EE-906377EAB2F2}" srcOrd="0" destOrd="0" presId="urn:microsoft.com/office/officeart/2005/8/layout/orgChart1"/>
    <dgm:cxn modelId="{64A114FB-3BA1-2640-AE48-330986151413}" type="presParOf" srcId="{880D6E63-71D2-244C-A605-EB428E58F412}" destId="{523A2A70-9832-9140-B621-7D0792A6FE21}" srcOrd="1" destOrd="0" presId="urn:microsoft.com/office/officeart/2005/8/layout/orgChart1"/>
    <dgm:cxn modelId="{34DF423A-C49F-CC4B-BBCA-A96361EB9C5E}" type="presParOf" srcId="{1698C061-4499-FC49-B6F2-EFC828777D94}" destId="{F972240F-5317-2540-A165-2F1F6940E2DD}" srcOrd="1" destOrd="0" presId="urn:microsoft.com/office/officeart/2005/8/layout/orgChart1"/>
    <dgm:cxn modelId="{8F49DDDA-4224-4C41-B1D1-4A72F4FF9399}" type="presParOf" srcId="{1698C061-4499-FC49-B6F2-EFC828777D94}" destId="{C4A1FCE9-E4FE-BC40-82A8-98E0F306F913}" srcOrd="2" destOrd="0" presId="urn:microsoft.com/office/officeart/2005/8/layout/orgChart1"/>
    <dgm:cxn modelId="{1A11CFB9-3581-6E46-89E4-09F593DDB92E}" type="presParOf" srcId="{A60420AC-CD12-7A4E-B940-84990CD81585}" destId="{79FC71E0-7875-C240-A753-355E652297A6}" srcOrd="2" destOrd="0" presId="urn:microsoft.com/office/officeart/2005/8/layout/orgChart1"/>
    <dgm:cxn modelId="{41A07FA4-E0D1-654D-8E53-B274A2C627FA}" type="presParOf" srcId="{B6CB2744-E608-A844-BB88-7A9E42070C4D}" destId="{6D70F63A-F02E-2247-8868-6947FCBF26B3}" srcOrd="2" destOrd="0" presId="urn:microsoft.com/office/officeart/2005/8/layout/orgChart1"/>
    <dgm:cxn modelId="{5328F191-1574-C340-A155-DAC427D2EA57}" type="presParOf" srcId="{B6CB2744-E608-A844-BB88-7A9E42070C4D}" destId="{9BCE1E6A-CF74-9C46-BE3A-7DDF956CEE17}" srcOrd="3" destOrd="0" presId="urn:microsoft.com/office/officeart/2005/8/layout/orgChart1"/>
    <dgm:cxn modelId="{F855A441-F66C-EB48-BA91-87D76289DD90}" type="presParOf" srcId="{9BCE1E6A-CF74-9C46-BE3A-7DDF956CEE17}" destId="{8BD2B9D4-0411-A547-B355-DD31CB5EF0DE}" srcOrd="0" destOrd="0" presId="urn:microsoft.com/office/officeart/2005/8/layout/orgChart1"/>
    <dgm:cxn modelId="{667EAB22-0A79-C94F-8545-2D68705BFE13}" type="presParOf" srcId="{8BD2B9D4-0411-A547-B355-DD31CB5EF0DE}" destId="{2F68875E-AADA-874F-8EC7-34BD2759EED8}" srcOrd="0" destOrd="0" presId="urn:microsoft.com/office/officeart/2005/8/layout/orgChart1"/>
    <dgm:cxn modelId="{9CA59D55-FDEA-6B4A-A4EA-3A9474D0B8CE}" type="presParOf" srcId="{8BD2B9D4-0411-A547-B355-DD31CB5EF0DE}" destId="{CADC7504-7A31-2F40-AA39-DF30B47CF02F}" srcOrd="1" destOrd="0" presId="urn:microsoft.com/office/officeart/2005/8/layout/orgChart1"/>
    <dgm:cxn modelId="{631B8D74-4393-DE44-A736-B10EFC7E891F}" type="presParOf" srcId="{9BCE1E6A-CF74-9C46-BE3A-7DDF956CEE17}" destId="{B7F77A47-020B-7340-931F-DE66FD9D54E7}" srcOrd="1" destOrd="0" presId="urn:microsoft.com/office/officeart/2005/8/layout/orgChart1"/>
    <dgm:cxn modelId="{0FB56BBA-4F45-A843-BD94-B6990A52E64F}" type="presParOf" srcId="{B7F77A47-020B-7340-931F-DE66FD9D54E7}" destId="{B9169665-988B-BA45-A1DE-FCFAD3B28062}" srcOrd="0" destOrd="0" presId="urn:microsoft.com/office/officeart/2005/8/layout/orgChart1"/>
    <dgm:cxn modelId="{87C31AE8-8ED1-9041-852E-3C3453C6A418}" type="presParOf" srcId="{B7F77A47-020B-7340-931F-DE66FD9D54E7}" destId="{E26ED2ED-2F88-004C-B4A8-D275D59DE017}" srcOrd="1" destOrd="0" presId="urn:microsoft.com/office/officeart/2005/8/layout/orgChart1"/>
    <dgm:cxn modelId="{89B645DC-13B9-7F41-BD3B-B73866914666}" type="presParOf" srcId="{E26ED2ED-2F88-004C-B4A8-D275D59DE017}" destId="{69ED19C3-7A0F-394A-B625-7ADE3934F7D1}" srcOrd="0" destOrd="0" presId="urn:microsoft.com/office/officeart/2005/8/layout/orgChart1"/>
    <dgm:cxn modelId="{B158958A-9F6F-CF45-B704-0C5C5BBF0361}" type="presParOf" srcId="{69ED19C3-7A0F-394A-B625-7ADE3934F7D1}" destId="{7411A8F7-9ABD-7340-B649-48B1C255FACF}" srcOrd="0" destOrd="0" presId="urn:microsoft.com/office/officeart/2005/8/layout/orgChart1"/>
    <dgm:cxn modelId="{1FAA3FC4-857B-8D49-928F-64B429169BA2}" type="presParOf" srcId="{69ED19C3-7A0F-394A-B625-7ADE3934F7D1}" destId="{15DF546A-B347-104C-AF31-E35F7684D8CF}" srcOrd="1" destOrd="0" presId="urn:microsoft.com/office/officeart/2005/8/layout/orgChart1"/>
    <dgm:cxn modelId="{9280F7FF-AB31-4A40-AE98-E923176E3D90}" type="presParOf" srcId="{E26ED2ED-2F88-004C-B4A8-D275D59DE017}" destId="{F5EDB630-7D35-F84D-A9B0-E98942B4113A}" srcOrd="1" destOrd="0" presId="urn:microsoft.com/office/officeart/2005/8/layout/orgChart1"/>
    <dgm:cxn modelId="{7F33F9A9-DB48-9547-9BC5-43B639412E2C}" type="presParOf" srcId="{E26ED2ED-2F88-004C-B4A8-D275D59DE017}" destId="{5A5F88EB-1675-0849-A5F6-2C87C5ADD7FD}" srcOrd="2" destOrd="0" presId="urn:microsoft.com/office/officeart/2005/8/layout/orgChart1"/>
    <dgm:cxn modelId="{856C8ECF-1A9D-6A45-8393-342A9B109659}" type="presParOf" srcId="{B7F77A47-020B-7340-931F-DE66FD9D54E7}" destId="{867AA6DE-47F7-DD44-8627-50CF6BD5F536}" srcOrd="2" destOrd="0" presId="urn:microsoft.com/office/officeart/2005/8/layout/orgChart1"/>
    <dgm:cxn modelId="{D2FB0FD1-AF77-DB49-91DD-F8158DA12A09}" type="presParOf" srcId="{B7F77A47-020B-7340-931F-DE66FD9D54E7}" destId="{FD4A471C-C15B-0948-81EA-9E7CB5EF2CF9}" srcOrd="3" destOrd="0" presId="urn:microsoft.com/office/officeart/2005/8/layout/orgChart1"/>
    <dgm:cxn modelId="{3C58D678-C0D5-B84F-86B5-C6B409ABDF28}" type="presParOf" srcId="{FD4A471C-C15B-0948-81EA-9E7CB5EF2CF9}" destId="{A1B3365A-79F9-3E4B-8E01-95E9C2880627}" srcOrd="0" destOrd="0" presId="urn:microsoft.com/office/officeart/2005/8/layout/orgChart1"/>
    <dgm:cxn modelId="{02CC4F91-0BB2-284C-9FCF-3398E62DC967}" type="presParOf" srcId="{A1B3365A-79F9-3E4B-8E01-95E9C2880627}" destId="{192B5FD1-2002-6442-B2CB-4B72C72618BB}" srcOrd="0" destOrd="0" presId="urn:microsoft.com/office/officeart/2005/8/layout/orgChart1"/>
    <dgm:cxn modelId="{956104A8-7596-544F-BFFE-C3A049D6678F}" type="presParOf" srcId="{A1B3365A-79F9-3E4B-8E01-95E9C2880627}" destId="{CBFEA0B0-0D25-FE48-9FEC-2CA8FC06C3F1}" srcOrd="1" destOrd="0" presId="urn:microsoft.com/office/officeart/2005/8/layout/orgChart1"/>
    <dgm:cxn modelId="{E6AD6FEE-CFBB-5448-8E3A-C218F5F5A711}" type="presParOf" srcId="{FD4A471C-C15B-0948-81EA-9E7CB5EF2CF9}" destId="{F28DB943-BD9B-D740-BCF7-398365C10B94}" srcOrd="1" destOrd="0" presId="urn:microsoft.com/office/officeart/2005/8/layout/orgChart1"/>
    <dgm:cxn modelId="{BA051BF4-0547-8240-B2E1-E9EEE000BFF2}" type="presParOf" srcId="{FD4A471C-C15B-0948-81EA-9E7CB5EF2CF9}" destId="{3F4C0086-A36F-D046-83EE-DF9BEFE98ABD}" srcOrd="2" destOrd="0" presId="urn:microsoft.com/office/officeart/2005/8/layout/orgChart1"/>
    <dgm:cxn modelId="{56BAFA9D-79D4-AD40-918B-06FDE3CD9DD2}" type="presParOf" srcId="{9BCE1E6A-CF74-9C46-BE3A-7DDF956CEE17}" destId="{6FDE7996-F8EE-C549-983F-2819A9BEC979}" srcOrd="2" destOrd="0" presId="urn:microsoft.com/office/officeart/2005/8/layout/orgChart1"/>
    <dgm:cxn modelId="{729DC1F6-EE11-D648-8429-BEB43725CCC1}" type="presParOf" srcId="{B6CB2744-E608-A844-BB88-7A9E42070C4D}" destId="{33B6FE27-E5AC-3C41-A746-A4D3C1F018BE}" srcOrd="4" destOrd="0" presId="urn:microsoft.com/office/officeart/2005/8/layout/orgChart1"/>
    <dgm:cxn modelId="{95A7A358-9006-5742-ADD0-0362E96EE5CB}" type="presParOf" srcId="{B6CB2744-E608-A844-BB88-7A9E42070C4D}" destId="{5559790F-3003-1545-BE85-378E72BD5F41}" srcOrd="5" destOrd="0" presId="urn:microsoft.com/office/officeart/2005/8/layout/orgChart1"/>
    <dgm:cxn modelId="{C64E7665-D2EC-7B45-828A-2AA9970CCC2E}" type="presParOf" srcId="{5559790F-3003-1545-BE85-378E72BD5F41}" destId="{F90B75E5-8731-7A4A-BA2B-6AA986BF0CF2}" srcOrd="0" destOrd="0" presId="urn:microsoft.com/office/officeart/2005/8/layout/orgChart1"/>
    <dgm:cxn modelId="{A4A1C79A-11E8-8A47-B1C2-E56CD86DBBAD}" type="presParOf" srcId="{F90B75E5-8731-7A4A-BA2B-6AA986BF0CF2}" destId="{C49F89F9-7CE2-6043-A4F4-00C946A0FDA8}" srcOrd="0" destOrd="0" presId="urn:microsoft.com/office/officeart/2005/8/layout/orgChart1"/>
    <dgm:cxn modelId="{2BAD1168-BE9A-1D44-97A2-A992D5C0F304}" type="presParOf" srcId="{F90B75E5-8731-7A4A-BA2B-6AA986BF0CF2}" destId="{E904451B-7257-3B47-8C92-B09F168DB776}" srcOrd="1" destOrd="0" presId="urn:microsoft.com/office/officeart/2005/8/layout/orgChart1"/>
    <dgm:cxn modelId="{F9033DDA-AD3D-5B45-A035-BB2FD5BBEB51}" type="presParOf" srcId="{5559790F-3003-1545-BE85-378E72BD5F41}" destId="{7238AD5E-A476-9D4F-A4BF-6CDCDFC608C2}" srcOrd="1" destOrd="0" presId="urn:microsoft.com/office/officeart/2005/8/layout/orgChart1"/>
    <dgm:cxn modelId="{7C3ACDAA-72FA-644E-A070-588A52B1C000}" type="presParOf" srcId="{7238AD5E-A476-9D4F-A4BF-6CDCDFC608C2}" destId="{10E6AA39-3CC2-8D4B-9CA0-EB642B0932BF}" srcOrd="0" destOrd="0" presId="urn:microsoft.com/office/officeart/2005/8/layout/orgChart1"/>
    <dgm:cxn modelId="{987894A1-D624-724E-8614-62928A164852}" type="presParOf" srcId="{7238AD5E-A476-9D4F-A4BF-6CDCDFC608C2}" destId="{8731AB42-0374-FA40-A624-17C9DCC1C85B}" srcOrd="1" destOrd="0" presId="urn:microsoft.com/office/officeart/2005/8/layout/orgChart1"/>
    <dgm:cxn modelId="{9E67792D-3F19-954B-82DD-46E0C2BCA934}" type="presParOf" srcId="{8731AB42-0374-FA40-A624-17C9DCC1C85B}" destId="{95D0ECF6-8F89-A340-B8F9-1868AAC6FC90}" srcOrd="0" destOrd="0" presId="urn:microsoft.com/office/officeart/2005/8/layout/orgChart1"/>
    <dgm:cxn modelId="{D7BD010B-2367-EE4E-86EA-9471B81F9889}" type="presParOf" srcId="{95D0ECF6-8F89-A340-B8F9-1868AAC6FC90}" destId="{40F3FB61-A49E-C744-B1A6-F279EC2EAF1B}" srcOrd="0" destOrd="0" presId="urn:microsoft.com/office/officeart/2005/8/layout/orgChart1"/>
    <dgm:cxn modelId="{0359B442-72A0-6544-9BB3-FA09D959EACF}" type="presParOf" srcId="{95D0ECF6-8F89-A340-B8F9-1868AAC6FC90}" destId="{B0EEE099-1D31-B74E-BAD8-1955126CDDC1}" srcOrd="1" destOrd="0" presId="urn:microsoft.com/office/officeart/2005/8/layout/orgChart1"/>
    <dgm:cxn modelId="{FFA55C06-43BE-D642-974A-167E43F2080A}" type="presParOf" srcId="{8731AB42-0374-FA40-A624-17C9DCC1C85B}" destId="{E201E10E-E485-6049-9150-91DDE34846FB}" srcOrd="1" destOrd="0" presId="urn:microsoft.com/office/officeart/2005/8/layout/orgChart1"/>
    <dgm:cxn modelId="{5F883778-1AD5-4C47-A0A3-6268C9B98244}" type="presParOf" srcId="{8731AB42-0374-FA40-A624-17C9DCC1C85B}" destId="{865DD34D-E5B8-0343-8952-570CF492EA22}" srcOrd="2" destOrd="0" presId="urn:microsoft.com/office/officeart/2005/8/layout/orgChart1"/>
    <dgm:cxn modelId="{9F9F40F2-8653-3343-B435-FA0475230CCB}" type="presParOf" srcId="{7238AD5E-A476-9D4F-A4BF-6CDCDFC608C2}" destId="{512E8B7D-820D-5345-AAED-E596AB7CE631}" srcOrd="2" destOrd="0" presId="urn:microsoft.com/office/officeart/2005/8/layout/orgChart1"/>
    <dgm:cxn modelId="{08A40ABF-480C-AD4D-942A-A3A73A3D77F6}" type="presParOf" srcId="{7238AD5E-A476-9D4F-A4BF-6CDCDFC608C2}" destId="{A98855DF-E298-B149-90E1-0F10AABA2597}" srcOrd="3" destOrd="0" presId="urn:microsoft.com/office/officeart/2005/8/layout/orgChart1"/>
    <dgm:cxn modelId="{ED3A5C28-FDBE-EA4C-825B-7406C913D25B}" type="presParOf" srcId="{A98855DF-E298-B149-90E1-0F10AABA2597}" destId="{C77D0BF3-BCEC-D148-85EE-EC89F32127C5}" srcOrd="0" destOrd="0" presId="urn:microsoft.com/office/officeart/2005/8/layout/orgChart1"/>
    <dgm:cxn modelId="{0D7875B1-A4A3-8A4D-94E9-4E368B3733BC}" type="presParOf" srcId="{C77D0BF3-BCEC-D148-85EE-EC89F32127C5}" destId="{CE1706C4-C41D-EF4A-91F6-7E4154FFD2DA}" srcOrd="0" destOrd="0" presId="urn:microsoft.com/office/officeart/2005/8/layout/orgChart1"/>
    <dgm:cxn modelId="{BC7CB33D-AEF4-5D4C-9B6E-3F8ECF37FA7E}" type="presParOf" srcId="{C77D0BF3-BCEC-D148-85EE-EC89F32127C5}" destId="{E57E8521-D368-3A4F-BA92-697FDA569E27}" srcOrd="1" destOrd="0" presId="urn:microsoft.com/office/officeart/2005/8/layout/orgChart1"/>
    <dgm:cxn modelId="{2EAAE387-F84D-474E-9CFC-6BCBE481F68B}" type="presParOf" srcId="{A98855DF-E298-B149-90E1-0F10AABA2597}" destId="{E59CA76A-899C-3240-81B6-24F0B8664D2B}" srcOrd="1" destOrd="0" presId="urn:microsoft.com/office/officeart/2005/8/layout/orgChart1"/>
    <dgm:cxn modelId="{32DB08CD-4F34-4E4E-9251-8718B5F3CB90}" type="presParOf" srcId="{A98855DF-E298-B149-90E1-0F10AABA2597}" destId="{8EF20244-3E0C-8444-9DBD-7EFB884D5237}" srcOrd="2" destOrd="0" presId="urn:microsoft.com/office/officeart/2005/8/layout/orgChart1"/>
    <dgm:cxn modelId="{D4905610-6B2A-0745-A737-3A9A77D66A8A}" type="presParOf" srcId="{7238AD5E-A476-9D4F-A4BF-6CDCDFC608C2}" destId="{4A4C7C5D-B602-4A46-93F2-F1669B92117F}" srcOrd="4" destOrd="0" presId="urn:microsoft.com/office/officeart/2005/8/layout/orgChart1"/>
    <dgm:cxn modelId="{471F0B23-97B4-0D4A-890E-546F3D34CBB8}" type="presParOf" srcId="{7238AD5E-A476-9D4F-A4BF-6CDCDFC608C2}" destId="{7BE05EAF-8702-6048-AFD6-032765615E7E}" srcOrd="5" destOrd="0" presId="urn:microsoft.com/office/officeart/2005/8/layout/orgChart1"/>
    <dgm:cxn modelId="{B804F553-4E0F-CE4D-B8D9-CDAD42B0753B}" type="presParOf" srcId="{7BE05EAF-8702-6048-AFD6-032765615E7E}" destId="{655267EE-EB7D-ED46-AF62-0F414C986E3E}" srcOrd="0" destOrd="0" presId="urn:microsoft.com/office/officeart/2005/8/layout/orgChart1"/>
    <dgm:cxn modelId="{BB5230BC-6C0C-524E-B1D1-7E9ECA71A037}" type="presParOf" srcId="{655267EE-EB7D-ED46-AF62-0F414C986E3E}" destId="{F41D3851-2B7B-2346-9315-CF4AB1F1FF16}" srcOrd="0" destOrd="0" presId="urn:microsoft.com/office/officeart/2005/8/layout/orgChart1"/>
    <dgm:cxn modelId="{EF1F31AB-C660-2A48-BB90-D4BFEAB40D33}" type="presParOf" srcId="{655267EE-EB7D-ED46-AF62-0F414C986E3E}" destId="{9529DF69-B8BE-D045-B3F3-95C99B7684A2}" srcOrd="1" destOrd="0" presId="urn:microsoft.com/office/officeart/2005/8/layout/orgChart1"/>
    <dgm:cxn modelId="{61575171-7FA2-274E-BC95-991DF932021D}" type="presParOf" srcId="{7BE05EAF-8702-6048-AFD6-032765615E7E}" destId="{AFCF58BC-2B99-454C-B916-3E369738999E}" srcOrd="1" destOrd="0" presId="urn:microsoft.com/office/officeart/2005/8/layout/orgChart1"/>
    <dgm:cxn modelId="{0B324897-9CBC-AB44-BF76-0306DE3365D3}" type="presParOf" srcId="{AFCF58BC-2B99-454C-B916-3E369738999E}" destId="{E325EB52-B848-B242-A54B-769B201BC9D0}" srcOrd="0" destOrd="0" presId="urn:microsoft.com/office/officeart/2005/8/layout/orgChart1"/>
    <dgm:cxn modelId="{706D01AB-8E82-B54D-95E1-CE9C518B4890}" type="presParOf" srcId="{AFCF58BC-2B99-454C-B916-3E369738999E}" destId="{D440D168-B35B-E940-9043-3D14745104CB}" srcOrd="1" destOrd="0" presId="urn:microsoft.com/office/officeart/2005/8/layout/orgChart1"/>
    <dgm:cxn modelId="{7DF44F46-BCBB-F441-B82D-1E655909B740}" type="presParOf" srcId="{D440D168-B35B-E940-9043-3D14745104CB}" destId="{902E4348-CC13-BC45-A4CE-898DB55AA4E8}" srcOrd="0" destOrd="0" presId="urn:microsoft.com/office/officeart/2005/8/layout/orgChart1"/>
    <dgm:cxn modelId="{4545B528-9D91-304C-BA9C-58F59437241B}" type="presParOf" srcId="{902E4348-CC13-BC45-A4CE-898DB55AA4E8}" destId="{B9B18097-DF60-3943-8CA1-D6948A9CC08B}" srcOrd="0" destOrd="0" presId="urn:microsoft.com/office/officeart/2005/8/layout/orgChart1"/>
    <dgm:cxn modelId="{5FB2C0EF-B16A-BC4A-84A7-A01C70C04BA4}" type="presParOf" srcId="{902E4348-CC13-BC45-A4CE-898DB55AA4E8}" destId="{EAEDE72C-FFDA-9446-85A4-C2C63BACE376}" srcOrd="1" destOrd="0" presId="urn:microsoft.com/office/officeart/2005/8/layout/orgChart1"/>
    <dgm:cxn modelId="{C30CC1FA-7F58-8A42-8252-D11B8E512F06}" type="presParOf" srcId="{D440D168-B35B-E940-9043-3D14745104CB}" destId="{8B3B1FC4-48B8-5F44-AEEF-0F96F2839661}" srcOrd="1" destOrd="0" presId="urn:microsoft.com/office/officeart/2005/8/layout/orgChart1"/>
    <dgm:cxn modelId="{FD2D5784-0EBD-5F4D-8613-08D12E08317C}" type="presParOf" srcId="{8B3B1FC4-48B8-5F44-AEEF-0F96F2839661}" destId="{06D9D6A6-85C9-324D-93EE-4C8ADDBD9C53}" srcOrd="0" destOrd="0" presId="urn:microsoft.com/office/officeart/2005/8/layout/orgChart1"/>
    <dgm:cxn modelId="{B6A721EA-2FA1-8446-A81C-FC8F7BA804B3}" type="presParOf" srcId="{8B3B1FC4-48B8-5F44-AEEF-0F96F2839661}" destId="{F1F39044-A75F-7540-A0A2-5403F73FE829}" srcOrd="1" destOrd="0" presId="urn:microsoft.com/office/officeart/2005/8/layout/orgChart1"/>
    <dgm:cxn modelId="{4009C98B-5C20-FE41-8275-9596D7487EC7}" type="presParOf" srcId="{F1F39044-A75F-7540-A0A2-5403F73FE829}" destId="{0DFF4384-4449-3B41-9490-77AE9F4B30EF}" srcOrd="0" destOrd="0" presId="urn:microsoft.com/office/officeart/2005/8/layout/orgChart1"/>
    <dgm:cxn modelId="{1ADD9DE4-E2E7-544A-96ED-F75CE64C2D3B}" type="presParOf" srcId="{0DFF4384-4449-3B41-9490-77AE9F4B30EF}" destId="{537B2438-88E9-9949-8D1E-B28B552A4F1B}" srcOrd="0" destOrd="0" presId="urn:microsoft.com/office/officeart/2005/8/layout/orgChart1"/>
    <dgm:cxn modelId="{D26A03BB-3E26-F84E-B77D-61919B8830BF}" type="presParOf" srcId="{0DFF4384-4449-3B41-9490-77AE9F4B30EF}" destId="{CDD4A724-D544-604D-A4A1-8C8E15D3C9EB}" srcOrd="1" destOrd="0" presId="urn:microsoft.com/office/officeart/2005/8/layout/orgChart1"/>
    <dgm:cxn modelId="{A5F2A20F-8AEE-9D4A-8DAD-CC55987A4A72}" type="presParOf" srcId="{F1F39044-A75F-7540-A0A2-5403F73FE829}" destId="{B26F8C19-8826-9845-93C2-DEA422430CD5}" srcOrd="1" destOrd="0" presId="urn:microsoft.com/office/officeart/2005/8/layout/orgChart1"/>
    <dgm:cxn modelId="{E8048040-2E03-6546-9FC9-8EBB0DBFAB33}" type="presParOf" srcId="{F1F39044-A75F-7540-A0A2-5403F73FE829}" destId="{4F5CB768-E47E-0F47-98F7-25DF14484BF4}" srcOrd="2" destOrd="0" presId="urn:microsoft.com/office/officeart/2005/8/layout/orgChart1"/>
    <dgm:cxn modelId="{E06A8C6A-E1CC-E24A-A431-60A4BCDE4A4F}" type="presParOf" srcId="{D440D168-B35B-E940-9043-3D14745104CB}" destId="{4726F32C-215C-1E48-89E8-6DAAFE42C273}" srcOrd="2" destOrd="0" presId="urn:microsoft.com/office/officeart/2005/8/layout/orgChart1"/>
    <dgm:cxn modelId="{53CA3487-E608-8B4E-A01E-68A886F26CD6}" type="presParOf" srcId="{AFCF58BC-2B99-454C-B916-3E369738999E}" destId="{C1D87834-DA16-0147-AA1C-F54689D4424E}" srcOrd="2" destOrd="0" presId="urn:microsoft.com/office/officeart/2005/8/layout/orgChart1"/>
    <dgm:cxn modelId="{DF28421F-9F85-0F40-BE68-64C6F2A1F67F}" type="presParOf" srcId="{AFCF58BC-2B99-454C-B916-3E369738999E}" destId="{121A7743-95BA-254E-974B-7838782006E8}" srcOrd="3" destOrd="0" presId="urn:microsoft.com/office/officeart/2005/8/layout/orgChart1"/>
    <dgm:cxn modelId="{DA232F09-19DE-1644-8DAA-DFBA819F3EFE}" type="presParOf" srcId="{121A7743-95BA-254E-974B-7838782006E8}" destId="{E42F460B-3B75-9A46-8BAB-B3C14669F5EF}" srcOrd="0" destOrd="0" presId="urn:microsoft.com/office/officeart/2005/8/layout/orgChart1"/>
    <dgm:cxn modelId="{3D08AD4D-FDE1-614A-9598-2DF93BE803F8}" type="presParOf" srcId="{E42F460B-3B75-9A46-8BAB-B3C14669F5EF}" destId="{E131A676-8563-7E40-AADE-FE0EBF6C3F48}" srcOrd="0" destOrd="0" presId="urn:microsoft.com/office/officeart/2005/8/layout/orgChart1"/>
    <dgm:cxn modelId="{BF4AE9B7-CBC5-C24F-B94F-8DB8AD6B96E4}" type="presParOf" srcId="{E42F460B-3B75-9A46-8BAB-B3C14669F5EF}" destId="{8F9FB90B-0319-C548-9C39-24DD53C3D8AA}" srcOrd="1" destOrd="0" presId="urn:microsoft.com/office/officeart/2005/8/layout/orgChart1"/>
    <dgm:cxn modelId="{833D2C50-65DA-9845-8E61-45245FEA45B4}" type="presParOf" srcId="{121A7743-95BA-254E-974B-7838782006E8}" destId="{1BAD1113-1992-864A-86D4-D43ECE3AAA8D}" srcOrd="1" destOrd="0" presId="urn:microsoft.com/office/officeart/2005/8/layout/orgChart1"/>
    <dgm:cxn modelId="{2AD65472-A47F-3840-8842-58451119E685}" type="presParOf" srcId="{1BAD1113-1992-864A-86D4-D43ECE3AAA8D}" destId="{71FCF0C4-B15F-0A41-94AC-415D08CC6849}" srcOrd="0" destOrd="0" presId="urn:microsoft.com/office/officeart/2005/8/layout/orgChart1"/>
    <dgm:cxn modelId="{C6AD85A7-C59D-0841-A684-36122975F32D}" type="presParOf" srcId="{1BAD1113-1992-864A-86D4-D43ECE3AAA8D}" destId="{F1C6B655-85A5-E541-A6BA-2836C463E9CA}" srcOrd="1" destOrd="0" presId="urn:microsoft.com/office/officeart/2005/8/layout/orgChart1"/>
    <dgm:cxn modelId="{7CC8C7E6-0E4B-014A-8AEE-298E978445AA}" type="presParOf" srcId="{F1C6B655-85A5-E541-A6BA-2836C463E9CA}" destId="{0B27799E-4296-2D41-8FCE-95986A2E7609}" srcOrd="0" destOrd="0" presId="urn:microsoft.com/office/officeart/2005/8/layout/orgChart1"/>
    <dgm:cxn modelId="{EE596F5B-3DAF-6C46-B054-83019093EF18}" type="presParOf" srcId="{0B27799E-4296-2D41-8FCE-95986A2E7609}" destId="{E466DB1A-AD23-2D4B-8C48-0BFDB257350A}" srcOrd="0" destOrd="0" presId="urn:microsoft.com/office/officeart/2005/8/layout/orgChart1"/>
    <dgm:cxn modelId="{4BD24D71-20D0-6449-A21C-DA509E22C339}" type="presParOf" srcId="{0B27799E-4296-2D41-8FCE-95986A2E7609}" destId="{514788E1-E3C3-8641-9FB5-D8693D46B99F}" srcOrd="1" destOrd="0" presId="urn:microsoft.com/office/officeart/2005/8/layout/orgChart1"/>
    <dgm:cxn modelId="{B1CF4C0F-99A8-F34F-A401-FE650ED2240F}" type="presParOf" srcId="{F1C6B655-85A5-E541-A6BA-2836C463E9CA}" destId="{06CBEEBC-BADA-0D49-BD64-4E00E771E030}" srcOrd="1" destOrd="0" presId="urn:microsoft.com/office/officeart/2005/8/layout/orgChart1"/>
    <dgm:cxn modelId="{6126E6C3-BD90-D245-B7D2-D20D2EC97A66}" type="presParOf" srcId="{F1C6B655-85A5-E541-A6BA-2836C463E9CA}" destId="{026A34CB-1239-A445-B2A4-519245DE07F5}" srcOrd="2" destOrd="0" presId="urn:microsoft.com/office/officeart/2005/8/layout/orgChart1"/>
    <dgm:cxn modelId="{4DF3F309-C83B-554D-823B-55480518F439}" type="presParOf" srcId="{1BAD1113-1992-864A-86D4-D43ECE3AAA8D}" destId="{407B1B6F-C714-7C4F-A7AD-73654DB42FC8}" srcOrd="2" destOrd="0" presId="urn:microsoft.com/office/officeart/2005/8/layout/orgChart1"/>
    <dgm:cxn modelId="{7B87B891-F4DA-5D42-B970-9D2E8A190034}" type="presParOf" srcId="{1BAD1113-1992-864A-86D4-D43ECE3AAA8D}" destId="{D07A4273-5335-EF42-990F-3538438E7243}" srcOrd="3" destOrd="0" presId="urn:microsoft.com/office/officeart/2005/8/layout/orgChart1"/>
    <dgm:cxn modelId="{1A3CA7B9-52C5-2F48-99D3-21F617022541}" type="presParOf" srcId="{D07A4273-5335-EF42-990F-3538438E7243}" destId="{FAEC142F-82EE-F84F-978F-8CF6181ECFB7}" srcOrd="0" destOrd="0" presId="urn:microsoft.com/office/officeart/2005/8/layout/orgChart1"/>
    <dgm:cxn modelId="{E135F461-283B-B548-9821-02E84771819C}" type="presParOf" srcId="{FAEC142F-82EE-F84F-978F-8CF6181ECFB7}" destId="{9B49C34E-EC3B-B54A-AB77-87671C674C07}" srcOrd="0" destOrd="0" presId="urn:microsoft.com/office/officeart/2005/8/layout/orgChart1"/>
    <dgm:cxn modelId="{B278F4C8-0646-204F-804A-5F1020B62D00}" type="presParOf" srcId="{FAEC142F-82EE-F84F-978F-8CF6181ECFB7}" destId="{577C5700-453C-4A4D-896C-697442BD3C44}" srcOrd="1" destOrd="0" presId="urn:microsoft.com/office/officeart/2005/8/layout/orgChart1"/>
    <dgm:cxn modelId="{825342CD-419C-874B-ADC6-D31582ABDBC3}" type="presParOf" srcId="{D07A4273-5335-EF42-990F-3538438E7243}" destId="{C175FB07-B2E4-2D4A-9737-7DDE71EDED6B}" srcOrd="1" destOrd="0" presId="urn:microsoft.com/office/officeart/2005/8/layout/orgChart1"/>
    <dgm:cxn modelId="{84DDB7FD-5BE3-2E42-9FE8-8577CBD7E1DC}" type="presParOf" srcId="{C175FB07-B2E4-2D4A-9737-7DDE71EDED6B}" destId="{6D9B2CB2-17A7-5444-8286-A6385EEBAF3D}" srcOrd="0" destOrd="0" presId="urn:microsoft.com/office/officeart/2005/8/layout/orgChart1"/>
    <dgm:cxn modelId="{77149AE1-D649-F14D-9F25-825AAA57771A}" type="presParOf" srcId="{C175FB07-B2E4-2D4A-9737-7DDE71EDED6B}" destId="{FD0D6596-3DB1-E74C-AE5E-59531CFD099E}" srcOrd="1" destOrd="0" presId="urn:microsoft.com/office/officeart/2005/8/layout/orgChart1"/>
    <dgm:cxn modelId="{2E06F2B7-CCEF-BF45-BDC5-9F8D87B33A20}" type="presParOf" srcId="{FD0D6596-3DB1-E74C-AE5E-59531CFD099E}" destId="{F91A344A-DDA5-F541-8D8A-A4D98F0D323A}" srcOrd="0" destOrd="0" presId="urn:microsoft.com/office/officeart/2005/8/layout/orgChart1"/>
    <dgm:cxn modelId="{4CE01CDE-9D91-B446-BD18-53BA894982D6}" type="presParOf" srcId="{F91A344A-DDA5-F541-8D8A-A4D98F0D323A}" destId="{29125014-255D-FE4A-9C0D-B31EB54012BF}" srcOrd="0" destOrd="0" presId="urn:microsoft.com/office/officeart/2005/8/layout/orgChart1"/>
    <dgm:cxn modelId="{F63F6945-FAD6-934B-88D3-32E36A6945C7}" type="presParOf" srcId="{F91A344A-DDA5-F541-8D8A-A4D98F0D323A}" destId="{B62BD1BD-1B2A-C644-8345-D8721DB26BAD}" srcOrd="1" destOrd="0" presId="urn:microsoft.com/office/officeart/2005/8/layout/orgChart1"/>
    <dgm:cxn modelId="{0BFD447E-2F67-AE46-80E3-15F05398B974}" type="presParOf" srcId="{FD0D6596-3DB1-E74C-AE5E-59531CFD099E}" destId="{7E3C5B71-2BCB-1F42-9DEA-C1BCD4CEB63D}" srcOrd="1" destOrd="0" presId="urn:microsoft.com/office/officeart/2005/8/layout/orgChart1"/>
    <dgm:cxn modelId="{91F850E6-68E2-A14E-AF53-F4032A5FBA57}" type="presParOf" srcId="{FD0D6596-3DB1-E74C-AE5E-59531CFD099E}" destId="{B3701E9C-B9E5-8F43-8FC3-87FB3EE0E493}" srcOrd="2" destOrd="0" presId="urn:microsoft.com/office/officeart/2005/8/layout/orgChart1"/>
    <dgm:cxn modelId="{24CBAD23-D7B6-F440-A485-F0E6F4D5F51A}" type="presParOf" srcId="{C175FB07-B2E4-2D4A-9737-7DDE71EDED6B}" destId="{F8840443-7489-DD49-B2F8-82C6C9DD88DE}" srcOrd="2" destOrd="0" presId="urn:microsoft.com/office/officeart/2005/8/layout/orgChart1"/>
    <dgm:cxn modelId="{F9569DA8-7DE5-604A-B3D1-59E023F946F9}" type="presParOf" srcId="{C175FB07-B2E4-2D4A-9737-7DDE71EDED6B}" destId="{089DD47B-F236-CA4C-AB93-2736F38F1CFF}" srcOrd="3" destOrd="0" presId="urn:microsoft.com/office/officeart/2005/8/layout/orgChart1"/>
    <dgm:cxn modelId="{5778C890-0C81-D145-9A98-64F879DA4939}" type="presParOf" srcId="{089DD47B-F236-CA4C-AB93-2736F38F1CFF}" destId="{7CEC621D-53E9-1B41-87A0-97135C0CD95D}" srcOrd="0" destOrd="0" presId="urn:microsoft.com/office/officeart/2005/8/layout/orgChart1"/>
    <dgm:cxn modelId="{1BE316FA-0AB1-3C4D-B5FD-59C5B725181B}" type="presParOf" srcId="{7CEC621D-53E9-1B41-87A0-97135C0CD95D}" destId="{8D0B9D54-FE8C-D044-87AE-17DD2F8A9A2E}" srcOrd="0" destOrd="0" presId="urn:microsoft.com/office/officeart/2005/8/layout/orgChart1"/>
    <dgm:cxn modelId="{A7CDF27C-2DFE-AD47-933B-DEEB54AFBA41}" type="presParOf" srcId="{7CEC621D-53E9-1B41-87A0-97135C0CD95D}" destId="{F15B287F-237F-E241-BCB4-5AA6C0696F42}" srcOrd="1" destOrd="0" presId="urn:microsoft.com/office/officeart/2005/8/layout/orgChart1"/>
    <dgm:cxn modelId="{FD62135C-5FAD-2B4A-B65E-0972D572DEC7}" type="presParOf" srcId="{089DD47B-F236-CA4C-AB93-2736F38F1CFF}" destId="{590E2677-8C61-FF4C-9D3E-06C9AE54776A}" srcOrd="1" destOrd="0" presId="urn:microsoft.com/office/officeart/2005/8/layout/orgChart1"/>
    <dgm:cxn modelId="{3335D9D0-F9C4-B744-8728-56A4817C2C00}" type="presParOf" srcId="{089DD47B-F236-CA4C-AB93-2736F38F1CFF}" destId="{367DB07D-8DD2-4147-99A1-76D6E4B5FAD5}" srcOrd="2" destOrd="0" presId="urn:microsoft.com/office/officeart/2005/8/layout/orgChart1"/>
    <dgm:cxn modelId="{E3D9E974-1038-9549-B6B8-42CFE42EA2A0}" type="presParOf" srcId="{D07A4273-5335-EF42-990F-3538438E7243}" destId="{13459CB5-1369-3F41-A10C-4904BCF6541B}" srcOrd="2" destOrd="0" presId="urn:microsoft.com/office/officeart/2005/8/layout/orgChart1"/>
    <dgm:cxn modelId="{6BFFF61A-4E62-564E-8F1E-0B27B9861376}" type="presParOf" srcId="{1BAD1113-1992-864A-86D4-D43ECE3AAA8D}" destId="{706C7DA1-9112-AD4B-875C-68E9D400F773}" srcOrd="4" destOrd="0" presId="urn:microsoft.com/office/officeart/2005/8/layout/orgChart1"/>
    <dgm:cxn modelId="{3ACF24D2-5571-CC4A-8695-9E116E466C16}" type="presParOf" srcId="{1BAD1113-1992-864A-86D4-D43ECE3AAA8D}" destId="{55F9EE4F-A1AB-A644-BF04-B2044056588A}" srcOrd="5" destOrd="0" presId="urn:microsoft.com/office/officeart/2005/8/layout/orgChart1"/>
    <dgm:cxn modelId="{C2E74662-2E40-F54B-81B8-8AAF30DDBF67}" type="presParOf" srcId="{55F9EE4F-A1AB-A644-BF04-B2044056588A}" destId="{031864EF-2A74-934C-99FB-6327531B4EE0}" srcOrd="0" destOrd="0" presId="urn:microsoft.com/office/officeart/2005/8/layout/orgChart1"/>
    <dgm:cxn modelId="{5004DC19-4207-FC4E-8416-A8CCB15D0DE9}" type="presParOf" srcId="{031864EF-2A74-934C-99FB-6327531B4EE0}" destId="{00BE72AF-FCC7-2342-A957-83BFF658F692}" srcOrd="0" destOrd="0" presId="urn:microsoft.com/office/officeart/2005/8/layout/orgChart1"/>
    <dgm:cxn modelId="{198E4A9B-9B95-EA4B-96FD-B1ADBCB89C50}" type="presParOf" srcId="{031864EF-2A74-934C-99FB-6327531B4EE0}" destId="{E80E0CF9-ACE3-3D44-8358-F490AF1C161E}" srcOrd="1" destOrd="0" presId="urn:microsoft.com/office/officeart/2005/8/layout/orgChart1"/>
    <dgm:cxn modelId="{0395EEC7-FA24-A547-8027-F7C35EB7D395}" type="presParOf" srcId="{55F9EE4F-A1AB-A644-BF04-B2044056588A}" destId="{68EB99A7-EE76-5344-BBAA-67154F772B42}" srcOrd="1" destOrd="0" presId="urn:microsoft.com/office/officeart/2005/8/layout/orgChart1"/>
    <dgm:cxn modelId="{5D62FFD9-D9AF-C44E-BD87-52929561C6D2}" type="presParOf" srcId="{55F9EE4F-A1AB-A644-BF04-B2044056588A}" destId="{A6A2B535-5BA0-5346-B6C5-33E3A4E5EC40}" srcOrd="2" destOrd="0" presId="urn:microsoft.com/office/officeart/2005/8/layout/orgChart1"/>
    <dgm:cxn modelId="{883DF70D-0275-2443-9B3E-CCA7B1833DD1}" type="presParOf" srcId="{121A7743-95BA-254E-974B-7838782006E8}" destId="{E739D493-ED6D-9B49-80D1-CCCF469A2ADD}" srcOrd="2" destOrd="0" presId="urn:microsoft.com/office/officeart/2005/8/layout/orgChart1"/>
    <dgm:cxn modelId="{80CA6A94-7B6F-0D41-A584-355D3225A440}" type="presParOf" srcId="{7BE05EAF-8702-6048-AFD6-032765615E7E}" destId="{BACD1ED3-6001-7348-A60F-AE8EE2123755}" srcOrd="2" destOrd="0" presId="urn:microsoft.com/office/officeart/2005/8/layout/orgChart1"/>
    <dgm:cxn modelId="{DFE9691B-8D1F-734A-96CB-916A2F552014}" type="presParOf" srcId="{7238AD5E-A476-9D4F-A4BF-6CDCDFC608C2}" destId="{6B930E4E-ABF2-0642-93DF-8FC316782AE2}" srcOrd="6" destOrd="0" presId="urn:microsoft.com/office/officeart/2005/8/layout/orgChart1"/>
    <dgm:cxn modelId="{C628F738-494A-A04D-85E9-209A8C098D83}" type="presParOf" srcId="{7238AD5E-A476-9D4F-A4BF-6CDCDFC608C2}" destId="{ED8B4911-4831-FC48-B872-05BC1C405543}" srcOrd="7" destOrd="0" presId="urn:microsoft.com/office/officeart/2005/8/layout/orgChart1"/>
    <dgm:cxn modelId="{68FDA6A4-77F4-E343-A7AE-5D4B9011337F}" type="presParOf" srcId="{ED8B4911-4831-FC48-B872-05BC1C405543}" destId="{D1DE6628-9C7F-3C49-8BFF-F83DE3703416}" srcOrd="0" destOrd="0" presId="urn:microsoft.com/office/officeart/2005/8/layout/orgChart1"/>
    <dgm:cxn modelId="{BD45DBBC-E04A-6842-94C8-5EEDA6375ED5}" type="presParOf" srcId="{D1DE6628-9C7F-3C49-8BFF-F83DE3703416}" destId="{00EADC1F-905A-0041-9861-7264CB08D23A}" srcOrd="0" destOrd="0" presId="urn:microsoft.com/office/officeart/2005/8/layout/orgChart1"/>
    <dgm:cxn modelId="{E0667555-4036-684B-B8E2-2B490C0FD6C0}" type="presParOf" srcId="{D1DE6628-9C7F-3C49-8BFF-F83DE3703416}" destId="{21942672-A02F-6F43-B383-6E874B883310}" srcOrd="1" destOrd="0" presId="urn:microsoft.com/office/officeart/2005/8/layout/orgChart1"/>
    <dgm:cxn modelId="{473D91D1-D777-9F46-8611-4FDF74C15CB3}" type="presParOf" srcId="{ED8B4911-4831-FC48-B872-05BC1C405543}" destId="{C67A9AFE-456E-6F42-8E1D-5799FCB48B56}" srcOrd="1" destOrd="0" presId="urn:microsoft.com/office/officeart/2005/8/layout/orgChart1"/>
    <dgm:cxn modelId="{17BA421E-D04F-8D40-9D24-053537D117B4}" type="presParOf" srcId="{C67A9AFE-456E-6F42-8E1D-5799FCB48B56}" destId="{1A8DF432-DCA4-324D-BE00-AA551FFC94EA}" srcOrd="0" destOrd="0" presId="urn:microsoft.com/office/officeart/2005/8/layout/orgChart1"/>
    <dgm:cxn modelId="{CFD0542F-B3AF-0442-A7F9-BCA993BA70F1}" type="presParOf" srcId="{C67A9AFE-456E-6F42-8E1D-5799FCB48B56}" destId="{6BD4B2EA-CDEA-104E-AAAE-536C21142B10}" srcOrd="1" destOrd="0" presId="urn:microsoft.com/office/officeart/2005/8/layout/orgChart1"/>
    <dgm:cxn modelId="{DC3DEE6D-7450-0741-BC74-906791EAE2BC}" type="presParOf" srcId="{6BD4B2EA-CDEA-104E-AAAE-536C21142B10}" destId="{CA042D98-FEBE-074D-8DFA-9B8889CF8F98}" srcOrd="0" destOrd="0" presId="urn:microsoft.com/office/officeart/2005/8/layout/orgChart1"/>
    <dgm:cxn modelId="{D2454CAD-2C45-E249-AD95-145A0AEB6EE6}" type="presParOf" srcId="{CA042D98-FEBE-074D-8DFA-9B8889CF8F98}" destId="{ED64D066-4F75-5F41-B5E6-47D05AA780FF}" srcOrd="0" destOrd="0" presId="urn:microsoft.com/office/officeart/2005/8/layout/orgChart1"/>
    <dgm:cxn modelId="{62227517-C4DD-0640-A53D-31CFA5320EB6}" type="presParOf" srcId="{CA042D98-FEBE-074D-8DFA-9B8889CF8F98}" destId="{60688328-ECBB-A04F-8DA8-9493E53559BF}" srcOrd="1" destOrd="0" presId="urn:microsoft.com/office/officeart/2005/8/layout/orgChart1"/>
    <dgm:cxn modelId="{E51CCBBA-6643-0741-8E68-C8ED8AF661B2}" type="presParOf" srcId="{6BD4B2EA-CDEA-104E-AAAE-536C21142B10}" destId="{222BD644-84E9-A743-9E29-8EE9014D7DE8}" srcOrd="1" destOrd="0" presId="urn:microsoft.com/office/officeart/2005/8/layout/orgChart1"/>
    <dgm:cxn modelId="{A2AB98FA-7C8D-384F-B61A-F392B2E50F00}" type="presParOf" srcId="{6BD4B2EA-CDEA-104E-AAAE-536C21142B10}" destId="{C5F8696B-8519-FF4F-9784-A3FA6FFB6827}" srcOrd="2" destOrd="0" presId="urn:microsoft.com/office/officeart/2005/8/layout/orgChart1"/>
    <dgm:cxn modelId="{56AD5622-2F19-8C4A-99ED-97A9BF2119AF}" type="presParOf" srcId="{C67A9AFE-456E-6F42-8E1D-5799FCB48B56}" destId="{7C56EF03-AF01-224E-9642-B4D5BD9360C3}" srcOrd="2" destOrd="0" presId="urn:microsoft.com/office/officeart/2005/8/layout/orgChart1"/>
    <dgm:cxn modelId="{AABE7DC9-7EDA-F748-8709-88922E919483}" type="presParOf" srcId="{C67A9AFE-456E-6F42-8E1D-5799FCB48B56}" destId="{0CDAD183-EE52-3C4C-BF69-5A328AE944D8}" srcOrd="3" destOrd="0" presId="urn:microsoft.com/office/officeart/2005/8/layout/orgChart1"/>
    <dgm:cxn modelId="{119388F6-201B-EA4A-AADA-774645EB70BE}" type="presParOf" srcId="{0CDAD183-EE52-3C4C-BF69-5A328AE944D8}" destId="{4EDB0448-DD7C-D942-9E11-F89D1341B55A}" srcOrd="0" destOrd="0" presId="urn:microsoft.com/office/officeart/2005/8/layout/orgChart1"/>
    <dgm:cxn modelId="{0528E70C-2BA0-D644-8F3A-A9126676EF4F}" type="presParOf" srcId="{4EDB0448-DD7C-D942-9E11-F89D1341B55A}" destId="{23AB906E-CC82-5744-BC68-014B59B39DC0}" srcOrd="0" destOrd="0" presId="urn:microsoft.com/office/officeart/2005/8/layout/orgChart1"/>
    <dgm:cxn modelId="{7BAAFE67-99E6-1D49-91FA-B34AD3D5DBB5}" type="presParOf" srcId="{4EDB0448-DD7C-D942-9E11-F89D1341B55A}" destId="{56006452-4C49-FE42-AB4D-5BC22D14CC87}" srcOrd="1" destOrd="0" presId="urn:microsoft.com/office/officeart/2005/8/layout/orgChart1"/>
    <dgm:cxn modelId="{9E90A3B5-D601-C24C-871B-7235C8BEE0BA}" type="presParOf" srcId="{0CDAD183-EE52-3C4C-BF69-5A328AE944D8}" destId="{EB2C4EE8-D691-E845-9C93-FB72BEB902B9}" srcOrd="1" destOrd="0" presId="urn:microsoft.com/office/officeart/2005/8/layout/orgChart1"/>
    <dgm:cxn modelId="{7549BF50-1C7A-EA44-81F6-C07D8C5F3013}" type="presParOf" srcId="{0CDAD183-EE52-3C4C-BF69-5A328AE944D8}" destId="{A78919B8-C47E-3049-BD71-4B2F6E67119F}" srcOrd="2" destOrd="0" presId="urn:microsoft.com/office/officeart/2005/8/layout/orgChart1"/>
    <dgm:cxn modelId="{7EB7B40D-4090-2146-94B1-1B050A868AAC}" type="presParOf" srcId="{ED8B4911-4831-FC48-B872-05BC1C405543}" destId="{07A44A6C-BCBB-7541-B388-D9E2842551A7}" srcOrd="2" destOrd="0" presId="urn:microsoft.com/office/officeart/2005/8/layout/orgChart1"/>
    <dgm:cxn modelId="{62E3F556-247B-0443-AB78-071D9F15B716}" type="presParOf" srcId="{5559790F-3003-1545-BE85-378E72BD5F41}" destId="{C51971EE-6A8B-284A-B31B-8570CB2459CD}" srcOrd="2" destOrd="0" presId="urn:microsoft.com/office/officeart/2005/8/layout/orgChart1"/>
    <dgm:cxn modelId="{25D8F242-3BC2-D34A-A710-D96C90A9A323}" type="presParOf" srcId="{5319C933-0915-2D47-9894-C6AA7C390FAF}" destId="{2AC8AADB-B67B-0843-8434-FEBE48CD8E8A}" srcOrd="2" destOrd="0" presId="urn:microsoft.com/office/officeart/2005/8/layout/orgChart1"/>
    <dgm:cxn modelId="{C1962433-C91D-1946-AEF6-30DBF78170BB}" type="presParOf" srcId="{D9BADB6E-7CEB-D340-98A8-06BF88D3A9DF}" destId="{3044071F-6368-8648-BA8A-DEE1B98A2D39}" srcOrd="2" destOrd="0" presId="urn:microsoft.com/office/officeart/2005/8/layout/orgChart1"/>
    <dgm:cxn modelId="{410D788B-9A3E-3B47-B14F-15D82151A2BE}" type="presParOf" srcId="{DDFFA6DA-AB3A-B544-A64E-24845CA3AB68}" destId="{2F6AC8F6-A041-C941-A8BC-5A21878F4415}" srcOrd="2" destOrd="0" presId="urn:microsoft.com/office/officeart/2005/8/layout/orgChart1"/>
  </dgm:cxnLst>
  <dgm:bg/>
  <dgm:whole>
    <a:ln w="3175" cmpd="sng">
      <a:noFill/>
    </a:ln>
  </dgm:whole>
</dgm:dataModel>
</file>

<file path=word/diagrams/data12.xml><?xml version="1.0" encoding="utf-8"?>
<dgm:dataModel xmlns:dgm="http://schemas.openxmlformats.org/drawingml/2006/diagram" xmlns:a="http://schemas.openxmlformats.org/drawingml/2006/main">
  <dgm:ptLst>
    <dgm:pt modelId="{8497B0A4-C031-0D4A-ACA4-64A1190409CC}" type="doc">
      <dgm:prSet loTypeId="urn:microsoft.com/office/officeart/2005/8/layout/funnel1" loCatId="relationship" qsTypeId="urn:microsoft.com/office/officeart/2005/8/quickstyle/simple3" qsCatId="simple" csTypeId="urn:microsoft.com/office/officeart/2005/8/colors/accent0_1" csCatId="mainScheme" phldr="1"/>
      <dgm:spPr/>
      <dgm:t>
        <a:bodyPr/>
        <a:lstStyle/>
        <a:p>
          <a:endParaRPr lang="en-US"/>
        </a:p>
      </dgm:t>
    </dgm:pt>
    <dgm:pt modelId="{344B019F-E3C7-624F-8D45-3583C2995BC0}">
      <dgm:prSet phldrT="[Text]" custT="1"/>
      <dgm:spPr/>
      <dgm:t>
        <a:bodyPr tIns="0" bIns="0"/>
        <a:lstStyle/>
        <a:p>
          <a:r>
            <a:rPr lang="en-US" sz="900"/>
            <a:t>slovarski pristop</a:t>
          </a:r>
        </a:p>
      </dgm:t>
    </dgm:pt>
    <dgm:pt modelId="{7A1C5EDE-AA89-9041-A47E-ACF7AC7C5424}" type="parTrans" cxnId="{9E38E223-9600-004E-8D90-F2D278CAD685}">
      <dgm:prSet/>
      <dgm:spPr/>
      <dgm:t>
        <a:bodyPr/>
        <a:lstStyle/>
        <a:p>
          <a:endParaRPr lang="en-US"/>
        </a:p>
      </dgm:t>
    </dgm:pt>
    <dgm:pt modelId="{F341DFA3-F204-0044-9B3C-A3E35505B68B}" type="sibTrans" cxnId="{9E38E223-9600-004E-8D90-F2D278CAD685}">
      <dgm:prSet/>
      <dgm:spPr/>
      <dgm:t>
        <a:bodyPr/>
        <a:lstStyle/>
        <a:p>
          <a:endParaRPr lang="en-US"/>
        </a:p>
      </dgm:t>
    </dgm:pt>
    <dgm:pt modelId="{30FFB2AB-4815-384F-B1A5-C8853F1E4853}">
      <dgm:prSet phldrT="[Text]" custT="1"/>
      <dgm:spPr/>
      <dgm:t>
        <a:bodyPr/>
        <a:lstStyle/>
        <a:p>
          <a:r>
            <a:rPr lang="en-US" sz="900"/>
            <a:t>korpusni pristop</a:t>
          </a:r>
        </a:p>
      </dgm:t>
    </dgm:pt>
    <dgm:pt modelId="{ED3BE303-1EE0-9042-B23C-2A011734DBFC}" type="parTrans" cxnId="{35E8002B-C20A-D243-AFBE-D2DB30B1EE27}">
      <dgm:prSet/>
      <dgm:spPr/>
      <dgm:t>
        <a:bodyPr/>
        <a:lstStyle/>
        <a:p>
          <a:endParaRPr lang="en-US"/>
        </a:p>
      </dgm:t>
    </dgm:pt>
    <dgm:pt modelId="{AF479792-56D9-7841-A661-69EE197AEF7B}" type="sibTrans" cxnId="{35E8002B-C20A-D243-AFBE-D2DB30B1EE27}">
      <dgm:prSet/>
      <dgm:spPr/>
      <dgm:t>
        <a:bodyPr/>
        <a:lstStyle/>
        <a:p>
          <a:endParaRPr lang="en-US"/>
        </a:p>
      </dgm:t>
    </dgm:pt>
    <dgm:pt modelId="{C23F64B5-A9C7-8141-A7A8-EAB98EA84E8A}">
      <dgm:prSet phldrT="[Text]" custT="1"/>
      <dgm:spPr/>
      <dgm:t>
        <a:bodyPr/>
        <a:lstStyle/>
        <a:p>
          <a:r>
            <a:rPr lang="en-US" sz="900"/>
            <a:t>enciklo-pedični pristop</a:t>
          </a:r>
        </a:p>
      </dgm:t>
    </dgm:pt>
    <dgm:pt modelId="{8F6CC3E5-1A61-9844-AE73-465CBF35991B}" type="parTrans" cxnId="{5B992466-FF01-704C-B9DE-EAC7FE6AC0DA}">
      <dgm:prSet/>
      <dgm:spPr/>
      <dgm:t>
        <a:bodyPr/>
        <a:lstStyle/>
        <a:p>
          <a:endParaRPr lang="en-US"/>
        </a:p>
      </dgm:t>
    </dgm:pt>
    <dgm:pt modelId="{3E191EBA-EA63-6749-9CA4-144DA57413E8}" type="sibTrans" cxnId="{5B992466-FF01-704C-B9DE-EAC7FE6AC0DA}">
      <dgm:prSet/>
      <dgm:spPr/>
      <dgm:t>
        <a:bodyPr/>
        <a:lstStyle/>
        <a:p>
          <a:endParaRPr lang="en-US"/>
        </a:p>
      </dgm:t>
    </dgm:pt>
    <dgm:pt modelId="{62BB3DFF-52CB-874C-89E7-A814B67A1EAA}">
      <dgm:prSet phldrT="[Text]" custT="1"/>
      <dgm:spPr/>
      <dgm:t>
        <a:bodyPr/>
        <a:lstStyle/>
        <a:p>
          <a:r>
            <a:rPr lang="en-US" sz="900"/>
            <a:t>sloWNet</a:t>
          </a:r>
        </a:p>
      </dgm:t>
    </dgm:pt>
    <dgm:pt modelId="{BE94A4E1-646F-FD4E-BE5F-9DE06D644DEE}" type="parTrans" cxnId="{C97C7DF3-F0D5-2148-B2BA-462792F9E658}">
      <dgm:prSet/>
      <dgm:spPr/>
      <dgm:t>
        <a:bodyPr/>
        <a:lstStyle/>
        <a:p>
          <a:endParaRPr lang="en-US"/>
        </a:p>
      </dgm:t>
    </dgm:pt>
    <dgm:pt modelId="{A4714B7B-BA60-2E4C-B03B-E4EEBF44B054}" type="sibTrans" cxnId="{C97C7DF3-F0D5-2148-B2BA-462792F9E658}">
      <dgm:prSet/>
      <dgm:spPr/>
      <dgm:t>
        <a:bodyPr/>
        <a:lstStyle/>
        <a:p>
          <a:endParaRPr lang="en-US"/>
        </a:p>
      </dgm:t>
    </dgm:pt>
    <dgm:pt modelId="{E24BEF76-1997-0E4F-A3C6-D51822C8AA22}" type="pres">
      <dgm:prSet presAssocID="{8497B0A4-C031-0D4A-ACA4-64A1190409CC}" presName="Name0" presStyleCnt="0">
        <dgm:presLayoutVars>
          <dgm:chMax val="4"/>
          <dgm:resizeHandles val="exact"/>
        </dgm:presLayoutVars>
      </dgm:prSet>
      <dgm:spPr/>
      <dgm:t>
        <a:bodyPr/>
        <a:lstStyle/>
        <a:p>
          <a:endParaRPr lang="en-US"/>
        </a:p>
      </dgm:t>
    </dgm:pt>
    <dgm:pt modelId="{82873C00-CBCB-0D4D-A9CD-CED1C0F5BF8C}" type="pres">
      <dgm:prSet presAssocID="{8497B0A4-C031-0D4A-ACA4-64A1190409CC}" presName="ellipse" presStyleLbl="trBgShp" presStyleIdx="0" presStyleCnt="1"/>
      <dgm:spPr/>
      <dgm:t>
        <a:bodyPr/>
        <a:lstStyle/>
        <a:p>
          <a:endParaRPr lang="en-US"/>
        </a:p>
      </dgm:t>
    </dgm:pt>
    <dgm:pt modelId="{3DB974BA-EFC7-124D-A5E5-F675F6EE0580}" type="pres">
      <dgm:prSet presAssocID="{8497B0A4-C031-0D4A-ACA4-64A1190409CC}" presName="arrow1" presStyleLbl="fgShp" presStyleIdx="0" presStyleCnt="1"/>
      <dgm:spPr/>
      <dgm:t>
        <a:bodyPr/>
        <a:lstStyle/>
        <a:p>
          <a:endParaRPr lang="en-US"/>
        </a:p>
      </dgm:t>
    </dgm:pt>
    <dgm:pt modelId="{20D23548-AC15-1C46-BDFC-2184A951D6B8}" type="pres">
      <dgm:prSet presAssocID="{8497B0A4-C031-0D4A-ACA4-64A1190409CC}" presName="rectangle" presStyleLbl="revTx" presStyleIdx="0" presStyleCnt="1">
        <dgm:presLayoutVars>
          <dgm:bulletEnabled val="1"/>
        </dgm:presLayoutVars>
      </dgm:prSet>
      <dgm:spPr/>
      <dgm:t>
        <a:bodyPr/>
        <a:lstStyle/>
        <a:p>
          <a:endParaRPr lang="en-US"/>
        </a:p>
      </dgm:t>
    </dgm:pt>
    <dgm:pt modelId="{E1F7E600-EC5E-AB49-BD7F-B18DC0DA5D30}" type="pres">
      <dgm:prSet presAssocID="{30FFB2AB-4815-384F-B1A5-C8853F1E4853}" presName="item1" presStyleLbl="node1" presStyleIdx="0" presStyleCnt="3">
        <dgm:presLayoutVars>
          <dgm:bulletEnabled val="1"/>
        </dgm:presLayoutVars>
      </dgm:prSet>
      <dgm:spPr/>
      <dgm:t>
        <a:bodyPr/>
        <a:lstStyle/>
        <a:p>
          <a:endParaRPr lang="en-US"/>
        </a:p>
      </dgm:t>
    </dgm:pt>
    <dgm:pt modelId="{8F972F11-0E93-4F4A-93A8-00BD35DCF6C5}" type="pres">
      <dgm:prSet presAssocID="{C23F64B5-A9C7-8141-A7A8-EAB98EA84E8A}" presName="item2" presStyleLbl="node1" presStyleIdx="1" presStyleCnt="3">
        <dgm:presLayoutVars>
          <dgm:bulletEnabled val="1"/>
        </dgm:presLayoutVars>
      </dgm:prSet>
      <dgm:spPr/>
      <dgm:t>
        <a:bodyPr/>
        <a:lstStyle/>
        <a:p>
          <a:endParaRPr lang="en-US"/>
        </a:p>
      </dgm:t>
    </dgm:pt>
    <dgm:pt modelId="{47D595B6-5464-DA43-9C90-017FEF554F4A}" type="pres">
      <dgm:prSet presAssocID="{62BB3DFF-52CB-874C-89E7-A814B67A1EAA}" presName="item3" presStyleLbl="node1" presStyleIdx="2" presStyleCnt="3">
        <dgm:presLayoutVars>
          <dgm:bulletEnabled val="1"/>
        </dgm:presLayoutVars>
      </dgm:prSet>
      <dgm:spPr/>
      <dgm:t>
        <a:bodyPr/>
        <a:lstStyle/>
        <a:p>
          <a:endParaRPr lang="en-US"/>
        </a:p>
      </dgm:t>
    </dgm:pt>
    <dgm:pt modelId="{039DA33C-D1EC-C848-A80E-3DED11CC6691}" type="pres">
      <dgm:prSet presAssocID="{8497B0A4-C031-0D4A-ACA4-64A1190409CC}" presName="funnel" presStyleLbl="trAlignAcc1" presStyleIdx="0" presStyleCnt="1" custLinFactNeighborX="-711" custLinFactNeighborY="-731"/>
      <dgm:spPr>
        <a:solidFill>
          <a:schemeClr val="bg1">
            <a:lumMod val="65000"/>
            <a:alpha val="25000"/>
          </a:schemeClr>
        </a:solidFill>
      </dgm:spPr>
      <dgm:t>
        <a:bodyPr/>
        <a:lstStyle/>
        <a:p>
          <a:endParaRPr lang="en-US"/>
        </a:p>
      </dgm:t>
    </dgm:pt>
  </dgm:ptLst>
  <dgm:cxnLst>
    <dgm:cxn modelId="{4A905417-7959-0F42-973F-BFAEE8A7A422}" type="presOf" srcId="{344B019F-E3C7-624F-8D45-3583C2995BC0}" destId="{47D595B6-5464-DA43-9C90-017FEF554F4A}" srcOrd="0" destOrd="0" presId="urn:microsoft.com/office/officeart/2005/8/layout/funnel1"/>
    <dgm:cxn modelId="{3CBB48A8-EC13-3F4B-BCD7-B4331A87CC42}" type="presOf" srcId="{C23F64B5-A9C7-8141-A7A8-EAB98EA84E8A}" destId="{E1F7E600-EC5E-AB49-BD7F-B18DC0DA5D30}" srcOrd="0" destOrd="0" presId="urn:microsoft.com/office/officeart/2005/8/layout/funnel1"/>
    <dgm:cxn modelId="{C97C7DF3-F0D5-2148-B2BA-462792F9E658}" srcId="{8497B0A4-C031-0D4A-ACA4-64A1190409CC}" destId="{62BB3DFF-52CB-874C-89E7-A814B67A1EAA}" srcOrd="3" destOrd="0" parTransId="{BE94A4E1-646F-FD4E-BE5F-9DE06D644DEE}" sibTransId="{A4714B7B-BA60-2E4C-B03B-E4EEBF44B054}"/>
    <dgm:cxn modelId="{9E38E223-9600-004E-8D90-F2D278CAD685}" srcId="{8497B0A4-C031-0D4A-ACA4-64A1190409CC}" destId="{344B019F-E3C7-624F-8D45-3583C2995BC0}" srcOrd="0" destOrd="0" parTransId="{7A1C5EDE-AA89-9041-A47E-ACF7AC7C5424}" sibTransId="{F341DFA3-F204-0044-9B3C-A3E35505B68B}"/>
    <dgm:cxn modelId="{321E4CD0-2D64-3E45-ADC1-34B70B714443}" type="presOf" srcId="{8497B0A4-C031-0D4A-ACA4-64A1190409CC}" destId="{E24BEF76-1997-0E4F-A3C6-D51822C8AA22}" srcOrd="0" destOrd="0" presId="urn:microsoft.com/office/officeart/2005/8/layout/funnel1"/>
    <dgm:cxn modelId="{CCE638F6-B869-4C4C-A10A-1AA41B3ED29D}" type="presOf" srcId="{62BB3DFF-52CB-874C-89E7-A814B67A1EAA}" destId="{20D23548-AC15-1C46-BDFC-2184A951D6B8}" srcOrd="0" destOrd="0" presId="urn:microsoft.com/office/officeart/2005/8/layout/funnel1"/>
    <dgm:cxn modelId="{BCCD338B-E912-5B42-AE1E-25990F79FD4C}" type="presOf" srcId="{30FFB2AB-4815-384F-B1A5-C8853F1E4853}" destId="{8F972F11-0E93-4F4A-93A8-00BD35DCF6C5}" srcOrd="0" destOrd="0" presId="urn:microsoft.com/office/officeart/2005/8/layout/funnel1"/>
    <dgm:cxn modelId="{5B992466-FF01-704C-B9DE-EAC7FE6AC0DA}" srcId="{8497B0A4-C031-0D4A-ACA4-64A1190409CC}" destId="{C23F64B5-A9C7-8141-A7A8-EAB98EA84E8A}" srcOrd="2" destOrd="0" parTransId="{8F6CC3E5-1A61-9844-AE73-465CBF35991B}" sibTransId="{3E191EBA-EA63-6749-9CA4-144DA57413E8}"/>
    <dgm:cxn modelId="{35E8002B-C20A-D243-AFBE-D2DB30B1EE27}" srcId="{8497B0A4-C031-0D4A-ACA4-64A1190409CC}" destId="{30FFB2AB-4815-384F-B1A5-C8853F1E4853}" srcOrd="1" destOrd="0" parTransId="{ED3BE303-1EE0-9042-B23C-2A011734DBFC}" sibTransId="{AF479792-56D9-7841-A661-69EE197AEF7B}"/>
    <dgm:cxn modelId="{3EB68CFA-0D00-104D-99D6-9E8123D21221}" type="presParOf" srcId="{E24BEF76-1997-0E4F-A3C6-D51822C8AA22}" destId="{82873C00-CBCB-0D4D-A9CD-CED1C0F5BF8C}" srcOrd="0" destOrd="0" presId="urn:microsoft.com/office/officeart/2005/8/layout/funnel1"/>
    <dgm:cxn modelId="{7D3A388F-45BE-7B4B-BE8D-CA79BBF5EB36}" type="presParOf" srcId="{E24BEF76-1997-0E4F-A3C6-D51822C8AA22}" destId="{3DB974BA-EFC7-124D-A5E5-F675F6EE0580}" srcOrd="1" destOrd="0" presId="urn:microsoft.com/office/officeart/2005/8/layout/funnel1"/>
    <dgm:cxn modelId="{895EFEFA-3282-EF46-A8E5-B18EAEDD67F8}" type="presParOf" srcId="{E24BEF76-1997-0E4F-A3C6-D51822C8AA22}" destId="{20D23548-AC15-1C46-BDFC-2184A951D6B8}" srcOrd="2" destOrd="0" presId="urn:microsoft.com/office/officeart/2005/8/layout/funnel1"/>
    <dgm:cxn modelId="{8D529C46-3B3B-0C42-9399-E73979BD419D}" type="presParOf" srcId="{E24BEF76-1997-0E4F-A3C6-D51822C8AA22}" destId="{E1F7E600-EC5E-AB49-BD7F-B18DC0DA5D30}" srcOrd="3" destOrd="0" presId="urn:microsoft.com/office/officeart/2005/8/layout/funnel1"/>
    <dgm:cxn modelId="{B854F1A2-57AF-F045-A6D7-36036EA33D7E}" type="presParOf" srcId="{E24BEF76-1997-0E4F-A3C6-D51822C8AA22}" destId="{8F972F11-0E93-4F4A-93A8-00BD35DCF6C5}" srcOrd="4" destOrd="0" presId="urn:microsoft.com/office/officeart/2005/8/layout/funnel1"/>
    <dgm:cxn modelId="{2A4F9E83-05C5-4E43-B731-ECF0424752C1}" type="presParOf" srcId="{E24BEF76-1997-0E4F-A3C6-D51822C8AA22}" destId="{47D595B6-5464-DA43-9C90-017FEF554F4A}" srcOrd="5" destOrd="0" presId="urn:microsoft.com/office/officeart/2005/8/layout/funnel1"/>
    <dgm:cxn modelId="{83617B89-E396-4842-8CC6-4AAF29CB5648}" type="presParOf" srcId="{E24BEF76-1997-0E4F-A3C6-D51822C8AA22}" destId="{039DA33C-D1EC-C848-A80E-3DED11CC6691}" srcOrd="6" destOrd="0" presId="urn:microsoft.com/office/officeart/2005/8/layout/funnel1"/>
  </dgm:cxnLst>
  <dgm:bg/>
  <dgm:whole/>
</dgm:dataModel>
</file>

<file path=word/diagrams/data13.xml><?xml version="1.0" encoding="utf-8"?>
<dgm:dataModel xmlns:dgm="http://schemas.openxmlformats.org/drawingml/2006/diagram" xmlns:a="http://schemas.openxmlformats.org/drawingml/2006/main">
  <dgm:ptLst>
    <dgm:pt modelId="{E1789D63-E806-8340-9F99-7B18B48E3570}" type="doc">
      <dgm:prSet loTypeId="urn:microsoft.com/office/officeart/2005/8/layout/lProcess2" loCatId="list" qsTypeId="urn:microsoft.com/office/officeart/2005/8/quickstyle/simple3" qsCatId="simple" csTypeId="urn:microsoft.com/office/officeart/2005/8/colors/accent0_1" csCatId="mainScheme" phldr="1"/>
      <dgm:spPr/>
      <dgm:t>
        <a:bodyPr/>
        <a:lstStyle/>
        <a:p>
          <a:endParaRPr lang="en-US"/>
        </a:p>
      </dgm:t>
    </dgm:pt>
    <dgm:pt modelId="{BA9D5AA7-5F11-3841-841A-BDF785D7297C}">
      <dgm:prSet phldrT="[Text]" custT="1"/>
      <dgm:spPr/>
      <dgm:t>
        <a:bodyPr/>
        <a:lstStyle/>
        <a:p>
          <a:r>
            <a:rPr lang="en-US" sz="1100" b="1"/>
            <a:t>1.</a:t>
          </a:r>
        </a:p>
        <a:p>
          <a:r>
            <a:rPr lang="en-US" sz="1100" b="1"/>
            <a:t>luščenje leksikona iz dvojez. slovarja</a:t>
          </a:r>
        </a:p>
      </dgm:t>
    </dgm:pt>
    <dgm:pt modelId="{BB2972BC-27CB-A647-B4CE-5F0B90423610}" type="parTrans" cxnId="{FABDFEB3-C841-824C-9943-232B0DBFB439}">
      <dgm:prSet/>
      <dgm:spPr/>
      <dgm:t>
        <a:bodyPr/>
        <a:lstStyle/>
        <a:p>
          <a:endParaRPr lang="en-US"/>
        </a:p>
      </dgm:t>
    </dgm:pt>
    <dgm:pt modelId="{8FFFC60E-62BA-2043-A720-CB260A8C9D93}" type="sibTrans" cxnId="{FABDFEB3-C841-824C-9943-232B0DBFB439}">
      <dgm:prSet/>
      <dgm:spPr/>
      <dgm:t>
        <a:bodyPr/>
        <a:lstStyle/>
        <a:p>
          <a:endParaRPr lang="en-US"/>
        </a:p>
      </dgm:t>
    </dgm:pt>
    <dgm:pt modelId="{1E91DAF8-6BF6-B24A-B765-8422A8CEEC3A}">
      <dgm:prSet phldrT="[Text]" custT="1"/>
      <dgm:spPr/>
      <dgm:t>
        <a:bodyPr/>
        <a:lstStyle/>
        <a:p>
          <a:r>
            <a:rPr lang="en-US" sz="900"/>
            <a:t>inverzija slovensko-srbskega slovarja</a:t>
          </a:r>
        </a:p>
      </dgm:t>
    </dgm:pt>
    <dgm:pt modelId="{D23CDED3-581E-1842-B45A-D6B10C35A6DB}" type="parTrans" cxnId="{8BFEAB45-9920-C645-A278-23EAEDBC5C08}">
      <dgm:prSet/>
      <dgm:spPr/>
      <dgm:t>
        <a:bodyPr/>
        <a:lstStyle/>
        <a:p>
          <a:endParaRPr lang="en-US" sz="900"/>
        </a:p>
      </dgm:t>
    </dgm:pt>
    <dgm:pt modelId="{CC55ABD7-FADC-804C-9AD0-D29244541363}" type="sibTrans" cxnId="{8BFEAB45-9920-C645-A278-23EAEDBC5C08}">
      <dgm:prSet/>
      <dgm:spPr/>
      <dgm:t>
        <a:bodyPr/>
        <a:lstStyle/>
        <a:p>
          <a:endParaRPr lang="en-US" sz="900"/>
        </a:p>
      </dgm:t>
    </dgm:pt>
    <dgm:pt modelId="{976C4F69-7704-9148-8471-15066570989D}">
      <dgm:prSet phldrT="[Text]" custT="1"/>
      <dgm:spPr/>
      <dgm:t>
        <a:bodyPr/>
        <a:lstStyle/>
        <a:p>
          <a:r>
            <a:rPr lang="en-US" sz="1100" b="1"/>
            <a:t>3.</a:t>
          </a:r>
        </a:p>
        <a:p>
          <a:r>
            <a:rPr lang="en-US" sz="1100" b="1"/>
            <a:t>generiranje slovenskih sinsetov</a:t>
          </a:r>
          <a:endParaRPr lang="en-US" sz="1100"/>
        </a:p>
      </dgm:t>
    </dgm:pt>
    <dgm:pt modelId="{98BF8844-B135-E040-AEFD-CE638DC6DE5F}" type="parTrans" cxnId="{805B3700-EDF7-7A43-B0AD-24FBF105B6CB}">
      <dgm:prSet/>
      <dgm:spPr/>
      <dgm:t>
        <a:bodyPr/>
        <a:lstStyle/>
        <a:p>
          <a:endParaRPr lang="en-US"/>
        </a:p>
      </dgm:t>
    </dgm:pt>
    <dgm:pt modelId="{17D2ED92-C3D4-E449-BD55-96F52330E662}" type="sibTrans" cxnId="{805B3700-EDF7-7A43-B0AD-24FBF105B6CB}">
      <dgm:prSet/>
      <dgm:spPr/>
      <dgm:t>
        <a:bodyPr/>
        <a:lstStyle/>
        <a:p>
          <a:endParaRPr lang="en-US"/>
        </a:p>
      </dgm:t>
    </dgm:pt>
    <dgm:pt modelId="{A0B1AC3C-61CE-2045-905A-8635DF314E78}">
      <dgm:prSet phldrT="[Text]" custT="1"/>
      <dgm:spPr/>
      <dgm:t>
        <a:bodyPr/>
        <a:lstStyle/>
        <a:p>
          <a:r>
            <a:rPr lang="en-US" sz="900"/>
            <a:t>luščenje srbsko-slovenskega leksikona</a:t>
          </a:r>
        </a:p>
      </dgm:t>
    </dgm:pt>
    <dgm:pt modelId="{0D6102C4-D6C0-E846-A443-DED6F03B1F8C}" type="parTrans" cxnId="{961C4BAF-87D9-5544-B272-8FCC0ECA6D29}">
      <dgm:prSet/>
      <dgm:spPr/>
      <dgm:t>
        <a:bodyPr/>
        <a:lstStyle/>
        <a:p>
          <a:endParaRPr lang="en-US"/>
        </a:p>
      </dgm:t>
    </dgm:pt>
    <dgm:pt modelId="{ADD80343-6379-ED43-8333-EC94E3C5B294}" type="sibTrans" cxnId="{961C4BAF-87D9-5544-B272-8FCC0ECA6D29}">
      <dgm:prSet/>
      <dgm:spPr/>
      <dgm:t>
        <a:bodyPr/>
        <a:lstStyle/>
        <a:p>
          <a:endParaRPr lang="en-US"/>
        </a:p>
      </dgm:t>
    </dgm:pt>
    <dgm:pt modelId="{3A45BBBE-6F39-AA44-B5AA-2D5FDAB1F87B}">
      <dgm:prSet phldrT="[Text]" custT="1"/>
      <dgm:spPr/>
      <dgm:t>
        <a:bodyPr/>
        <a:lstStyle/>
        <a:p>
          <a:r>
            <a:rPr lang="en-US" sz="900"/>
            <a:t>primerjava literalov v SWN in srbskih iztočnic v leksikonu</a:t>
          </a:r>
        </a:p>
      </dgm:t>
    </dgm:pt>
    <dgm:pt modelId="{9582E367-AF1C-D948-829C-1D638CC556D8}" type="parTrans" cxnId="{28E726BA-076F-F944-B41F-914C3B8477C5}">
      <dgm:prSet/>
      <dgm:spPr/>
      <dgm:t>
        <a:bodyPr/>
        <a:lstStyle/>
        <a:p>
          <a:endParaRPr lang="en-US"/>
        </a:p>
      </dgm:t>
    </dgm:pt>
    <dgm:pt modelId="{10ABEA71-0CF6-DC41-991D-14161D034CC0}" type="sibTrans" cxnId="{28E726BA-076F-F944-B41F-914C3B8477C5}">
      <dgm:prSet/>
      <dgm:spPr/>
      <dgm:t>
        <a:bodyPr/>
        <a:lstStyle/>
        <a:p>
          <a:endParaRPr lang="en-US"/>
        </a:p>
      </dgm:t>
    </dgm:pt>
    <dgm:pt modelId="{744FFA3F-4148-5141-B649-E5D9D6B255C3}">
      <dgm:prSet phldrT="[Text]" custT="1"/>
      <dgm:spPr/>
      <dgm:t>
        <a:bodyPr/>
        <a:lstStyle/>
        <a:p>
          <a:r>
            <a:rPr lang="en-US" sz="900"/>
            <a:t>v primeru ujemanja izpis slovenske ustreznice v leksikonu</a:t>
          </a:r>
        </a:p>
      </dgm:t>
    </dgm:pt>
    <dgm:pt modelId="{A8498DEB-2E03-A74B-B9BD-583D0A4CB20B}" type="parTrans" cxnId="{A1033A7D-AC06-C44C-BB0C-75B7D4C21382}">
      <dgm:prSet/>
      <dgm:spPr/>
      <dgm:t>
        <a:bodyPr/>
        <a:lstStyle/>
        <a:p>
          <a:endParaRPr lang="en-US"/>
        </a:p>
      </dgm:t>
    </dgm:pt>
    <dgm:pt modelId="{C35BD3F8-8F81-4749-A286-B5EBDE77F75F}" type="sibTrans" cxnId="{A1033A7D-AC06-C44C-BB0C-75B7D4C21382}">
      <dgm:prSet/>
      <dgm:spPr/>
      <dgm:t>
        <a:bodyPr/>
        <a:lstStyle/>
        <a:p>
          <a:endParaRPr lang="en-US"/>
        </a:p>
      </dgm:t>
    </dgm:pt>
    <dgm:pt modelId="{37C0997D-2063-1B4E-9712-BFFAADB446FE}">
      <dgm:prSet phldrT="[Text]" custT="1"/>
      <dgm:spPr/>
      <dgm:t>
        <a:bodyPr/>
        <a:lstStyle/>
        <a:p>
          <a:r>
            <a:rPr lang="en-US" sz="900"/>
            <a:t>združevanje sinonimov in oblikovanje sinsetov</a:t>
          </a:r>
        </a:p>
      </dgm:t>
    </dgm:pt>
    <dgm:pt modelId="{78A232CE-7790-2F48-BCB2-F47ABA6526C6}" type="parTrans" cxnId="{C6F26032-5A95-A343-8035-C5F5B2918636}">
      <dgm:prSet/>
      <dgm:spPr/>
      <dgm:t>
        <a:bodyPr/>
        <a:lstStyle/>
        <a:p>
          <a:endParaRPr lang="en-US"/>
        </a:p>
      </dgm:t>
    </dgm:pt>
    <dgm:pt modelId="{A4C0C079-1760-C745-91D9-3F934177FF5E}" type="sibTrans" cxnId="{C6F26032-5A95-A343-8035-C5F5B2918636}">
      <dgm:prSet/>
      <dgm:spPr/>
      <dgm:t>
        <a:bodyPr/>
        <a:lstStyle/>
        <a:p>
          <a:endParaRPr lang="en-US"/>
        </a:p>
      </dgm:t>
    </dgm:pt>
    <dgm:pt modelId="{E91076C5-D0A9-2742-B51B-82029E1D44F0}">
      <dgm:prSet phldrT="[Text]" custT="1"/>
      <dgm:spPr/>
      <dgm:t>
        <a:bodyPr/>
        <a:lstStyle/>
        <a:p>
          <a:r>
            <a:rPr lang="en-US" sz="1100" b="1"/>
            <a:t>4.</a:t>
          </a:r>
        </a:p>
        <a:p>
          <a:r>
            <a:rPr lang="en-US" sz="1100" b="1"/>
            <a:t>ročna      validacija sinsetov</a:t>
          </a:r>
        </a:p>
      </dgm:t>
    </dgm:pt>
    <dgm:pt modelId="{BDF5CF85-E613-DD4D-9C88-81186B24F23A}" type="parTrans" cxnId="{77354C72-00A9-C142-8B2C-673619EF20C6}">
      <dgm:prSet/>
      <dgm:spPr/>
      <dgm:t>
        <a:bodyPr/>
        <a:lstStyle/>
        <a:p>
          <a:endParaRPr lang="en-US"/>
        </a:p>
      </dgm:t>
    </dgm:pt>
    <dgm:pt modelId="{F5D39291-C97C-084A-AF6F-1778ACA37B8D}" type="sibTrans" cxnId="{77354C72-00A9-C142-8B2C-673619EF20C6}">
      <dgm:prSet/>
      <dgm:spPr/>
      <dgm:t>
        <a:bodyPr/>
        <a:lstStyle/>
        <a:p>
          <a:endParaRPr lang="en-US"/>
        </a:p>
      </dgm:t>
    </dgm:pt>
    <dgm:pt modelId="{9F29502D-083E-1548-B6ED-3DC498FF8119}">
      <dgm:prSet phldrT="[Text]" custT="1"/>
      <dgm:spPr/>
      <dgm:t>
        <a:bodyPr/>
        <a:lstStyle/>
        <a:p>
          <a:r>
            <a:rPr lang="en-US" sz="900"/>
            <a:t>popravljanje napak</a:t>
          </a:r>
        </a:p>
      </dgm:t>
    </dgm:pt>
    <dgm:pt modelId="{62399C1E-91B6-0D4A-9572-E7E89D9079DA}" type="parTrans" cxnId="{EC2F8D4C-2206-D84D-87CE-363D6253DDF5}">
      <dgm:prSet/>
      <dgm:spPr/>
      <dgm:t>
        <a:bodyPr/>
        <a:lstStyle/>
        <a:p>
          <a:endParaRPr lang="en-US"/>
        </a:p>
      </dgm:t>
    </dgm:pt>
    <dgm:pt modelId="{ED825FB5-AF95-F148-9439-07E694BE081D}" type="sibTrans" cxnId="{EC2F8D4C-2206-D84D-87CE-363D6253DDF5}">
      <dgm:prSet/>
      <dgm:spPr/>
      <dgm:t>
        <a:bodyPr/>
        <a:lstStyle/>
        <a:p>
          <a:endParaRPr lang="en-US"/>
        </a:p>
      </dgm:t>
    </dgm:pt>
    <dgm:pt modelId="{245EDC52-B99C-374C-9A8F-52995099C236}">
      <dgm:prSet phldrT="[Text]" custT="1"/>
      <dgm:spPr/>
      <dgm:t>
        <a:bodyPr/>
        <a:lstStyle/>
        <a:p>
          <a:r>
            <a:rPr lang="en-US" sz="900"/>
            <a:t>dodajanje manjkajočih prevodov</a:t>
          </a:r>
        </a:p>
      </dgm:t>
    </dgm:pt>
    <dgm:pt modelId="{BAC4E460-1A5F-CA4B-84BB-21A895A708A0}" type="parTrans" cxnId="{079AFE3B-A4CE-1343-A2FF-F7B7E0D00442}">
      <dgm:prSet/>
      <dgm:spPr/>
      <dgm:t>
        <a:bodyPr/>
        <a:lstStyle/>
        <a:p>
          <a:endParaRPr lang="en-US"/>
        </a:p>
      </dgm:t>
    </dgm:pt>
    <dgm:pt modelId="{72E2E38A-A92D-7548-96DD-16C619792F12}" type="sibTrans" cxnId="{079AFE3B-A4CE-1343-A2FF-F7B7E0D00442}">
      <dgm:prSet/>
      <dgm:spPr/>
      <dgm:t>
        <a:bodyPr/>
        <a:lstStyle/>
        <a:p>
          <a:endParaRPr lang="en-US"/>
        </a:p>
      </dgm:t>
    </dgm:pt>
    <dgm:pt modelId="{8DA917D8-83B8-F34E-B738-7E78584291F8}">
      <dgm:prSet phldrT="[Text]" custT="1"/>
      <dgm:spPr/>
      <dgm:t>
        <a:bodyPr/>
        <a:lstStyle/>
        <a:p>
          <a:r>
            <a:rPr lang="en-US" sz="900"/>
            <a:t>dodajanje večbesednih literalov</a:t>
          </a:r>
        </a:p>
      </dgm:t>
    </dgm:pt>
    <dgm:pt modelId="{0ADE2F11-4D7E-3148-B494-25EAE4306A04}" type="parTrans" cxnId="{550E07A2-45A5-E24F-9116-648B9BF0885A}">
      <dgm:prSet/>
      <dgm:spPr/>
      <dgm:t>
        <a:bodyPr/>
        <a:lstStyle/>
        <a:p>
          <a:endParaRPr lang="en-US"/>
        </a:p>
      </dgm:t>
    </dgm:pt>
    <dgm:pt modelId="{3382BD45-082E-C54D-A987-3882F812C179}" type="sibTrans" cxnId="{550E07A2-45A5-E24F-9116-648B9BF0885A}">
      <dgm:prSet/>
      <dgm:spPr/>
      <dgm:t>
        <a:bodyPr/>
        <a:lstStyle/>
        <a:p>
          <a:endParaRPr lang="en-US"/>
        </a:p>
      </dgm:t>
    </dgm:pt>
    <dgm:pt modelId="{8659879F-3C97-C849-A194-7DF1F85D028D}">
      <dgm:prSet phldrT="[Text]" custT="1"/>
      <dgm:spPr/>
      <dgm:t>
        <a:bodyPr/>
        <a:lstStyle/>
        <a:p>
          <a:r>
            <a:rPr lang="en-US" sz="1100" b="1"/>
            <a:t>2.</a:t>
          </a:r>
        </a:p>
        <a:p>
          <a:r>
            <a:rPr lang="en-US" sz="1100" b="1"/>
            <a:t>izbor pojmovza izdelavo wordneta</a:t>
          </a:r>
          <a:endParaRPr lang="en-US" sz="1100"/>
        </a:p>
      </dgm:t>
    </dgm:pt>
    <dgm:pt modelId="{40232EFC-C6B6-914E-A18B-E10751DAAC98}" type="parTrans" cxnId="{5CC9A2A6-9796-364B-A58C-F43E5A7E553A}">
      <dgm:prSet/>
      <dgm:spPr/>
    </dgm:pt>
    <dgm:pt modelId="{B0AE7B56-C9BA-7F4E-9382-9BA070B72F14}" type="sibTrans" cxnId="{5CC9A2A6-9796-364B-A58C-F43E5A7E553A}">
      <dgm:prSet/>
      <dgm:spPr/>
    </dgm:pt>
    <dgm:pt modelId="{A646B107-5A96-1E4E-BA13-01C1BCA62552}">
      <dgm:prSet phldrT="[Text]" custT="1"/>
      <dgm:spPr/>
      <dgm:t>
        <a:bodyPr/>
        <a:lstStyle/>
        <a:p>
          <a:r>
            <a:rPr lang="en-US" sz="900"/>
            <a:t>izbor sinsetov iz prve in druge skupine osnovnih konceptov v srbskem wordnetu</a:t>
          </a:r>
        </a:p>
      </dgm:t>
    </dgm:pt>
    <dgm:pt modelId="{87EAF634-CF2B-B345-BC9C-CA2EA05A0616}" type="parTrans" cxnId="{D845B4C4-8FAE-F148-ABA6-DBCF8C766B28}">
      <dgm:prSet/>
      <dgm:spPr/>
      <dgm:t>
        <a:bodyPr/>
        <a:lstStyle/>
        <a:p>
          <a:endParaRPr lang="en-US"/>
        </a:p>
      </dgm:t>
    </dgm:pt>
    <dgm:pt modelId="{D7A8EE25-D239-2443-BF15-1B0D441ABFAA}" type="sibTrans" cxnId="{D845B4C4-8FAE-F148-ABA6-DBCF8C766B28}">
      <dgm:prSet/>
      <dgm:spPr/>
      <dgm:t>
        <a:bodyPr/>
        <a:lstStyle/>
        <a:p>
          <a:endParaRPr lang="en-US"/>
        </a:p>
      </dgm:t>
    </dgm:pt>
    <dgm:pt modelId="{18159F8C-DB31-E948-991F-3B2107C1FAFB}" type="pres">
      <dgm:prSet presAssocID="{E1789D63-E806-8340-9F99-7B18B48E3570}" presName="theList" presStyleCnt="0">
        <dgm:presLayoutVars>
          <dgm:dir/>
          <dgm:animLvl val="lvl"/>
          <dgm:resizeHandles val="exact"/>
        </dgm:presLayoutVars>
      </dgm:prSet>
      <dgm:spPr/>
      <dgm:t>
        <a:bodyPr/>
        <a:lstStyle/>
        <a:p>
          <a:endParaRPr lang="en-US"/>
        </a:p>
      </dgm:t>
    </dgm:pt>
    <dgm:pt modelId="{C77BDDA1-943B-3E4C-84CB-05526B14C6CD}" type="pres">
      <dgm:prSet presAssocID="{BA9D5AA7-5F11-3841-841A-BDF785D7297C}" presName="compNode" presStyleCnt="0"/>
      <dgm:spPr/>
      <dgm:t>
        <a:bodyPr/>
        <a:lstStyle/>
        <a:p>
          <a:endParaRPr lang="en-US"/>
        </a:p>
      </dgm:t>
    </dgm:pt>
    <dgm:pt modelId="{323F8AB4-7ED1-E445-9911-F56BFDD6B229}" type="pres">
      <dgm:prSet presAssocID="{BA9D5AA7-5F11-3841-841A-BDF785D7297C}" presName="aNode" presStyleLbl="bgShp" presStyleIdx="0" presStyleCnt="4"/>
      <dgm:spPr/>
      <dgm:t>
        <a:bodyPr/>
        <a:lstStyle/>
        <a:p>
          <a:endParaRPr lang="en-US"/>
        </a:p>
      </dgm:t>
    </dgm:pt>
    <dgm:pt modelId="{767E3815-1706-E940-9FEF-D9A412E82D97}" type="pres">
      <dgm:prSet presAssocID="{BA9D5AA7-5F11-3841-841A-BDF785D7297C}" presName="textNode" presStyleLbl="bgShp" presStyleIdx="0" presStyleCnt="4"/>
      <dgm:spPr/>
      <dgm:t>
        <a:bodyPr/>
        <a:lstStyle/>
        <a:p>
          <a:endParaRPr lang="en-US"/>
        </a:p>
      </dgm:t>
    </dgm:pt>
    <dgm:pt modelId="{14B7AEC6-612A-DD49-AF64-F45E48F9204E}" type="pres">
      <dgm:prSet presAssocID="{BA9D5AA7-5F11-3841-841A-BDF785D7297C}" presName="compChildNode" presStyleCnt="0"/>
      <dgm:spPr/>
      <dgm:t>
        <a:bodyPr/>
        <a:lstStyle/>
        <a:p>
          <a:endParaRPr lang="en-US"/>
        </a:p>
      </dgm:t>
    </dgm:pt>
    <dgm:pt modelId="{CE404BA1-3589-D749-ABBD-6E3549576C89}" type="pres">
      <dgm:prSet presAssocID="{BA9D5AA7-5F11-3841-841A-BDF785D7297C}" presName="theInnerList" presStyleCnt="0"/>
      <dgm:spPr/>
      <dgm:t>
        <a:bodyPr/>
        <a:lstStyle/>
        <a:p>
          <a:endParaRPr lang="en-US"/>
        </a:p>
      </dgm:t>
    </dgm:pt>
    <dgm:pt modelId="{CFDA7F3B-5D40-1E49-8094-C810E48D49C7}" type="pres">
      <dgm:prSet presAssocID="{1E91DAF8-6BF6-B24A-B765-8422A8CEEC3A}" presName="childNode" presStyleLbl="node1" presStyleIdx="0" presStyleCnt="9">
        <dgm:presLayoutVars>
          <dgm:bulletEnabled val="1"/>
        </dgm:presLayoutVars>
      </dgm:prSet>
      <dgm:spPr/>
      <dgm:t>
        <a:bodyPr/>
        <a:lstStyle/>
        <a:p>
          <a:endParaRPr lang="en-US"/>
        </a:p>
      </dgm:t>
    </dgm:pt>
    <dgm:pt modelId="{CF13C7A5-01F0-C84A-A770-6BDEAA2B8BDD}" type="pres">
      <dgm:prSet presAssocID="{1E91DAF8-6BF6-B24A-B765-8422A8CEEC3A}" presName="aSpace2" presStyleCnt="0"/>
      <dgm:spPr/>
      <dgm:t>
        <a:bodyPr/>
        <a:lstStyle/>
        <a:p>
          <a:endParaRPr lang="en-US"/>
        </a:p>
      </dgm:t>
    </dgm:pt>
    <dgm:pt modelId="{813C5260-E5EB-5B48-A9DA-4FA5E4865F95}" type="pres">
      <dgm:prSet presAssocID="{A0B1AC3C-61CE-2045-905A-8635DF314E78}" presName="childNode" presStyleLbl="node1" presStyleIdx="1" presStyleCnt="9">
        <dgm:presLayoutVars>
          <dgm:bulletEnabled val="1"/>
        </dgm:presLayoutVars>
      </dgm:prSet>
      <dgm:spPr/>
      <dgm:t>
        <a:bodyPr/>
        <a:lstStyle/>
        <a:p>
          <a:endParaRPr lang="en-US"/>
        </a:p>
      </dgm:t>
    </dgm:pt>
    <dgm:pt modelId="{30897979-2FD4-5E42-B3E3-ABC8E8333734}" type="pres">
      <dgm:prSet presAssocID="{BA9D5AA7-5F11-3841-841A-BDF785D7297C}" presName="aSpace" presStyleCnt="0"/>
      <dgm:spPr/>
      <dgm:t>
        <a:bodyPr/>
        <a:lstStyle/>
        <a:p>
          <a:endParaRPr lang="en-US"/>
        </a:p>
      </dgm:t>
    </dgm:pt>
    <dgm:pt modelId="{421767CB-5AFB-2F46-9720-9466B25D04BC}" type="pres">
      <dgm:prSet presAssocID="{8659879F-3C97-C849-A194-7DF1F85D028D}" presName="compNode" presStyleCnt="0"/>
      <dgm:spPr/>
      <dgm:t>
        <a:bodyPr/>
        <a:lstStyle/>
        <a:p>
          <a:endParaRPr lang="en-US"/>
        </a:p>
      </dgm:t>
    </dgm:pt>
    <dgm:pt modelId="{B8752A3C-D22D-874D-83E2-B96E32A5B193}" type="pres">
      <dgm:prSet presAssocID="{8659879F-3C97-C849-A194-7DF1F85D028D}" presName="aNode" presStyleLbl="bgShp" presStyleIdx="1" presStyleCnt="4"/>
      <dgm:spPr/>
      <dgm:t>
        <a:bodyPr/>
        <a:lstStyle/>
        <a:p>
          <a:endParaRPr lang="en-US"/>
        </a:p>
      </dgm:t>
    </dgm:pt>
    <dgm:pt modelId="{9FB2D187-DEC9-2A40-AD67-F2FB32EEA5EA}" type="pres">
      <dgm:prSet presAssocID="{8659879F-3C97-C849-A194-7DF1F85D028D}" presName="textNode" presStyleLbl="bgShp" presStyleIdx="1" presStyleCnt="4"/>
      <dgm:spPr/>
      <dgm:t>
        <a:bodyPr/>
        <a:lstStyle/>
        <a:p>
          <a:endParaRPr lang="en-US"/>
        </a:p>
      </dgm:t>
    </dgm:pt>
    <dgm:pt modelId="{0EAA57AF-E9BC-2348-8EFA-933CE6D945BA}" type="pres">
      <dgm:prSet presAssocID="{8659879F-3C97-C849-A194-7DF1F85D028D}" presName="compChildNode" presStyleCnt="0"/>
      <dgm:spPr/>
      <dgm:t>
        <a:bodyPr/>
        <a:lstStyle/>
        <a:p>
          <a:endParaRPr lang="en-US"/>
        </a:p>
      </dgm:t>
    </dgm:pt>
    <dgm:pt modelId="{2F2D7475-6BBD-F84E-8AFE-96341E032ED7}" type="pres">
      <dgm:prSet presAssocID="{8659879F-3C97-C849-A194-7DF1F85D028D}" presName="theInnerList" presStyleCnt="0"/>
      <dgm:spPr/>
      <dgm:t>
        <a:bodyPr/>
        <a:lstStyle/>
        <a:p>
          <a:endParaRPr lang="en-US"/>
        </a:p>
      </dgm:t>
    </dgm:pt>
    <dgm:pt modelId="{40BD8A6A-5C37-3E43-8D07-EAD6729937FF}" type="pres">
      <dgm:prSet presAssocID="{A646B107-5A96-1E4E-BA13-01C1BCA62552}" presName="childNode" presStyleLbl="node1" presStyleIdx="2" presStyleCnt="9">
        <dgm:presLayoutVars>
          <dgm:bulletEnabled val="1"/>
        </dgm:presLayoutVars>
      </dgm:prSet>
      <dgm:spPr/>
      <dgm:t>
        <a:bodyPr/>
        <a:lstStyle/>
        <a:p>
          <a:endParaRPr lang="en-US"/>
        </a:p>
      </dgm:t>
    </dgm:pt>
    <dgm:pt modelId="{B0A5438D-B6B0-F64B-A4D4-DC1495F91095}" type="pres">
      <dgm:prSet presAssocID="{8659879F-3C97-C849-A194-7DF1F85D028D}" presName="aSpace" presStyleCnt="0"/>
      <dgm:spPr/>
      <dgm:t>
        <a:bodyPr/>
        <a:lstStyle/>
        <a:p>
          <a:endParaRPr lang="en-US"/>
        </a:p>
      </dgm:t>
    </dgm:pt>
    <dgm:pt modelId="{EDEA8C18-C9EA-254C-AEA1-1D4F90685892}" type="pres">
      <dgm:prSet presAssocID="{976C4F69-7704-9148-8471-15066570989D}" presName="compNode" presStyleCnt="0"/>
      <dgm:spPr/>
      <dgm:t>
        <a:bodyPr/>
        <a:lstStyle/>
        <a:p>
          <a:endParaRPr lang="en-US"/>
        </a:p>
      </dgm:t>
    </dgm:pt>
    <dgm:pt modelId="{75E056FC-166E-FB43-8393-E4ECFAA495CD}" type="pres">
      <dgm:prSet presAssocID="{976C4F69-7704-9148-8471-15066570989D}" presName="aNode" presStyleLbl="bgShp" presStyleIdx="2" presStyleCnt="4"/>
      <dgm:spPr/>
      <dgm:t>
        <a:bodyPr/>
        <a:lstStyle/>
        <a:p>
          <a:endParaRPr lang="en-US"/>
        </a:p>
      </dgm:t>
    </dgm:pt>
    <dgm:pt modelId="{C5B8BD7B-6BDE-6241-BD1E-6CCDD4AC8500}" type="pres">
      <dgm:prSet presAssocID="{976C4F69-7704-9148-8471-15066570989D}" presName="textNode" presStyleLbl="bgShp" presStyleIdx="2" presStyleCnt="4"/>
      <dgm:spPr/>
      <dgm:t>
        <a:bodyPr/>
        <a:lstStyle/>
        <a:p>
          <a:endParaRPr lang="en-US"/>
        </a:p>
      </dgm:t>
    </dgm:pt>
    <dgm:pt modelId="{BD7A295B-FB72-B341-A4FA-9CF1D342BC94}" type="pres">
      <dgm:prSet presAssocID="{976C4F69-7704-9148-8471-15066570989D}" presName="compChildNode" presStyleCnt="0"/>
      <dgm:spPr/>
      <dgm:t>
        <a:bodyPr/>
        <a:lstStyle/>
        <a:p>
          <a:endParaRPr lang="en-US"/>
        </a:p>
      </dgm:t>
    </dgm:pt>
    <dgm:pt modelId="{9120325F-9174-6849-9B35-D9D0030C86DB}" type="pres">
      <dgm:prSet presAssocID="{976C4F69-7704-9148-8471-15066570989D}" presName="theInnerList" presStyleCnt="0"/>
      <dgm:spPr/>
      <dgm:t>
        <a:bodyPr/>
        <a:lstStyle/>
        <a:p>
          <a:endParaRPr lang="en-US"/>
        </a:p>
      </dgm:t>
    </dgm:pt>
    <dgm:pt modelId="{BA925531-6A22-D243-AEC5-9ED8E771CCA8}" type="pres">
      <dgm:prSet presAssocID="{3A45BBBE-6F39-AA44-B5AA-2D5FDAB1F87B}" presName="childNode" presStyleLbl="node1" presStyleIdx="3" presStyleCnt="9">
        <dgm:presLayoutVars>
          <dgm:bulletEnabled val="1"/>
        </dgm:presLayoutVars>
      </dgm:prSet>
      <dgm:spPr/>
      <dgm:t>
        <a:bodyPr/>
        <a:lstStyle/>
        <a:p>
          <a:endParaRPr lang="en-US"/>
        </a:p>
      </dgm:t>
    </dgm:pt>
    <dgm:pt modelId="{1593ED6E-8C6D-C744-94B3-89C284B49F24}" type="pres">
      <dgm:prSet presAssocID="{3A45BBBE-6F39-AA44-B5AA-2D5FDAB1F87B}" presName="aSpace2" presStyleCnt="0"/>
      <dgm:spPr/>
      <dgm:t>
        <a:bodyPr/>
        <a:lstStyle/>
        <a:p>
          <a:endParaRPr lang="en-US"/>
        </a:p>
      </dgm:t>
    </dgm:pt>
    <dgm:pt modelId="{7A834C55-ADFC-D146-96AE-5D4ED5235964}" type="pres">
      <dgm:prSet presAssocID="{744FFA3F-4148-5141-B649-E5D9D6B255C3}" presName="childNode" presStyleLbl="node1" presStyleIdx="4" presStyleCnt="9">
        <dgm:presLayoutVars>
          <dgm:bulletEnabled val="1"/>
        </dgm:presLayoutVars>
      </dgm:prSet>
      <dgm:spPr/>
      <dgm:t>
        <a:bodyPr/>
        <a:lstStyle/>
        <a:p>
          <a:endParaRPr lang="en-US"/>
        </a:p>
      </dgm:t>
    </dgm:pt>
    <dgm:pt modelId="{9C1140D0-9F50-514E-99B0-E8DA71B299BE}" type="pres">
      <dgm:prSet presAssocID="{744FFA3F-4148-5141-B649-E5D9D6B255C3}" presName="aSpace2" presStyleCnt="0"/>
      <dgm:spPr/>
      <dgm:t>
        <a:bodyPr/>
        <a:lstStyle/>
        <a:p>
          <a:endParaRPr lang="en-US"/>
        </a:p>
      </dgm:t>
    </dgm:pt>
    <dgm:pt modelId="{A64308DB-BF27-5F44-8119-CC8116B277ED}" type="pres">
      <dgm:prSet presAssocID="{37C0997D-2063-1B4E-9712-BFFAADB446FE}" presName="childNode" presStyleLbl="node1" presStyleIdx="5" presStyleCnt="9">
        <dgm:presLayoutVars>
          <dgm:bulletEnabled val="1"/>
        </dgm:presLayoutVars>
      </dgm:prSet>
      <dgm:spPr/>
      <dgm:t>
        <a:bodyPr/>
        <a:lstStyle/>
        <a:p>
          <a:endParaRPr lang="en-US"/>
        </a:p>
      </dgm:t>
    </dgm:pt>
    <dgm:pt modelId="{DD0F7D80-E8A9-8B4F-AC08-3F126E109521}" type="pres">
      <dgm:prSet presAssocID="{976C4F69-7704-9148-8471-15066570989D}" presName="aSpace" presStyleCnt="0"/>
      <dgm:spPr/>
      <dgm:t>
        <a:bodyPr/>
        <a:lstStyle/>
        <a:p>
          <a:endParaRPr lang="en-US"/>
        </a:p>
      </dgm:t>
    </dgm:pt>
    <dgm:pt modelId="{75546866-5116-2847-95A7-20D5BF3A1A48}" type="pres">
      <dgm:prSet presAssocID="{E91076C5-D0A9-2742-B51B-82029E1D44F0}" presName="compNode" presStyleCnt="0"/>
      <dgm:spPr/>
      <dgm:t>
        <a:bodyPr/>
        <a:lstStyle/>
        <a:p>
          <a:endParaRPr lang="en-US"/>
        </a:p>
      </dgm:t>
    </dgm:pt>
    <dgm:pt modelId="{955A1187-D827-D74E-BA3D-E4C54994B480}" type="pres">
      <dgm:prSet presAssocID="{E91076C5-D0A9-2742-B51B-82029E1D44F0}" presName="aNode" presStyleLbl="bgShp" presStyleIdx="3" presStyleCnt="4"/>
      <dgm:spPr/>
      <dgm:t>
        <a:bodyPr/>
        <a:lstStyle/>
        <a:p>
          <a:endParaRPr lang="en-US"/>
        </a:p>
      </dgm:t>
    </dgm:pt>
    <dgm:pt modelId="{92DBF82D-5347-D14C-844B-D47D5067C0EF}" type="pres">
      <dgm:prSet presAssocID="{E91076C5-D0A9-2742-B51B-82029E1D44F0}" presName="textNode" presStyleLbl="bgShp" presStyleIdx="3" presStyleCnt="4"/>
      <dgm:spPr/>
      <dgm:t>
        <a:bodyPr/>
        <a:lstStyle/>
        <a:p>
          <a:endParaRPr lang="en-US"/>
        </a:p>
      </dgm:t>
    </dgm:pt>
    <dgm:pt modelId="{3562632F-43E2-C74F-B85E-ACFC42AEEE48}" type="pres">
      <dgm:prSet presAssocID="{E91076C5-D0A9-2742-B51B-82029E1D44F0}" presName="compChildNode" presStyleCnt="0"/>
      <dgm:spPr/>
      <dgm:t>
        <a:bodyPr/>
        <a:lstStyle/>
        <a:p>
          <a:endParaRPr lang="en-US"/>
        </a:p>
      </dgm:t>
    </dgm:pt>
    <dgm:pt modelId="{1DD8413E-CED6-AC42-9D78-1EB6E00ED9B9}" type="pres">
      <dgm:prSet presAssocID="{E91076C5-D0A9-2742-B51B-82029E1D44F0}" presName="theInnerList" presStyleCnt="0"/>
      <dgm:spPr/>
      <dgm:t>
        <a:bodyPr/>
        <a:lstStyle/>
        <a:p>
          <a:endParaRPr lang="en-US"/>
        </a:p>
      </dgm:t>
    </dgm:pt>
    <dgm:pt modelId="{86A54A96-4714-C042-83BD-3B905C05E18B}" type="pres">
      <dgm:prSet presAssocID="{9F29502D-083E-1548-B6ED-3DC498FF8119}" presName="childNode" presStyleLbl="node1" presStyleIdx="6" presStyleCnt="9">
        <dgm:presLayoutVars>
          <dgm:bulletEnabled val="1"/>
        </dgm:presLayoutVars>
      </dgm:prSet>
      <dgm:spPr/>
      <dgm:t>
        <a:bodyPr/>
        <a:lstStyle/>
        <a:p>
          <a:endParaRPr lang="en-US"/>
        </a:p>
      </dgm:t>
    </dgm:pt>
    <dgm:pt modelId="{8FBF5A06-CE83-D541-B822-87872056C02E}" type="pres">
      <dgm:prSet presAssocID="{9F29502D-083E-1548-B6ED-3DC498FF8119}" presName="aSpace2" presStyleCnt="0"/>
      <dgm:spPr/>
      <dgm:t>
        <a:bodyPr/>
        <a:lstStyle/>
        <a:p>
          <a:endParaRPr lang="en-US"/>
        </a:p>
      </dgm:t>
    </dgm:pt>
    <dgm:pt modelId="{25C18252-2F6A-004B-A033-73F69FC9EBA0}" type="pres">
      <dgm:prSet presAssocID="{245EDC52-B99C-374C-9A8F-52995099C236}" presName="childNode" presStyleLbl="node1" presStyleIdx="7" presStyleCnt="9">
        <dgm:presLayoutVars>
          <dgm:bulletEnabled val="1"/>
        </dgm:presLayoutVars>
      </dgm:prSet>
      <dgm:spPr/>
      <dgm:t>
        <a:bodyPr/>
        <a:lstStyle/>
        <a:p>
          <a:endParaRPr lang="en-US"/>
        </a:p>
      </dgm:t>
    </dgm:pt>
    <dgm:pt modelId="{55F30CCB-EF73-F645-B9D0-177C0CBB9D80}" type="pres">
      <dgm:prSet presAssocID="{245EDC52-B99C-374C-9A8F-52995099C236}" presName="aSpace2" presStyleCnt="0"/>
      <dgm:spPr/>
      <dgm:t>
        <a:bodyPr/>
        <a:lstStyle/>
        <a:p>
          <a:endParaRPr lang="en-US"/>
        </a:p>
      </dgm:t>
    </dgm:pt>
    <dgm:pt modelId="{84B06B1A-7DED-1049-8BBF-CA4E6298DECF}" type="pres">
      <dgm:prSet presAssocID="{8DA917D8-83B8-F34E-B738-7E78584291F8}" presName="childNode" presStyleLbl="node1" presStyleIdx="8" presStyleCnt="9">
        <dgm:presLayoutVars>
          <dgm:bulletEnabled val="1"/>
        </dgm:presLayoutVars>
      </dgm:prSet>
      <dgm:spPr/>
      <dgm:t>
        <a:bodyPr/>
        <a:lstStyle/>
        <a:p>
          <a:endParaRPr lang="en-US"/>
        </a:p>
      </dgm:t>
    </dgm:pt>
  </dgm:ptLst>
  <dgm:cxnLst>
    <dgm:cxn modelId="{11A6D425-CD3D-AA40-906E-1E4AB81FAAD9}" type="presOf" srcId="{8659879F-3C97-C849-A194-7DF1F85D028D}" destId="{B8752A3C-D22D-874D-83E2-B96E32A5B193}" srcOrd="0" destOrd="0" presId="urn:microsoft.com/office/officeart/2005/8/layout/lProcess2"/>
    <dgm:cxn modelId="{8BFEAB45-9920-C645-A278-23EAEDBC5C08}" srcId="{BA9D5AA7-5F11-3841-841A-BDF785D7297C}" destId="{1E91DAF8-6BF6-B24A-B765-8422A8CEEC3A}" srcOrd="0" destOrd="0" parTransId="{D23CDED3-581E-1842-B45A-D6B10C35A6DB}" sibTransId="{CC55ABD7-FADC-804C-9AD0-D29244541363}"/>
    <dgm:cxn modelId="{D6F05B70-0844-BA41-9291-1CF7CDE647EF}" type="presOf" srcId="{BA9D5AA7-5F11-3841-841A-BDF785D7297C}" destId="{323F8AB4-7ED1-E445-9911-F56BFDD6B229}" srcOrd="0" destOrd="0" presId="urn:microsoft.com/office/officeart/2005/8/layout/lProcess2"/>
    <dgm:cxn modelId="{467A5DD8-24A4-934A-9C68-AF2AACBE08A3}" type="presOf" srcId="{BA9D5AA7-5F11-3841-841A-BDF785D7297C}" destId="{767E3815-1706-E940-9FEF-D9A412E82D97}" srcOrd="1" destOrd="0" presId="urn:microsoft.com/office/officeart/2005/8/layout/lProcess2"/>
    <dgm:cxn modelId="{37098E35-6BFB-2C4A-9FF0-F3DE5E03C86D}" type="presOf" srcId="{E91076C5-D0A9-2742-B51B-82029E1D44F0}" destId="{955A1187-D827-D74E-BA3D-E4C54994B480}" srcOrd="0" destOrd="0" presId="urn:microsoft.com/office/officeart/2005/8/layout/lProcess2"/>
    <dgm:cxn modelId="{DA87B483-E741-E541-A9CA-674512BC1E86}" type="presOf" srcId="{9F29502D-083E-1548-B6ED-3DC498FF8119}" destId="{86A54A96-4714-C042-83BD-3B905C05E18B}" srcOrd="0" destOrd="0" presId="urn:microsoft.com/office/officeart/2005/8/layout/lProcess2"/>
    <dgm:cxn modelId="{C053F5A2-A3C0-9B4D-9BD1-1BC155893F29}" type="presOf" srcId="{E91076C5-D0A9-2742-B51B-82029E1D44F0}" destId="{92DBF82D-5347-D14C-844B-D47D5067C0EF}" srcOrd="1" destOrd="0" presId="urn:microsoft.com/office/officeart/2005/8/layout/lProcess2"/>
    <dgm:cxn modelId="{5CC9A2A6-9796-364B-A58C-F43E5A7E553A}" srcId="{E1789D63-E806-8340-9F99-7B18B48E3570}" destId="{8659879F-3C97-C849-A194-7DF1F85D028D}" srcOrd="1" destOrd="0" parTransId="{40232EFC-C6B6-914E-A18B-E10751DAAC98}" sibTransId="{B0AE7B56-C9BA-7F4E-9382-9BA070B72F14}"/>
    <dgm:cxn modelId="{384CBAFA-2940-694D-8A73-36156C8F1318}" type="presOf" srcId="{3A45BBBE-6F39-AA44-B5AA-2D5FDAB1F87B}" destId="{BA925531-6A22-D243-AEC5-9ED8E771CCA8}" srcOrd="0" destOrd="0" presId="urn:microsoft.com/office/officeart/2005/8/layout/lProcess2"/>
    <dgm:cxn modelId="{97FD0187-23FD-2344-9E6E-A3291A64C5C4}" type="presOf" srcId="{976C4F69-7704-9148-8471-15066570989D}" destId="{75E056FC-166E-FB43-8393-E4ECFAA495CD}" srcOrd="0" destOrd="0" presId="urn:microsoft.com/office/officeart/2005/8/layout/lProcess2"/>
    <dgm:cxn modelId="{4855C7DC-6535-0148-BAFE-4AF56C7C423A}" type="presOf" srcId="{37C0997D-2063-1B4E-9712-BFFAADB446FE}" destId="{A64308DB-BF27-5F44-8119-CC8116B277ED}" srcOrd="0" destOrd="0" presId="urn:microsoft.com/office/officeart/2005/8/layout/lProcess2"/>
    <dgm:cxn modelId="{079AFE3B-A4CE-1343-A2FF-F7B7E0D00442}" srcId="{E91076C5-D0A9-2742-B51B-82029E1D44F0}" destId="{245EDC52-B99C-374C-9A8F-52995099C236}" srcOrd="1" destOrd="0" parTransId="{BAC4E460-1A5F-CA4B-84BB-21A895A708A0}" sibTransId="{72E2E38A-A92D-7548-96DD-16C619792F12}"/>
    <dgm:cxn modelId="{19014845-5DDB-254F-BEEE-C3E638BD9B36}" type="presOf" srcId="{E1789D63-E806-8340-9F99-7B18B48E3570}" destId="{18159F8C-DB31-E948-991F-3B2107C1FAFB}" srcOrd="0" destOrd="0" presId="urn:microsoft.com/office/officeart/2005/8/layout/lProcess2"/>
    <dgm:cxn modelId="{1CAD3E92-114E-2244-AC49-5A43F69BF240}" type="presOf" srcId="{8659879F-3C97-C849-A194-7DF1F85D028D}" destId="{9FB2D187-DEC9-2A40-AD67-F2FB32EEA5EA}" srcOrd="1" destOrd="0" presId="urn:microsoft.com/office/officeart/2005/8/layout/lProcess2"/>
    <dgm:cxn modelId="{805B3700-EDF7-7A43-B0AD-24FBF105B6CB}" srcId="{E1789D63-E806-8340-9F99-7B18B48E3570}" destId="{976C4F69-7704-9148-8471-15066570989D}" srcOrd="2" destOrd="0" parTransId="{98BF8844-B135-E040-AEFD-CE638DC6DE5F}" sibTransId="{17D2ED92-C3D4-E449-BD55-96F52330E662}"/>
    <dgm:cxn modelId="{D80405AD-0CF5-3B46-9C6A-FAA9ADA9FA86}" type="presOf" srcId="{A0B1AC3C-61CE-2045-905A-8635DF314E78}" destId="{813C5260-E5EB-5B48-A9DA-4FA5E4865F95}" srcOrd="0" destOrd="0" presId="urn:microsoft.com/office/officeart/2005/8/layout/lProcess2"/>
    <dgm:cxn modelId="{C6F26032-5A95-A343-8035-C5F5B2918636}" srcId="{976C4F69-7704-9148-8471-15066570989D}" destId="{37C0997D-2063-1B4E-9712-BFFAADB446FE}" srcOrd="2" destOrd="0" parTransId="{78A232CE-7790-2F48-BCB2-F47ABA6526C6}" sibTransId="{A4C0C079-1760-C745-91D9-3F934177FF5E}"/>
    <dgm:cxn modelId="{961C4BAF-87D9-5544-B272-8FCC0ECA6D29}" srcId="{BA9D5AA7-5F11-3841-841A-BDF785D7297C}" destId="{A0B1AC3C-61CE-2045-905A-8635DF314E78}" srcOrd="1" destOrd="0" parTransId="{0D6102C4-D6C0-E846-A443-DED6F03B1F8C}" sibTransId="{ADD80343-6379-ED43-8333-EC94E3C5B294}"/>
    <dgm:cxn modelId="{550E07A2-45A5-E24F-9116-648B9BF0885A}" srcId="{E91076C5-D0A9-2742-B51B-82029E1D44F0}" destId="{8DA917D8-83B8-F34E-B738-7E78584291F8}" srcOrd="2" destOrd="0" parTransId="{0ADE2F11-4D7E-3148-B494-25EAE4306A04}" sibTransId="{3382BD45-082E-C54D-A987-3882F812C179}"/>
    <dgm:cxn modelId="{B516B625-D556-D84A-8486-DF35E68841B4}" type="presOf" srcId="{1E91DAF8-6BF6-B24A-B765-8422A8CEEC3A}" destId="{CFDA7F3B-5D40-1E49-8094-C810E48D49C7}" srcOrd="0" destOrd="0" presId="urn:microsoft.com/office/officeart/2005/8/layout/lProcess2"/>
    <dgm:cxn modelId="{A1033A7D-AC06-C44C-BB0C-75B7D4C21382}" srcId="{976C4F69-7704-9148-8471-15066570989D}" destId="{744FFA3F-4148-5141-B649-E5D9D6B255C3}" srcOrd="1" destOrd="0" parTransId="{A8498DEB-2E03-A74B-B9BD-583D0A4CB20B}" sibTransId="{C35BD3F8-8F81-4749-A286-B5EBDE77F75F}"/>
    <dgm:cxn modelId="{FABDFEB3-C841-824C-9943-232B0DBFB439}" srcId="{E1789D63-E806-8340-9F99-7B18B48E3570}" destId="{BA9D5AA7-5F11-3841-841A-BDF785D7297C}" srcOrd="0" destOrd="0" parTransId="{BB2972BC-27CB-A647-B4CE-5F0B90423610}" sibTransId="{8FFFC60E-62BA-2043-A720-CB260A8C9D93}"/>
    <dgm:cxn modelId="{131C5D8E-BBE6-3D44-B191-1A39B5A68875}" type="presOf" srcId="{245EDC52-B99C-374C-9A8F-52995099C236}" destId="{25C18252-2F6A-004B-A033-73F69FC9EBA0}" srcOrd="0" destOrd="0" presId="urn:microsoft.com/office/officeart/2005/8/layout/lProcess2"/>
    <dgm:cxn modelId="{D845B4C4-8FAE-F148-ABA6-DBCF8C766B28}" srcId="{8659879F-3C97-C849-A194-7DF1F85D028D}" destId="{A646B107-5A96-1E4E-BA13-01C1BCA62552}" srcOrd="0" destOrd="0" parTransId="{87EAF634-CF2B-B345-BC9C-CA2EA05A0616}" sibTransId="{D7A8EE25-D239-2443-BF15-1B0D441ABFAA}"/>
    <dgm:cxn modelId="{1C75E416-F7CB-B648-A8E4-71D10F803D1D}" type="presOf" srcId="{8DA917D8-83B8-F34E-B738-7E78584291F8}" destId="{84B06B1A-7DED-1049-8BBF-CA4E6298DECF}" srcOrd="0" destOrd="0" presId="urn:microsoft.com/office/officeart/2005/8/layout/lProcess2"/>
    <dgm:cxn modelId="{77354C72-00A9-C142-8B2C-673619EF20C6}" srcId="{E1789D63-E806-8340-9F99-7B18B48E3570}" destId="{E91076C5-D0A9-2742-B51B-82029E1D44F0}" srcOrd="3" destOrd="0" parTransId="{BDF5CF85-E613-DD4D-9C88-81186B24F23A}" sibTransId="{F5D39291-C97C-084A-AF6F-1778ACA37B8D}"/>
    <dgm:cxn modelId="{EC2F8D4C-2206-D84D-87CE-363D6253DDF5}" srcId="{E91076C5-D0A9-2742-B51B-82029E1D44F0}" destId="{9F29502D-083E-1548-B6ED-3DC498FF8119}" srcOrd="0" destOrd="0" parTransId="{62399C1E-91B6-0D4A-9572-E7E89D9079DA}" sibTransId="{ED825FB5-AF95-F148-9439-07E694BE081D}"/>
    <dgm:cxn modelId="{D7320AF3-B746-F14A-A4E3-C31406E4EAA1}" type="presOf" srcId="{A646B107-5A96-1E4E-BA13-01C1BCA62552}" destId="{40BD8A6A-5C37-3E43-8D07-EAD6729937FF}" srcOrd="0" destOrd="0" presId="urn:microsoft.com/office/officeart/2005/8/layout/lProcess2"/>
    <dgm:cxn modelId="{56AFB4AC-1207-724C-9582-774934F88023}" type="presOf" srcId="{744FFA3F-4148-5141-B649-E5D9D6B255C3}" destId="{7A834C55-ADFC-D146-96AE-5D4ED5235964}" srcOrd="0" destOrd="0" presId="urn:microsoft.com/office/officeart/2005/8/layout/lProcess2"/>
    <dgm:cxn modelId="{EC21C12E-B968-4940-B832-08F5AB156E7B}" type="presOf" srcId="{976C4F69-7704-9148-8471-15066570989D}" destId="{C5B8BD7B-6BDE-6241-BD1E-6CCDD4AC8500}" srcOrd="1" destOrd="0" presId="urn:microsoft.com/office/officeart/2005/8/layout/lProcess2"/>
    <dgm:cxn modelId="{28E726BA-076F-F944-B41F-914C3B8477C5}" srcId="{976C4F69-7704-9148-8471-15066570989D}" destId="{3A45BBBE-6F39-AA44-B5AA-2D5FDAB1F87B}" srcOrd="0" destOrd="0" parTransId="{9582E367-AF1C-D948-829C-1D638CC556D8}" sibTransId="{10ABEA71-0CF6-DC41-991D-14161D034CC0}"/>
    <dgm:cxn modelId="{50064B87-C9AD-7A45-8013-B6B86E854817}" type="presParOf" srcId="{18159F8C-DB31-E948-991F-3B2107C1FAFB}" destId="{C77BDDA1-943B-3E4C-84CB-05526B14C6CD}" srcOrd="0" destOrd="0" presId="urn:microsoft.com/office/officeart/2005/8/layout/lProcess2"/>
    <dgm:cxn modelId="{CEF33E54-DFD6-1D4B-8AF6-6CA850EC92C8}" type="presParOf" srcId="{C77BDDA1-943B-3E4C-84CB-05526B14C6CD}" destId="{323F8AB4-7ED1-E445-9911-F56BFDD6B229}" srcOrd="0" destOrd="0" presId="urn:microsoft.com/office/officeart/2005/8/layout/lProcess2"/>
    <dgm:cxn modelId="{8D6F7EF5-5F15-844B-93F9-9FCA00F9B746}" type="presParOf" srcId="{C77BDDA1-943B-3E4C-84CB-05526B14C6CD}" destId="{767E3815-1706-E940-9FEF-D9A412E82D97}" srcOrd="1" destOrd="0" presId="urn:microsoft.com/office/officeart/2005/8/layout/lProcess2"/>
    <dgm:cxn modelId="{B4086065-5387-DD40-A11C-4824F3E02E06}" type="presParOf" srcId="{C77BDDA1-943B-3E4C-84CB-05526B14C6CD}" destId="{14B7AEC6-612A-DD49-AF64-F45E48F9204E}" srcOrd="2" destOrd="0" presId="urn:microsoft.com/office/officeart/2005/8/layout/lProcess2"/>
    <dgm:cxn modelId="{07B23A60-C9A3-9744-B443-772BB2D97230}" type="presParOf" srcId="{14B7AEC6-612A-DD49-AF64-F45E48F9204E}" destId="{CE404BA1-3589-D749-ABBD-6E3549576C89}" srcOrd="0" destOrd="0" presId="urn:microsoft.com/office/officeart/2005/8/layout/lProcess2"/>
    <dgm:cxn modelId="{0AFA475B-2526-044A-A280-AE9E0F41D50D}" type="presParOf" srcId="{CE404BA1-3589-D749-ABBD-6E3549576C89}" destId="{CFDA7F3B-5D40-1E49-8094-C810E48D49C7}" srcOrd="0" destOrd="0" presId="urn:microsoft.com/office/officeart/2005/8/layout/lProcess2"/>
    <dgm:cxn modelId="{EC6E9680-743B-1D4B-B85E-B911EE01F8EF}" type="presParOf" srcId="{CE404BA1-3589-D749-ABBD-6E3549576C89}" destId="{CF13C7A5-01F0-C84A-A770-6BDEAA2B8BDD}" srcOrd="1" destOrd="0" presId="urn:microsoft.com/office/officeart/2005/8/layout/lProcess2"/>
    <dgm:cxn modelId="{F5D6F4FA-CFB7-8540-9F40-8737509A23D5}" type="presParOf" srcId="{CE404BA1-3589-D749-ABBD-6E3549576C89}" destId="{813C5260-E5EB-5B48-A9DA-4FA5E4865F95}" srcOrd="2" destOrd="0" presId="urn:microsoft.com/office/officeart/2005/8/layout/lProcess2"/>
    <dgm:cxn modelId="{3036329C-2212-F74D-812A-FBD146CAAF66}" type="presParOf" srcId="{18159F8C-DB31-E948-991F-3B2107C1FAFB}" destId="{30897979-2FD4-5E42-B3E3-ABC8E8333734}" srcOrd="1" destOrd="0" presId="urn:microsoft.com/office/officeart/2005/8/layout/lProcess2"/>
    <dgm:cxn modelId="{97A87F90-9A82-0E4D-9471-4218F5585062}" type="presParOf" srcId="{18159F8C-DB31-E948-991F-3B2107C1FAFB}" destId="{421767CB-5AFB-2F46-9720-9466B25D04BC}" srcOrd="2" destOrd="0" presId="urn:microsoft.com/office/officeart/2005/8/layout/lProcess2"/>
    <dgm:cxn modelId="{C7EBF1E1-4AB6-E540-A446-1876DCA7B938}" type="presParOf" srcId="{421767CB-5AFB-2F46-9720-9466B25D04BC}" destId="{B8752A3C-D22D-874D-83E2-B96E32A5B193}" srcOrd="0" destOrd="0" presId="urn:microsoft.com/office/officeart/2005/8/layout/lProcess2"/>
    <dgm:cxn modelId="{4AD8E46E-73D5-3D41-AB1C-5A0E60F5CEAB}" type="presParOf" srcId="{421767CB-5AFB-2F46-9720-9466B25D04BC}" destId="{9FB2D187-DEC9-2A40-AD67-F2FB32EEA5EA}" srcOrd="1" destOrd="0" presId="urn:microsoft.com/office/officeart/2005/8/layout/lProcess2"/>
    <dgm:cxn modelId="{FA01DC3D-C0C3-654D-9EF3-1A35D82AD348}" type="presParOf" srcId="{421767CB-5AFB-2F46-9720-9466B25D04BC}" destId="{0EAA57AF-E9BC-2348-8EFA-933CE6D945BA}" srcOrd="2" destOrd="0" presId="urn:microsoft.com/office/officeart/2005/8/layout/lProcess2"/>
    <dgm:cxn modelId="{938CE37F-5372-A847-96DC-92277CCF7A7B}" type="presParOf" srcId="{0EAA57AF-E9BC-2348-8EFA-933CE6D945BA}" destId="{2F2D7475-6BBD-F84E-8AFE-96341E032ED7}" srcOrd="0" destOrd="0" presId="urn:microsoft.com/office/officeart/2005/8/layout/lProcess2"/>
    <dgm:cxn modelId="{13389F73-9823-A24C-B508-8FC5703E3875}" type="presParOf" srcId="{2F2D7475-6BBD-F84E-8AFE-96341E032ED7}" destId="{40BD8A6A-5C37-3E43-8D07-EAD6729937FF}" srcOrd="0" destOrd="0" presId="urn:microsoft.com/office/officeart/2005/8/layout/lProcess2"/>
    <dgm:cxn modelId="{1DBD0F31-E209-8346-8FB2-5B136A728DC6}" type="presParOf" srcId="{18159F8C-DB31-E948-991F-3B2107C1FAFB}" destId="{B0A5438D-B6B0-F64B-A4D4-DC1495F91095}" srcOrd="3" destOrd="0" presId="urn:microsoft.com/office/officeart/2005/8/layout/lProcess2"/>
    <dgm:cxn modelId="{513F7CFC-6C85-8240-A5DF-7EFCF132EAA3}" type="presParOf" srcId="{18159F8C-DB31-E948-991F-3B2107C1FAFB}" destId="{EDEA8C18-C9EA-254C-AEA1-1D4F90685892}" srcOrd="4" destOrd="0" presId="urn:microsoft.com/office/officeart/2005/8/layout/lProcess2"/>
    <dgm:cxn modelId="{A7BDCB1A-2D64-5C42-AD7E-FB4C7BCD6B9F}" type="presParOf" srcId="{EDEA8C18-C9EA-254C-AEA1-1D4F90685892}" destId="{75E056FC-166E-FB43-8393-E4ECFAA495CD}" srcOrd="0" destOrd="0" presId="urn:microsoft.com/office/officeart/2005/8/layout/lProcess2"/>
    <dgm:cxn modelId="{39B71541-266E-134D-81B9-64F1921A80DC}" type="presParOf" srcId="{EDEA8C18-C9EA-254C-AEA1-1D4F90685892}" destId="{C5B8BD7B-6BDE-6241-BD1E-6CCDD4AC8500}" srcOrd="1" destOrd="0" presId="urn:microsoft.com/office/officeart/2005/8/layout/lProcess2"/>
    <dgm:cxn modelId="{CC41695A-0E9D-0246-B8DD-17D3F63BABC4}" type="presParOf" srcId="{EDEA8C18-C9EA-254C-AEA1-1D4F90685892}" destId="{BD7A295B-FB72-B341-A4FA-9CF1D342BC94}" srcOrd="2" destOrd="0" presId="urn:microsoft.com/office/officeart/2005/8/layout/lProcess2"/>
    <dgm:cxn modelId="{604B948C-4344-2D48-8FB9-6F232D92E33B}" type="presParOf" srcId="{BD7A295B-FB72-B341-A4FA-9CF1D342BC94}" destId="{9120325F-9174-6849-9B35-D9D0030C86DB}" srcOrd="0" destOrd="0" presId="urn:microsoft.com/office/officeart/2005/8/layout/lProcess2"/>
    <dgm:cxn modelId="{E5561A7D-41D4-984B-A588-11BC168852A5}" type="presParOf" srcId="{9120325F-9174-6849-9B35-D9D0030C86DB}" destId="{BA925531-6A22-D243-AEC5-9ED8E771CCA8}" srcOrd="0" destOrd="0" presId="urn:microsoft.com/office/officeart/2005/8/layout/lProcess2"/>
    <dgm:cxn modelId="{927B65EB-C73F-0F48-B52D-1A742FB722C2}" type="presParOf" srcId="{9120325F-9174-6849-9B35-D9D0030C86DB}" destId="{1593ED6E-8C6D-C744-94B3-89C284B49F24}" srcOrd="1" destOrd="0" presId="urn:microsoft.com/office/officeart/2005/8/layout/lProcess2"/>
    <dgm:cxn modelId="{CC53AFCC-E8D9-5E40-B25B-A5A769292B6D}" type="presParOf" srcId="{9120325F-9174-6849-9B35-D9D0030C86DB}" destId="{7A834C55-ADFC-D146-96AE-5D4ED5235964}" srcOrd="2" destOrd="0" presId="urn:microsoft.com/office/officeart/2005/8/layout/lProcess2"/>
    <dgm:cxn modelId="{7237E6CD-9009-A24E-84DC-E7B8837FF08F}" type="presParOf" srcId="{9120325F-9174-6849-9B35-D9D0030C86DB}" destId="{9C1140D0-9F50-514E-99B0-E8DA71B299BE}" srcOrd="3" destOrd="0" presId="urn:microsoft.com/office/officeart/2005/8/layout/lProcess2"/>
    <dgm:cxn modelId="{142C87A2-7ECA-544F-A445-78ECDAAF5C2B}" type="presParOf" srcId="{9120325F-9174-6849-9B35-D9D0030C86DB}" destId="{A64308DB-BF27-5F44-8119-CC8116B277ED}" srcOrd="4" destOrd="0" presId="urn:microsoft.com/office/officeart/2005/8/layout/lProcess2"/>
    <dgm:cxn modelId="{9579F418-58CF-4C45-9D5A-6D405CB39AA0}" type="presParOf" srcId="{18159F8C-DB31-E948-991F-3B2107C1FAFB}" destId="{DD0F7D80-E8A9-8B4F-AC08-3F126E109521}" srcOrd="5" destOrd="0" presId="urn:microsoft.com/office/officeart/2005/8/layout/lProcess2"/>
    <dgm:cxn modelId="{F465FE27-5E6F-F847-8300-5794255F5761}" type="presParOf" srcId="{18159F8C-DB31-E948-991F-3B2107C1FAFB}" destId="{75546866-5116-2847-95A7-20D5BF3A1A48}" srcOrd="6" destOrd="0" presId="urn:microsoft.com/office/officeart/2005/8/layout/lProcess2"/>
    <dgm:cxn modelId="{5C880EBE-DE82-ED46-AEA4-662781525244}" type="presParOf" srcId="{75546866-5116-2847-95A7-20D5BF3A1A48}" destId="{955A1187-D827-D74E-BA3D-E4C54994B480}" srcOrd="0" destOrd="0" presId="urn:microsoft.com/office/officeart/2005/8/layout/lProcess2"/>
    <dgm:cxn modelId="{52059AEF-1A8F-0946-8F47-F13B0DEB0F02}" type="presParOf" srcId="{75546866-5116-2847-95A7-20D5BF3A1A48}" destId="{92DBF82D-5347-D14C-844B-D47D5067C0EF}" srcOrd="1" destOrd="0" presId="urn:microsoft.com/office/officeart/2005/8/layout/lProcess2"/>
    <dgm:cxn modelId="{26FBD118-DBCF-8942-9BA5-63DA9D654A04}" type="presParOf" srcId="{75546866-5116-2847-95A7-20D5BF3A1A48}" destId="{3562632F-43E2-C74F-B85E-ACFC42AEEE48}" srcOrd="2" destOrd="0" presId="urn:microsoft.com/office/officeart/2005/8/layout/lProcess2"/>
    <dgm:cxn modelId="{4D7841E3-CA3F-1745-9799-CA7FDF23BC1E}" type="presParOf" srcId="{3562632F-43E2-C74F-B85E-ACFC42AEEE48}" destId="{1DD8413E-CED6-AC42-9D78-1EB6E00ED9B9}" srcOrd="0" destOrd="0" presId="urn:microsoft.com/office/officeart/2005/8/layout/lProcess2"/>
    <dgm:cxn modelId="{C669C00B-82DE-8944-A328-4EA71EA89A60}" type="presParOf" srcId="{1DD8413E-CED6-AC42-9D78-1EB6E00ED9B9}" destId="{86A54A96-4714-C042-83BD-3B905C05E18B}" srcOrd="0" destOrd="0" presId="urn:microsoft.com/office/officeart/2005/8/layout/lProcess2"/>
    <dgm:cxn modelId="{5B691564-9392-DE45-AAC0-8F64005B516A}" type="presParOf" srcId="{1DD8413E-CED6-AC42-9D78-1EB6E00ED9B9}" destId="{8FBF5A06-CE83-D541-B822-87872056C02E}" srcOrd="1" destOrd="0" presId="urn:microsoft.com/office/officeart/2005/8/layout/lProcess2"/>
    <dgm:cxn modelId="{3A918040-8B21-8141-B126-D91A2E2BF6F0}" type="presParOf" srcId="{1DD8413E-CED6-AC42-9D78-1EB6E00ED9B9}" destId="{25C18252-2F6A-004B-A033-73F69FC9EBA0}" srcOrd="2" destOrd="0" presId="urn:microsoft.com/office/officeart/2005/8/layout/lProcess2"/>
    <dgm:cxn modelId="{8AC185AF-8FD1-6044-8AF2-7ECC5F8AA5F7}" type="presParOf" srcId="{1DD8413E-CED6-AC42-9D78-1EB6E00ED9B9}" destId="{55F30CCB-EF73-F645-B9D0-177C0CBB9D80}" srcOrd="3" destOrd="0" presId="urn:microsoft.com/office/officeart/2005/8/layout/lProcess2"/>
    <dgm:cxn modelId="{09EB155B-29F7-B74E-814C-BA481D22ACAC}" type="presParOf" srcId="{1DD8413E-CED6-AC42-9D78-1EB6E00ED9B9}" destId="{84B06B1A-7DED-1049-8BBF-CA4E6298DECF}" srcOrd="4" destOrd="0" presId="urn:microsoft.com/office/officeart/2005/8/layout/lProcess2"/>
  </dgm:cxnLst>
  <dgm:bg/>
  <dgm:whole/>
</dgm:dataModel>
</file>

<file path=word/diagrams/data14.xml><?xml version="1.0" encoding="utf-8"?>
<dgm:dataModel xmlns:dgm="http://schemas.openxmlformats.org/drawingml/2006/diagram" xmlns:a="http://schemas.openxmlformats.org/drawingml/2006/main">
  <dgm:ptLst>
    <dgm:pt modelId="{E1789D63-E806-8340-9F99-7B18B48E3570}" type="doc">
      <dgm:prSet loTypeId="urn:microsoft.com/office/officeart/2005/8/layout/lProcess2" loCatId="list" qsTypeId="urn:microsoft.com/office/officeart/2005/8/quickstyle/simple3" qsCatId="simple" csTypeId="urn:microsoft.com/office/officeart/2005/8/colors/accent0_1" csCatId="mainScheme" phldr="1"/>
      <dgm:spPr/>
      <dgm:t>
        <a:bodyPr/>
        <a:lstStyle/>
        <a:p>
          <a:endParaRPr lang="en-US"/>
        </a:p>
      </dgm:t>
    </dgm:pt>
    <dgm:pt modelId="{743ADE24-D36F-A64A-A8FC-BEEE2D092FC7}">
      <dgm:prSet phldrT="[Text]" custT="1"/>
      <dgm:spPr/>
      <dgm:t>
        <a:bodyPr/>
        <a:lstStyle/>
        <a:p>
          <a:r>
            <a:rPr lang="en-US" sz="1100" b="1"/>
            <a:t>1.</a:t>
          </a:r>
        </a:p>
        <a:p>
          <a:r>
            <a:rPr lang="en-US" sz="1100" b="1"/>
            <a:t>luščenje leksikonov iz vzpor. korpusa</a:t>
          </a:r>
        </a:p>
      </dgm:t>
    </dgm:pt>
    <dgm:pt modelId="{3BFC8804-1BDE-9D4B-9075-1A869247167E}" type="parTrans" cxnId="{8821F642-026B-F94B-BDA7-262792D57255}">
      <dgm:prSet/>
      <dgm:spPr/>
      <dgm:t>
        <a:bodyPr/>
        <a:lstStyle/>
        <a:p>
          <a:endParaRPr lang="en-US"/>
        </a:p>
      </dgm:t>
    </dgm:pt>
    <dgm:pt modelId="{A9C8B89C-C31E-5442-8280-6D19B9A56070}" type="sibTrans" cxnId="{8821F642-026B-F94B-BDA7-262792D57255}">
      <dgm:prSet/>
      <dgm:spPr/>
      <dgm:t>
        <a:bodyPr/>
        <a:lstStyle/>
        <a:p>
          <a:endParaRPr lang="en-US"/>
        </a:p>
      </dgm:t>
    </dgm:pt>
    <dgm:pt modelId="{1640AE48-9F2B-D642-977F-9DD8A058E5E3}">
      <dgm:prSet phldrT="[Text]" custT="1"/>
      <dgm:spPr/>
      <dgm:t>
        <a:bodyPr/>
        <a:lstStyle/>
        <a:p>
          <a:r>
            <a:rPr lang="en-US" sz="900"/>
            <a:t>oblikoskladenjsko označevanje in lematizacija korpusa</a:t>
          </a:r>
        </a:p>
      </dgm:t>
    </dgm:pt>
    <dgm:pt modelId="{A250BEF7-7F57-D748-89FD-6DA7E1DB00C5}" type="parTrans" cxnId="{DEDA2166-B773-2C4B-8775-B58C21575242}">
      <dgm:prSet/>
      <dgm:spPr/>
      <dgm:t>
        <a:bodyPr/>
        <a:lstStyle/>
        <a:p>
          <a:endParaRPr lang="en-US" sz="900"/>
        </a:p>
      </dgm:t>
    </dgm:pt>
    <dgm:pt modelId="{5B5CC821-3DF4-5241-8AC9-54B1E12850A5}" type="sibTrans" cxnId="{DEDA2166-B773-2C4B-8775-B58C21575242}">
      <dgm:prSet/>
      <dgm:spPr/>
      <dgm:t>
        <a:bodyPr/>
        <a:lstStyle/>
        <a:p>
          <a:endParaRPr lang="en-US"/>
        </a:p>
      </dgm:t>
    </dgm:pt>
    <dgm:pt modelId="{BA9D5AA7-5F11-3841-841A-BDF785D7297C}">
      <dgm:prSet phldrT="[Text]" custT="1"/>
      <dgm:spPr/>
      <dgm:t>
        <a:bodyPr/>
        <a:lstStyle/>
        <a:p>
          <a:r>
            <a:rPr lang="en-US" sz="1100" b="1"/>
            <a:t>2.</a:t>
          </a:r>
        </a:p>
        <a:p>
          <a:r>
            <a:rPr lang="en-US" sz="1100" b="1"/>
            <a:t>razdvoumljanje vnosov v leksikonu</a:t>
          </a:r>
        </a:p>
      </dgm:t>
    </dgm:pt>
    <dgm:pt modelId="{BB2972BC-27CB-A647-B4CE-5F0B90423610}" type="parTrans" cxnId="{FABDFEB3-C841-824C-9943-232B0DBFB439}">
      <dgm:prSet/>
      <dgm:spPr/>
      <dgm:t>
        <a:bodyPr/>
        <a:lstStyle/>
        <a:p>
          <a:endParaRPr lang="en-US"/>
        </a:p>
      </dgm:t>
    </dgm:pt>
    <dgm:pt modelId="{8FFFC60E-62BA-2043-A720-CB260A8C9D93}" type="sibTrans" cxnId="{FABDFEB3-C841-824C-9943-232B0DBFB439}">
      <dgm:prSet/>
      <dgm:spPr/>
      <dgm:t>
        <a:bodyPr/>
        <a:lstStyle/>
        <a:p>
          <a:endParaRPr lang="en-US"/>
        </a:p>
      </dgm:t>
    </dgm:pt>
    <dgm:pt modelId="{976C4F69-7704-9148-8471-15066570989D}">
      <dgm:prSet phldrT="[Text]" custT="1"/>
      <dgm:spPr/>
      <dgm:t>
        <a:bodyPr/>
        <a:lstStyle/>
        <a:p>
          <a:r>
            <a:rPr lang="en-US" sz="1100" b="1"/>
            <a:t>3.</a:t>
          </a:r>
        </a:p>
        <a:p>
          <a:r>
            <a:rPr lang="en-US" sz="1100" b="1"/>
            <a:t>generiranje slovenskih sinsetov</a:t>
          </a:r>
          <a:endParaRPr lang="en-US" sz="1100"/>
        </a:p>
      </dgm:t>
    </dgm:pt>
    <dgm:pt modelId="{98BF8844-B135-E040-AEFD-CE638DC6DE5F}" type="parTrans" cxnId="{805B3700-EDF7-7A43-B0AD-24FBF105B6CB}">
      <dgm:prSet/>
      <dgm:spPr/>
      <dgm:t>
        <a:bodyPr/>
        <a:lstStyle/>
        <a:p>
          <a:endParaRPr lang="en-US"/>
        </a:p>
      </dgm:t>
    </dgm:pt>
    <dgm:pt modelId="{17D2ED92-C3D4-E449-BD55-96F52330E662}" type="sibTrans" cxnId="{805B3700-EDF7-7A43-B0AD-24FBF105B6CB}">
      <dgm:prSet/>
      <dgm:spPr/>
      <dgm:t>
        <a:bodyPr/>
        <a:lstStyle/>
        <a:p>
          <a:endParaRPr lang="en-US"/>
        </a:p>
      </dgm:t>
    </dgm:pt>
    <dgm:pt modelId="{3A45BBBE-6F39-AA44-B5AA-2D5FDAB1F87B}">
      <dgm:prSet phldrT="[Text]" custT="1"/>
      <dgm:spPr/>
      <dgm:t>
        <a:bodyPr/>
        <a:lstStyle/>
        <a:p>
          <a:r>
            <a:rPr lang="en-US" sz="900"/>
            <a:t>pripisovanje presečnega id-ja slovenskim ustreznicam v leksikonu</a:t>
          </a:r>
        </a:p>
      </dgm:t>
    </dgm:pt>
    <dgm:pt modelId="{9582E367-AF1C-D948-829C-1D638CC556D8}" type="parTrans" cxnId="{28E726BA-076F-F944-B41F-914C3B8477C5}">
      <dgm:prSet/>
      <dgm:spPr/>
      <dgm:t>
        <a:bodyPr/>
        <a:lstStyle/>
        <a:p>
          <a:endParaRPr lang="en-US"/>
        </a:p>
      </dgm:t>
    </dgm:pt>
    <dgm:pt modelId="{10ABEA71-0CF6-DC41-991D-14161D034CC0}" type="sibTrans" cxnId="{28E726BA-076F-F944-B41F-914C3B8477C5}">
      <dgm:prSet/>
      <dgm:spPr/>
      <dgm:t>
        <a:bodyPr/>
        <a:lstStyle/>
        <a:p>
          <a:endParaRPr lang="en-US"/>
        </a:p>
      </dgm:t>
    </dgm:pt>
    <dgm:pt modelId="{744FFA3F-4148-5141-B649-E5D9D6B255C3}">
      <dgm:prSet phldrT="[Text]" custT="1"/>
      <dgm:spPr/>
      <dgm:t>
        <a:bodyPr/>
        <a:lstStyle/>
        <a:p>
          <a:r>
            <a:rPr lang="en-US" sz="900"/>
            <a:t>združevanje ustreznic z istim pripisanim id-jem v sinset</a:t>
          </a:r>
        </a:p>
      </dgm:t>
    </dgm:pt>
    <dgm:pt modelId="{A8498DEB-2E03-A74B-B9BD-583D0A4CB20B}" type="parTrans" cxnId="{A1033A7D-AC06-C44C-BB0C-75B7D4C21382}">
      <dgm:prSet/>
      <dgm:spPr/>
      <dgm:t>
        <a:bodyPr/>
        <a:lstStyle/>
        <a:p>
          <a:endParaRPr lang="en-US"/>
        </a:p>
      </dgm:t>
    </dgm:pt>
    <dgm:pt modelId="{C35BD3F8-8F81-4749-A286-B5EBDE77F75F}" type="sibTrans" cxnId="{A1033A7D-AC06-C44C-BB0C-75B7D4C21382}">
      <dgm:prSet/>
      <dgm:spPr/>
      <dgm:t>
        <a:bodyPr/>
        <a:lstStyle/>
        <a:p>
          <a:endParaRPr lang="en-US"/>
        </a:p>
      </dgm:t>
    </dgm:pt>
    <dgm:pt modelId="{37C0997D-2063-1B4E-9712-BFFAADB446FE}">
      <dgm:prSet phldrT="[Text]" custT="1"/>
      <dgm:spPr/>
      <dgm:t>
        <a:bodyPr/>
        <a:lstStyle/>
        <a:p>
          <a:r>
            <a:rPr lang="en-US" sz="900"/>
            <a:t>strukturiranje sinsetov v wordnet s prevzemanjem strukture PWN</a:t>
          </a:r>
        </a:p>
      </dgm:t>
    </dgm:pt>
    <dgm:pt modelId="{78A232CE-7790-2F48-BCB2-F47ABA6526C6}" type="parTrans" cxnId="{C6F26032-5A95-A343-8035-C5F5B2918636}">
      <dgm:prSet/>
      <dgm:spPr/>
      <dgm:t>
        <a:bodyPr/>
        <a:lstStyle/>
        <a:p>
          <a:endParaRPr lang="en-US"/>
        </a:p>
      </dgm:t>
    </dgm:pt>
    <dgm:pt modelId="{A4C0C079-1760-C745-91D9-3F934177FF5E}" type="sibTrans" cxnId="{C6F26032-5A95-A343-8035-C5F5B2918636}">
      <dgm:prSet/>
      <dgm:spPr/>
      <dgm:t>
        <a:bodyPr/>
        <a:lstStyle/>
        <a:p>
          <a:endParaRPr lang="en-US"/>
        </a:p>
      </dgm:t>
    </dgm:pt>
    <dgm:pt modelId="{E91076C5-D0A9-2742-B51B-82029E1D44F0}">
      <dgm:prSet phldrT="[Text]" custT="1"/>
      <dgm:spPr/>
      <dgm:t>
        <a:bodyPr/>
        <a:lstStyle/>
        <a:p>
          <a:r>
            <a:rPr lang="en-US" sz="1100" b="1"/>
            <a:t>4.</a:t>
          </a:r>
        </a:p>
        <a:p>
          <a:r>
            <a:rPr lang="en-US" sz="1100" b="1"/>
            <a:t>evalvacija generiranih sinsetov</a:t>
          </a:r>
        </a:p>
      </dgm:t>
    </dgm:pt>
    <dgm:pt modelId="{BDF5CF85-E613-DD4D-9C88-81186B24F23A}" type="parTrans" cxnId="{77354C72-00A9-C142-8B2C-673619EF20C6}">
      <dgm:prSet/>
      <dgm:spPr/>
      <dgm:t>
        <a:bodyPr/>
        <a:lstStyle/>
        <a:p>
          <a:endParaRPr lang="en-US"/>
        </a:p>
      </dgm:t>
    </dgm:pt>
    <dgm:pt modelId="{F5D39291-C97C-084A-AF6F-1778ACA37B8D}" type="sibTrans" cxnId="{77354C72-00A9-C142-8B2C-673619EF20C6}">
      <dgm:prSet/>
      <dgm:spPr/>
      <dgm:t>
        <a:bodyPr/>
        <a:lstStyle/>
        <a:p>
          <a:endParaRPr lang="en-US"/>
        </a:p>
      </dgm:t>
    </dgm:pt>
    <dgm:pt modelId="{9F29502D-083E-1548-B6ED-3DC498FF8119}">
      <dgm:prSet phldrT="[Text]" custT="1"/>
      <dgm:spPr/>
      <dgm:t>
        <a:bodyPr/>
        <a:lstStyle/>
        <a:p>
          <a:r>
            <a:rPr lang="en-US" sz="900"/>
            <a:t>avtomatska: primerjava generiranih sinsetov z referenčnim wordnetom</a:t>
          </a:r>
        </a:p>
      </dgm:t>
    </dgm:pt>
    <dgm:pt modelId="{62399C1E-91B6-0D4A-9572-E7E89D9079DA}" type="parTrans" cxnId="{EC2F8D4C-2206-D84D-87CE-363D6253DDF5}">
      <dgm:prSet/>
      <dgm:spPr/>
      <dgm:t>
        <a:bodyPr/>
        <a:lstStyle/>
        <a:p>
          <a:endParaRPr lang="en-US"/>
        </a:p>
      </dgm:t>
    </dgm:pt>
    <dgm:pt modelId="{ED825FB5-AF95-F148-9439-07E694BE081D}" type="sibTrans" cxnId="{EC2F8D4C-2206-D84D-87CE-363D6253DDF5}">
      <dgm:prSet/>
      <dgm:spPr/>
      <dgm:t>
        <a:bodyPr/>
        <a:lstStyle/>
        <a:p>
          <a:endParaRPr lang="en-US"/>
        </a:p>
      </dgm:t>
    </dgm:pt>
    <dgm:pt modelId="{6874A886-4D8B-EC4D-97A6-46221B28724D}">
      <dgm:prSet phldrT="[Text]" custT="1"/>
      <dgm:spPr/>
      <dgm:t>
        <a:bodyPr/>
        <a:lstStyle/>
        <a:p>
          <a:r>
            <a:rPr lang="en-US" sz="900"/>
            <a:t>poravnava korpusa na ravni besed</a:t>
          </a:r>
        </a:p>
      </dgm:t>
    </dgm:pt>
    <dgm:pt modelId="{8A035697-1BC9-9A46-ABCA-B1A227779ED1}" type="parTrans" cxnId="{CE259A0A-1770-8B4B-8436-CED6EE12EF10}">
      <dgm:prSet/>
      <dgm:spPr/>
      <dgm:t>
        <a:bodyPr/>
        <a:lstStyle/>
        <a:p>
          <a:endParaRPr lang="en-US"/>
        </a:p>
      </dgm:t>
    </dgm:pt>
    <dgm:pt modelId="{EFD23A9B-F014-7E4B-A645-76C4A13730CE}" type="sibTrans" cxnId="{CE259A0A-1770-8B4B-8436-CED6EE12EF10}">
      <dgm:prSet/>
      <dgm:spPr/>
      <dgm:t>
        <a:bodyPr/>
        <a:lstStyle/>
        <a:p>
          <a:endParaRPr lang="en-US"/>
        </a:p>
      </dgm:t>
    </dgm:pt>
    <dgm:pt modelId="{7D538085-BB9E-C346-8727-7FE845F20738}">
      <dgm:prSet phldrT="[Text]" custT="1"/>
      <dgm:spPr/>
      <dgm:t>
        <a:bodyPr/>
        <a:lstStyle/>
        <a:p>
          <a:r>
            <a:rPr lang="en-US" sz="900"/>
            <a:t>luščenje dvo- in večjezičnih leksikonov</a:t>
          </a:r>
        </a:p>
      </dgm:t>
    </dgm:pt>
    <dgm:pt modelId="{DE39EC34-315D-684F-9BAA-CC7383830536}" type="parTrans" cxnId="{8CEFB51D-DF36-9343-BE1F-0AD42D0BCEF9}">
      <dgm:prSet/>
      <dgm:spPr/>
      <dgm:t>
        <a:bodyPr/>
        <a:lstStyle/>
        <a:p>
          <a:endParaRPr lang="en-US"/>
        </a:p>
      </dgm:t>
    </dgm:pt>
    <dgm:pt modelId="{E0086274-39BE-BA4D-ACA7-D07B04E05BEB}" type="sibTrans" cxnId="{8CEFB51D-DF36-9343-BE1F-0AD42D0BCEF9}">
      <dgm:prSet/>
      <dgm:spPr/>
      <dgm:t>
        <a:bodyPr/>
        <a:lstStyle/>
        <a:p>
          <a:endParaRPr lang="en-US"/>
        </a:p>
      </dgm:t>
    </dgm:pt>
    <dgm:pt modelId="{2C07B977-C5B9-6D4E-B2AC-4F99A9D836BE}">
      <dgm:prSet phldrT="[Text]" custT="1"/>
      <dgm:spPr/>
      <dgm:t>
        <a:bodyPr/>
        <a:lstStyle/>
        <a:p>
          <a:r>
            <a:rPr lang="en-US" sz="900" b="0"/>
            <a:t>razdvoumljanje vnosov v leksikonu z iskanjem preseka med id-ji sinsetov v wordnetih za tuje jezike</a:t>
          </a:r>
        </a:p>
      </dgm:t>
    </dgm:pt>
    <dgm:pt modelId="{9299C218-8EEF-F641-BDF7-DEDA255B134F}" type="parTrans" cxnId="{3E83E9CC-1161-A446-8785-9885AA0660DB}">
      <dgm:prSet/>
      <dgm:spPr/>
      <dgm:t>
        <a:bodyPr/>
        <a:lstStyle/>
        <a:p>
          <a:endParaRPr lang="en-US"/>
        </a:p>
      </dgm:t>
    </dgm:pt>
    <dgm:pt modelId="{D6E03F6C-90C5-5743-9EBD-3F672B76DC99}" type="sibTrans" cxnId="{3E83E9CC-1161-A446-8785-9885AA0660DB}">
      <dgm:prSet/>
      <dgm:spPr/>
      <dgm:t>
        <a:bodyPr/>
        <a:lstStyle/>
        <a:p>
          <a:endParaRPr lang="en-US"/>
        </a:p>
      </dgm:t>
    </dgm:pt>
    <dgm:pt modelId="{5693E90D-A80A-2B4F-A9B1-5F44480C0C3A}">
      <dgm:prSet phldrT="[Text]" custT="1"/>
      <dgm:spPr/>
      <dgm:t>
        <a:bodyPr/>
        <a:lstStyle/>
        <a:p>
          <a:r>
            <a:rPr lang="en-US" sz="900"/>
            <a:t>ročna: pregled vzorca sinsetov</a:t>
          </a:r>
        </a:p>
      </dgm:t>
    </dgm:pt>
    <dgm:pt modelId="{2004C6C9-9978-EF45-B40A-E969B72B6000}" type="parTrans" cxnId="{B6C3259A-75CE-0144-9871-86CBFAC3B980}">
      <dgm:prSet/>
      <dgm:spPr/>
      <dgm:t>
        <a:bodyPr/>
        <a:lstStyle/>
        <a:p>
          <a:endParaRPr lang="en-US"/>
        </a:p>
      </dgm:t>
    </dgm:pt>
    <dgm:pt modelId="{7CA7461E-ADF6-8D46-BA7D-1294E24A5D6F}" type="sibTrans" cxnId="{B6C3259A-75CE-0144-9871-86CBFAC3B980}">
      <dgm:prSet/>
      <dgm:spPr/>
      <dgm:t>
        <a:bodyPr/>
        <a:lstStyle/>
        <a:p>
          <a:endParaRPr lang="en-US"/>
        </a:p>
      </dgm:t>
    </dgm:pt>
    <dgm:pt modelId="{18159F8C-DB31-E948-991F-3B2107C1FAFB}" type="pres">
      <dgm:prSet presAssocID="{E1789D63-E806-8340-9F99-7B18B48E3570}" presName="theList" presStyleCnt="0">
        <dgm:presLayoutVars>
          <dgm:dir/>
          <dgm:animLvl val="lvl"/>
          <dgm:resizeHandles val="exact"/>
        </dgm:presLayoutVars>
      </dgm:prSet>
      <dgm:spPr/>
      <dgm:t>
        <a:bodyPr/>
        <a:lstStyle/>
        <a:p>
          <a:endParaRPr lang="en-US"/>
        </a:p>
      </dgm:t>
    </dgm:pt>
    <dgm:pt modelId="{95C2C567-E339-A340-A40D-898526A6B8E9}" type="pres">
      <dgm:prSet presAssocID="{743ADE24-D36F-A64A-A8FC-BEEE2D092FC7}" presName="compNode" presStyleCnt="0"/>
      <dgm:spPr/>
      <dgm:t>
        <a:bodyPr/>
        <a:lstStyle/>
        <a:p>
          <a:endParaRPr lang="en-US"/>
        </a:p>
      </dgm:t>
    </dgm:pt>
    <dgm:pt modelId="{3D2FC448-EFA9-FF4B-99EE-9F31945DC006}" type="pres">
      <dgm:prSet presAssocID="{743ADE24-D36F-A64A-A8FC-BEEE2D092FC7}" presName="aNode" presStyleLbl="bgShp" presStyleIdx="0" presStyleCnt="4"/>
      <dgm:spPr/>
      <dgm:t>
        <a:bodyPr/>
        <a:lstStyle/>
        <a:p>
          <a:endParaRPr lang="en-US"/>
        </a:p>
      </dgm:t>
    </dgm:pt>
    <dgm:pt modelId="{A017D2DC-E44D-2848-8121-7C1107FBAF74}" type="pres">
      <dgm:prSet presAssocID="{743ADE24-D36F-A64A-A8FC-BEEE2D092FC7}" presName="textNode" presStyleLbl="bgShp" presStyleIdx="0" presStyleCnt="4"/>
      <dgm:spPr/>
      <dgm:t>
        <a:bodyPr/>
        <a:lstStyle/>
        <a:p>
          <a:endParaRPr lang="en-US"/>
        </a:p>
      </dgm:t>
    </dgm:pt>
    <dgm:pt modelId="{CBC73679-D100-7349-84D6-12D62CFA4895}" type="pres">
      <dgm:prSet presAssocID="{743ADE24-D36F-A64A-A8FC-BEEE2D092FC7}" presName="compChildNode" presStyleCnt="0"/>
      <dgm:spPr/>
      <dgm:t>
        <a:bodyPr/>
        <a:lstStyle/>
        <a:p>
          <a:endParaRPr lang="en-US"/>
        </a:p>
      </dgm:t>
    </dgm:pt>
    <dgm:pt modelId="{98FB81BC-C1AB-6A4C-8874-924414AF0B7C}" type="pres">
      <dgm:prSet presAssocID="{743ADE24-D36F-A64A-A8FC-BEEE2D092FC7}" presName="theInnerList" presStyleCnt="0"/>
      <dgm:spPr/>
      <dgm:t>
        <a:bodyPr/>
        <a:lstStyle/>
        <a:p>
          <a:endParaRPr lang="en-US"/>
        </a:p>
      </dgm:t>
    </dgm:pt>
    <dgm:pt modelId="{4DF82E5E-DCF0-4B4F-A6DC-7DBD3FD99E8F}" type="pres">
      <dgm:prSet presAssocID="{1640AE48-9F2B-D642-977F-9DD8A058E5E3}" presName="childNode" presStyleLbl="node1" presStyleIdx="0" presStyleCnt="9">
        <dgm:presLayoutVars>
          <dgm:bulletEnabled val="1"/>
        </dgm:presLayoutVars>
      </dgm:prSet>
      <dgm:spPr/>
      <dgm:t>
        <a:bodyPr/>
        <a:lstStyle/>
        <a:p>
          <a:endParaRPr lang="en-US"/>
        </a:p>
      </dgm:t>
    </dgm:pt>
    <dgm:pt modelId="{5DA8D31C-C0B5-4443-9751-855FF7BF9402}" type="pres">
      <dgm:prSet presAssocID="{1640AE48-9F2B-D642-977F-9DD8A058E5E3}" presName="aSpace2" presStyleCnt="0"/>
      <dgm:spPr/>
      <dgm:t>
        <a:bodyPr/>
        <a:lstStyle/>
        <a:p>
          <a:endParaRPr lang="en-US"/>
        </a:p>
      </dgm:t>
    </dgm:pt>
    <dgm:pt modelId="{27C08F14-D42A-604D-B1D6-4B4B7288D072}" type="pres">
      <dgm:prSet presAssocID="{6874A886-4D8B-EC4D-97A6-46221B28724D}" presName="childNode" presStyleLbl="node1" presStyleIdx="1" presStyleCnt="9">
        <dgm:presLayoutVars>
          <dgm:bulletEnabled val="1"/>
        </dgm:presLayoutVars>
      </dgm:prSet>
      <dgm:spPr/>
      <dgm:t>
        <a:bodyPr/>
        <a:lstStyle/>
        <a:p>
          <a:endParaRPr lang="en-US"/>
        </a:p>
      </dgm:t>
    </dgm:pt>
    <dgm:pt modelId="{0BE7B111-E3C0-C14C-AB79-E534FD10B118}" type="pres">
      <dgm:prSet presAssocID="{6874A886-4D8B-EC4D-97A6-46221B28724D}" presName="aSpace2" presStyleCnt="0"/>
      <dgm:spPr/>
      <dgm:t>
        <a:bodyPr/>
        <a:lstStyle/>
        <a:p>
          <a:endParaRPr lang="en-US"/>
        </a:p>
      </dgm:t>
    </dgm:pt>
    <dgm:pt modelId="{85183813-A71E-1240-A341-B9E07E511B37}" type="pres">
      <dgm:prSet presAssocID="{7D538085-BB9E-C346-8727-7FE845F20738}" presName="childNode" presStyleLbl="node1" presStyleIdx="2" presStyleCnt="9">
        <dgm:presLayoutVars>
          <dgm:bulletEnabled val="1"/>
        </dgm:presLayoutVars>
      </dgm:prSet>
      <dgm:spPr/>
      <dgm:t>
        <a:bodyPr/>
        <a:lstStyle/>
        <a:p>
          <a:endParaRPr lang="en-US"/>
        </a:p>
      </dgm:t>
    </dgm:pt>
    <dgm:pt modelId="{E229113A-0F05-1644-B9F5-9825FA04AF91}" type="pres">
      <dgm:prSet presAssocID="{743ADE24-D36F-A64A-A8FC-BEEE2D092FC7}" presName="aSpace" presStyleCnt="0"/>
      <dgm:spPr/>
      <dgm:t>
        <a:bodyPr/>
        <a:lstStyle/>
        <a:p>
          <a:endParaRPr lang="en-US"/>
        </a:p>
      </dgm:t>
    </dgm:pt>
    <dgm:pt modelId="{C77BDDA1-943B-3E4C-84CB-05526B14C6CD}" type="pres">
      <dgm:prSet presAssocID="{BA9D5AA7-5F11-3841-841A-BDF785D7297C}" presName="compNode" presStyleCnt="0"/>
      <dgm:spPr/>
      <dgm:t>
        <a:bodyPr/>
        <a:lstStyle/>
        <a:p>
          <a:endParaRPr lang="en-US"/>
        </a:p>
      </dgm:t>
    </dgm:pt>
    <dgm:pt modelId="{323F8AB4-7ED1-E445-9911-F56BFDD6B229}" type="pres">
      <dgm:prSet presAssocID="{BA9D5AA7-5F11-3841-841A-BDF785D7297C}" presName="aNode" presStyleLbl="bgShp" presStyleIdx="1" presStyleCnt="4"/>
      <dgm:spPr/>
      <dgm:t>
        <a:bodyPr/>
        <a:lstStyle/>
        <a:p>
          <a:endParaRPr lang="en-US"/>
        </a:p>
      </dgm:t>
    </dgm:pt>
    <dgm:pt modelId="{767E3815-1706-E940-9FEF-D9A412E82D97}" type="pres">
      <dgm:prSet presAssocID="{BA9D5AA7-5F11-3841-841A-BDF785D7297C}" presName="textNode" presStyleLbl="bgShp" presStyleIdx="1" presStyleCnt="4"/>
      <dgm:spPr/>
      <dgm:t>
        <a:bodyPr/>
        <a:lstStyle/>
        <a:p>
          <a:endParaRPr lang="en-US"/>
        </a:p>
      </dgm:t>
    </dgm:pt>
    <dgm:pt modelId="{14B7AEC6-612A-DD49-AF64-F45E48F9204E}" type="pres">
      <dgm:prSet presAssocID="{BA9D5AA7-5F11-3841-841A-BDF785D7297C}" presName="compChildNode" presStyleCnt="0"/>
      <dgm:spPr/>
      <dgm:t>
        <a:bodyPr/>
        <a:lstStyle/>
        <a:p>
          <a:endParaRPr lang="en-US"/>
        </a:p>
      </dgm:t>
    </dgm:pt>
    <dgm:pt modelId="{CE404BA1-3589-D749-ABBD-6E3549576C89}" type="pres">
      <dgm:prSet presAssocID="{BA9D5AA7-5F11-3841-841A-BDF785D7297C}" presName="theInnerList" presStyleCnt="0"/>
      <dgm:spPr/>
      <dgm:t>
        <a:bodyPr/>
        <a:lstStyle/>
        <a:p>
          <a:endParaRPr lang="en-US"/>
        </a:p>
      </dgm:t>
    </dgm:pt>
    <dgm:pt modelId="{1DA82373-8036-4746-B8C7-C81FD76BFABA}" type="pres">
      <dgm:prSet presAssocID="{2C07B977-C5B9-6D4E-B2AC-4F99A9D836BE}" presName="childNode" presStyleLbl="node1" presStyleIdx="3" presStyleCnt="9">
        <dgm:presLayoutVars>
          <dgm:bulletEnabled val="1"/>
        </dgm:presLayoutVars>
      </dgm:prSet>
      <dgm:spPr/>
      <dgm:t>
        <a:bodyPr/>
        <a:lstStyle/>
        <a:p>
          <a:endParaRPr lang="en-US"/>
        </a:p>
      </dgm:t>
    </dgm:pt>
    <dgm:pt modelId="{30897979-2FD4-5E42-B3E3-ABC8E8333734}" type="pres">
      <dgm:prSet presAssocID="{BA9D5AA7-5F11-3841-841A-BDF785D7297C}" presName="aSpace" presStyleCnt="0"/>
      <dgm:spPr/>
      <dgm:t>
        <a:bodyPr/>
        <a:lstStyle/>
        <a:p>
          <a:endParaRPr lang="en-US"/>
        </a:p>
      </dgm:t>
    </dgm:pt>
    <dgm:pt modelId="{EDEA8C18-C9EA-254C-AEA1-1D4F90685892}" type="pres">
      <dgm:prSet presAssocID="{976C4F69-7704-9148-8471-15066570989D}" presName="compNode" presStyleCnt="0"/>
      <dgm:spPr/>
      <dgm:t>
        <a:bodyPr/>
        <a:lstStyle/>
        <a:p>
          <a:endParaRPr lang="en-US"/>
        </a:p>
      </dgm:t>
    </dgm:pt>
    <dgm:pt modelId="{75E056FC-166E-FB43-8393-E4ECFAA495CD}" type="pres">
      <dgm:prSet presAssocID="{976C4F69-7704-9148-8471-15066570989D}" presName="aNode" presStyleLbl="bgShp" presStyleIdx="2" presStyleCnt="4"/>
      <dgm:spPr/>
      <dgm:t>
        <a:bodyPr/>
        <a:lstStyle/>
        <a:p>
          <a:endParaRPr lang="en-US"/>
        </a:p>
      </dgm:t>
    </dgm:pt>
    <dgm:pt modelId="{C5B8BD7B-6BDE-6241-BD1E-6CCDD4AC8500}" type="pres">
      <dgm:prSet presAssocID="{976C4F69-7704-9148-8471-15066570989D}" presName="textNode" presStyleLbl="bgShp" presStyleIdx="2" presStyleCnt="4"/>
      <dgm:spPr/>
      <dgm:t>
        <a:bodyPr/>
        <a:lstStyle/>
        <a:p>
          <a:endParaRPr lang="en-US"/>
        </a:p>
      </dgm:t>
    </dgm:pt>
    <dgm:pt modelId="{BD7A295B-FB72-B341-A4FA-9CF1D342BC94}" type="pres">
      <dgm:prSet presAssocID="{976C4F69-7704-9148-8471-15066570989D}" presName="compChildNode" presStyleCnt="0"/>
      <dgm:spPr/>
      <dgm:t>
        <a:bodyPr/>
        <a:lstStyle/>
        <a:p>
          <a:endParaRPr lang="en-US"/>
        </a:p>
      </dgm:t>
    </dgm:pt>
    <dgm:pt modelId="{9120325F-9174-6849-9B35-D9D0030C86DB}" type="pres">
      <dgm:prSet presAssocID="{976C4F69-7704-9148-8471-15066570989D}" presName="theInnerList" presStyleCnt="0"/>
      <dgm:spPr/>
      <dgm:t>
        <a:bodyPr/>
        <a:lstStyle/>
        <a:p>
          <a:endParaRPr lang="en-US"/>
        </a:p>
      </dgm:t>
    </dgm:pt>
    <dgm:pt modelId="{BA925531-6A22-D243-AEC5-9ED8E771CCA8}" type="pres">
      <dgm:prSet presAssocID="{3A45BBBE-6F39-AA44-B5AA-2D5FDAB1F87B}" presName="childNode" presStyleLbl="node1" presStyleIdx="4" presStyleCnt="9">
        <dgm:presLayoutVars>
          <dgm:bulletEnabled val="1"/>
        </dgm:presLayoutVars>
      </dgm:prSet>
      <dgm:spPr/>
      <dgm:t>
        <a:bodyPr/>
        <a:lstStyle/>
        <a:p>
          <a:endParaRPr lang="en-US"/>
        </a:p>
      </dgm:t>
    </dgm:pt>
    <dgm:pt modelId="{1593ED6E-8C6D-C744-94B3-89C284B49F24}" type="pres">
      <dgm:prSet presAssocID="{3A45BBBE-6F39-AA44-B5AA-2D5FDAB1F87B}" presName="aSpace2" presStyleCnt="0"/>
      <dgm:spPr/>
      <dgm:t>
        <a:bodyPr/>
        <a:lstStyle/>
        <a:p>
          <a:endParaRPr lang="en-US"/>
        </a:p>
      </dgm:t>
    </dgm:pt>
    <dgm:pt modelId="{7A834C55-ADFC-D146-96AE-5D4ED5235964}" type="pres">
      <dgm:prSet presAssocID="{744FFA3F-4148-5141-B649-E5D9D6B255C3}" presName="childNode" presStyleLbl="node1" presStyleIdx="5" presStyleCnt="9">
        <dgm:presLayoutVars>
          <dgm:bulletEnabled val="1"/>
        </dgm:presLayoutVars>
      </dgm:prSet>
      <dgm:spPr/>
      <dgm:t>
        <a:bodyPr/>
        <a:lstStyle/>
        <a:p>
          <a:endParaRPr lang="en-US"/>
        </a:p>
      </dgm:t>
    </dgm:pt>
    <dgm:pt modelId="{9C1140D0-9F50-514E-99B0-E8DA71B299BE}" type="pres">
      <dgm:prSet presAssocID="{744FFA3F-4148-5141-B649-E5D9D6B255C3}" presName="aSpace2" presStyleCnt="0"/>
      <dgm:spPr/>
      <dgm:t>
        <a:bodyPr/>
        <a:lstStyle/>
        <a:p>
          <a:endParaRPr lang="en-US"/>
        </a:p>
      </dgm:t>
    </dgm:pt>
    <dgm:pt modelId="{A64308DB-BF27-5F44-8119-CC8116B277ED}" type="pres">
      <dgm:prSet presAssocID="{37C0997D-2063-1B4E-9712-BFFAADB446FE}" presName="childNode" presStyleLbl="node1" presStyleIdx="6" presStyleCnt="9">
        <dgm:presLayoutVars>
          <dgm:bulletEnabled val="1"/>
        </dgm:presLayoutVars>
      </dgm:prSet>
      <dgm:spPr/>
      <dgm:t>
        <a:bodyPr/>
        <a:lstStyle/>
        <a:p>
          <a:endParaRPr lang="en-US"/>
        </a:p>
      </dgm:t>
    </dgm:pt>
    <dgm:pt modelId="{DD0F7D80-E8A9-8B4F-AC08-3F126E109521}" type="pres">
      <dgm:prSet presAssocID="{976C4F69-7704-9148-8471-15066570989D}" presName="aSpace" presStyleCnt="0"/>
      <dgm:spPr/>
      <dgm:t>
        <a:bodyPr/>
        <a:lstStyle/>
        <a:p>
          <a:endParaRPr lang="en-US"/>
        </a:p>
      </dgm:t>
    </dgm:pt>
    <dgm:pt modelId="{75546866-5116-2847-95A7-20D5BF3A1A48}" type="pres">
      <dgm:prSet presAssocID="{E91076C5-D0A9-2742-B51B-82029E1D44F0}" presName="compNode" presStyleCnt="0"/>
      <dgm:spPr/>
      <dgm:t>
        <a:bodyPr/>
        <a:lstStyle/>
        <a:p>
          <a:endParaRPr lang="en-US"/>
        </a:p>
      </dgm:t>
    </dgm:pt>
    <dgm:pt modelId="{955A1187-D827-D74E-BA3D-E4C54994B480}" type="pres">
      <dgm:prSet presAssocID="{E91076C5-D0A9-2742-B51B-82029E1D44F0}" presName="aNode" presStyleLbl="bgShp" presStyleIdx="3" presStyleCnt="4"/>
      <dgm:spPr/>
      <dgm:t>
        <a:bodyPr/>
        <a:lstStyle/>
        <a:p>
          <a:endParaRPr lang="en-US"/>
        </a:p>
      </dgm:t>
    </dgm:pt>
    <dgm:pt modelId="{92DBF82D-5347-D14C-844B-D47D5067C0EF}" type="pres">
      <dgm:prSet presAssocID="{E91076C5-D0A9-2742-B51B-82029E1D44F0}" presName="textNode" presStyleLbl="bgShp" presStyleIdx="3" presStyleCnt="4"/>
      <dgm:spPr/>
      <dgm:t>
        <a:bodyPr/>
        <a:lstStyle/>
        <a:p>
          <a:endParaRPr lang="en-US"/>
        </a:p>
      </dgm:t>
    </dgm:pt>
    <dgm:pt modelId="{3562632F-43E2-C74F-B85E-ACFC42AEEE48}" type="pres">
      <dgm:prSet presAssocID="{E91076C5-D0A9-2742-B51B-82029E1D44F0}" presName="compChildNode" presStyleCnt="0"/>
      <dgm:spPr/>
      <dgm:t>
        <a:bodyPr/>
        <a:lstStyle/>
        <a:p>
          <a:endParaRPr lang="en-US"/>
        </a:p>
      </dgm:t>
    </dgm:pt>
    <dgm:pt modelId="{1DD8413E-CED6-AC42-9D78-1EB6E00ED9B9}" type="pres">
      <dgm:prSet presAssocID="{E91076C5-D0A9-2742-B51B-82029E1D44F0}" presName="theInnerList" presStyleCnt="0"/>
      <dgm:spPr/>
      <dgm:t>
        <a:bodyPr/>
        <a:lstStyle/>
        <a:p>
          <a:endParaRPr lang="en-US"/>
        </a:p>
      </dgm:t>
    </dgm:pt>
    <dgm:pt modelId="{86A54A96-4714-C042-83BD-3B905C05E18B}" type="pres">
      <dgm:prSet presAssocID="{9F29502D-083E-1548-B6ED-3DC498FF8119}" presName="childNode" presStyleLbl="node1" presStyleIdx="7" presStyleCnt="9">
        <dgm:presLayoutVars>
          <dgm:bulletEnabled val="1"/>
        </dgm:presLayoutVars>
      </dgm:prSet>
      <dgm:spPr/>
      <dgm:t>
        <a:bodyPr/>
        <a:lstStyle/>
        <a:p>
          <a:endParaRPr lang="en-US"/>
        </a:p>
      </dgm:t>
    </dgm:pt>
    <dgm:pt modelId="{8FBF5A06-CE83-D541-B822-87872056C02E}" type="pres">
      <dgm:prSet presAssocID="{9F29502D-083E-1548-B6ED-3DC498FF8119}" presName="aSpace2" presStyleCnt="0"/>
      <dgm:spPr/>
      <dgm:t>
        <a:bodyPr/>
        <a:lstStyle/>
        <a:p>
          <a:endParaRPr lang="en-US"/>
        </a:p>
      </dgm:t>
    </dgm:pt>
    <dgm:pt modelId="{EBF1A98C-AD5C-8A49-8A6D-C2B5A876E412}" type="pres">
      <dgm:prSet presAssocID="{5693E90D-A80A-2B4F-A9B1-5F44480C0C3A}" presName="childNode" presStyleLbl="node1" presStyleIdx="8" presStyleCnt="9">
        <dgm:presLayoutVars>
          <dgm:bulletEnabled val="1"/>
        </dgm:presLayoutVars>
      </dgm:prSet>
      <dgm:spPr/>
      <dgm:t>
        <a:bodyPr/>
        <a:lstStyle/>
        <a:p>
          <a:endParaRPr lang="en-US"/>
        </a:p>
      </dgm:t>
    </dgm:pt>
  </dgm:ptLst>
  <dgm:cxnLst>
    <dgm:cxn modelId="{13C9742D-A5E1-6140-BE84-55F712860112}" type="presOf" srcId="{3A45BBBE-6F39-AA44-B5AA-2D5FDAB1F87B}" destId="{BA925531-6A22-D243-AEC5-9ED8E771CCA8}" srcOrd="0" destOrd="0" presId="urn:microsoft.com/office/officeart/2005/8/layout/lProcess2"/>
    <dgm:cxn modelId="{0C41439C-4EB4-9544-A551-866510FEE7E8}" type="presOf" srcId="{1640AE48-9F2B-D642-977F-9DD8A058E5E3}" destId="{4DF82E5E-DCF0-4B4F-A6DC-7DBD3FD99E8F}" srcOrd="0" destOrd="0" presId="urn:microsoft.com/office/officeart/2005/8/layout/lProcess2"/>
    <dgm:cxn modelId="{76E10D4E-C09A-CF4D-AC20-D13EE2375352}" type="presOf" srcId="{37C0997D-2063-1B4E-9712-BFFAADB446FE}" destId="{A64308DB-BF27-5F44-8119-CC8116B277ED}" srcOrd="0" destOrd="0" presId="urn:microsoft.com/office/officeart/2005/8/layout/lProcess2"/>
    <dgm:cxn modelId="{B6C3259A-75CE-0144-9871-86CBFAC3B980}" srcId="{E91076C5-D0A9-2742-B51B-82029E1D44F0}" destId="{5693E90D-A80A-2B4F-A9B1-5F44480C0C3A}" srcOrd="1" destOrd="0" parTransId="{2004C6C9-9978-EF45-B40A-E969B72B6000}" sibTransId="{7CA7461E-ADF6-8D46-BA7D-1294E24A5D6F}"/>
    <dgm:cxn modelId="{2447C4B3-4D76-384E-9F29-543FD9EEC99D}" type="presOf" srcId="{BA9D5AA7-5F11-3841-841A-BDF785D7297C}" destId="{323F8AB4-7ED1-E445-9911-F56BFDD6B229}" srcOrd="0" destOrd="0" presId="urn:microsoft.com/office/officeart/2005/8/layout/lProcess2"/>
    <dgm:cxn modelId="{8CEFB51D-DF36-9343-BE1F-0AD42D0BCEF9}" srcId="{743ADE24-D36F-A64A-A8FC-BEEE2D092FC7}" destId="{7D538085-BB9E-C346-8727-7FE845F20738}" srcOrd="2" destOrd="0" parTransId="{DE39EC34-315D-684F-9BAA-CC7383830536}" sibTransId="{E0086274-39BE-BA4D-ACA7-D07B04E05BEB}"/>
    <dgm:cxn modelId="{E6788458-FEF8-1E45-8A94-83BD9FF884D9}" type="presOf" srcId="{E91076C5-D0A9-2742-B51B-82029E1D44F0}" destId="{92DBF82D-5347-D14C-844B-D47D5067C0EF}" srcOrd="1" destOrd="0" presId="urn:microsoft.com/office/officeart/2005/8/layout/lProcess2"/>
    <dgm:cxn modelId="{520484DD-CD24-BF42-950C-A21447EA9F22}" type="presOf" srcId="{7D538085-BB9E-C346-8727-7FE845F20738}" destId="{85183813-A71E-1240-A341-B9E07E511B37}" srcOrd="0" destOrd="0" presId="urn:microsoft.com/office/officeart/2005/8/layout/lProcess2"/>
    <dgm:cxn modelId="{3E83E9CC-1161-A446-8785-9885AA0660DB}" srcId="{BA9D5AA7-5F11-3841-841A-BDF785D7297C}" destId="{2C07B977-C5B9-6D4E-B2AC-4F99A9D836BE}" srcOrd="0" destOrd="0" parTransId="{9299C218-8EEF-F641-BDF7-DEDA255B134F}" sibTransId="{D6E03F6C-90C5-5743-9EBD-3F672B76DC99}"/>
    <dgm:cxn modelId="{FCDDBBF7-48E4-F949-9B32-1444EF8A9920}" type="presOf" srcId="{743ADE24-D36F-A64A-A8FC-BEEE2D092FC7}" destId="{3D2FC448-EFA9-FF4B-99EE-9F31945DC006}" srcOrd="0" destOrd="0" presId="urn:microsoft.com/office/officeart/2005/8/layout/lProcess2"/>
    <dgm:cxn modelId="{CE259A0A-1770-8B4B-8436-CED6EE12EF10}" srcId="{743ADE24-D36F-A64A-A8FC-BEEE2D092FC7}" destId="{6874A886-4D8B-EC4D-97A6-46221B28724D}" srcOrd="1" destOrd="0" parTransId="{8A035697-1BC9-9A46-ABCA-B1A227779ED1}" sibTransId="{EFD23A9B-F014-7E4B-A645-76C4A13730CE}"/>
    <dgm:cxn modelId="{BDF878C6-ED5F-804B-9E8C-E14699C2F965}" type="presOf" srcId="{BA9D5AA7-5F11-3841-841A-BDF785D7297C}" destId="{767E3815-1706-E940-9FEF-D9A412E82D97}" srcOrd="1" destOrd="0" presId="urn:microsoft.com/office/officeart/2005/8/layout/lProcess2"/>
    <dgm:cxn modelId="{C6F26032-5A95-A343-8035-C5F5B2918636}" srcId="{976C4F69-7704-9148-8471-15066570989D}" destId="{37C0997D-2063-1B4E-9712-BFFAADB446FE}" srcOrd="2" destOrd="0" parTransId="{78A232CE-7790-2F48-BCB2-F47ABA6526C6}" sibTransId="{A4C0C079-1760-C745-91D9-3F934177FF5E}"/>
    <dgm:cxn modelId="{805B3700-EDF7-7A43-B0AD-24FBF105B6CB}" srcId="{E1789D63-E806-8340-9F99-7B18B48E3570}" destId="{976C4F69-7704-9148-8471-15066570989D}" srcOrd="2" destOrd="0" parTransId="{98BF8844-B135-E040-AEFD-CE638DC6DE5F}" sibTransId="{17D2ED92-C3D4-E449-BD55-96F52330E662}"/>
    <dgm:cxn modelId="{42FAA349-B9BD-6B44-866F-EC466FCF6967}" type="presOf" srcId="{976C4F69-7704-9148-8471-15066570989D}" destId="{75E056FC-166E-FB43-8393-E4ECFAA495CD}" srcOrd="0" destOrd="0" presId="urn:microsoft.com/office/officeart/2005/8/layout/lProcess2"/>
    <dgm:cxn modelId="{55F5B3CC-9D67-D34B-9AC0-50D95FFD8ACF}" type="presOf" srcId="{743ADE24-D36F-A64A-A8FC-BEEE2D092FC7}" destId="{A017D2DC-E44D-2848-8121-7C1107FBAF74}" srcOrd="1" destOrd="0" presId="urn:microsoft.com/office/officeart/2005/8/layout/lProcess2"/>
    <dgm:cxn modelId="{DEDA2166-B773-2C4B-8775-B58C21575242}" srcId="{743ADE24-D36F-A64A-A8FC-BEEE2D092FC7}" destId="{1640AE48-9F2B-D642-977F-9DD8A058E5E3}" srcOrd="0" destOrd="0" parTransId="{A250BEF7-7F57-D748-89FD-6DA7E1DB00C5}" sibTransId="{5B5CC821-3DF4-5241-8AC9-54B1E12850A5}"/>
    <dgm:cxn modelId="{9B9A4E08-1EB6-124D-A477-27C9E519640B}" type="presOf" srcId="{744FFA3F-4148-5141-B649-E5D9D6B255C3}" destId="{7A834C55-ADFC-D146-96AE-5D4ED5235964}" srcOrd="0" destOrd="0" presId="urn:microsoft.com/office/officeart/2005/8/layout/lProcess2"/>
    <dgm:cxn modelId="{77354C72-00A9-C142-8B2C-673619EF20C6}" srcId="{E1789D63-E806-8340-9F99-7B18B48E3570}" destId="{E91076C5-D0A9-2742-B51B-82029E1D44F0}" srcOrd="3" destOrd="0" parTransId="{BDF5CF85-E613-DD4D-9C88-81186B24F23A}" sibTransId="{F5D39291-C97C-084A-AF6F-1778ACA37B8D}"/>
    <dgm:cxn modelId="{EB6A1B53-9C78-E846-9F01-CCA57DB3CF7D}" type="presOf" srcId="{E1789D63-E806-8340-9F99-7B18B48E3570}" destId="{18159F8C-DB31-E948-991F-3B2107C1FAFB}" srcOrd="0" destOrd="0" presId="urn:microsoft.com/office/officeart/2005/8/layout/lProcess2"/>
    <dgm:cxn modelId="{A1033A7D-AC06-C44C-BB0C-75B7D4C21382}" srcId="{976C4F69-7704-9148-8471-15066570989D}" destId="{744FFA3F-4148-5141-B649-E5D9D6B255C3}" srcOrd="1" destOrd="0" parTransId="{A8498DEB-2E03-A74B-B9BD-583D0A4CB20B}" sibTransId="{C35BD3F8-8F81-4749-A286-B5EBDE77F75F}"/>
    <dgm:cxn modelId="{921B8834-006B-E446-87CD-D507AEFC4CB0}" type="presOf" srcId="{9F29502D-083E-1548-B6ED-3DC498FF8119}" destId="{86A54A96-4714-C042-83BD-3B905C05E18B}" srcOrd="0" destOrd="0" presId="urn:microsoft.com/office/officeart/2005/8/layout/lProcess2"/>
    <dgm:cxn modelId="{71F377A7-5278-3542-B77A-B18CF40F61F0}" type="presOf" srcId="{6874A886-4D8B-EC4D-97A6-46221B28724D}" destId="{27C08F14-D42A-604D-B1D6-4B4B7288D072}" srcOrd="0" destOrd="0" presId="urn:microsoft.com/office/officeart/2005/8/layout/lProcess2"/>
    <dgm:cxn modelId="{75BF1510-EAB3-AA4B-BF76-C7E2E2505865}" type="presOf" srcId="{976C4F69-7704-9148-8471-15066570989D}" destId="{C5B8BD7B-6BDE-6241-BD1E-6CCDD4AC8500}" srcOrd="1" destOrd="0" presId="urn:microsoft.com/office/officeart/2005/8/layout/lProcess2"/>
    <dgm:cxn modelId="{EC2F8D4C-2206-D84D-87CE-363D6253DDF5}" srcId="{E91076C5-D0A9-2742-B51B-82029E1D44F0}" destId="{9F29502D-083E-1548-B6ED-3DC498FF8119}" srcOrd="0" destOrd="0" parTransId="{62399C1E-91B6-0D4A-9572-E7E89D9079DA}" sibTransId="{ED825FB5-AF95-F148-9439-07E694BE081D}"/>
    <dgm:cxn modelId="{37826F43-4397-DA40-BF77-24B5FD2DB360}" type="presOf" srcId="{2C07B977-C5B9-6D4E-B2AC-4F99A9D836BE}" destId="{1DA82373-8036-4746-B8C7-C81FD76BFABA}" srcOrd="0" destOrd="0" presId="urn:microsoft.com/office/officeart/2005/8/layout/lProcess2"/>
    <dgm:cxn modelId="{FABDFEB3-C841-824C-9943-232B0DBFB439}" srcId="{E1789D63-E806-8340-9F99-7B18B48E3570}" destId="{BA9D5AA7-5F11-3841-841A-BDF785D7297C}" srcOrd="1" destOrd="0" parTransId="{BB2972BC-27CB-A647-B4CE-5F0B90423610}" sibTransId="{8FFFC60E-62BA-2043-A720-CB260A8C9D93}"/>
    <dgm:cxn modelId="{808D88AA-2A37-4E4A-826D-DFE5DFA14FE7}" type="presOf" srcId="{E91076C5-D0A9-2742-B51B-82029E1D44F0}" destId="{955A1187-D827-D74E-BA3D-E4C54994B480}" srcOrd="0" destOrd="0" presId="urn:microsoft.com/office/officeart/2005/8/layout/lProcess2"/>
    <dgm:cxn modelId="{28E726BA-076F-F944-B41F-914C3B8477C5}" srcId="{976C4F69-7704-9148-8471-15066570989D}" destId="{3A45BBBE-6F39-AA44-B5AA-2D5FDAB1F87B}" srcOrd="0" destOrd="0" parTransId="{9582E367-AF1C-D948-829C-1D638CC556D8}" sibTransId="{10ABEA71-0CF6-DC41-991D-14161D034CC0}"/>
    <dgm:cxn modelId="{8821F642-026B-F94B-BDA7-262792D57255}" srcId="{E1789D63-E806-8340-9F99-7B18B48E3570}" destId="{743ADE24-D36F-A64A-A8FC-BEEE2D092FC7}" srcOrd="0" destOrd="0" parTransId="{3BFC8804-1BDE-9D4B-9075-1A869247167E}" sibTransId="{A9C8B89C-C31E-5442-8280-6D19B9A56070}"/>
    <dgm:cxn modelId="{EB7FCF14-BE77-D548-9624-5EB25AE9A822}" type="presOf" srcId="{5693E90D-A80A-2B4F-A9B1-5F44480C0C3A}" destId="{EBF1A98C-AD5C-8A49-8A6D-C2B5A876E412}" srcOrd="0" destOrd="0" presId="urn:microsoft.com/office/officeart/2005/8/layout/lProcess2"/>
    <dgm:cxn modelId="{F8E7AD8A-3CA1-5B41-9456-14DA8F33CCCD}" type="presParOf" srcId="{18159F8C-DB31-E948-991F-3B2107C1FAFB}" destId="{95C2C567-E339-A340-A40D-898526A6B8E9}" srcOrd="0" destOrd="0" presId="urn:microsoft.com/office/officeart/2005/8/layout/lProcess2"/>
    <dgm:cxn modelId="{77709C3A-E9B5-0B40-BFD5-E983FB055512}" type="presParOf" srcId="{95C2C567-E339-A340-A40D-898526A6B8E9}" destId="{3D2FC448-EFA9-FF4B-99EE-9F31945DC006}" srcOrd="0" destOrd="0" presId="urn:microsoft.com/office/officeart/2005/8/layout/lProcess2"/>
    <dgm:cxn modelId="{6F4A045A-CD3A-C141-AF72-98CF6FEAAEC6}" type="presParOf" srcId="{95C2C567-E339-A340-A40D-898526A6B8E9}" destId="{A017D2DC-E44D-2848-8121-7C1107FBAF74}" srcOrd="1" destOrd="0" presId="urn:microsoft.com/office/officeart/2005/8/layout/lProcess2"/>
    <dgm:cxn modelId="{7C29086F-E1A2-8440-AFBD-FB399A7EE8EC}" type="presParOf" srcId="{95C2C567-E339-A340-A40D-898526A6B8E9}" destId="{CBC73679-D100-7349-84D6-12D62CFA4895}" srcOrd="2" destOrd="0" presId="urn:microsoft.com/office/officeart/2005/8/layout/lProcess2"/>
    <dgm:cxn modelId="{A144FC21-B6C0-2648-A81D-40F93C817761}" type="presParOf" srcId="{CBC73679-D100-7349-84D6-12D62CFA4895}" destId="{98FB81BC-C1AB-6A4C-8874-924414AF0B7C}" srcOrd="0" destOrd="0" presId="urn:microsoft.com/office/officeart/2005/8/layout/lProcess2"/>
    <dgm:cxn modelId="{1557F875-3555-244F-9F6F-66EE1C366583}" type="presParOf" srcId="{98FB81BC-C1AB-6A4C-8874-924414AF0B7C}" destId="{4DF82E5E-DCF0-4B4F-A6DC-7DBD3FD99E8F}" srcOrd="0" destOrd="0" presId="urn:microsoft.com/office/officeart/2005/8/layout/lProcess2"/>
    <dgm:cxn modelId="{FE4BB36D-F26F-4E48-9A85-DDFA48C9A3CC}" type="presParOf" srcId="{98FB81BC-C1AB-6A4C-8874-924414AF0B7C}" destId="{5DA8D31C-C0B5-4443-9751-855FF7BF9402}" srcOrd="1" destOrd="0" presId="urn:microsoft.com/office/officeart/2005/8/layout/lProcess2"/>
    <dgm:cxn modelId="{3D0BB802-FC9A-8C48-976A-D76BC036FC5F}" type="presParOf" srcId="{98FB81BC-C1AB-6A4C-8874-924414AF0B7C}" destId="{27C08F14-D42A-604D-B1D6-4B4B7288D072}" srcOrd="2" destOrd="0" presId="urn:microsoft.com/office/officeart/2005/8/layout/lProcess2"/>
    <dgm:cxn modelId="{3AA26E5E-0191-2E47-B673-D5302C8F1985}" type="presParOf" srcId="{98FB81BC-C1AB-6A4C-8874-924414AF0B7C}" destId="{0BE7B111-E3C0-C14C-AB79-E534FD10B118}" srcOrd="3" destOrd="0" presId="urn:microsoft.com/office/officeart/2005/8/layout/lProcess2"/>
    <dgm:cxn modelId="{3662201F-653B-6940-A503-85DCD3CB5C55}" type="presParOf" srcId="{98FB81BC-C1AB-6A4C-8874-924414AF0B7C}" destId="{85183813-A71E-1240-A341-B9E07E511B37}" srcOrd="4" destOrd="0" presId="urn:microsoft.com/office/officeart/2005/8/layout/lProcess2"/>
    <dgm:cxn modelId="{65C9424C-9CE3-9C46-996B-EFFF23EAD43F}" type="presParOf" srcId="{18159F8C-DB31-E948-991F-3B2107C1FAFB}" destId="{E229113A-0F05-1644-B9F5-9825FA04AF91}" srcOrd="1" destOrd="0" presId="urn:microsoft.com/office/officeart/2005/8/layout/lProcess2"/>
    <dgm:cxn modelId="{D824BF9E-4BD8-AD45-8AAB-EEAC0FE54C67}" type="presParOf" srcId="{18159F8C-DB31-E948-991F-3B2107C1FAFB}" destId="{C77BDDA1-943B-3E4C-84CB-05526B14C6CD}" srcOrd="2" destOrd="0" presId="urn:microsoft.com/office/officeart/2005/8/layout/lProcess2"/>
    <dgm:cxn modelId="{BFCE8302-8328-2847-BC84-940EAD398787}" type="presParOf" srcId="{C77BDDA1-943B-3E4C-84CB-05526B14C6CD}" destId="{323F8AB4-7ED1-E445-9911-F56BFDD6B229}" srcOrd="0" destOrd="0" presId="urn:microsoft.com/office/officeart/2005/8/layout/lProcess2"/>
    <dgm:cxn modelId="{1B488713-B2A0-264F-95F1-3705119206E4}" type="presParOf" srcId="{C77BDDA1-943B-3E4C-84CB-05526B14C6CD}" destId="{767E3815-1706-E940-9FEF-D9A412E82D97}" srcOrd="1" destOrd="0" presId="urn:microsoft.com/office/officeart/2005/8/layout/lProcess2"/>
    <dgm:cxn modelId="{12EF761A-DC19-C440-BF6D-B4AD212904AE}" type="presParOf" srcId="{C77BDDA1-943B-3E4C-84CB-05526B14C6CD}" destId="{14B7AEC6-612A-DD49-AF64-F45E48F9204E}" srcOrd="2" destOrd="0" presId="urn:microsoft.com/office/officeart/2005/8/layout/lProcess2"/>
    <dgm:cxn modelId="{F82625BF-DE25-D143-A85C-6C15546B6150}" type="presParOf" srcId="{14B7AEC6-612A-DD49-AF64-F45E48F9204E}" destId="{CE404BA1-3589-D749-ABBD-6E3549576C89}" srcOrd="0" destOrd="0" presId="urn:microsoft.com/office/officeart/2005/8/layout/lProcess2"/>
    <dgm:cxn modelId="{4348CA09-5D4A-1C4A-808C-A2FE948027C9}" type="presParOf" srcId="{CE404BA1-3589-D749-ABBD-6E3549576C89}" destId="{1DA82373-8036-4746-B8C7-C81FD76BFABA}" srcOrd="0" destOrd="0" presId="urn:microsoft.com/office/officeart/2005/8/layout/lProcess2"/>
    <dgm:cxn modelId="{A61BBC48-AEAF-AB47-AB9E-2BCDEFB4B718}" type="presParOf" srcId="{18159F8C-DB31-E948-991F-3B2107C1FAFB}" destId="{30897979-2FD4-5E42-B3E3-ABC8E8333734}" srcOrd="3" destOrd="0" presId="urn:microsoft.com/office/officeart/2005/8/layout/lProcess2"/>
    <dgm:cxn modelId="{980A7F09-D9CB-F34F-BD9F-8C6CCAFD5575}" type="presParOf" srcId="{18159F8C-DB31-E948-991F-3B2107C1FAFB}" destId="{EDEA8C18-C9EA-254C-AEA1-1D4F90685892}" srcOrd="4" destOrd="0" presId="urn:microsoft.com/office/officeart/2005/8/layout/lProcess2"/>
    <dgm:cxn modelId="{A6FBD403-37A9-D243-9BFE-BAC868BCBA60}" type="presParOf" srcId="{EDEA8C18-C9EA-254C-AEA1-1D4F90685892}" destId="{75E056FC-166E-FB43-8393-E4ECFAA495CD}" srcOrd="0" destOrd="0" presId="urn:microsoft.com/office/officeart/2005/8/layout/lProcess2"/>
    <dgm:cxn modelId="{CCC80788-89B5-8B46-A7C7-1926516E8D7F}" type="presParOf" srcId="{EDEA8C18-C9EA-254C-AEA1-1D4F90685892}" destId="{C5B8BD7B-6BDE-6241-BD1E-6CCDD4AC8500}" srcOrd="1" destOrd="0" presId="urn:microsoft.com/office/officeart/2005/8/layout/lProcess2"/>
    <dgm:cxn modelId="{0A5A5136-ADE2-FC44-BFEA-D52A431C0D84}" type="presParOf" srcId="{EDEA8C18-C9EA-254C-AEA1-1D4F90685892}" destId="{BD7A295B-FB72-B341-A4FA-9CF1D342BC94}" srcOrd="2" destOrd="0" presId="urn:microsoft.com/office/officeart/2005/8/layout/lProcess2"/>
    <dgm:cxn modelId="{96E47E8F-1EFF-554C-8973-451FF5E6C2A0}" type="presParOf" srcId="{BD7A295B-FB72-B341-A4FA-9CF1D342BC94}" destId="{9120325F-9174-6849-9B35-D9D0030C86DB}" srcOrd="0" destOrd="0" presId="urn:microsoft.com/office/officeart/2005/8/layout/lProcess2"/>
    <dgm:cxn modelId="{DB0EBDAC-2A05-9144-8FA4-0C05363066E9}" type="presParOf" srcId="{9120325F-9174-6849-9B35-D9D0030C86DB}" destId="{BA925531-6A22-D243-AEC5-9ED8E771CCA8}" srcOrd="0" destOrd="0" presId="urn:microsoft.com/office/officeart/2005/8/layout/lProcess2"/>
    <dgm:cxn modelId="{79EFC123-404F-5D43-B7D6-B99B18CB6707}" type="presParOf" srcId="{9120325F-9174-6849-9B35-D9D0030C86DB}" destId="{1593ED6E-8C6D-C744-94B3-89C284B49F24}" srcOrd="1" destOrd="0" presId="urn:microsoft.com/office/officeart/2005/8/layout/lProcess2"/>
    <dgm:cxn modelId="{F18F7BBA-4AA6-834B-B085-CCF80083A847}" type="presParOf" srcId="{9120325F-9174-6849-9B35-D9D0030C86DB}" destId="{7A834C55-ADFC-D146-96AE-5D4ED5235964}" srcOrd="2" destOrd="0" presId="urn:microsoft.com/office/officeart/2005/8/layout/lProcess2"/>
    <dgm:cxn modelId="{A5CECE59-A4B8-B545-94BA-EB99EA8F1FB7}" type="presParOf" srcId="{9120325F-9174-6849-9B35-D9D0030C86DB}" destId="{9C1140D0-9F50-514E-99B0-E8DA71B299BE}" srcOrd="3" destOrd="0" presId="urn:microsoft.com/office/officeart/2005/8/layout/lProcess2"/>
    <dgm:cxn modelId="{2FE70FC0-3EAD-D841-AA52-A990998E16DF}" type="presParOf" srcId="{9120325F-9174-6849-9B35-D9D0030C86DB}" destId="{A64308DB-BF27-5F44-8119-CC8116B277ED}" srcOrd="4" destOrd="0" presId="urn:microsoft.com/office/officeart/2005/8/layout/lProcess2"/>
    <dgm:cxn modelId="{34A9DBC7-8474-824F-9B8F-5D600D2AD1F1}" type="presParOf" srcId="{18159F8C-DB31-E948-991F-3B2107C1FAFB}" destId="{DD0F7D80-E8A9-8B4F-AC08-3F126E109521}" srcOrd="5" destOrd="0" presId="urn:microsoft.com/office/officeart/2005/8/layout/lProcess2"/>
    <dgm:cxn modelId="{45D7B90B-8BCB-4C41-946A-FAFC29D85149}" type="presParOf" srcId="{18159F8C-DB31-E948-991F-3B2107C1FAFB}" destId="{75546866-5116-2847-95A7-20D5BF3A1A48}" srcOrd="6" destOrd="0" presId="urn:microsoft.com/office/officeart/2005/8/layout/lProcess2"/>
    <dgm:cxn modelId="{8D26C57B-1ACD-C243-BD21-37C8E1554AF1}" type="presParOf" srcId="{75546866-5116-2847-95A7-20D5BF3A1A48}" destId="{955A1187-D827-D74E-BA3D-E4C54994B480}" srcOrd="0" destOrd="0" presId="urn:microsoft.com/office/officeart/2005/8/layout/lProcess2"/>
    <dgm:cxn modelId="{0DE268F0-AD0E-A740-8C77-447CF5606C3B}" type="presParOf" srcId="{75546866-5116-2847-95A7-20D5BF3A1A48}" destId="{92DBF82D-5347-D14C-844B-D47D5067C0EF}" srcOrd="1" destOrd="0" presId="urn:microsoft.com/office/officeart/2005/8/layout/lProcess2"/>
    <dgm:cxn modelId="{FB465021-C169-9C49-847A-3DF4FD89C54A}" type="presParOf" srcId="{75546866-5116-2847-95A7-20D5BF3A1A48}" destId="{3562632F-43E2-C74F-B85E-ACFC42AEEE48}" srcOrd="2" destOrd="0" presId="urn:microsoft.com/office/officeart/2005/8/layout/lProcess2"/>
    <dgm:cxn modelId="{1F363483-BCA6-0C46-96B8-1C0240F6A0C1}" type="presParOf" srcId="{3562632F-43E2-C74F-B85E-ACFC42AEEE48}" destId="{1DD8413E-CED6-AC42-9D78-1EB6E00ED9B9}" srcOrd="0" destOrd="0" presId="urn:microsoft.com/office/officeart/2005/8/layout/lProcess2"/>
    <dgm:cxn modelId="{6EB6E44E-2D03-3E43-B5BA-58B557FEFE2F}" type="presParOf" srcId="{1DD8413E-CED6-AC42-9D78-1EB6E00ED9B9}" destId="{86A54A96-4714-C042-83BD-3B905C05E18B}" srcOrd="0" destOrd="0" presId="urn:microsoft.com/office/officeart/2005/8/layout/lProcess2"/>
    <dgm:cxn modelId="{FD266E35-890B-CC42-BA62-D3900EE2B9C8}" type="presParOf" srcId="{1DD8413E-CED6-AC42-9D78-1EB6E00ED9B9}" destId="{8FBF5A06-CE83-D541-B822-87872056C02E}" srcOrd="1" destOrd="0" presId="urn:microsoft.com/office/officeart/2005/8/layout/lProcess2"/>
    <dgm:cxn modelId="{D797FA6D-B197-154E-8664-9833908DE6A2}" type="presParOf" srcId="{1DD8413E-CED6-AC42-9D78-1EB6E00ED9B9}" destId="{EBF1A98C-AD5C-8A49-8A6D-C2B5A876E412}" srcOrd="2" destOrd="0" presId="urn:microsoft.com/office/officeart/2005/8/layout/lProcess2"/>
  </dgm:cxnLst>
  <dgm:bg/>
  <dgm:whole/>
</dgm:dataModel>
</file>

<file path=word/diagrams/data15.xml><?xml version="1.0" encoding="utf-8"?>
<dgm:dataModel xmlns:dgm="http://schemas.openxmlformats.org/drawingml/2006/diagram" xmlns:a="http://schemas.openxmlformats.org/drawingml/2006/main">
  <dgm:ptLst>
    <dgm:pt modelId="{649A9707-5D8C-274F-9DC3-F8207D387EBC}" type="doc">
      <dgm:prSet loTypeId="urn:microsoft.com/office/officeart/2005/8/layout/hProcess6" loCatId="process" qsTypeId="urn:microsoft.com/office/officeart/2005/8/quickstyle/simple3" qsCatId="simple" csTypeId="urn:microsoft.com/office/officeart/2005/8/colors/accent0_1" csCatId="mainScheme" phldr="1"/>
      <dgm:spPr/>
      <dgm:t>
        <a:bodyPr/>
        <a:lstStyle/>
        <a:p>
          <a:endParaRPr lang="en-US"/>
        </a:p>
      </dgm:t>
    </dgm:pt>
    <dgm:pt modelId="{C3CB3518-2F78-BD43-BAA2-854FF7603190}">
      <dgm:prSet phldrT="[Text]" custT="1"/>
      <dgm:spPr/>
      <dgm:t>
        <a:bodyPr/>
        <a:lstStyle/>
        <a:p>
          <a:r>
            <a:rPr lang="en-US" sz="1000"/>
            <a:t>češčina</a:t>
          </a:r>
        </a:p>
      </dgm:t>
    </dgm:pt>
    <dgm:pt modelId="{44C3048C-B436-3B4F-B37C-177598EAC669}" type="parTrans" cxnId="{9D10C23C-891A-274B-8807-E907C72D0448}">
      <dgm:prSet/>
      <dgm:spPr/>
      <dgm:t>
        <a:bodyPr/>
        <a:lstStyle/>
        <a:p>
          <a:endParaRPr lang="en-US"/>
        </a:p>
      </dgm:t>
    </dgm:pt>
    <dgm:pt modelId="{013B219C-51CF-DE4A-83D8-77E71141A7DF}" type="sibTrans" cxnId="{9D10C23C-891A-274B-8807-E907C72D0448}">
      <dgm:prSet/>
      <dgm:spPr/>
      <dgm:t>
        <a:bodyPr/>
        <a:lstStyle/>
        <a:p>
          <a:endParaRPr lang="en-US"/>
        </a:p>
      </dgm:t>
    </dgm:pt>
    <dgm:pt modelId="{6CD4B3F5-3252-B547-8ACB-0ED0B6361FA6}">
      <dgm:prSet phldrT="[Text]" custT="1"/>
      <dgm:spPr/>
      <dgm:t>
        <a:bodyPr/>
        <a:lstStyle/>
        <a:p>
          <a:r>
            <a:rPr lang="en-US" sz="1000"/>
            <a:t>angleščina</a:t>
          </a:r>
        </a:p>
      </dgm:t>
    </dgm:pt>
    <dgm:pt modelId="{698C2CF3-F1F8-A845-9E8B-706D96D33ED4}" type="parTrans" cxnId="{86079785-8122-694B-BE38-A86FF52AE16A}">
      <dgm:prSet/>
      <dgm:spPr/>
      <dgm:t>
        <a:bodyPr/>
        <a:lstStyle/>
        <a:p>
          <a:endParaRPr lang="en-US"/>
        </a:p>
      </dgm:t>
    </dgm:pt>
    <dgm:pt modelId="{7C543306-7E11-D74C-95FA-D5B03B9FE604}" type="sibTrans" cxnId="{86079785-8122-694B-BE38-A86FF52AE16A}">
      <dgm:prSet/>
      <dgm:spPr/>
      <dgm:t>
        <a:bodyPr/>
        <a:lstStyle/>
        <a:p>
          <a:endParaRPr lang="en-US"/>
        </a:p>
      </dgm:t>
    </dgm:pt>
    <dgm:pt modelId="{1B2D2CCC-BED4-C440-8122-D7A64C06366B}">
      <dgm:prSet phldrT="[Text]" custT="1"/>
      <dgm:spPr/>
      <dgm:t>
        <a:bodyPr/>
        <a:lstStyle/>
        <a:p>
          <a:r>
            <a:rPr lang="en-US" sz="1000"/>
            <a:t>bolgarščina</a:t>
          </a:r>
        </a:p>
      </dgm:t>
    </dgm:pt>
    <dgm:pt modelId="{014ADECB-A67E-254D-A790-AC3E6DFE6294}" type="parTrans" cxnId="{21EB49D4-80DE-4E47-90D6-340957D5EFD3}">
      <dgm:prSet/>
      <dgm:spPr/>
      <dgm:t>
        <a:bodyPr/>
        <a:lstStyle/>
        <a:p>
          <a:endParaRPr lang="en-US"/>
        </a:p>
      </dgm:t>
    </dgm:pt>
    <dgm:pt modelId="{63428C8A-6DD3-8C4A-AE56-C481272CE1E9}" type="sibTrans" cxnId="{21EB49D4-80DE-4E47-90D6-340957D5EFD3}">
      <dgm:prSet/>
      <dgm:spPr/>
      <dgm:t>
        <a:bodyPr/>
        <a:lstStyle/>
        <a:p>
          <a:endParaRPr lang="en-US"/>
        </a:p>
      </dgm:t>
    </dgm:pt>
    <dgm:pt modelId="{CB40E340-5E81-C84C-8E39-8468F6C7AE67}">
      <dgm:prSet phldrT="[Text]" custT="1"/>
      <dgm:spPr/>
      <dgm:t>
        <a:bodyPr/>
        <a:lstStyle/>
        <a:p>
          <a:r>
            <a:rPr lang="en-US" sz="1000"/>
            <a:t>slovenščina</a:t>
          </a:r>
        </a:p>
      </dgm:t>
    </dgm:pt>
    <dgm:pt modelId="{15FF637E-2250-8440-AD2D-8ABCB87E939F}" type="parTrans" cxnId="{5E99B234-0A13-BF4D-A7FC-02D153352E52}">
      <dgm:prSet/>
      <dgm:spPr/>
      <dgm:t>
        <a:bodyPr/>
        <a:lstStyle/>
        <a:p>
          <a:endParaRPr lang="en-US"/>
        </a:p>
      </dgm:t>
    </dgm:pt>
    <dgm:pt modelId="{F4CB34CB-302D-CC41-BFE0-3E4FFAA39BEA}" type="sibTrans" cxnId="{5E99B234-0A13-BF4D-A7FC-02D153352E52}">
      <dgm:prSet/>
      <dgm:spPr/>
      <dgm:t>
        <a:bodyPr/>
        <a:lstStyle/>
        <a:p>
          <a:endParaRPr lang="en-US"/>
        </a:p>
      </dgm:t>
    </dgm:pt>
    <dgm:pt modelId="{7E5B1D9C-4BF1-944E-BEBC-EBB3CDB8D629}">
      <dgm:prSet custT="1"/>
      <dgm:spPr/>
      <dgm:t>
        <a:bodyPr/>
        <a:lstStyle/>
        <a:p>
          <a:r>
            <a:rPr lang="en-US" sz="1000"/>
            <a:t>romunščina</a:t>
          </a:r>
        </a:p>
      </dgm:t>
    </dgm:pt>
    <dgm:pt modelId="{A6622DE9-AEB2-3549-B32B-2A4D71872EB8}" type="parTrans" cxnId="{F5937949-D271-7740-8D4A-752E1BA9DA29}">
      <dgm:prSet/>
      <dgm:spPr/>
      <dgm:t>
        <a:bodyPr/>
        <a:lstStyle/>
        <a:p>
          <a:endParaRPr lang="en-US"/>
        </a:p>
      </dgm:t>
    </dgm:pt>
    <dgm:pt modelId="{BCD8FD07-8E3C-D849-9538-D06A8EFF30CE}" type="sibTrans" cxnId="{F5937949-D271-7740-8D4A-752E1BA9DA29}">
      <dgm:prSet/>
      <dgm:spPr/>
      <dgm:t>
        <a:bodyPr/>
        <a:lstStyle/>
        <a:p>
          <a:endParaRPr lang="en-US"/>
        </a:p>
      </dgm:t>
    </dgm:pt>
    <dgm:pt modelId="{6E3E9AF6-6F50-9747-A922-42266CBF259E}" type="pres">
      <dgm:prSet presAssocID="{649A9707-5D8C-274F-9DC3-F8207D387EBC}" presName="theList" presStyleCnt="0">
        <dgm:presLayoutVars>
          <dgm:dir/>
          <dgm:animLvl val="lvl"/>
          <dgm:resizeHandles val="exact"/>
        </dgm:presLayoutVars>
      </dgm:prSet>
      <dgm:spPr/>
      <dgm:t>
        <a:bodyPr/>
        <a:lstStyle/>
        <a:p>
          <a:endParaRPr lang="en-US"/>
        </a:p>
      </dgm:t>
    </dgm:pt>
    <dgm:pt modelId="{B534AF44-5B40-4248-A0D8-13CE947B46CF}" type="pres">
      <dgm:prSet presAssocID="{C3CB3518-2F78-BD43-BAA2-854FF7603190}" presName="compNode" presStyleCnt="0"/>
      <dgm:spPr/>
      <dgm:t>
        <a:bodyPr/>
        <a:lstStyle/>
        <a:p>
          <a:endParaRPr lang="en-US"/>
        </a:p>
      </dgm:t>
    </dgm:pt>
    <dgm:pt modelId="{1545D958-4125-8E4D-8CF2-DA14B59D5641}" type="pres">
      <dgm:prSet presAssocID="{C3CB3518-2F78-BD43-BAA2-854FF7603190}" presName="noGeometry" presStyleCnt="0"/>
      <dgm:spPr/>
      <dgm:t>
        <a:bodyPr/>
        <a:lstStyle/>
        <a:p>
          <a:endParaRPr lang="en-US"/>
        </a:p>
      </dgm:t>
    </dgm:pt>
    <dgm:pt modelId="{5EA7EF08-E1A6-1E46-8B19-9CD6ACC54195}" type="pres">
      <dgm:prSet presAssocID="{C3CB3518-2F78-BD43-BAA2-854FF7603190}" presName="childTextVisible" presStyleLbl="bgAccFollowNode1" presStyleIdx="0" presStyleCnt="2" custScaleX="88877" custScaleY="65436" custLinFactNeighborX="-33582" custLinFactNeighborY="-605">
        <dgm:presLayoutVars>
          <dgm:bulletEnabled val="1"/>
        </dgm:presLayoutVars>
      </dgm:prSet>
      <dgm:spPr/>
      <dgm:t>
        <a:bodyPr/>
        <a:lstStyle/>
        <a:p>
          <a:endParaRPr lang="en-US"/>
        </a:p>
      </dgm:t>
    </dgm:pt>
    <dgm:pt modelId="{F8E8B0DB-EB2D-1149-88AD-217F0D307ABC}" type="pres">
      <dgm:prSet presAssocID="{C3CB3518-2F78-BD43-BAA2-854FF7603190}" presName="childTextHidden" presStyleLbl="bgAccFollowNode1" presStyleIdx="0" presStyleCnt="2"/>
      <dgm:spPr/>
      <dgm:t>
        <a:bodyPr/>
        <a:lstStyle/>
        <a:p>
          <a:endParaRPr lang="en-US"/>
        </a:p>
      </dgm:t>
    </dgm:pt>
    <dgm:pt modelId="{4E6F00EC-E0EC-9049-A52A-27C8079E3FCD}" type="pres">
      <dgm:prSet presAssocID="{C3CB3518-2F78-BD43-BAA2-854FF7603190}" presName="parentText" presStyleLbl="node1" presStyleIdx="0" presStyleCnt="2" custScaleX="105597" custScaleY="106390" custLinFactX="35864" custLinFactNeighborX="100000" custLinFactNeighborY="-8254">
        <dgm:presLayoutVars>
          <dgm:chMax val="1"/>
          <dgm:bulletEnabled val="1"/>
        </dgm:presLayoutVars>
      </dgm:prSet>
      <dgm:spPr/>
      <dgm:t>
        <a:bodyPr/>
        <a:lstStyle/>
        <a:p>
          <a:endParaRPr lang="en-US"/>
        </a:p>
      </dgm:t>
    </dgm:pt>
    <dgm:pt modelId="{FC270594-A853-AF40-8380-43A06EAB6AA3}" type="pres">
      <dgm:prSet presAssocID="{C3CB3518-2F78-BD43-BAA2-854FF7603190}" presName="aSpace" presStyleCnt="0"/>
      <dgm:spPr/>
      <dgm:t>
        <a:bodyPr/>
        <a:lstStyle/>
        <a:p>
          <a:endParaRPr lang="en-US"/>
        </a:p>
      </dgm:t>
    </dgm:pt>
    <dgm:pt modelId="{CA98173A-BBD7-9847-8B5A-F9C15B9939BD}" type="pres">
      <dgm:prSet presAssocID="{6CD4B3F5-3252-B547-8ACB-0ED0B6361FA6}" presName="compNode" presStyleCnt="0"/>
      <dgm:spPr/>
      <dgm:t>
        <a:bodyPr/>
        <a:lstStyle/>
        <a:p>
          <a:endParaRPr lang="en-US"/>
        </a:p>
      </dgm:t>
    </dgm:pt>
    <dgm:pt modelId="{25F1C86E-DD6F-7946-94D6-C8AE5B06D155}" type="pres">
      <dgm:prSet presAssocID="{6CD4B3F5-3252-B547-8ACB-0ED0B6361FA6}" presName="noGeometry" presStyleCnt="0"/>
      <dgm:spPr/>
      <dgm:t>
        <a:bodyPr/>
        <a:lstStyle/>
        <a:p>
          <a:endParaRPr lang="en-US"/>
        </a:p>
      </dgm:t>
    </dgm:pt>
    <dgm:pt modelId="{B24193E9-D548-1B44-9498-DDA4599623C0}" type="pres">
      <dgm:prSet presAssocID="{6CD4B3F5-3252-B547-8ACB-0ED0B6361FA6}" presName="childTextVisible" presStyleLbl="bgAccFollowNode1" presStyleIdx="1" presStyleCnt="2" custFlipHor="1" custScaleX="89437" custScaleY="59421" custLinFactNeighborX="6881" custLinFactNeighborY="-4158">
        <dgm:presLayoutVars>
          <dgm:bulletEnabled val="1"/>
        </dgm:presLayoutVars>
      </dgm:prSet>
      <dgm:spPr/>
      <dgm:t>
        <a:bodyPr/>
        <a:lstStyle/>
        <a:p>
          <a:endParaRPr lang="en-US"/>
        </a:p>
      </dgm:t>
    </dgm:pt>
    <dgm:pt modelId="{BDA8AB69-221C-414C-8D56-69B976F50C10}" type="pres">
      <dgm:prSet presAssocID="{6CD4B3F5-3252-B547-8ACB-0ED0B6361FA6}" presName="childTextHidden" presStyleLbl="bgAccFollowNode1" presStyleIdx="1" presStyleCnt="2"/>
      <dgm:spPr/>
      <dgm:t>
        <a:bodyPr/>
        <a:lstStyle/>
        <a:p>
          <a:endParaRPr lang="en-US"/>
        </a:p>
      </dgm:t>
    </dgm:pt>
    <dgm:pt modelId="{FCD2CE7C-ED64-EF41-A733-A0EF4BA3FD7E}" type="pres">
      <dgm:prSet presAssocID="{6CD4B3F5-3252-B547-8ACB-0ED0B6361FA6}" presName="parentText" presStyleLbl="node1" presStyleIdx="1" presStyleCnt="2" custScaleX="112266" custScaleY="106370" custLinFactNeighborX="17966" custLinFactNeighborY="-8244">
        <dgm:presLayoutVars>
          <dgm:chMax val="1"/>
          <dgm:bulletEnabled val="1"/>
        </dgm:presLayoutVars>
      </dgm:prSet>
      <dgm:spPr/>
      <dgm:t>
        <a:bodyPr/>
        <a:lstStyle/>
        <a:p>
          <a:endParaRPr lang="en-US"/>
        </a:p>
      </dgm:t>
    </dgm:pt>
  </dgm:ptLst>
  <dgm:cxnLst>
    <dgm:cxn modelId="{18D4130A-1224-8A4E-BDE4-0CB612DFFA54}" type="presOf" srcId="{C3CB3518-2F78-BD43-BAA2-854FF7603190}" destId="{4E6F00EC-E0EC-9049-A52A-27C8079E3FCD}" srcOrd="0" destOrd="0" presId="urn:microsoft.com/office/officeart/2005/8/layout/hProcess6"/>
    <dgm:cxn modelId="{4E68A30C-F2B0-6948-8EE5-D4976331BDF5}" type="presOf" srcId="{1B2D2CCC-BED4-C440-8122-D7A64C06366B}" destId="{F8E8B0DB-EB2D-1149-88AD-217F0D307ABC}" srcOrd="1" destOrd="0" presId="urn:microsoft.com/office/officeart/2005/8/layout/hProcess6"/>
    <dgm:cxn modelId="{F5937949-D271-7740-8D4A-752E1BA9DA29}" srcId="{6CD4B3F5-3252-B547-8ACB-0ED0B6361FA6}" destId="{7E5B1D9C-4BF1-944E-BEBC-EBB3CDB8D629}" srcOrd="0" destOrd="0" parTransId="{A6622DE9-AEB2-3549-B32B-2A4D71872EB8}" sibTransId="{BCD8FD07-8E3C-D849-9538-D06A8EFF30CE}"/>
    <dgm:cxn modelId="{66EC3D03-B4C1-EB41-9230-E71096E1CC2E}" type="presOf" srcId="{7E5B1D9C-4BF1-944E-BEBC-EBB3CDB8D629}" destId="{BDA8AB69-221C-414C-8D56-69B976F50C10}" srcOrd="1" destOrd="0" presId="urn:microsoft.com/office/officeart/2005/8/layout/hProcess6"/>
    <dgm:cxn modelId="{F1CED640-0941-474E-BCE4-351194F642A3}" type="presOf" srcId="{1B2D2CCC-BED4-C440-8122-D7A64C06366B}" destId="{5EA7EF08-E1A6-1E46-8B19-9CD6ACC54195}" srcOrd="0" destOrd="0" presId="urn:microsoft.com/office/officeart/2005/8/layout/hProcess6"/>
    <dgm:cxn modelId="{24008555-90B1-D24D-A4E6-3C78B6A4414D}" type="presOf" srcId="{649A9707-5D8C-274F-9DC3-F8207D387EBC}" destId="{6E3E9AF6-6F50-9747-A922-42266CBF259E}" srcOrd="0" destOrd="0" presId="urn:microsoft.com/office/officeart/2005/8/layout/hProcess6"/>
    <dgm:cxn modelId="{7A056CE8-98F9-2548-B279-07AD092CED76}" type="presOf" srcId="{CB40E340-5E81-C84C-8E39-8468F6C7AE67}" destId="{5EA7EF08-E1A6-1E46-8B19-9CD6ACC54195}" srcOrd="0" destOrd="1" presId="urn:microsoft.com/office/officeart/2005/8/layout/hProcess6"/>
    <dgm:cxn modelId="{21EB49D4-80DE-4E47-90D6-340957D5EFD3}" srcId="{C3CB3518-2F78-BD43-BAA2-854FF7603190}" destId="{1B2D2CCC-BED4-C440-8122-D7A64C06366B}" srcOrd="0" destOrd="0" parTransId="{014ADECB-A67E-254D-A790-AC3E6DFE6294}" sibTransId="{63428C8A-6DD3-8C4A-AE56-C481272CE1E9}"/>
    <dgm:cxn modelId="{9D10C23C-891A-274B-8807-E907C72D0448}" srcId="{649A9707-5D8C-274F-9DC3-F8207D387EBC}" destId="{C3CB3518-2F78-BD43-BAA2-854FF7603190}" srcOrd="0" destOrd="0" parTransId="{44C3048C-B436-3B4F-B37C-177598EAC669}" sibTransId="{013B219C-51CF-DE4A-83D8-77E71141A7DF}"/>
    <dgm:cxn modelId="{86079785-8122-694B-BE38-A86FF52AE16A}" srcId="{649A9707-5D8C-274F-9DC3-F8207D387EBC}" destId="{6CD4B3F5-3252-B547-8ACB-0ED0B6361FA6}" srcOrd="1" destOrd="0" parTransId="{698C2CF3-F1F8-A845-9E8B-706D96D33ED4}" sibTransId="{7C543306-7E11-D74C-95FA-D5B03B9FE604}"/>
    <dgm:cxn modelId="{8DF4BDFD-53E3-D646-A6A3-33EC56B7C207}" type="presOf" srcId="{6CD4B3F5-3252-B547-8ACB-0ED0B6361FA6}" destId="{FCD2CE7C-ED64-EF41-A733-A0EF4BA3FD7E}" srcOrd="0" destOrd="0" presId="urn:microsoft.com/office/officeart/2005/8/layout/hProcess6"/>
    <dgm:cxn modelId="{5E99B234-0A13-BF4D-A7FC-02D153352E52}" srcId="{C3CB3518-2F78-BD43-BAA2-854FF7603190}" destId="{CB40E340-5E81-C84C-8E39-8468F6C7AE67}" srcOrd="1" destOrd="0" parTransId="{15FF637E-2250-8440-AD2D-8ABCB87E939F}" sibTransId="{F4CB34CB-302D-CC41-BFE0-3E4FFAA39BEA}"/>
    <dgm:cxn modelId="{81B66E85-A9C7-294A-9FBE-858D7651EF56}" type="presOf" srcId="{7E5B1D9C-4BF1-944E-BEBC-EBB3CDB8D629}" destId="{B24193E9-D548-1B44-9498-DDA4599623C0}" srcOrd="0" destOrd="0" presId="urn:microsoft.com/office/officeart/2005/8/layout/hProcess6"/>
    <dgm:cxn modelId="{5C55567E-4929-2D48-A536-5DA90387A305}" type="presOf" srcId="{CB40E340-5E81-C84C-8E39-8468F6C7AE67}" destId="{F8E8B0DB-EB2D-1149-88AD-217F0D307ABC}" srcOrd="1" destOrd="1" presId="urn:microsoft.com/office/officeart/2005/8/layout/hProcess6"/>
    <dgm:cxn modelId="{38779354-3597-2640-A02E-8C37DCF487F1}" type="presParOf" srcId="{6E3E9AF6-6F50-9747-A922-42266CBF259E}" destId="{B534AF44-5B40-4248-A0D8-13CE947B46CF}" srcOrd="0" destOrd="0" presId="urn:microsoft.com/office/officeart/2005/8/layout/hProcess6"/>
    <dgm:cxn modelId="{6B2E5A2E-7F8F-FC4D-A5D8-2445E1D2E753}" type="presParOf" srcId="{B534AF44-5B40-4248-A0D8-13CE947B46CF}" destId="{1545D958-4125-8E4D-8CF2-DA14B59D5641}" srcOrd="0" destOrd="0" presId="urn:microsoft.com/office/officeart/2005/8/layout/hProcess6"/>
    <dgm:cxn modelId="{3914C58A-7C26-CA43-BD20-1CCBBE223A12}" type="presParOf" srcId="{B534AF44-5B40-4248-A0D8-13CE947B46CF}" destId="{5EA7EF08-E1A6-1E46-8B19-9CD6ACC54195}" srcOrd="1" destOrd="0" presId="urn:microsoft.com/office/officeart/2005/8/layout/hProcess6"/>
    <dgm:cxn modelId="{2335E5D4-F0AC-F941-8C09-ABA1BD9B4B7E}" type="presParOf" srcId="{B534AF44-5B40-4248-A0D8-13CE947B46CF}" destId="{F8E8B0DB-EB2D-1149-88AD-217F0D307ABC}" srcOrd="2" destOrd="0" presId="urn:microsoft.com/office/officeart/2005/8/layout/hProcess6"/>
    <dgm:cxn modelId="{BC31267E-9FB2-D145-B11C-5C6B046BD034}" type="presParOf" srcId="{B534AF44-5B40-4248-A0D8-13CE947B46CF}" destId="{4E6F00EC-E0EC-9049-A52A-27C8079E3FCD}" srcOrd="3" destOrd="0" presId="urn:microsoft.com/office/officeart/2005/8/layout/hProcess6"/>
    <dgm:cxn modelId="{2774F7E7-CD13-2F40-A84E-DB2D7275C0F2}" type="presParOf" srcId="{6E3E9AF6-6F50-9747-A922-42266CBF259E}" destId="{FC270594-A853-AF40-8380-43A06EAB6AA3}" srcOrd="1" destOrd="0" presId="urn:microsoft.com/office/officeart/2005/8/layout/hProcess6"/>
    <dgm:cxn modelId="{64F9DAFF-94C1-9D40-9223-73579238E511}" type="presParOf" srcId="{6E3E9AF6-6F50-9747-A922-42266CBF259E}" destId="{CA98173A-BBD7-9847-8B5A-F9C15B9939BD}" srcOrd="2" destOrd="0" presId="urn:microsoft.com/office/officeart/2005/8/layout/hProcess6"/>
    <dgm:cxn modelId="{EAB4468C-059F-B546-9D9F-F69F834855B8}" type="presParOf" srcId="{CA98173A-BBD7-9847-8B5A-F9C15B9939BD}" destId="{25F1C86E-DD6F-7946-94D6-C8AE5B06D155}" srcOrd="0" destOrd="0" presId="urn:microsoft.com/office/officeart/2005/8/layout/hProcess6"/>
    <dgm:cxn modelId="{94977945-31DD-E045-A715-EC8CB293CFD1}" type="presParOf" srcId="{CA98173A-BBD7-9847-8B5A-F9C15B9939BD}" destId="{B24193E9-D548-1B44-9498-DDA4599623C0}" srcOrd="1" destOrd="0" presId="urn:microsoft.com/office/officeart/2005/8/layout/hProcess6"/>
    <dgm:cxn modelId="{C35BD34C-7CB6-124F-B139-FC7612C8B1A2}" type="presParOf" srcId="{CA98173A-BBD7-9847-8B5A-F9C15B9939BD}" destId="{BDA8AB69-221C-414C-8D56-69B976F50C10}" srcOrd="2" destOrd="0" presId="urn:microsoft.com/office/officeart/2005/8/layout/hProcess6"/>
    <dgm:cxn modelId="{3028A7A7-2202-B640-8E25-4500576F9313}" type="presParOf" srcId="{CA98173A-BBD7-9847-8B5A-F9C15B9939BD}" destId="{FCD2CE7C-ED64-EF41-A733-A0EF4BA3FD7E}" srcOrd="3" destOrd="0" presId="urn:microsoft.com/office/officeart/2005/8/layout/hProcess6"/>
  </dgm:cxnLst>
  <dgm:bg/>
  <dgm:whole/>
</dgm:dataModel>
</file>

<file path=word/diagrams/data16.xml><?xml version="1.0" encoding="utf-8"?>
<dgm:dataModel xmlns:dgm="http://schemas.openxmlformats.org/drawingml/2006/diagram" xmlns:a="http://schemas.openxmlformats.org/drawingml/2006/main">
  <dgm:ptLst>
    <dgm:pt modelId="{E1789D63-E806-8340-9F99-7B18B48E3570}" type="doc">
      <dgm:prSet loTypeId="urn:microsoft.com/office/officeart/2005/8/layout/lProcess2" loCatId="list" qsTypeId="urn:microsoft.com/office/officeart/2005/8/quickstyle/simple3" qsCatId="simple" csTypeId="urn:microsoft.com/office/officeart/2005/8/colors/accent0_1" csCatId="mainScheme" phldr="1"/>
      <dgm:spPr/>
      <dgm:t>
        <a:bodyPr/>
        <a:lstStyle/>
        <a:p>
          <a:endParaRPr lang="en-US"/>
        </a:p>
      </dgm:t>
    </dgm:pt>
    <dgm:pt modelId="{743ADE24-D36F-A64A-A8FC-BEEE2D092FC7}">
      <dgm:prSet phldrT="[Text]" custT="1"/>
      <dgm:spPr/>
      <dgm:t>
        <a:bodyPr/>
        <a:lstStyle/>
        <a:p>
          <a:r>
            <a:rPr lang="en-US" sz="1100" b="1"/>
            <a:t>1.</a:t>
          </a:r>
        </a:p>
        <a:p>
          <a:r>
            <a:rPr lang="en-US" sz="1100" b="1"/>
            <a:t>luščenje leksikonov iz enciklop. virov</a:t>
          </a:r>
        </a:p>
      </dgm:t>
    </dgm:pt>
    <dgm:pt modelId="{3BFC8804-1BDE-9D4B-9075-1A869247167E}" type="parTrans" cxnId="{8821F642-026B-F94B-BDA7-262792D57255}">
      <dgm:prSet/>
      <dgm:spPr/>
      <dgm:t>
        <a:bodyPr/>
        <a:lstStyle/>
        <a:p>
          <a:endParaRPr lang="en-US"/>
        </a:p>
      </dgm:t>
    </dgm:pt>
    <dgm:pt modelId="{A9C8B89C-C31E-5442-8280-6D19B9A56070}" type="sibTrans" cxnId="{8821F642-026B-F94B-BDA7-262792D57255}">
      <dgm:prSet/>
      <dgm:spPr/>
      <dgm:t>
        <a:bodyPr/>
        <a:lstStyle/>
        <a:p>
          <a:endParaRPr lang="en-US"/>
        </a:p>
      </dgm:t>
    </dgm:pt>
    <dgm:pt modelId="{BA9D5AA7-5F11-3841-841A-BDF785D7297C}">
      <dgm:prSet phldrT="[Text]" custT="1"/>
      <dgm:spPr/>
      <dgm:t>
        <a:bodyPr/>
        <a:lstStyle/>
        <a:p>
          <a:r>
            <a:rPr lang="en-US" sz="1100" b="1"/>
            <a:t>2.</a:t>
          </a:r>
        </a:p>
        <a:p>
          <a:r>
            <a:rPr lang="en-US" sz="1100" b="1"/>
            <a:t>izbor enopomenskih literalov</a:t>
          </a:r>
        </a:p>
      </dgm:t>
    </dgm:pt>
    <dgm:pt modelId="{BB2972BC-27CB-A647-B4CE-5F0B90423610}" type="parTrans" cxnId="{FABDFEB3-C841-824C-9943-232B0DBFB439}">
      <dgm:prSet/>
      <dgm:spPr/>
      <dgm:t>
        <a:bodyPr/>
        <a:lstStyle/>
        <a:p>
          <a:endParaRPr lang="en-US"/>
        </a:p>
      </dgm:t>
    </dgm:pt>
    <dgm:pt modelId="{8FFFC60E-62BA-2043-A720-CB260A8C9D93}" type="sibTrans" cxnId="{FABDFEB3-C841-824C-9943-232B0DBFB439}">
      <dgm:prSet/>
      <dgm:spPr/>
      <dgm:t>
        <a:bodyPr/>
        <a:lstStyle/>
        <a:p>
          <a:endParaRPr lang="en-US"/>
        </a:p>
      </dgm:t>
    </dgm:pt>
    <dgm:pt modelId="{976C4F69-7704-9148-8471-15066570989D}">
      <dgm:prSet phldrT="[Text]" custT="1"/>
      <dgm:spPr/>
      <dgm:t>
        <a:bodyPr/>
        <a:lstStyle/>
        <a:p>
          <a:r>
            <a:rPr lang="en-US" sz="1100" b="1"/>
            <a:t>3.</a:t>
          </a:r>
        </a:p>
        <a:p>
          <a:r>
            <a:rPr lang="en-US" sz="1100" b="1"/>
            <a:t>generiranje slovenskih sinsetov</a:t>
          </a:r>
          <a:endParaRPr lang="en-US" sz="1100"/>
        </a:p>
      </dgm:t>
    </dgm:pt>
    <dgm:pt modelId="{98BF8844-B135-E040-AEFD-CE638DC6DE5F}" type="parTrans" cxnId="{805B3700-EDF7-7A43-B0AD-24FBF105B6CB}">
      <dgm:prSet/>
      <dgm:spPr/>
      <dgm:t>
        <a:bodyPr/>
        <a:lstStyle/>
        <a:p>
          <a:endParaRPr lang="en-US"/>
        </a:p>
      </dgm:t>
    </dgm:pt>
    <dgm:pt modelId="{17D2ED92-C3D4-E449-BD55-96F52330E662}" type="sibTrans" cxnId="{805B3700-EDF7-7A43-B0AD-24FBF105B6CB}">
      <dgm:prSet/>
      <dgm:spPr/>
      <dgm:t>
        <a:bodyPr/>
        <a:lstStyle/>
        <a:p>
          <a:endParaRPr lang="en-US"/>
        </a:p>
      </dgm:t>
    </dgm:pt>
    <dgm:pt modelId="{3A45BBBE-6F39-AA44-B5AA-2D5FDAB1F87B}">
      <dgm:prSet phldrT="[Text]" custT="1"/>
      <dgm:spPr/>
      <dgm:t>
        <a:bodyPr/>
        <a:lstStyle/>
        <a:p>
          <a:r>
            <a:rPr lang="en-US" sz="900"/>
            <a:t>prevajanje angleških literalov v slovenščino s pomočjo leksikonov</a:t>
          </a:r>
        </a:p>
      </dgm:t>
    </dgm:pt>
    <dgm:pt modelId="{9582E367-AF1C-D948-829C-1D638CC556D8}" type="parTrans" cxnId="{28E726BA-076F-F944-B41F-914C3B8477C5}">
      <dgm:prSet/>
      <dgm:spPr/>
      <dgm:t>
        <a:bodyPr/>
        <a:lstStyle/>
        <a:p>
          <a:endParaRPr lang="en-US"/>
        </a:p>
      </dgm:t>
    </dgm:pt>
    <dgm:pt modelId="{10ABEA71-0CF6-DC41-991D-14161D034CC0}" type="sibTrans" cxnId="{28E726BA-076F-F944-B41F-914C3B8477C5}">
      <dgm:prSet/>
      <dgm:spPr/>
      <dgm:t>
        <a:bodyPr/>
        <a:lstStyle/>
        <a:p>
          <a:endParaRPr lang="en-US"/>
        </a:p>
      </dgm:t>
    </dgm:pt>
    <dgm:pt modelId="{37C0997D-2063-1B4E-9712-BFFAADB446FE}">
      <dgm:prSet phldrT="[Text]" custT="1"/>
      <dgm:spPr/>
      <dgm:t>
        <a:bodyPr/>
        <a:lstStyle/>
        <a:p>
          <a:r>
            <a:rPr lang="en-US" sz="900"/>
            <a:t>strukturiranje sinsetov in wordneta</a:t>
          </a:r>
        </a:p>
      </dgm:t>
    </dgm:pt>
    <dgm:pt modelId="{78A232CE-7790-2F48-BCB2-F47ABA6526C6}" type="parTrans" cxnId="{C6F26032-5A95-A343-8035-C5F5B2918636}">
      <dgm:prSet/>
      <dgm:spPr/>
      <dgm:t>
        <a:bodyPr/>
        <a:lstStyle/>
        <a:p>
          <a:endParaRPr lang="en-US"/>
        </a:p>
      </dgm:t>
    </dgm:pt>
    <dgm:pt modelId="{A4C0C079-1760-C745-91D9-3F934177FF5E}" type="sibTrans" cxnId="{C6F26032-5A95-A343-8035-C5F5B2918636}">
      <dgm:prSet/>
      <dgm:spPr/>
      <dgm:t>
        <a:bodyPr/>
        <a:lstStyle/>
        <a:p>
          <a:endParaRPr lang="en-US"/>
        </a:p>
      </dgm:t>
    </dgm:pt>
    <dgm:pt modelId="{E91076C5-D0A9-2742-B51B-82029E1D44F0}">
      <dgm:prSet phldrT="[Text]" custT="1"/>
      <dgm:spPr/>
      <dgm:t>
        <a:bodyPr/>
        <a:lstStyle/>
        <a:p>
          <a:r>
            <a:rPr lang="en-US" sz="1100" b="1"/>
            <a:t>4.</a:t>
          </a:r>
        </a:p>
        <a:p>
          <a:r>
            <a:rPr lang="en-US" sz="1100" b="1"/>
            <a:t>evalvacija generiranih sinsetov</a:t>
          </a:r>
        </a:p>
      </dgm:t>
    </dgm:pt>
    <dgm:pt modelId="{BDF5CF85-E613-DD4D-9C88-81186B24F23A}" type="parTrans" cxnId="{77354C72-00A9-C142-8B2C-673619EF20C6}">
      <dgm:prSet/>
      <dgm:spPr/>
      <dgm:t>
        <a:bodyPr/>
        <a:lstStyle/>
        <a:p>
          <a:endParaRPr lang="en-US"/>
        </a:p>
      </dgm:t>
    </dgm:pt>
    <dgm:pt modelId="{F5D39291-C97C-084A-AF6F-1778ACA37B8D}" type="sibTrans" cxnId="{77354C72-00A9-C142-8B2C-673619EF20C6}">
      <dgm:prSet/>
      <dgm:spPr/>
      <dgm:t>
        <a:bodyPr/>
        <a:lstStyle/>
        <a:p>
          <a:endParaRPr lang="en-US"/>
        </a:p>
      </dgm:t>
    </dgm:pt>
    <dgm:pt modelId="{6874A886-4D8B-EC4D-97A6-46221B28724D}">
      <dgm:prSet phldrT="[Text]" custT="1"/>
      <dgm:spPr/>
      <dgm:t>
        <a:bodyPr/>
        <a:lstStyle/>
        <a:p>
          <a:r>
            <a:rPr lang="en-US" sz="900"/>
            <a:t>izkoriščanje medjezikovnih povezav v wiki virih za luščenje dvojezičnih leksikonov</a:t>
          </a:r>
        </a:p>
      </dgm:t>
    </dgm:pt>
    <dgm:pt modelId="{8A035697-1BC9-9A46-ABCA-B1A227779ED1}" type="parTrans" cxnId="{CE259A0A-1770-8B4B-8436-CED6EE12EF10}">
      <dgm:prSet/>
      <dgm:spPr/>
      <dgm:t>
        <a:bodyPr/>
        <a:lstStyle/>
        <a:p>
          <a:endParaRPr lang="en-US"/>
        </a:p>
      </dgm:t>
    </dgm:pt>
    <dgm:pt modelId="{EFD23A9B-F014-7E4B-A645-76C4A13730CE}" type="sibTrans" cxnId="{CE259A0A-1770-8B4B-8436-CED6EE12EF10}">
      <dgm:prSet/>
      <dgm:spPr/>
      <dgm:t>
        <a:bodyPr/>
        <a:lstStyle/>
        <a:p>
          <a:endParaRPr lang="en-US"/>
        </a:p>
      </dgm:t>
    </dgm:pt>
    <dgm:pt modelId="{2C07B977-C5B9-6D4E-B2AC-4F99A9D836BE}">
      <dgm:prSet phldrT="[Text]" custT="1"/>
      <dgm:spPr/>
      <dgm:t>
        <a:bodyPr/>
        <a:lstStyle/>
        <a:p>
          <a:r>
            <a:rPr lang="en-US" sz="900" b="0"/>
            <a:t>izbor enopomenskih literalov iz PWN</a:t>
          </a:r>
        </a:p>
      </dgm:t>
    </dgm:pt>
    <dgm:pt modelId="{9299C218-8EEF-F641-BDF7-DEDA255B134F}" type="parTrans" cxnId="{3E83E9CC-1161-A446-8785-9885AA0660DB}">
      <dgm:prSet/>
      <dgm:spPr/>
      <dgm:t>
        <a:bodyPr/>
        <a:lstStyle/>
        <a:p>
          <a:endParaRPr lang="en-US"/>
        </a:p>
      </dgm:t>
    </dgm:pt>
    <dgm:pt modelId="{D6E03F6C-90C5-5743-9EBD-3F672B76DC99}" type="sibTrans" cxnId="{3E83E9CC-1161-A446-8785-9885AA0660DB}">
      <dgm:prSet/>
      <dgm:spPr/>
      <dgm:t>
        <a:bodyPr/>
        <a:lstStyle/>
        <a:p>
          <a:endParaRPr lang="en-US"/>
        </a:p>
      </dgm:t>
    </dgm:pt>
    <dgm:pt modelId="{5693E90D-A80A-2B4F-A9B1-5F44480C0C3A}">
      <dgm:prSet phldrT="[Text]" custT="1"/>
      <dgm:spPr/>
      <dgm:t>
        <a:bodyPr/>
        <a:lstStyle/>
        <a:p>
          <a:r>
            <a:rPr lang="en-US" sz="900"/>
            <a:t>ročni pregled vzorca sinsetov</a:t>
          </a:r>
        </a:p>
      </dgm:t>
    </dgm:pt>
    <dgm:pt modelId="{2004C6C9-9978-EF45-B40A-E969B72B6000}" type="parTrans" cxnId="{B6C3259A-75CE-0144-9871-86CBFAC3B980}">
      <dgm:prSet/>
      <dgm:spPr/>
      <dgm:t>
        <a:bodyPr/>
        <a:lstStyle/>
        <a:p>
          <a:endParaRPr lang="en-US"/>
        </a:p>
      </dgm:t>
    </dgm:pt>
    <dgm:pt modelId="{7CA7461E-ADF6-8D46-BA7D-1294E24A5D6F}" type="sibTrans" cxnId="{B6C3259A-75CE-0144-9871-86CBFAC3B980}">
      <dgm:prSet/>
      <dgm:spPr/>
      <dgm:t>
        <a:bodyPr/>
        <a:lstStyle/>
        <a:p>
          <a:endParaRPr lang="en-US"/>
        </a:p>
      </dgm:t>
    </dgm:pt>
    <dgm:pt modelId="{18159F8C-DB31-E948-991F-3B2107C1FAFB}" type="pres">
      <dgm:prSet presAssocID="{E1789D63-E806-8340-9F99-7B18B48E3570}" presName="theList" presStyleCnt="0">
        <dgm:presLayoutVars>
          <dgm:dir/>
          <dgm:animLvl val="lvl"/>
          <dgm:resizeHandles val="exact"/>
        </dgm:presLayoutVars>
      </dgm:prSet>
      <dgm:spPr/>
      <dgm:t>
        <a:bodyPr/>
        <a:lstStyle/>
        <a:p>
          <a:endParaRPr lang="en-US"/>
        </a:p>
      </dgm:t>
    </dgm:pt>
    <dgm:pt modelId="{95C2C567-E339-A340-A40D-898526A6B8E9}" type="pres">
      <dgm:prSet presAssocID="{743ADE24-D36F-A64A-A8FC-BEEE2D092FC7}" presName="compNode" presStyleCnt="0"/>
      <dgm:spPr/>
      <dgm:t>
        <a:bodyPr/>
        <a:lstStyle/>
        <a:p>
          <a:endParaRPr lang="en-US"/>
        </a:p>
      </dgm:t>
    </dgm:pt>
    <dgm:pt modelId="{3D2FC448-EFA9-FF4B-99EE-9F31945DC006}" type="pres">
      <dgm:prSet presAssocID="{743ADE24-D36F-A64A-A8FC-BEEE2D092FC7}" presName="aNode" presStyleLbl="bgShp" presStyleIdx="0" presStyleCnt="4" custLinFactNeighborX="-2220" custLinFactNeighborY="-4049"/>
      <dgm:spPr/>
      <dgm:t>
        <a:bodyPr/>
        <a:lstStyle/>
        <a:p>
          <a:endParaRPr lang="en-US"/>
        </a:p>
      </dgm:t>
    </dgm:pt>
    <dgm:pt modelId="{A017D2DC-E44D-2848-8121-7C1107FBAF74}" type="pres">
      <dgm:prSet presAssocID="{743ADE24-D36F-A64A-A8FC-BEEE2D092FC7}" presName="textNode" presStyleLbl="bgShp" presStyleIdx="0" presStyleCnt="4"/>
      <dgm:spPr/>
      <dgm:t>
        <a:bodyPr/>
        <a:lstStyle/>
        <a:p>
          <a:endParaRPr lang="en-US"/>
        </a:p>
      </dgm:t>
    </dgm:pt>
    <dgm:pt modelId="{CBC73679-D100-7349-84D6-12D62CFA4895}" type="pres">
      <dgm:prSet presAssocID="{743ADE24-D36F-A64A-A8FC-BEEE2D092FC7}" presName="compChildNode" presStyleCnt="0"/>
      <dgm:spPr/>
      <dgm:t>
        <a:bodyPr/>
        <a:lstStyle/>
        <a:p>
          <a:endParaRPr lang="en-US"/>
        </a:p>
      </dgm:t>
    </dgm:pt>
    <dgm:pt modelId="{98FB81BC-C1AB-6A4C-8874-924414AF0B7C}" type="pres">
      <dgm:prSet presAssocID="{743ADE24-D36F-A64A-A8FC-BEEE2D092FC7}" presName="theInnerList" presStyleCnt="0"/>
      <dgm:spPr/>
      <dgm:t>
        <a:bodyPr/>
        <a:lstStyle/>
        <a:p>
          <a:endParaRPr lang="en-US"/>
        </a:p>
      </dgm:t>
    </dgm:pt>
    <dgm:pt modelId="{27C08F14-D42A-604D-B1D6-4B4B7288D072}" type="pres">
      <dgm:prSet presAssocID="{6874A886-4D8B-EC4D-97A6-46221B28724D}" presName="childNode" presStyleLbl="node1" presStyleIdx="0" presStyleCnt="5">
        <dgm:presLayoutVars>
          <dgm:bulletEnabled val="1"/>
        </dgm:presLayoutVars>
      </dgm:prSet>
      <dgm:spPr/>
      <dgm:t>
        <a:bodyPr/>
        <a:lstStyle/>
        <a:p>
          <a:endParaRPr lang="en-US"/>
        </a:p>
      </dgm:t>
    </dgm:pt>
    <dgm:pt modelId="{E229113A-0F05-1644-B9F5-9825FA04AF91}" type="pres">
      <dgm:prSet presAssocID="{743ADE24-D36F-A64A-A8FC-BEEE2D092FC7}" presName="aSpace" presStyleCnt="0"/>
      <dgm:spPr/>
      <dgm:t>
        <a:bodyPr/>
        <a:lstStyle/>
        <a:p>
          <a:endParaRPr lang="en-US"/>
        </a:p>
      </dgm:t>
    </dgm:pt>
    <dgm:pt modelId="{C77BDDA1-943B-3E4C-84CB-05526B14C6CD}" type="pres">
      <dgm:prSet presAssocID="{BA9D5AA7-5F11-3841-841A-BDF785D7297C}" presName="compNode" presStyleCnt="0"/>
      <dgm:spPr/>
      <dgm:t>
        <a:bodyPr/>
        <a:lstStyle/>
        <a:p>
          <a:endParaRPr lang="en-US"/>
        </a:p>
      </dgm:t>
    </dgm:pt>
    <dgm:pt modelId="{323F8AB4-7ED1-E445-9911-F56BFDD6B229}" type="pres">
      <dgm:prSet presAssocID="{BA9D5AA7-5F11-3841-841A-BDF785D7297C}" presName="aNode" presStyleLbl="bgShp" presStyleIdx="1" presStyleCnt="4" custLinFactNeighborX="390" custLinFactNeighborY="7531"/>
      <dgm:spPr/>
      <dgm:t>
        <a:bodyPr/>
        <a:lstStyle/>
        <a:p>
          <a:endParaRPr lang="en-US"/>
        </a:p>
      </dgm:t>
    </dgm:pt>
    <dgm:pt modelId="{767E3815-1706-E940-9FEF-D9A412E82D97}" type="pres">
      <dgm:prSet presAssocID="{BA9D5AA7-5F11-3841-841A-BDF785D7297C}" presName="textNode" presStyleLbl="bgShp" presStyleIdx="1" presStyleCnt="4"/>
      <dgm:spPr/>
      <dgm:t>
        <a:bodyPr/>
        <a:lstStyle/>
        <a:p>
          <a:endParaRPr lang="en-US"/>
        </a:p>
      </dgm:t>
    </dgm:pt>
    <dgm:pt modelId="{14B7AEC6-612A-DD49-AF64-F45E48F9204E}" type="pres">
      <dgm:prSet presAssocID="{BA9D5AA7-5F11-3841-841A-BDF785D7297C}" presName="compChildNode" presStyleCnt="0"/>
      <dgm:spPr/>
      <dgm:t>
        <a:bodyPr/>
        <a:lstStyle/>
        <a:p>
          <a:endParaRPr lang="en-US"/>
        </a:p>
      </dgm:t>
    </dgm:pt>
    <dgm:pt modelId="{CE404BA1-3589-D749-ABBD-6E3549576C89}" type="pres">
      <dgm:prSet presAssocID="{BA9D5AA7-5F11-3841-841A-BDF785D7297C}" presName="theInnerList" presStyleCnt="0"/>
      <dgm:spPr/>
      <dgm:t>
        <a:bodyPr/>
        <a:lstStyle/>
        <a:p>
          <a:endParaRPr lang="en-US"/>
        </a:p>
      </dgm:t>
    </dgm:pt>
    <dgm:pt modelId="{1DA82373-8036-4746-B8C7-C81FD76BFABA}" type="pres">
      <dgm:prSet presAssocID="{2C07B977-C5B9-6D4E-B2AC-4F99A9D836BE}" presName="childNode" presStyleLbl="node1" presStyleIdx="1" presStyleCnt="5">
        <dgm:presLayoutVars>
          <dgm:bulletEnabled val="1"/>
        </dgm:presLayoutVars>
      </dgm:prSet>
      <dgm:spPr/>
      <dgm:t>
        <a:bodyPr/>
        <a:lstStyle/>
        <a:p>
          <a:endParaRPr lang="en-US"/>
        </a:p>
      </dgm:t>
    </dgm:pt>
    <dgm:pt modelId="{30897979-2FD4-5E42-B3E3-ABC8E8333734}" type="pres">
      <dgm:prSet presAssocID="{BA9D5AA7-5F11-3841-841A-BDF785D7297C}" presName="aSpace" presStyleCnt="0"/>
      <dgm:spPr/>
      <dgm:t>
        <a:bodyPr/>
        <a:lstStyle/>
        <a:p>
          <a:endParaRPr lang="en-US"/>
        </a:p>
      </dgm:t>
    </dgm:pt>
    <dgm:pt modelId="{EDEA8C18-C9EA-254C-AEA1-1D4F90685892}" type="pres">
      <dgm:prSet presAssocID="{976C4F69-7704-9148-8471-15066570989D}" presName="compNode" presStyleCnt="0"/>
      <dgm:spPr/>
      <dgm:t>
        <a:bodyPr/>
        <a:lstStyle/>
        <a:p>
          <a:endParaRPr lang="en-US"/>
        </a:p>
      </dgm:t>
    </dgm:pt>
    <dgm:pt modelId="{75E056FC-166E-FB43-8393-E4ECFAA495CD}" type="pres">
      <dgm:prSet presAssocID="{976C4F69-7704-9148-8471-15066570989D}" presName="aNode" presStyleLbl="bgShp" presStyleIdx="2" presStyleCnt="4"/>
      <dgm:spPr/>
      <dgm:t>
        <a:bodyPr/>
        <a:lstStyle/>
        <a:p>
          <a:endParaRPr lang="en-US"/>
        </a:p>
      </dgm:t>
    </dgm:pt>
    <dgm:pt modelId="{C5B8BD7B-6BDE-6241-BD1E-6CCDD4AC8500}" type="pres">
      <dgm:prSet presAssocID="{976C4F69-7704-9148-8471-15066570989D}" presName="textNode" presStyleLbl="bgShp" presStyleIdx="2" presStyleCnt="4"/>
      <dgm:spPr/>
      <dgm:t>
        <a:bodyPr/>
        <a:lstStyle/>
        <a:p>
          <a:endParaRPr lang="en-US"/>
        </a:p>
      </dgm:t>
    </dgm:pt>
    <dgm:pt modelId="{BD7A295B-FB72-B341-A4FA-9CF1D342BC94}" type="pres">
      <dgm:prSet presAssocID="{976C4F69-7704-9148-8471-15066570989D}" presName="compChildNode" presStyleCnt="0"/>
      <dgm:spPr/>
      <dgm:t>
        <a:bodyPr/>
        <a:lstStyle/>
        <a:p>
          <a:endParaRPr lang="en-US"/>
        </a:p>
      </dgm:t>
    </dgm:pt>
    <dgm:pt modelId="{9120325F-9174-6849-9B35-D9D0030C86DB}" type="pres">
      <dgm:prSet presAssocID="{976C4F69-7704-9148-8471-15066570989D}" presName="theInnerList" presStyleCnt="0"/>
      <dgm:spPr/>
      <dgm:t>
        <a:bodyPr/>
        <a:lstStyle/>
        <a:p>
          <a:endParaRPr lang="en-US"/>
        </a:p>
      </dgm:t>
    </dgm:pt>
    <dgm:pt modelId="{BA925531-6A22-D243-AEC5-9ED8E771CCA8}" type="pres">
      <dgm:prSet presAssocID="{3A45BBBE-6F39-AA44-B5AA-2D5FDAB1F87B}" presName="childNode" presStyleLbl="node1" presStyleIdx="2" presStyleCnt="5">
        <dgm:presLayoutVars>
          <dgm:bulletEnabled val="1"/>
        </dgm:presLayoutVars>
      </dgm:prSet>
      <dgm:spPr/>
      <dgm:t>
        <a:bodyPr/>
        <a:lstStyle/>
        <a:p>
          <a:endParaRPr lang="en-US"/>
        </a:p>
      </dgm:t>
    </dgm:pt>
    <dgm:pt modelId="{1593ED6E-8C6D-C744-94B3-89C284B49F24}" type="pres">
      <dgm:prSet presAssocID="{3A45BBBE-6F39-AA44-B5AA-2D5FDAB1F87B}" presName="aSpace2" presStyleCnt="0"/>
      <dgm:spPr/>
      <dgm:t>
        <a:bodyPr/>
        <a:lstStyle/>
        <a:p>
          <a:endParaRPr lang="en-US"/>
        </a:p>
      </dgm:t>
    </dgm:pt>
    <dgm:pt modelId="{A64308DB-BF27-5F44-8119-CC8116B277ED}" type="pres">
      <dgm:prSet presAssocID="{37C0997D-2063-1B4E-9712-BFFAADB446FE}" presName="childNode" presStyleLbl="node1" presStyleIdx="3" presStyleCnt="5">
        <dgm:presLayoutVars>
          <dgm:bulletEnabled val="1"/>
        </dgm:presLayoutVars>
      </dgm:prSet>
      <dgm:spPr/>
      <dgm:t>
        <a:bodyPr/>
        <a:lstStyle/>
        <a:p>
          <a:endParaRPr lang="en-US"/>
        </a:p>
      </dgm:t>
    </dgm:pt>
    <dgm:pt modelId="{DD0F7D80-E8A9-8B4F-AC08-3F126E109521}" type="pres">
      <dgm:prSet presAssocID="{976C4F69-7704-9148-8471-15066570989D}" presName="aSpace" presStyleCnt="0"/>
      <dgm:spPr/>
      <dgm:t>
        <a:bodyPr/>
        <a:lstStyle/>
        <a:p>
          <a:endParaRPr lang="en-US"/>
        </a:p>
      </dgm:t>
    </dgm:pt>
    <dgm:pt modelId="{75546866-5116-2847-95A7-20D5BF3A1A48}" type="pres">
      <dgm:prSet presAssocID="{E91076C5-D0A9-2742-B51B-82029E1D44F0}" presName="compNode" presStyleCnt="0"/>
      <dgm:spPr/>
      <dgm:t>
        <a:bodyPr/>
        <a:lstStyle/>
        <a:p>
          <a:endParaRPr lang="en-US"/>
        </a:p>
      </dgm:t>
    </dgm:pt>
    <dgm:pt modelId="{955A1187-D827-D74E-BA3D-E4C54994B480}" type="pres">
      <dgm:prSet presAssocID="{E91076C5-D0A9-2742-B51B-82029E1D44F0}" presName="aNode" presStyleLbl="bgShp" presStyleIdx="3" presStyleCnt="4"/>
      <dgm:spPr/>
      <dgm:t>
        <a:bodyPr/>
        <a:lstStyle/>
        <a:p>
          <a:endParaRPr lang="en-US"/>
        </a:p>
      </dgm:t>
    </dgm:pt>
    <dgm:pt modelId="{92DBF82D-5347-D14C-844B-D47D5067C0EF}" type="pres">
      <dgm:prSet presAssocID="{E91076C5-D0A9-2742-B51B-82029E1D44F0}" presName="textNode" presStyleLbl="bgShp" presStyleIdx="3" presStyleCnt="4"/>
      <dgm:spPr/>
      <dgm:t>
        <a:bodyPr/>
        <a:lstStyle/>
        <a:p>
          <a:endParaRPr lang="en-US"/>
        </a:p>
      </dgm:t>
    </dgm:pt>
    <dgm:pt modelId="{3562632F-43E2-C74F-B85E-ACFC42AEEE48}" type="pres">
      <dgm:prSet presAssocID="{E91076C5-D0A9-2742-B51B-82029E1D44F0}" presName="compChildNode" presStyleCnt="0"/>
      <dgm:spPr/>
      <dgm:t>
        <a:bodyPr/>
        <a:lstStyle/>
        <a:p>
          <a:endParaRPr lang="en-US"/>
        </a:p>
      </dgm:t>
    </dgm:pt>
    <dgm:pt modelId="{1DD8413E-CED6-AC42-9D78-1EB6E00ED9B9}" type="pres">
      <dgm:prSet presAssocID="{E91076C5-D0A9-2742-B51B-82029E1D44F0}" presName="theInnerList" presStyleCnt="0"/>
      <dgm:spPr/>
      <dgm:t>
        <a:bodyPr/>
        <a:lstStyle/>
        <a:p>
          <a:endParaRPr lang="en-US"/>
        </a:p>
      </dgm:t>
    </dgm:pt>
    <dgm:pt modelId="{EBF1A98C-AD5C-8A49-8A6D-C2B5A876E412}" type="pres">
      <dgm:prSet presAssocID="{5693E90D-A80A-2B4F-A9B1-5F44480C0C3A}" presName="childNode" presStyleLbl="node1" presStyleIdx="4" presStyleCnt="5">
        <dgm:presLayoutVars>
          <dgm:bulletEnabled val="1"/>
        </dgm:presLayoutVars>
      </dgm:prSet>
      <dgm:spPr/>
      <dgm:t>
        <a:bodyPr/>
        <a:lstStyle/>
        <a:p>
          <a:endParaRPr lang="en-US"/>
        </a:p>
      </dgm:t>
    </dgm:pt>
  </dgm:ptLst>
  <dgm:cxnLst>
    <dgm:cxn modelId="{90FD5474-3AB8-4F4C-AC5F-67372EADAC13}" type="presOf" srcId="{BA9D5AA7-5F11-3841-841A-BDF785D7297C}" destId="{767E3815-1706-E940-9FEF-D9A412E82D97}" srcOrd="1" destOrd="0" presId="urn:microsoft.com/office/officeart/2005/8/layout/lProcess2"/>
    <dgm:cxn modelId="{B6C3259A-75CE-0144-9871-86CBFAC3B980}" srcId="{E91076C5-D0A9-2742-B51B-82029E1D44F0}" destId="{5693E90D-A80A-2B4F-A9B1-5F44480C0C3A}" srcOrd="0" destOrd="0" parTransId="{2004C6C9-9978-EF45-B40A-E969B72B6000}" sibTransId="{7CA7461E-ADF6-8D46-BA7D-1294E24A5D6F}"/>
    <dgm:cxn modelId="{8C218A9A-D243-604B-BBF6-CC81076F713D}" type="presOf" srcId="{2C07B977-C5B9-6D4E-B2AC-4F99A9D836BE}" destId="{1DA82373-8036-4746-B8C7-C81FD76BFABA}" srcOrd="0" destOrd="0" presId="urn:microsoft.com/office/officeart/2005/8/layout/lProcess2"/>
    <dgm:cxn modelId="{2636E2AC-B5D9-6C4C-8910-1BCC9B34DA77}" type="presOf" srcId="{E91076C5-D0A9-2742-B51B-82029E1D44F0}" destId="{955A1187-D827-D74E-BA3D-E4C54994B480}" srcOrd="0" destOrd="0" presId="urn:microsoft.com/office/officeart/2005/8/layout/lProcess2"/>
    <dgm:cxn modelId="{776F6D43-D819-374F-B126-EACCF17822D7}" type="presOf" srcId="{6874A886-4D8B-EC4D-97A6-46221B28724D}" destId="{27C08F14-D42A-604D-B1D6-4B4B7288D072}" srcOrd="0" destOrd="0" presId="urn:microsoft.com/office/officeart/2005/8/layout/lProcess2"/>
    <dgm:cxn modelId="{08FAC5E3-CBC1-B346-A08C-680ACD3C1306}" type="presOf" srcId="{E91076C5-D0A9-2742-B51B-82029E1D44F0}" destId="{92DBF82D-5347-D14C-844B-D47D5067C0EF}" srcOrd="1" destOrd="0" presId="urn:microsoft.com/office/officeart/2005/8/layout/lProcess2"/>
    <dgm:cxn modelId="{3E83E9CC-1161-A446-8785-9885AA0660DB}" srcId="{BA9D5AA7-5F11-3841-841A-BDF785D7297C}" destId="{2C07B977-C5B9-6D4E-B2AC-4F99A9D836BE}" srcOrd="0" destOrd="0" parTransId="{9299C218-8EEF-F641-BDF7-DEDA255B134F}" sibTransId="{D6E03F6C-90C5-5743-9EBD-3F672B76DC99}"/>
    <dgm:cxn modelId="{3C20949D-1824-D449-8C57-6E51E7CCE97A}" type="presOf" srcId="{743ADE24-D36F-A64A-A8FC-BEEE2D092FC7}" destId="{3D2FC448-EFA9-FF4B-99EE-9F31945DC006}" srcOrd="0" destOrd="0" presId="urn:microsoft.com/office/officeart/2005/8/layout/lProcess2"/>
    <dgm:cxn modelId="{CE259A0A-1770-8B4B-8436-CED6EE12EF10}" srcId="{743ADE24-D36F-A64A-A8FC-BEEE2D092FC7}" destId="{6874A886-4D8B-EC4D-97A6-46221B28724D}" srcOrd="0" destOrd="0" parTransId="{8A035697-1BC9-9A46-ABCA-B1A227779ED1}" sibTransId="{EFD23A9B-F014-7E4B-A645-76C4A13730CE}"/>
    <dgm:cxn modelId="{92CDFBAD-1F5E-5E4F-B5A0-098CC7589936}" type="presOf" srcId="{743ADE24-D36F-A64A-A8FC-BEEE2D092FC7}" destId="{A017D2DC-E44D-2848-8121-7C1107FBAF74}" srcOrd="1" destOrd="0" presId="urn:microsoft.com/office/officeart/2005/8/layout/lProcess2"/>
    <dgm:cxn modelId="{C6F26032-5A95-A343-8035-C5F5B2918636}" srcId="{976C4F69-7704-9148-8471-15066570989D}" destId="{37C0997D-2063-1B4E-9712-BFFAADB446FE}" srcOrd="1" destOrd="0" parTransId="{78A232CE-7790-2F48-BCB2-F47ABA6526C6}" sibTransId="{A4C0C079-1760-C745-91D9-3F934177FF5E}"/>
    <dgm:cxn modelId="{805B3700-EDF7-7A43-B0AD-24FBF105B6CB}" srcId="{E1789D63-E806-8340-9F99-7B18B48E3570}" destId="{976C4F69-7704-9148-8471-15066570989D}" srcOrd="2" destOrd="0" parTransId="{98BF8844-B135-E040-AEFD-CE638DC6DE5F}" sibTransId="{17D2ED92-C3D4-E449-BD55-96F52330E662}"/>
    <dgm:cxn modelId="{3EA1DEB2-30F8-4546-9A56-6EB7DAC54D1A}" type="presOf" srcId="{BA9D5AA7-5F11-3841-841A-BDF785D7297C}" destId="{323F8AB4-7ED1-E445-9911-F56BFDD6B229}" srcOrd="0" destOrd="0" presId="urn:microsoft.com/office/officeart/2005/8/layout/lProcess2"/>
    <dgm:cxn modelId="{33FF6161-375B-BC44-BCB0-3718AF5079FA}" type="presOf" srcId="{5693E90D-A80A-2B4F-A9B1-5F44480C0C3A}" destId="{EBF1A98C-AD5C-8A49-8A6D-C2B5A876E412}" srcOrd="0" destOrd="0" presId="urn:microsoft.com/office/officeart/2005/8/layout/lProcess2"/>
    <dgm:cxn modelId="{77354C72-00A9-C142-8B2C-673619EF20C6}" srcId="{E1789D63-E806-8340-9F99-7B18B48E3570}" destId="{E91076C5-D0A9-2742-B51B-82029E1D44F0}" srcOrd="3" destOrd="0" parTransId="{BDF5CF85-E613-DD4D-9C88-81186B24F23A}" sibTransId="{F5D39291-C97C-084A-AF6F-1778ACA37B8D}"/>
    <dgm:cxn modelId="{B4EE699F-7507-364C-BCD7-FAF6E39813BC}" type="presOf" srcId="{976C4F69-7704-9148-8471-15066570989D}" destId="{C5B8BD7B-6BDE-6241-BD1E-6CCDD4AC8500}" srcOrd="1" destOrd="0" presId="urn:microsoft.com/office/officeart/2005/8/layout/lProcess2"/>
    <dgm:cxn modelId="{FABDFEB3-C841-824C-9943-232B0DBFB439}" srcId="{E1789D63-E806-8340-9F99-7B18B48E3570}" destId="{BA9D5AA7-5F11-3841-841A-BDF785D7297C}" srcOrd="1" destOrd="0" parTransId="{BB2972BC-27CB-A647-B4CE-5F0B90423610}" sibTransId="{8FFFC60E-62BA-2043-A720-CB260A8C9D93}"/>
    <dgm:cxn modelId="{20AE4CCA-8EC4-474B-BFBD-2465FFD808E4}" type="presOf" srcId="{37C0997D-2063-1B4E-9712-BFFAADB446FE}" destId="{A64308DB-BF27-5F44-8119-CC8116B277ED}" srcOrd="0" destOrd="0" presId="urn:microsoft.com/office/officeart/2005/8/layout/lProcess2"/>
    <dgm:cxn modelId="{C09BFEEB-3985-4C42-845F-27782F6F7AA9}" type="presOf" srcId="{976C4F69-7704-9148-8471-15066570989D}" destId="{75E056FC-166E-FB43-8393-E4ECFAA495CD}" srcOrd="0" destOrd="0" presId="urn:microsoft.com/office/officeart/2005/8/layout/lProcess2"/>
    <dgm:cxn modelId="{28E726BA-076F-F944-B41F-914C3B8477C5}" srcId="{976C4F69-7704-9148-8471-15066570989D}" destId="{3A45BBBE-6F39-AA44-B5AA-2D5FDAB1F87B}" srcOrd="0" destOrd="0" parTransId="{9582E367-AF1C-D948-829C-1D638CC556D8}" sibTransId="{10ABEA71-0CF6-DC41-991D-14161D034CC0}"/>
    <dgm:cxn modelId="{B7A044D1-98AD-A04E-B523-92D39456A67D}" type="presOf" srcId="{3A45BBBE-6F39-AA44-B5AA-2D5FDAB1F87B}" destId="{BA925531-6A22-D243-AEC5-9ED8E771CCA8}" srcOrd="0" destOrd="0" presId="urn:microsoft.com/office/officeart/2005/8/layout/lProcess2"/>
    <dgm:cxn modelId="{8821F642-026B-F94B-BDA7-262792D57255}" srcId="{E1789D63-E806-8340-9F99-7B18B48E3570}" destId="{743ADE24-D36F-A64A-A8FC-BEEE2D092FC7}" srcOrd="0" destOrd="0" parTransId="{3BFC8804-1BDE-9D4B-9075-1A869247167E}" sibTransId="{A9C8B89C-C31E-5442-8280-6D19B9A56070}"/>
    <dgm:cxn modelId="{90368B88-7A3A-7F48-9EC0-F5D9D808C6B4}" type="presOf" srcId="{E1789D63-E806-8340-9F99-7B18B48E3570}" destId="{18159F8C-DB31-E948-991F-3B2107C1FAFB}" srcOrd="0" destOrd="0" presId="urn:microsoft.com/office/officeart/2005/8/layout/lProcess2"/>
    <dgm:cxn modelId="{C3930FE4-6E2E-254F-93C8-85ACCAD6DFA8}" type="presParOf" srcId="{18159F8C-DB31-E948-991F-3B2107C1FAFB}" destId="{95C2C567-E339-A340-A40D-898526A6B8E9}" srcOrd="0" destOrd="0" presId="urn:microsoft.com/office/officeart/2005/8/layout/lProcess2"/>
    <dgm:cxn modelId="{EAD94A0F-63BA-FB4C-84AD-10909165DBCD}" type="presParOf" srcId="{95C2C567-E339-A340-A40D-898526A6B8E9}" destId="{3D2FC448-EFA9-FF4B-99EE-9F31945DC006}" srcOrd="0" destOrd="0" presId="urn:microsoft.com/office/officeart/2005/8/layout/lProcess2"/>
    <dgm:cxn modelId="{F9BEAF1D-584A-004B-989F-5728407778FB}" type="presParOf" srcId="{95C2C567-E339-A340-A40D-898526A6B8E9}" destId="{A017D2DC-E44D-2848-8121-7C1107FBAF74}" srcOrd="1" destOrd="0" presId="urn:microsoft.com/office/officeart/2005/8/layout/lProcess2"/>
    <dgm:cxn modelId="{027680CA-E419-BB4A-BC71-4E24053B0867}" type="presParOf" srcId="{95C2C567-E339-A340-A40D-898526A6B8E9}" destId="{CBC73679-D100-7349-84D6-12D62CFA4895}" srcOrd="2" destOrd="0" presId="urn:microsoft.com/office/officeart/2005/8/layout/lProcess2"/>
    <dgm:cxn modelId="{7170B0F3-E460-C547-9EF4-4B07D057EEE6}" type="presParOf" srcId="{CBC73679-D100-7349-84D6-12D62CFA4895}" destId="{98FB81BC-C1AB-6A4C-8874-924414AF0B7C}" srcOrd="0" destOrd="0" presId="urn:microsoft.com/office/officeart/2005/8/layout/lProcess2"/>
    <dgm:cxn modelId="{78BB1EFF-661B-1740-98DF-95499E600E8A}" type="presParOf" srcId="{98FB81BC-C1AB-6A4C-8874-924414AF0B7C}" destId="{27C08F14-D42A-604D-B1D6-4B4B7288D072}" srcOrd="0" destOrd="0" presId="urn:microsoft.com/office/officeart/2005/8/layout/lProcess2"/>
    <dgm:cxn modelId="{53A22C4B-F4B6-5449-BC9E-EE7CD79439A5}" type="presParOf" srcId="{18159F8C-DB31-E948-991F-3B2107C1FAFB}" destId="{E229113A-0F05-1644-B9F5-9825FA04AF91}" srcOrd="1" destOrd="0" presId="urn:microsoft.com/office/officeart/2005/8/layout/lProcess2"/>
    <dgm:cxn modelId="{01D56CA0-F06B-0546-AA5E-56C9A3014B55}" type="presParOf" srcId="{18159F8C-DB31-E948-991F-3B2107C1FAFB}" destId="{C77BDDA1-943B-3E4C-84CB-05526B14C6CD}" srcOrd="2" destOrd="0" presId="urn:microsoft.com/office/officeart/2005/8/layout/lProcess2"/>
    <dgm:cxn modelId="{8F48201F-D10B-874F-92CF-A09E389447DE}" type="presParOf" srcId="{C77BDDA1-943B-3E4C-84CB-05526B14C6CD}" destId="{323F8AB4-7ED1-E445-9911-F56BFDD6B229}" srcOrd="0" destOrd="0" presId="urn:microsoft.com/office/officeart/2005/8/layout/lProcess2"/>
    <dgm:cxn modelId="{43D255EE-C975-284A-BD0A-0D7AACE3C2D7}" type="presParOf" srcId="{C77BDDA1-943B-3E4C-84CB-05526B14C6CD}" destId="{767E3815-1706-E940-9FEF-D9A412E82D97}" srcOrd="1" destOrd="0" presId="urn:microsoft.com/office/officeart/2005/8/layout/lProcess2"/>
    <dgm:cxn modelId="{A5D13257-EC34-F847-8497-2FCB2A1103B1}" type="presParOf" srcId="{C77BDDA1-943B-3E4C-84CB-05526B14C6CD}" destId="{14B7AEC6-612A-DD49-AF64-F45E48F9204E}" srcOrd="2" destOrd="0" presId="urn:microsoft.com/office/officeart/2005/8/layout/lProcess2"/>
    <dgm:cxn modelId="{FFDF22FE-4BBD-E54D-9A7C-F0734DEECE20}" type="presParOf" srcId="{14B7AEC6-612A-DD49-AF64-F45E48F9204E}" destId="{CE404BA1-3589-D749-ABBD-6E3549576C89}" srcOrd="0" destOrd="0" presId="urn:microsoft.com/office/officeart/2005/8/layout/lProcess2"/>
    <dgm:cxn modelId="{524EB29D-2850-384B-AAB5-5A2627FF2DFB}" type="presParOf" srcId="{CE404BA1-3589-D749-ABBD-6E3549576C89}" destId="{1DA82373-8036-4746-B8C7-C81FD76BFABA}" srcOrd="0" destOrd="0" presId="urn:microsoft.com/office/officeart/2005/8/layout/lProcess2"/>
    <dgm:cxn modelId="{F737D8A1-E8AE-E248-8946-8E06349F28E2}" type="presParOf" srcId="{18159F8C-DB31-E948-991F-3B2107C1FAFB}" destId="{30897979-2FD4-5E42-B3E3-ABC8E8333734}" srcOrd="3" destOrd="0" presId="urn:microsoft.com/office/officeart/2005/8/layout/lProcess2"/>
    <dgm:cxn modelId="{013DDCB1-D179-A845-A5C6-105BE90D906C}" type="presParOf" srcId="{18159F8C-DB31-E948-991F-3B2107C1FAFB}" destId="{EDEA8C18-C9EA-254C-AEA1-1D4F90685892}" srcOrd="4" destOrd="0" presId="urn:microsoft.com/office/officeart/2005/8/layout/lProcess2"/>
    <dgm:cxn modelId="{5347DE83-F551-124B-84F4-46E1A45D15E4}" type="presParOf" srcId="{EDEA8C18-C9EA-254C-AEA1-1D4F90685892}" destId="{75E056FC-166E-FB43-8393-E4ECFAA495CD}" srcOrd="0" destOrd="0" presId="urn:microsoft.com/office/officeart/2005/8/layout/lProcess2"/>
    <dgm:cxn modelId="{5D40F0BB-3B52-A945-909E-12B61D1C6E51}" type="presParOf" srcId="{EDEA8C18-C9EA-254C-AEA1-1D4F90685892}" destId="{C5B8BD7B-6BDE-6241-BD1E-6CCDD4AC8500}" srcOrd="1" destOrd="0" presId="urn:microsoft.com/office/officeart/2005/8/layout/lProcess2"/>
    <dgm:cxn modelId="{2644945B-7DA5-8B4B-94D5-562A7A13E6EB}" type="presParOf" srcId="{EDEA8C18-C9EA-254C-AEA1-1D4F90685892}" destId="{BD7A295B-FB72-B341-A4FA-9CF1D342BC94}" srcOrd="2" destOrd="0" presId="urn:microsoft.com/office/officeart/2005/8/layout/lProcess2"/>
    <dgm:cxn modelId="{69A2DF81-3FC2-654F-ABD2-8494022A9199}" type="presParOf" srcId="{BD7A295B-FB72-B341-A4FA-9CF1D342BC94}" destId="{9120325F-9174-6849-9B35-D9D0030C86DB}" srcOrd="0" destOrd="0" presId="urn:microsoft.com/office/officeart/2005/8/layout/lProcess2"/>
    <dgm:cxn modelId="{C65C1CB1-090C-654C-B7A8-128CC7533876}" type="presParOf" srcId="{9120325F-9174-6849-9B35-D9D0030C86DB}" destId="{BA925531-6A22-D243-AEC5-9ED8E771CCA8}" srcOrd="0" destOrd="0" presId="urn:microsoft.com/office/officeart/2005/8/layout/lProcess2"/>
    <dgm:cxn modelId="{9D04E0D9-12D2-194F-BBA9-5C611D3D94F6}" type="presParOf" srcId="{9120325F-9174-6849-9B35-D9D0030C86DB}" destId="{1593ED6E-8C6D-C744-94B3-89C284B49F24}" srcOrd="1" destOrd="0" presId="urn:microsoft.com/office/officeart/2005/8/layout/lProcess2"/>
    <dgm:cxn modelId="{433107F5-D16A-7544-9EE5-5983E168B50A}" type="presParOf" srcId="{9120325F-9174-6849-9B35-D9D0030C86DB}" destId="{A64308DB-BF27-5F44-8119-CC8116B277ED}" srcOrd="2" destOrd="0" presId="urn:microsoft.com/office/officeart/2005/8/layout/lProcess2"/>
    <dgm:cxn modelId="{275D849F-2210-824A-85F0-D56300F7DC8C}" type="presParOf" srcId="{18159F8C-DB31-E948-991F-3B2107C1FAFB}" destId="{DD0F7D80-E8A9-8B4F-AC08-3F126E109521}" srcOrd="5" destOrd="0" presId="urn:microsoft.com/office/officeart/2005/8/layout/lProcess2"/>
    <dgm:cxn modelId="{7C2CD6C0-73AE-F949-A244-147799A67C91}" type="presParOf" srcId="{18159F8C-DB31-E948-991F-3B2107C1FAFB}" destId="{75546866-5116-2847-95A7-20D5BF3A1A48}" srcOrd="6" destOrd="0" presId="urn:microsoft.com/office/officeart/2005/8/layout/lProcess2"/>
    <dgm:cxn modelId="{BBCB8479-61A9-0647-851F-176B1175B6EC}" type="presParOf" srcId="{75546866-5116-2847-95A7-20D5BF3A1A48}" destId="{955A1187-D827-D74E-BA3D-E4C54994B480}" srcOrd="0" destOrd="0" presId="urn:microsoft.com/office/officeart/2005/8/layout/lProcess2"/>
    <dgm:cxn modelId="{8585A686-B2F6-DD4E-8E8A-237BF2741C9F}" type="presParOf" srcId="{75546866-5116-2847-95A7-20D5BF3A1A48}" destId="{92DBF82D-5347-D14C-844B-D47D5067C0EF}" srcOrd="1" destOrd="0" presId="urn:microsoft.com/office/officeart/2005/8/layout/lProcess2"/>
    <dgm:cxn modelId="{5BAE6949-7E0A-EE47-9790-E8EB95ABAA14}" type="presParOf" srcId="{75546866-5116-2847-95A7-20D5BF3A1A48}" destId="{3562632F-43E2-C74F-B85E-ACFC42AEEE48}" srcOrd="2" destOrd="0" presId="urn:microsoft.com/office/officeart/2005/8/layout/lProcess2"/>
    <dgm:cxn modelId="{BE837FAF-BFE3-F142-B168-12B98AA76BF6}" type="presParOf" srcId="{3562632F-43E2-C74F-B85E-ACFC42AEEE48}" destId="{1DD8413E-CED6-AC42-9D78-1EB6E00ED9B9}" srcOrd="0" destOrd="0" presId="urn:microsoft.com/office/officeart/2005/8/layout/lProcess2"/>
    <dgm:cxn modelId="{01A441E8-2579-1342-97A3-3CF46228A665}" type="presParOf" srcId="{1DD8413E-CED6-AC42-9D78-1EB6E00ED9B9}" destId="{EBF1A98C-AD5C-8A49-8A6D-C2B5A876E412}" srcOrd="0" destOrd="0" presId="urn:microsoft.com/office/officeart/2005/8/layout/lProcess2"/>
  </dgm:cxnLst>
  <dgm:bg/>
  <dgm:whole/>
</dgm:dataModel>
</file>

<file path=word/diagrams/data17.xml><?xml version="1.0" encoding="utf-8"?>
<dgm:dataModel xmlns:dgm="http://schemas.openxmlformats.org/drawingml/2006/diagram" xmlns:a="http://schemas.openxmlformats.org/drawingml/2006/main">
  <dgm:ptLst>
    <dgm:pt modelId="{AFDCDA8F-A00A-5742-A119-4F0F591D99FF}" type="doc">
      <dgm:prSet loTypeId="urn:microsoft.com/office/officeart/2005/8/layout/hProcess4" loCatId="process" qsTypeId="urn:microsoft.com/office/officeart/2005/8/quickstyle/simple3" qsCatId="simple" csTypeId="urn:microsoft.com/office/officeart/2005/8/colors/accent0_1" csCatId="mainScheme" phldr="1"/>
      <dgm:spPr/>
      <dgm:t>
        <a:bodyPr/>
        <a:lstStyle/>
        <a:p>
          <a:endParaRPr lang="en-US"/>
        </a:p>
      </dgm:t>
    </dgm:pt>
    <dgm:pt modelId="{9C42D137-A051-8F4A-B502-733ED7E2CF6B}">
      <dgm:prSet phldrT="[Text]" custT="1"/>
      <dgm:spPr/>
      <dgm:t>
        <a:bodyPr/>
        <a:lstStyle/>
        <a:p>
          <a:r>
            <a:rPr lang="en-US" sz="900" b="1"/>
            <a:t>popravljanje sloWNeta</a:t>
          </a:r>
        </a:p>
      </dgm:t>
    </dgm:pt>
    <dgm:pt modelId="{E4B7BCD6-F52D-8B4A-93D3-598CB2D7CFA7}" type="parTrans" cxnId="{73807676-E0A3-1B42-9451-DA8BB4BAC523}">
      <dgm:prSet/>
      <dgm:spPr/>
      <dgm:t>
        <a:bodyPr/>
        <a:lstStyle/>
        <a:p>
          <a:endParaRPr lang="en-US"/>
        </a:p>
      </dgm:t>
    </dgm:pt>
    <dgm:pt modelId="{999D5AC5-1D42-814E-B2E6-AAE378B4E61A}" type="sibTrans" cxnId="{73807676-E0A3-1B42-9451-DA8BB4BAC523}">
      <dgm:prSet/>
      <dgm:spPr>
        <a:solidFill>
          <a:schemeClr val="tx1"/>
        </a:solidFill>
        <a:ln w="3175" cap="flat" cmpd="sng" algn="ctr">
          <a:noFill/>
          <a:prstDash val="solid"/>
          <a:round/>
          <a:headEnd type="none" w="med" len="med"/>
          <a:tailEnd type="none" w="med" len="med"/>
        </a:ln>
      </dgm:spPr>
      <dgm:t>
        <a:bodyPr/>
        <a:lstStyle/>
        <a:p>
          <a:endParaRPr lang="en-US"/>
        </a:p>
      </dgm:t>
    </dgm:pt>
    <dgm:pt modelId="{542E876E-7332-3742-B51C-E01BF62FB6A6}">
      <dgm:prSet phldrT="[Text]" custT="1"/>
      <dgm:spPr/>
      <dgm:t>
        <a:bodyPr/>
        <a:lstStyle/>
        <a:p>
          <a:r>
            <a:rPr lang="en-US" sz="900" b="1"/>
            <a:t>označevanje korpusa</a:t>
          </a:r>
        </a:p>
      </dgm:t>
    </dgm:pt>
    <dgm:pt modelId="{9316E61B-F11E-1244-B01F-714C20A9B4E0}" type="parTrans" cxnId="{09ABC137-4ED9-334A-8134-1D3EE3E6E38F}">
      <dgm:prSet/>
      <dgm:spPr/>
      <dgm:t>
        <a:bodyPr/>
        <a:lstStyle/>
        <a:p>
          <a:endParaRPr lang="en-US"/>
        </a:p>
      </dgm:t>
    </dgm:pt>
    <dgm:pt modelId="{2343DE8A-FEE1-F64E-837B-927F2AD33C3E}" type="sibTrans" cxnId="{09ABC137-4ED9-334A-8134-1D3EE3E6E38F}">
      <dgm:prSet/>
      <dgm:spPr>
        <a:solidFill>
          <a:schemeClr val="tx1"/>
        </a:solidFill>
        <a:ln w="3175" cap="flat" cmpd="sng" algn="ctr">
          <a:noFill/>
          <a:prstDash val="solid"/>
          <a:round/>
          <a:headEnd type="none" w="med" len="med"/>
          <a:tailEnd type="none" w="med" len="med"/>
        </a:ln>
      </dgm:spPr>
      <dgm:t>
        <a:bodyPr/>
        <a:lstStyle/>
        <a:p>
          <a:endParaRPr lang="en-US"/>
        </a:p>
      </dgm:t>
    </dgm:pt>
    <dgm:pt modelId="{AD9915DE-D5A7-8B4E-9EE0-E018BDFA75A4}">
      <dgm:prSet phldrT="[Text]" custT="1"/>
      <dgm:spPr/>
      <dgm:t>
        <a:bodyPr/>
        <a:lstStyle/>
        <a:p>
          <a:r>
            <a:rPr lang="en-US" sz="900" b="1"/>
            <a:t>dopolnjevanje sloWNeta</a:t>
          </a:r>
        </a:p>
      </dgm:t>
    </dgm:pt>
    <dgm:pt modelId="{1B5BCADC-F590-E54A-B761-7C64A9A1EBE8}" type="parTrans" cxnId="{3FAA087E-B69E-6E41-AEA4-8DD8C82F8178}">
      <dgm:prSet/>
      <dgm:spPr/>
      <dgm:t>
        <a:bodyPr/>
        <a:lstStyle/>
        <a:p>
          <a:endParaRPr lang="en-US"/>
        </a:p>
      </dgm:t>
    </dgm:pt>
    <dgm:pt modelId="{9A1509BA-07D7-0A44-A14E-6D3D4888739E}" type="sibTrans" cxnId="{3FAA087E-B69E-6E41-AEA4-8DD8C82F8178}">
      <dgm:prSet/>
      <dgm:spPr>
        <a:solidFill>
          <a:schemeClr val="tx1"/>
        </a:solidFill>
        <a:ln w="3175" cap="flat" cmpd="sng" algn="ctr">
          <a:noFill/>
          <a:prstDash val="solid"/>
          <a:round/>
          <a:headEnd type="none" w="med" len="med"/>
          <a:tailEnd type="none" w="med" len="med"/>
        </a:ln>
      </dgm:spPr>
      <dgm:t>
        <a:bodyPr/>
        <a:lstStyle/>
        <a:p>
          <a:endParaRPr lang="en-US"/>
        </a:p>
      </dgm:t>
    </dgm:pt>
    <dgm:pt modelId="{2B42545B-8963-2642-AA26-037937DF78AA}">
      <dgm:prSet phldrT="[Text]" custT="1"/>
      <dgm:spPr/>
      <dgm:t>
        <a:bodyPr/>
        <a:lstStyle/>
        <a:p>
          <a:r>
            <a:rPr lang="en-US" sz="900" b="1"/>
            <a:t>označevanje korpusa</a:t>
          </a:r>
        </a:p>
      </dgm:t>
    </dgm:pt>
    <dgm:pt modelId="{0D3217B9-FC3E-5F49-B007-38CF323951A5}" type="parTrans" cxnId="{A58B9465-6ABD-4143-9E6D-801E62C9CF26}">
      <dgm:prSet/>
      <dgm:spPr/>
      <dgm:t>
        <a:bodyPr/>
        <a:lstStyle/>
        <a:p>
          <a:endParaRPr lang="en-US"/>
        </a:p>
      </dgm:t>
    </dgm:pt>
    <dgm:pt modelId="{34D31BB5-34AC-B745-A294-0EC6658E1177}" type="sibTrans" cxnId="{A58B9465-6ABD-4143-9E6D-801E62C9CF26}">
      <dgm:prSet/>
      <dgm:spPr>
        <a:solidFill>
          <a:schemeClr val="tx1"/>
        </a:solidFill>
        <a:ln w="3175" cap="flat" cmpd="sng" algn="ctr">
          <a:noFill/>
          <a:prstDash val="solid"/>
          <a:round/>
          <a:headEnd type="none" w="med" len="med"/>
          <a:tailEnd type="none" w="med" len="med"/>
        </a:ln>
      </dgm:spPr>
      <dgm:t>
        <a:bodyPr/>
        <a:lstStyle/>
        <a:p>
          <a:endParaRPr lang="en-US"/>
        </a:p>
      </dgm:t>
    </dgm:pt>
    <dgm:pt modelId="{720E5861-F42E-F74F-8936-FAB357B47C92}">
      <dgm:prSet phldrT="[Text]" custT="1"/>
      <dgm:spPr/>
      <dgm:t>
        <a:bodyPr lIns="36000" tIns="36000" rIns="36000" bIns="36000"/>
        <a:lstStyle/>
        <a:p>
          <a:pPr>
            <a:spcAft>
              <a:spcPts val="0"/>
            </a:spcAft>
          </a:pPr>
          <a:r>
            <a:rPr lang="en-US" sz="900"/>
            <a:t>brisanje in popravljanje napak</a:t>
          </a:r>
        </a:p>
      </dgm:t>
    </dgm:pt>
    <dgm:pt modelId="{0A17669D-00EA-D541-BDAD-45E70892672A}" type="parTrans" cxnId="{ACC2A863-F061-5D42-AB75-495B81BB4459}">
      <dgm:prSet/>
      <dgm:spPr/>
      <dgm:t>
        <a:bodyPr/>
        <a:lstStyle/>
        <a:p>
          <a:endParaRPr lang="en-US"/>
        </a:p>
      </dgm:t>
    </dgm:pt>
    <dgm:pt modelId="{003DA22B-3092-7640-92FF-370953DF4460}" type="sibTrans" cxnId="{ACC2A863-F061-5D42-AB75-495B81BB4459}">
      <dgm:prSet/>
      <dgm:spPr/>
      <dgm:t>
        <a:bodyPr/>
        <a:lstStyle/>
        <a:p>
          <a:endParaRPr lang="en-US"/>
        </a:p>
      </dgm:t>
    </dgm:pt>
    <dgm:pt modelId="{2662975E-2DD4-D046-B095-488D68B269A1}">
      <dgm:prSet phldrT="[Text]" custT="1"/>
      <dgm:spPr/>
      <dgm:t>
        <a:bodyPr lIns="36000" tIns="36000" rIns="36000" bIns="36000"/>
        <a:lstStyle/>
        <a:p>
          <a:r>
            <a:rPr lang="en-US" sz="900"/>
            <a:t>pripisovanje ID-jev besedam v korpusu</a:t>
          </a:r>
        </a:p>
      </dgm:t>
    </dgm:pt>
    <dgm:pt modelId="{357A15AB-4145-4A44-8083-5BE094A9AB01}" type="parTrans" cxnId="{8C6CF7B6-2780-CB44-A3A0-BF6B67B7BDD6}">
      <dgm:prSet/>
      <dgm:spPr/>
      <dgm:t>
        <a:bodyPr/>
        <a:lstStyle/>
        <a:p>
          <a:endParaRPr lang="en-US"/>
        </a:p>
      </dgm:t>
    </dgm:pt>
    <dgm:pt modelId="{6EC3D063-575A-9346-AF51-257971CD3677}" type="sibTrans" cxnId="{8C6CF7B6-2780-CB44-A3A0-BF6B67B7BDD6}">
      <dgm:prSet/>
      <dgm:spPr/>
      <dgm:t>
        <a:bodyPr/>
        <a:lstStyle/>
        <a:p>
          <a:endParaRPr lang="en-US"/>
        </a:p>
      </dgm:t>
    </dgm:pt>
    <dgm:pt modelId="{792BAB56-98B8-8745-AB37-C613B745F26C}">
      <dgm:prSet phldrT="[Text]" custT="1"/>
      <dgm:spPr/>
      <dgm:t>
        <a:bodyPr lIns="36000" tIns="36000" rIns="36000" bIns="36000"/>
        <a:lstStyle/>
        <a:p>
          <a:r>
            <a:rPr lang="en-US" sz="900"/>
            <a:t>dodajanje manjkajočih pomenov in besednih zvez iz korpusa</a:t>
          </a:r>
        </a:p>
      </dgm:t>
    </dgm:pt>
    <dgm:pt modelId="{2AAA328E-C47B-E443-A6C8-FD5EC9D4CE71}" type="parTrans" cxnId="{91168D7E-A69C-6B4A-A7FF-F08C2BE94EAE}">
      <dgm:prSet/>
      <dgm:spPr/>
      <dgm:t>
        <a:bodyPr/>
        <a:lstStyle/>
        <a:p>
          <a:endParaRPr lang="en-US"/>
        </a:p>
      </dgm:t>
    </dgm:pt>
    <dgm:pt modelId="{A860E780-9217-7E43-923D-01703D9F9C3F}" type="sibTrans" cxnId="{91168D7E-A69C-6B4A-A7FF-F08C2BE94EAE}">
      <dgm:prSet/>
      <dgm:spPr/>
      <dgm:t>
        <a:bodyPr/>
        <a:lstStyle/>
        <a:p>
          <a:endParaRPr lang="en-US"/>
        </a:p>
      </dgm:t>
    </dgm:pt>
    <dgm:pt modelId="{C0F81533-4EA9-4245-B35B-7B94177C3E4C}">
      <dgm:prSet phldrT="[Text]" custT="1"/>
      <dgm:spPr/>
      <dgm:t>
        <a:bodyPr lIns="36000" tIns="36000" rIns="36000" bIns="36000"/>
        <a:lstStyle/>
        <a:p>
          <a:r>
            <a:rPr lang="en-US" sz="900"/>
            <a:t>pripisovanje ID-jev besedam v korpusu</a:t>
          </a:r>
        </a:p>
      </dgm:t>
    </dgm:pt>
    <dgm:pt modelId="{88250328-13A8-3F40-856B-036A65002E72}" type="parTrans" cxnId="{B7AE0196-099D-B946-8DEC-7190DE24EDF8}">
      <dgm:prSet/>
      <dgm:spPr/>
      <dgm:t>
        <a:bodyPr/>
        <a:lstStyle/>
        <a:p>
          <a:endParaRPr lang="en-US"/>
        </a:p>
      </dgm:t>
    </dgm:pt>
    <dgm:pt modelId="{4BCEE14C-8D29-4D44-95E1-C8240AE1EBBD}" type="sibTrans" cxnId="{B7AE0196-099D-B946-8DEC-7190DE24EDF8}">
      <dgm:prSet/>
      <dgm:spPr/>
      <dgm:t>
        <a:bodyPr/>
        <a:lstStyle/>
        <a:p>
          <a:endParaRPr lang="en-US"/>
        </a:p>
      </dgm:t>
    </dgm:pt>
    <dgm:pt modelId="{EFC028F3-62C9-5842-B5FF-87F3C08008BB}">
      <dgm:prSet phldrT="[Text]" custT="1"/>
      <dgm:spPr/>
      <dgm:t>
        <a:bodyPr/>
        <a:lstStyle/>
        <a:p>
          <a:r>
            <a:rPr lang="en-US" sz="900" b="1"/>
            <a:t>primerjava oznak</a:t>
          </a:r>
        </a:p>
      </dgm:t>
    </dgm:pt>
    <dgm:pt modelId="{45975618-B8B1-ED4B-9F33-7C9334828708}" type="parTrans" cxnId="{4BC9CA4A-72B5-1A42-87E8-9F654D548B05}">
      <dgm:prSet/>
      <dgm:spPr/>
      <dgm:t>
        <a:bodyPr/>
        <a:lstStyle/>
        <a:p>
          <a:endParaRPr lang="en-US"/>
        </a:p>
      </dgm:t>
    </dgm:pt>
    <dgm:pt modelId="{1C1DAD20-7A4D-0944-B241-F81CF73323BF}" type="sibTrans" cxnId="{4BC9CA4A-72B5-1A42-87E8-9F654D548B05}">
      <dgm:prSet/>
      <dgm:spPr/>
      <dgm:t>
        <a:bodyPr/>
        <a:lstStyle/>
        <a:p>
          <a:endParaRPr lang="en-US"/>
        </a:p>
      </dgm:t>
    </dgm:pt>
    <dgm:pt modelId="{FE902114-C940-064D-A83E-483D62299A88}">
      <dgm:prSet phldrT="[Text]" custT="1"/>
      <dgm:spPr/>
      <dgm:t>
        <a:bodyPr lIns="36000" tIns="36000" rIns="36000" bIns="36000"/>
        <a:lstStyle/>
        <a:p>
          <a:r>
            <a:rPr lang="en-US" sz="900"/>
            <a:t>validacija različno označenih besed</a:t>
          </a:r>
        </a:p>
      </dgm:t>
    </dgm:pt>
    <dgm:pt modelId="{CD567315-1B22-AF4F-82B9-D5A96882854A}" type="parTrans" cxnId="{D9D054D0-3BA6-C54A-B06D-CA674CBB5200}">
      <dgm:prSet/>
      <dgm:spPr/>
      <dgm:t>
        <a:bodyPr/>
        <a:lstStyle/>
        <a:p>
          <a:endParaRPr lang="en-US"/>
        </a:p>
      </dgm:t>
    </dgm:pt>
    <dgm:pt modelId="{E711DAEF-01D4-0A48-8BC2-E32CA6510FD1}" type="sibTrans" cxnId="{D9D054D0-3BA6-C54A-B06D-CA674CBB5200}">
      <dgm:prSet/>
      <dgm:spPr/>
      <dgm:t>
        <a:bodyPr/>
        <a:lstStyle/>
        <a:p>
          <a:endParaRPr lang="en-US"/>
        </a:p>
      </dgm:t>
    </dgm:pt>
    <dgm:pt modelId="{2473A8B7-EBF6-7B42-B207-C1A91B9AB3F2}" type="pres">
      <dgm:prSet presAssocID="{AFDCDA8F-A00A-5742-A119-4F0F591D99FF}" presName="Name0" presStyleCnt="0">
        <dgm:presLayoutVars>
          <dgm:dir/>
          <dgm:animLvl val="lvl"/>
          <dgm:resizeHandles val="exact"/>
        </dgm:presLayoutVars>
      </dgm:prSet>
      <dgm:spPr/>
      <dgm:t>
        <a:bodyPr/>
        <a:lstStyle/>
        <a:p>
          <a:endParaRPr lang="en-US"/>
        </a:p>
      </dgm:t>
    </dgm:pt>
    <dgm:pt modelId="{CAEFD47D-44AB-5540-99A4-409D442F8CEB}" type="pres">
      <dgm:prSet presAssocID="{AFDCDA8F-A00A-5742-A119-4F0F591D99FF}" presName="tSp" presStyleCnt="0"/>
      <dgm:spPr/>
      <dgm:t>
        <a:bodyPr/>
        <a:lstStyle/>
        <a:p>
          <a:endParaRPr lang="en-US"/>
        </a:p>
      </dgm:t>
    </dgm:pt>
    <dgm:pt modelId="{93A8AC47-0758-FB4A-99CC-14775E3ECF97}" type="pres">
      <dgm:prSet presAssocID="{AFDCDA8F-A00A-5742-A119-4F0F591D99FF}" presName="bSp" presStyleCnt="0"/>
      <dgm:spPr/>
      <dgm:t>
        <a:bodyPr/>
        <a:lstStyle/>
        <a:p>
          <a:endParaRPr lang="en-US"/>
        </a:p>
      </dgm:t>
    </dgm:pt>
    <dgm:pt modelId="{A7744267-7CC2-FE46-8D11-666DBB854998}" type="pres">
      <dgm:prSet presAssocID="{AFDCDA8F-A00A-5742-A119-4F0F591D99FF}" presName="process" presStyleCnt="0"/>
      <dgm:spPr/>
      <dgm:t>
        <a:bodyPr/>
        <a:lstStyle/>
        <a:p>
          <a:endParaRPr lang="en-US"/>
        </a:p>
      </dgm:t>
    </dgm:pt>
    <dgm:pt modelId="{72FD7422-F5BD-8142-975D-873505A7C01A}" type="pres">
      <dgm:prSet presAssocID="{9C42D137-A051-8F4A-B502-733ED7E2CF6B}" presName="composite1" presStyleCnt="0"/>
      <dgm:spPr/>
      <dgm:t>
        <a:bodyPr/>
        <a:lstStyle/>
        <a:p>
          <a:endParaRPr lang="en-US"/>
        </a:p>
      </dgm:t>
    </dgm:pt>
    <dgm:pt modelId="{ACDDC3BD-4CAE-C24A-BFF8-326D158D9B99}" type="pres">
      <dgm:prSet presAssocID="{9C42D137-A051-8F4A-B502-733ED7E2CF6B}" presName="dummyNode1" presStyleLbl="node1" presStyleIdx="0" presStyleCnt="5"/>
      <dgm:spPr/>
      <dgm:t>
        <a:bodyPr/>
        <a:lstStyle/>
        <a:p>
          <a:endParaRPr lang="en-US"/>
        </a:p>
      </dgm:t>
    </dgm:pt>
    <dgm:pt modelId="{2FF1E06E-ABB7-844B-80F8-22D959D67E66}" type="pres">
      <dgm:prSet presAssocID="{9C42D137-A051-8F4A-B502-733ED7E2CF6B}" presName="childNode1" presStyleLbl="bgAcc1" presStyleIdx="0" presStyleCnt="5" custScaleX="160714" custScaleY="137189">
        <dgm:presLayoutVars>
          <dgm:bulletEnabled val="1"/>
        </dgm:presLayoutVars>
      </dgm:prSet>
      <dgm:spPr/>
      <dgm:t>
        <a:bodyPr/>
        <a:lstStyle/>
        <a:p>
          <a:endParaRPr lang="en-US"/>
        </a:p>
      </dgm:t>
    </dgm:pt>
    <dgm:pt modelId="{BE3333D4-2E32-8C49-895E-AB163D7E956F}" type="pres">
      <dgm:prSet presAssocID="{9C42D137-A051-8F4A-B502-733ED7E2CF6B}" presName="childNode1tx" presStyleLbl="bgAcc1" presStyleIdx="0" presStyleCnt="5">
        <dgm:presLayoutVars>
          <dgm:bulletEnabled val="1"/>
        </dgm:presLayoutVars>
      </dgm:prSet>
      <dgm:spPr/>
      <dgm:t>
        <a:bodyPr/>
        <a:lstStyle/>
        <a:p>
          <a:endParaRPr lang="en-US"/>
        </a:p>
      </dgm:t>
    </dgm:pt>
    <dgm:pt modelId="{F6DD6E26-AA95-6244-8D3D-5C4297BDE789}" type="pres">
      <dgm:prSet presAssocID="{9C42D137-A051-8F4A-B502-733ED7E2CF6B}" presName="parentNode1" presStyleLbl="node1" presStyleIdx="0" presStyleCnt="5" custScaleX="174548" custScaleY="194283" custLinFactY="21874" custLinFactNeighborX="19696" custLinFactNeighborY="100000">
        <dgm:presLayoutVars>
          <dgm:chMax val="1"/>
          <dgm:bulletEnabled val="1"/>
        </dgm:presLayoutVars>
      </dgm:prSet>
      <dgm:spPr/>
      <dgm:t>
        <a:bodyPr/>
        <a:lstStyle/>
        <a:p>
          <a:endParaRPr lang="en-US"/>
        </a:p>
      </dgm:t>
    </dgm:pt>
    <dgm:pt modelId="{55475684-AD6F-B647-B1EE-16859AA4D69A}" type="pres">
      <dgm:prSet presAssocID="{9C42D137-A051-8F4A-B502-733ED7E2CF6B}" presName="connSite1" presStyleCnt="0"/>
      <dgm:spPr/>
      <dgm:t>
        <a:bodyPr/>
        <a:lstStyle/>
        <a:p>
          <a:endParaRPr lang="en-US"/>
        </a:p>
      </dgm:t>
    </dgm:pt>
    <dgm:pt modelId="{FDE43966-CBF9-9046-B44C-7C0B264A7BD0}" type="pres">
      <dgm:prSet presAssocID="{999D5AC5-1D42-814E-B2E6-AAE378B4E61A}" presName="Name9" presStyleLbl="sibTrans2D1" presStyleIdx="0" presStyleCnt="4"/>
      <dgm:spPr/>
      <dgm:t>
        <a:bodyPr/>
        <a:lstStyle/>
        <a:p>
          <a:endParaRPr lang="en-US"/>
        </a:p>
      </dgm:t>
    </dgm:pt>
    <dgm:pt modelId="{23E25F69-B49D-CF45-8E9C-4176F7A6793C}" type="pres">
      <dgm:prSet presAssocID="{542E876E-7332-3742-B51C-E01BF62FB6A6}" presName="composite2" presStyleCnt="0"/>
      <dgm:spPr/>
      <dgm:t>
        <a:bodyPr/>
        <a:lstStyle/>
        <a:p>
          <a:endParaRPr lang="en-US"/>
        </a:p>
      </dgm:t>
    </dgm:pt>
    <dgm:pt modelId="{10C20C9F-3012-A244-BA7A-58C3404B19F3}" type="pres">
      <dgm:prSet presAssocID="{542E876E-7332-3742-B51C-E01BF62FB6A6}" presName="dummyNode2" presStyleLbl="node1" presStyleIdx="0" presStyleCnt="5"/>
      <dgm:spPr/>
      <dgm:t>
        <a:bodyPr/>
        <a:lstStyle/>
        <a:p>
          <a:endParaRPr lang="en-US"/>
        </a:p>
      </dgm:t>
    </dgm:pt>
    <dgm:pt modelId="{724A37F4-4A8C-0545-A629-490C72A2580E}" type="pres">
      <dgm:prSet presAssocID="{542E876E-7332-3742-B51C-E01BF62FB6A6}" presName="childNode2" presStyleLbl="bgAcc1" presStyleIdx="1" presStyleCnt="5" custScaleX="187223" custScaleY="150851" custLinFactNeighborX="-10874" custLinFactNeighborY="3383">
        <dgm:presLayoutVars>
          <dgm:bulletEnabled val="1"/>
        </dgm:presLayoutVars>
      </dgm:prSet>
      <dgm:spPr/>
      <dgm:t>
        <a:bodyPr/>
        <a:lstStyle/>
        <a:p>
          <a:endParaRPr lang="en-US"/>
        </a:p>
      </dgm:t>
    </dgm:pt>
    <dgm:pt modelId="{5F73D5FB-9E37-404C-90BF-D102DF1D472B}" type="pres">
      <dgm:prSet presAssocID="{542E876E-7332-3742-B51C-E01BF62FB6A6}" presName="childNode2tx" presStyleLbl="bgAcc1" presStyleIdx="1" presStyleCnt="5">
        <dgm:presLayoutVars>
          <dgm:bulletEnabled val="1"/>
        </dgm:presLayoutVars>
      </dgm:prSet>
      <dgm:spPr/>
      <dgm:t>
        <a:bodyPr/>
        <a:lstStyle/>
        <a:p>
          <a:endParaRPr lang="en-US"/>
        </a:p>
      </dgm:t>
    </dgm:pt>
    <dgm:pt modelId="{910CDE71-4327-5D4C-A1DE-242D6ADF2AC3}" type="pres">
      <dgm:prSet presAssocID="{542E876E-7332-3742-B51C-E01BF62FB6A6}" presName="parentNode2" presStyleLbl="node1" presStyleIdx="1" presStyleCnt="5" custScaleX="203074" custScaleY="189829" custLinFactNeighborX="3120" custLinFactNeighborY="-84645">
        <dgm:presLayoutVars>
          <dgm:chMax val="0"/>
          <dgm:bulletEnabled val="1"/>
        </dgm:presLayoutVars>
      </dgm:prSet>
      <dgm:spPr/>
      <dgm:t>
        <a:bodyPr/>
        <a:lstStyle/>
        <a:p>
          <a:endParaRPr lang="en-US"/>
        </a:p>
      </dgm:t>
    </dgm:pt>
    <dgm:pt modelId="{4A8FFE60-5E9C-A94B-ADDE-ADDF074B2D65}" type="pres">
      <dgm:prSet presAssocID="{542E876E-7332-3742-B51C-E01BF62FB6A6}" presName="connSite2" presStyleCnt="0"/>
      <dgm:spPr/>
      <dgm:t>
        <a:bodyPr/>
        <a:lstStyle/>
        <a:p>
          <a:endParaRPr lang="en-US"/>
        </a:p>
      </dgm:t>
    </dgm:pt>
    <dgm:pt modelId="{AD6378ED-7337-4349-ABBE-9B0A208140B5}" type="pres">
      <dgm:prSet presAssocID="{2343DE8A-FEE1-F64E-837B-927F2AD33C3E}" presName="Name18" presStyleLbl="sibTrans2D1" presStyleIdx="1" presStyleCnt="4"/>
      <dgm:spPr/>
      <dgm:t>
        <a:bodyPr/>
        <a:lstStyle/>
        <a:p>
          <a:endParaRPr lang="en-US"/>
        </a:p>
      </dgm:t>
    </dgm:pt>
    <dgm:pt modelId="{F9992061-735E-E74E-B9D7-23F406395448}" type="pres">
      <dgm:prSet presAssocID="{AD9915DE-D5A7-8B4E-9EE0-E018BDFA75A4}" presName="composite1" presStyleCnt="0"/>
      <dgm:spPr/>
      <dgm:t>
        <a:bodyPr/>
        <a:lstStyle/>
        <a:p>
          <a:endParaRPr lang="en-US"/>
        </a:p>
      </dgm:t>
    </dgm:pt>
    <dgm:pt modelId="{14754B71-B8AB-6A48-A4BC-FE2BDDE39A84}" type="pres">
      <dgm:prSet presAssocID="{AD9915DE-D5A7-8B4E-9EE0-E018BDFA75A4}" presName="dummyNode1" presStyleLbl="node1" presStyleIdx="1" presStyleCnt="5"/>
      <dgm:spPr/>
      <dgm:t>
        <a:bodyPr/>
        <a:lstStyle/>
        <a:p>
          <a:endParaRPr lang="en-US"/>
        </a:p>
      </dgm:t>
    </dgm:pt>
    <dgm:pt modelId="{EA639F70-633C-D04C-B121-14B9FA8635F7}" type="pres">
      <dgm:prSet presAssocID="{AD9915DE-D5A7-8B4E-9EE0-E018BDFA75A4}" presName="childNode1" presStyleLbl="bgAcc1" presStyleIdx="2" presStyleCnt="5" custScaleX="174515" custScaleY="193847" custLinFactNeighborX="-18495" custLinFactNeighborY="5026">
        <dgm:presLayoutVars>
          <dgm:bulletEnabled val="1"/>
        </dgm:presLayoutVars>
      </dgm:prSet>
      <dgm:spPr/>
      <dgm:t>
        <a:bodyPr/>
        <a:lstStyle/>
        <a:p>
          <a:endParaRPr lang="en-US"/>
        </a:p>
      </dgm:t>
    </dgm:pt>
    <dgm:pt modelId="{D64A3838-8CD1-044A-B649-9E52F24ED7DA}" type="pres">
      <dgm:prSet presAssocID="{AD9915DE-D5A7-8B4E-9EE0-E018BDFA75A4}" presName="childNode1tx" presStyleLbl="bgAcc1" presStyleIdx="2" presStyleCnt="5">
        <dgm:presLayoutVars>
          <dgm:bulletEnabled val="1"/>
        </dgm:presLayoutVars>
      </dgm:prSet>
      <dgm:spPr/>
      <dgm:t>
        <a:bodyPr/>
        <a:lstStyle/>
        <a:p>
          <a:endParaRPr lang="en-US"/>
        </a:p>
      </dgm:t>
    </dgm:pt>
    <dgm:pt modelId="{CCDE952E-BB57-0A4E-A9BC-1CF89735FE22}" type="pres">
      <dgm:prSet presAssocID="{AD9915DE-D5A7-8B4E-9EE0-E018BDFA75A4}" presName="parentNode1" presStyleLbl="node1" presStyleIdx="2" presStyleCnt="5" custScaleX="235782" custScaleY="155157" custLinFactY="39976" custLinFactNeighborX="-1447" custLinFactNeighborY="100000">
        <dgm:presLayoutVars>
          <dgm:chMax val="1"/>
          <dgm:bulletEnabled val="1"/>
        </dgm:presLayoutVars>
      </dgm:prSet>
      <dgm:spPr/>
      <dgm:t>
        <a:bodyPr/>
        <a:lstStyle/>
        <a:p>
          <a:endParaRPr lang="en-US"/>
        </a:p>
      </dgm:t>
    </dgm:pt>
    <dgm:pt modelId="{CE846144-64EB-2F49-8265-D543BB43B9D1}" type="pres">
      <dgm:prSet presAssocID="{AD9915DE-D5A7-8B4E-9EE0-E018BDFA75A4}" presName="connSite1" presStyleCnt="0"/>
      <dgm:spPr/>
      <dgm:t>
        <a:bodyPr/>
        <a:lstStyle/>
        <a:p>
          <a:endParaRPr lang="en-US"/>
        </a:p>
      </dgm:t>
    </dgm:pt>
    <dgm:pt modelId="{B3AD2997-B6DA-6A4F-AB4B-FD8203FC1E89}" type="pres">
      <dgm:prSet presAssocID="{9A1509BA-07D7-0A44-A14E-6D3D4888739E}" presName="Name9" presStyleLbl="sibTrans2D1" presStyleIdx="2" presStyleCnt="4"/>
      <dgm:spPr/>
      <dgm:t>
        <a:bodyPr/>
        <a:lstStyle/>
        <a:p>
          <a:endParaRPr lang="en-US"/>
        </a:p>
      </dgm:t>
    </dgm:pt>
    <dgm:pt modelId="{B3403D83-6C55-BC48-BC75-D144B8E4E8E4}" type="pres">
      <dgm:prSet presAssocID="{2B42545B-8963-2642-AA26-037937DF78AA}" presName="composite2" presStyleCnt="0"/>
      <dgm:spPr/>
      <dgm:t>
        <a:bodyPr/>
        <a:lstStyle/>
        <a:p>
          <a:endParaRPr lang="en-US"/>
        </a:p>
      </dgm:t>
    </dgm:pt>
    <dgm:pt modelId="{739C2659-7D03-ED46-8C33-C4EADE8DC7D4}" type="pres">
      <dgm:prSet presAssocID="{2B42545B-8963-2642-AA26-037937DF78AA}" presName="dummyNode2" presStyleLbl="node1" presStyleIdx="2" presStyleCnt="5"/>
      <dgm:spPr/>
      <dgm:t>
        <a:bodyPr/>
        <a:lstStyle/>
        <a:p>
          <a:endParaRPr lang="en-US"/>
        </a:p>
      </dgm:t>
    </dgm:pt>
    <dgm:pt modelId="{EEE66598-A461-C44A-AC72-8B029F79C50C}" type="pres">
      <dgm:prSet presAssocID="{2B42545B-8963-2642-AA26-037937DF78AA}" presName="childNode2" presStyleLbl="bgAcc1" presStyleIdx="3" presStyleCnt="5" custScaleX="167921" custScaleY="163245" custLinFactNeighborX="-26163" custLinFactNeighborY="431">
        <dgm:presLayoutVars>
          <dgm:bulletEnabled val="1"/>
        </dgm:presLayoutVars>
      </dgm:prSet>
      <dgm:spPr/>
      <dgm:t>
        <a:bodyPr/>
        <a:lstStyle/>
        <a:p>
          <a:endParaRPr lang="en-US"/>
        </a:p>
      </dgm:t>
    </dgm:pt>
    <dgm:pt modelId="{62E2B1E4-A0FE-7749-83AA-AD353457398D}" type="pres">
      <dgm:prSet presAssocID="{2B42545B-8963-2642-AA26-037937DF78AA}" presName="childNode2tx" presStyleLbl="bgAcc1" presStyleIdx="3" presStyleCnt="5">
        <dgm:presLayoutVars>
          <dgm:bulletEnabled val="1"/>
        </dgm:presLayoutVars>
      </dgm:prSet>
      <dgm:spPr/>
      <dgm:t>
        <a:bodyPr/>
        <a:lstStyle/>
        <a:p>
          <a:endParaRPr lang="en-US"/>
        </a:p>
      </dgm:t>
    </dgm:pt>
    <dgm:pt modelId="{937B429E-320D-D541-98A7-CAF9C7933ABE}" type="pres">
      <dgm:prSet presAssocID="{2B42545B-8963-2642-AA26-037937DF78AA}" presName="parentNode2" presStyleLbl="node1" presStyleIdx="3" presStyleCnt="5" custScaleX="192880" custScaleY="156945" custLinFactNeighborX="-12627" custLinFactNeighborY="-84638">
        <dgm:presLayoutVars>
          <dgm:chMax val="0"/>
          <dgm:bulletEnabled val="1"/>
        </dgm:presLayoutVars>
      </dgm:prSet>
      <dgm:spPr/>
      <dgm:t>
        <a:bodyPr/>
        <a:lstStyle/>
        <a:p>
          <a:endParaRPr lang="en-US"/>
        </a:p>
      </dgm:t>
    </dgm:pt>
    <dgm:pt modelId="{D29151E4-D38F-2348-A9A5-80D33EDBCCB4}" type="pres">
      <dgm:prSet presAssocID="{2B42545B-8963-2642-AA26-037937DF78AA}" presName="connSite2" presStyleCnt="0"/>
      <dgm:spPr/>
      <dgm:t>
        <a:bodyPr/>
        <a:lstStyle/>
        <a:p>
          <a:endParaRPr lang="en-US"/>
        </a:p>
      </dgm:t>
    </dgm:pt>
    <dgm:pt modelId="{31FC88CF-45D5-FB45-B162-256D8180C0A2}" type="pres">
      <dgm:prSet presAssocID="{34D31BB5-34AC-B745-A294-0EC6658E1177}" presName="Name18" presStyleLbl="sibTrans2D1" presStyleIdx="3" presStyleCnt="4"/>
      <dgm:spPr/>
      <dgm:t>
        <a:bodyPr/>
        <a:lstStyle/>
        <a:p>
          <a:endParaRPr lang="en-US"/>
        </a:p>
      </dgm:t>
    </dgm:pt>
    <dgm:pt modelId="{C070CF8E-2BD3-1F4D-B833-B38770D67863}" type="pres">
      <dgm:prSet presAssocID="{EFC028F3-62C9-5842-B5FF-87F3C08008BB}" presName="composite1" presStyleCnt="0"/>
      <dgm:spPr/>
      <dgm:t>
        <a:bodyPr/>
        <a:lstStyle/>
        <a:p>
          <a:endParaRPr lang="en-US"/>
        </a:p>
      </dgm:t>
    </dgm:pt>
    <dgm:pt modelId="{2C1A9C1B-B891-F142-8D32-BE7649A85F92}" type="pres">
      <dgm:prSet presAssocID="{EFC028F3-62C9-5842-B5FF-87F3C08008BB}" presName="dummyNode1" presStyleLbl="node1" presStyleIdx="3" presStyleCnt="5"/>
      <dgm:spPr/>
      <dgm:t>
        <a:bodyPr/>
        <a:lstStyle/>
        <a:p>
          <a:endParaRPr lang="en-US"/>
        </a:p>
      </dgm:t>
    </dgm:pt>
    <dgm:pt modelId="{A243F53D-8E53-DB40-9C8A-A822777430F0}" type="pres">
      <dgm:prSet presAssocID="{EFC028F3-62C9-5842-B5FF-87F3C08008BB}" presName="childNode1" presStyleLbl="bgAcc1" presStyleIdx="4" presStyleCnt="5" custScaleX="176679" custScaleY="176260" custLinFactNeighborX="-26163" custLinFactNeighborY="431">
        <dgm:presLayoutVars>
          <dgm:bulletEnabled val="1"/>
        </dgm:presLayoutVars>
      </dgm:prSet>
      <dgm:spPr/>
      <dgm:t>
        <a:bodyPr/>
        <a:lstStyle/>
        <a:p>
          <a:endParaRPr lang="en-US"/>
        </a:p>
      </dgm:t>
    </dgm:pt>
    <dgm:pt modelId="{B64865F7-0C97-A142-B0D9-0D998332F206}" type="pres">
      <dgm:prSet presAssocID="{EFC028F3-62C9-5842-B5FF-87F3C08008BB}" presName="childNode1tx" presStyleLbl="bgAcc1" presStyleIdx="4" presStyleCnt="5">
        <dgm:presLayoutVars>
          <dgm:bulletEnabled val="1"/>
        </dgm:presLayoutVars>
      </dgm:prSet>
      <dgm:spPr/>
      <dgm:t>
        <a:bodyPr/>
        <a:lstStyle/>
        <a:p>
          <a:endParaRPr lang="en-US"/>
        </a:p>
      </dgm:t>
    </dgm:pt>
    <dgm:pt modelId="{AD88F7B1-3C26-4845-B057-6EF9D28500BB}" type="pres">
      <dgm:prSet presAssocID="{EFC028F3-62C9-5842-B5FF-87F3C08008BB}" presName="parentNode1" presStyleLbl="node1" presStyleIdx="4" presStyleCnt="5" custScaleX="154095" custScaleY="152516" custLinFactNeighborX="-4413" custLinFactNeighborY="90065">
        <dgm:presLayoutVars>
          <dgm:chMax val="1"/>
          <dgm:bulletEnabled val="1"/>
        </dgm:presLayoutVars>
      </dgm:prSet>
      <dgm:spPr/>
      <dgm:t>
        <a:bodyPr/>
        <a:lstStyle/>
        <a:p>
          <a:endParaRPr lang="en-US"/>
        </a:p>
      </dgm:t>
    </dgm:pt>
    <dgm:pt modelId="{5A32C45A-EF91-B849-9BDB-3379AC3BA494}" type="pres">
      <dgm:prSet presAssocID="{EFC028F3-62C9-5842-B5FF-87F3C08008BB}" presName="connSite1" presStyleCnt="0"/>
      <dgm:spPr/>
      <dgm:t>
        <a:bodyPr/>
        <a:lstStyle/>
        <a:p>
          <a:endParaRPr lang="en-US"/>
        </a:p>
      </dgm:t>
    </dgm:pt>
  </dgm:ptLst>
  <dgm:cxnLst>
    <dgm:cxn modelId="{5E5E6E84-4860-F14D-A2A8-4C21BFDC169B}" type="presOf" srcId="{792BAB56-98B8-8745-AB37-C613B745F26C}" destId="{D64A3838-8CD1-044A-B649-9E52F24ED7DA}" srcOrd="1" destOrd="0" presId="urn:microsoft.com/office/officeart/2005/8/layout/hProcess4"/>
    <dgm:cxn modelId="{9E630175-54CB-B04C-867A-CFE1B20F3466}" type="presOf" srcId="{FE902114-C940-064D-A83E-483D62299A88}" destId="{A243F53D-8E53-DB40-9C8A-A822777430F0}" srcOrd="0" destOrd="0" presId="urn:microsoft.com/office/officeart/2005/8/layout/hProcess4"/>
    <dgm:cxn modelId="{3FAA087E-B69E-6E41-AEA4-8DD8C82F8178}" srcId="{AFDCDA8F-A00A-5742-A119-4F0F591D99FF}" destId="{AD9915DE-D5A7-8B4E-9EE0-E018BDFA75A4}" srcOrd="2" destOrd="0" parTransId="{1B5BCADC-F590-E54A-B761-7C64A9A1EBE8}" sibTransId="{9A1509BA-07D7-0A44-A14E-6D3D4888739E}"/>
    <dgm:cxn modelId="{AD663A43-B81A-8945-92C2-FAA57840616D}" type="presOf" srcId="{EFC028F3-62C9-5842-B5FF-87F3C08008BB}" destId="{AD88F7B1-3C26-4845-B057-6EF9D28500BB}" srcOrd="0" destOrd="0" presId="urn:microsoft.com/office/officeart/2005/8/layout/hProcess4"/>
    <dgm:cxn modelId="{91168D7E-A69C-6B4A-A7FF-F08C2BE94EAE}" srcId="{AD9915DE-D5A7-8B4E-9EE0-E018BDFA75A4}" destId="{792BAB56-98B8-8745-AB37-C613B745F26C}" srcOrd="0" destOrd="0" parTransId="{2AAA328E-C47B-E443-A6C8-FD5EC9D4CE71}" sibTransId="{A860E780-9217-7E43-923D-01703D9F9C3F}"/>
    <dgm:cxn modelId="{CBFD0553-1948-A04F-8BA2-7F12492E5167}" type="presOf" srcId="{C0F81533-4EA9-4245-B35B-7B94177C3E4C}" destId="{EEE66598-A461-C44A-AC72-8B029F79C50C}" srcOrd="0" destOrd="0" presId="urn:microsoft.com/office/officeart/2005/8/layout/hProcess4"/>
    <dgm:cxn modelId="{73807676-E0A3-1B42-9451-DA8BB4BAC523}" srcId="{AFDCDA8F-A00A-5742-A119-4F0F591D99FF}" destId="{9C42D137-A051-8F4A-B502-733ED7E2CF6B}" srcOrd="0" destOrd="0" parTransId="{E4B7BCD6-F52D-8B4A-93D3-598CB2D7CFA7}" sibTransId="{999D5AC5-1D42-814E-B2E6-AAE378B4E61A}"/>
    <dgm:cxn modelId="{8C6CF7B6-2780-CB44-A3A0-BF6B67B7BDD6}" srcId="{542E876E-7332-3742-B51C-E01BF62FB6A6}" destId="{2662975E-2DD4-D046-B095-488D68B269A1}" srcOrd="0" destOrd="0" parTransId="{357A15AB-4145-4A44-8083-5BE094A9AB01}" sibTransId="{6EC3D063-575A-9346-AF51-257971CD3677}"/>
    <dgm:cxn modelId="{92DF6B79-3712-1046-8D4F-AD9328395E48}" type="presOf" srcId="{AFDCDA8F-A00A-5742-A119-4F0F591D99FF}" destId="{2473A8B7-EBF6-7B42-B207-C1A91B9AB3F2}" srcOrd="0" destOrd="0" presId="urn:microsoft.com/office/officeart/2005/8/layout/hProcess4"/>
    <dgm:cxn modelId="{F9CB8F2C-D284-8142-8372-3AD34480DBC1}" type="presOf" srcId="{2B42545B-8963-2642-AA26-037937DF78AA}" destId="{937B429E-320D-D541-98A7-CAF9C7933ABE}" srcOrd="0" destOrd="0" presId="urn:microsoft.com/office/officeart/2005/8/layout/hProcess4"/>
    <dgm:cxn modelId="{9C51DFBB-AF43-EE45-BAFA-686C96443723}" type="presOf" srcId="{AD9915DE-D5A7-8B4E-9EE0-E018BDFA75A4}" destId="{CCDE952E-BB57-0A4E-A9BC-1CF89735FE22}" srcOrd="0" destOrd="0" presId="urn:microsoft.com/office/officeart/2005/8/layout/hProcess4"/>
    <dgm:cxn modelId="{2766D103-61AF-3848-ADB4-E597AF33AF4A}" type="presOf" srcId="{720E5861-F42E-F74F-8936-FAB357B47C92}" destId="{BE3333D4-2E32-8C49-895E-AB163D7E956F}" srcOrd="1" destOrd="0" presId="urn:microsoft.com/office/officeart/2005/8/layout/hProcess4"/>
    <dgm:cxn modelId="{18B75D63-51D1-A047-905C-7E3A3EACB4F7}" type="presOf" srcId="{2662975E-2DD4-D046-B095-488D68B269A1}" destId="{724A37F4-4A8C-0545-A629-490C72A2580E}" srcOrd="0" destOrd="0" presId="urn:microsoft.com/office/officeart/2005/8/layout/hProcess4"/>
    <dgm:cxn modelId="{98B3AB24-1E88-3248-BFC1-E12FC4478263}" type="presOf" srcId="{2662975E-2DD4-D046-B095-488D68B269A1}" destId="{5F73D5FB-9E37-404C-90BF-D102DF1D472B}" srcOrd="1" destOrd="0" presId="urn:microsoft.com/office/officeart/2005/8/layout/hProcess4"/>
    <dgm:cxn modelId="{ACC2A863-F061-5D42-AB75-495B81BB4459}" srcId="{9C42D137-A051-8F4A-B502-733ED7E2CF6B}" destId="{720E5861-F42E-F74F-8936-FAB357B47C92}" srcOrd="0" destOrd="0" parTransId="{0A17669D-00EA-D541-BDAD-45E70892672A}" sibTransId="{003DA22B-3092-7640-92FF-370953DF4460}"/>
    <dgm:cxn modelId="{680AE60B-4FC1-734F-9875-ABB56C8837B6}" type="presOf" srcId="{792BAB56-98B8-8745-AB37-C613B745F26C}" destId="{EA639F70-633C-D04C-B121-14B9FA8635F7}" srcOrd="0" destOrd="0" presId="urn:microsoft.com/office/officeart/2005/8/layout/hProcess4"/>
    <dgm:cxn modelId="{4BC9CA4A-72B5-1A42-87E8-9F654D548B05}" srcId="{AFDCDA8F-A00A-5742-A119-4F0F591D99FF}" destId="{EFC028F3-62C9-5842-B5FF-87F3C08008BB}" srcOrd="4" destOrd="0" parTransId="{45975618-B8B1-ED4B-9F33-7C9334828708}" sibTransId="{1C1DAD20-7A4D-0944-B241-F81CF73323BF}"/>
    <dgm:cxn modelId="{5FF3054B-3206-4A4E-8B6D-D1B8AB2748C0}" type="presOf" srcId="{9A1509BA-07D7-0A44-A14E-6D3D4888739E}" destId="{B3AD2997-B6DA-6A4F-AB4B-FD8203FC1E89}" srcOrd="0" destOrd="0" presId="urn:microsoft.com/office/officeart/2005/8/layout/hProcess4"/>
    <dgm:cxn modelId="{42C8F3A5-ED0A-A44B-B6EB-4D2414601CE2}" type="presOf" srcId="{9C42D137-A051-8F4A-B502-733ED7E2CF6B}" destId="{F6DD6E26-AA95-6244-8D3D-5C4297BDE789}" srcOrd="0" destOrd="0" presId="urn:microsoft.com/office/officeart/2005/8/layout/hProcess4"/>
    <dgm:cxn modelId="{08981841-C2B1-3C4C-8E89-E3B1F812EE45}" type="presOf" srcId="{720E5861-F42E-F74F-8936-FAB357B47C92}" destId="{2FF1E06E-ABB7-844B-80F8-22D959D67E66}" srcOrd="0" destOrd="0" presId="urn:microsoft.com/office/officeart/2005/8/layout/hProcess4"/>
    <dgm:cxn modelId="{A58B9465-6ABD-4143-9E6D-801E62C9CF26}" srcId="{AFDCDA8F-A00A-5742-A119-4F0F591D99FF}" destId="{2B42545B-8963-2642-AA26-037937DF78AA}" srcOrd="3" destOrd="0" parTransId="{0D3217B9-FC3E-5F49-B007-38CF323951A5}" sibTransId="{34D31BB5-34AC-B745-A294-0EC6658E1177}"/>
    <dgm:cxn modelId="{B7AE0196-099D-B946-8DEC-7190DE24EDF8}" srcId="{2B42545B-8963-2642-AA26-037937DF78AA}" destId="{C0F81533-4EA9-4245-B35B-7B94177C3E4C}" srcOrd="0" destOrd="0" parTransId="{88250328-13A8-3F40-856B-036A65002E72}" sibTransId="{4BCEE14C-8D29-4D44-95E1-C8240AE1EBBD}"/>
    <dgm:cxn modelId="{09193C3D-A350-7642-B795-ACA9E9ED8932}" type="presOf" srcId="{542E876E-7332-3742-B51C-E01BF62FB6A6}" destId="{910CDE71-4327-5D4C-A1DE-242D6ADF2AC3}" srcOrd="0" destOrd="0" presId="urn:microsoft.com/office/officeart/2005/8/layout/hProcess4"/>
    <dgm:cxn modelId="{674433F6-916A-1B40-AAAA-BFB2A964FA7D}" type="presOf" srcId="{34D31BB5-34AC-B745-A294-0EC6658E1177}" destId="{31FC88CF-45D5-FB45-B162-256D8180C0A2}" srcOrd="0" destOrd="0" presId="urn:microsoft.com/office/officeart/2005/8/layout/hProcess4"/>
    <dgm:cxn modelId="{D9D054D0-3BA6-C54A-B06D-CA674CBB5200}" srcId="{EFC028F3-62C9-5842-B5FF-87F3C08008BB}" destId="{FE902114-C940-064D-A83E-483D62299A88}" srcOrd="0" destOrd="0" parTransId="{CD567315-1B22-AF4F-82B9-D5A96882854A}" sibTransId="{E711DAEF-01D4-0A48-8BC2-E32CA6510FD1}"/>
    <dgm:cxn modelId="{56FE4630-1DEB-AF47-B4B9-5B5F63AFC82B}" type="presOf" srcId="{999D5AC5-1D42-814E-B2E6-AAE378B4E61A}" destId="{FDE43966-CBF9-9046-B44C-7C0B264A7BD0}" srcOrd="0" destOrd="0" presId="urn:microsoft.com/office/officeart/2005/8/layout/hProcess4"/>
    <dgm:cxn modelId="{BDCEBA69-A37B-354C-B02B-EB9A9875D335}" type="presOf" srcId="{C0F81533-4EA9-4245-B35B-7B94177C3E4C}" destId="{62E2B1E4-A0FE-7749-83AA-AD353457398D}" srcOrd="1" destOrd="0" presId="urn:microsoft.com/office/officeart/2005/8/layout/hProcess4"/>
    <dgm:cxn modelId="{09ABC137-4ED9-334A-8134-1D3EE3E6E38F}" srcId="{AFDCDA8F-A00A-5742-A119-4F0F591D99FF}" destId="{542E876E-7332-3742-B51C-E01BF62FB6A6}" srcOrd="1" destOrd="0" parTransId="{9316E61B-F11E-1244-B01F-714C20A9B4E0}" sibTransId="{2343DE8A-FEE1-F64E-837B-927F2AD33C3E}"/>
    <dgm:cxn modelId="{7DDCDA6C-7AFD-1D42-99F5-CDE261896653}" type="presOf" srcId="{2343DE8A-FEE1-F64E-837B-927F2AD33C3E}" destId="{AD6378ED-7337-4349-ABBE-9B0A208140B5}" srcOrd="0" destOrd="0" presId="urn:microsoft.com/office/officeart/2005/8/layout/hProcess4"/>
    <dgm:cxn modelId="{BAE6A0C0-F2E6-2845-AE67-FEF2F84F8642}" type="presOf" srcId="{FE902114-C940-064D-A83E-483D62299A88}" destId="{B64865F7-0C97-A142-B0D9-0D998332F206}" srcOrd="1" destOrd="0" presId="urn:microsoft.com/office/officeart/2005/8/layout/hProcess4"/>
    <dgm:cxn modelId="{D3E7587C-D1AA-B045-92D4-A13109AD69D8}" type="presParOf" srcId="{2473A8B7-EBF6-7B42-B207-C1A91B9AB3F2}" destId="{CAEFD47D-44AB-5540-99A4-409D442F8CEB}" srcOrd="0" destOrd="0" presId="urn:microsoft.com/office/officeart/2005/8/layout/hProcess4"/>
    <dgm:cxn modelId="{E5A5F778-9166-A24B-AD59-19EA2D6EA501}" type="presParOf" srcId="{2473A8B7-EBF6-7B42-B207-C1A91B9AB3F2}" destId="{93A8AC47-0758-FB4A-99CC-14775E3ECF97}" srcOrd="1" destOrd="0" presId="urn:microsoft.com/office/officeart/2005/8/layout/hProcess4"/>
    <dgm:cxn modelId="{F2EC9649-AF18-4544-A308-56CBEF48F837}" type="presParOf" srcId="{2473A8B7-EBF6-7B42-B207-C1A91B9AB3F2}" destId="{A7744267-7CC2-FE46-8D11-666DBB854998}" srcOrd="2" destOrd="0" presId="urn:microsoft.com/office/officeart/2005/8/layout/hProcess4"/>
    <dgm:cxn modelId="{2678F761-408F-9147-A80D-7C329BA3F11B}" type="presParOf" srcId="{A7744267-7CC2-FE46-8D11-666DBB854998}" destId="{72FD7422-F5BD-8142-975D-873505A7C01A}" srcOrd="0" destOrd="0" presId="urn:microsoft.com/office/officeart/2005/8/layout/hProcess4"/>
    <dgm:cxn modelId="{0EA3FA74-F0C4-8049-9395-8A857ED36B06}" type="presParOf" srcId="{72FD7422-F5BD-8142-975D-873505A7C01A}" destId="{ACDDC3BD-4CAE-C24A-BFF8-326D158D9B99}" srcOrd="0" destOrd="0" presId="urn:microsoft.com/office/officeart/2005/8/layout/hProcess4"/>
    <dgm:cxn modelId="{B9EA7F8D-46AC-4E4E-85EB-174FD2BDBC04}" type="presParOf" srcId="{72FD7422-F5BD-8142-975D-873505A7C01A}" destId="{2FF1E06E-ABB7-844B-80F8-22D959D67E66}" srcOrd="1" destOrd="0" presId="urn:microsoft.com/office/officeart/2005/8/layout/hProcess4"/>
    <dgm:cxn modelId="{434C1E46-285B-DD4C-9E0F-CF426BC5353E}" type="presParOf" srcId="{72FD7422-F5BD-8142-975D-873505A7C01A}" destId="{BE3333D4-2E32-8C49-895E-AB163D7E956F}" srcOrd="2" destOrd="0" presId="urn:microsoft.com/office/officeart/2005/8/layout/hProcess4"/>
    <dgm:cxn modelId="{04382AC6-36D7-8041-97E6-92562CE6A53B}" type="presParOf" srcId="{72FD7422-F5BD-8142-975D-873505A7C01A}" destId="{F6DD6E26-AA95-6244-8D3D-5C4297BDE789}" srcOrd="3" destOrd="0" presId="urn:microsoft.com/office/officeart/2005/8/layout/hProcess4"/>
    <dgm:cxn modelId="{30312F35-CC88-1D4B-8E57-EC4BBBBE384A}" type="presParOf" srcId="{72FD7422-F5BD-8142-975D-873505A7C01A}" destId="{55475684-AD6F-B647-B1EE-16859AA4D69A}" srcOrd="4" destOrd="0" presId="urn:microsoft.com/office/officeart/2005/8/layout/hProcess4"/>
    <dgm:cxn modelId="{1E728269-10FA-2948-87F8-71944A6AD2F3}" type="presParOf" srcId="{A7744267-7CC2-FE46-8D11-666DBB854998}" destId="{FDE43966-CBF9-9046-B44C-7C0B264A7BD0}" srcOrd="1" destOrd="0" presId="urn:microsoft.com/office/officeart/2005/8/layout/hProcess4"/>
    <dgm:cxn modelId="{BF9019D0-DE67-9547-BCE8-7F19F664BFE5}" type="presParOf" srcId="{A7744267-7CC2-FE46-8D11-666DBB854998}" destId="{23E25F69-B49D-CF45-8E9C-4176F7A6793C}" srcOrd="2" destOrd="0" presId="urn:microsoft.com/office/officeart/2005/8/layout/hProcess4"/>
    <dgm:cxn modelId="{AA3475C8-F686-6C4E-A8C7-6123E7B5424A}" type="presParOf" srcId="{23E25F69-B49D-CF45-8E9C-4176F7A6793C}" destId="{10C20C9F-3012-A244-BA7A-58C3404B19F3}" srcOrd="0" destOrd="0" presId="urn:microsoft.com/office/officeart/2005/8/layout/hProcess4"/>
    <dgm:cxn modelId="{01D34C87-A370-B54F-8BE1-B42C895DD7A9}" type="presParOf" srcId="{23E25F69-B49D-CF45-8E9C-4176F7A6793C}" destId="{724A37F4-4A8C-0545-A629-490C72A2580E}" srcOrd="1" destOrd="0" presId="urn:microsoft.com/office/officeart/2005/8/layout/hProcess4"/>
    <dgm:cxn modelId="{59B2BE0C-E738-7242-9205-7092BF6A9F15}" type="presParOf" srcId="{23E25F69-B49D-CF45-8E9C-4176F7A6793C}" destId="{5F73D5FB-9E37-404C-90BF-D102DF1D472B}" srcOrd="2" destOrd="0" presId="urn:microsoft.com/office/officeart/2005/8/layout/hProcess4"/>
    <dgm:cxn modelId="{16499482-B57A-DD43-B9DA-1E5FBF441859}" type="presParOf" srcId="{23E25F69-B49D-CF45-8E9C-4176F7A6793C}" destId="{910CDE71-4327-5D4C-A1DE-242D6ADF2AC3}" srcOrd="3" destOrd="0" presId="urn:microsoft.com/office/officeart/2005/8/layout/hProcess4"/>
    <dgm:cxn modelId="{3F0D069F-CE72-C642-AB72-E66CAFFFE3C7}" type="presParOf" srcId="{23E25F69-B49D-CF45-8E9C-4176F7A6793C}" destId="{4A8FFE60-5E9C-A94B-ADDE-ADDF074B2D65}" srcOrd="4" destOrd="0" presId="urn:microsoft.com/office/officeart/2005/8/layout/hProcess4"/>
    <dgm:cxn modelId="{B9A3F304-0535-EB4C-9232-6E042A9DFED5}" type="presParOf" srcId="{A7744267-7CC2-FE46-8D11-666DBB854998}" destId="{AD6378ED-7337-4349-ABBE-9B0A208140B5}" srcOrd="3" destOrd="0" presId="urn:microsoft.com/office/officeart/2005/8/layout/hProcess4"/>
    <dgm:cxn modelId="{232B4AA4-D066-FE48-9347-E28691488573}" type="presParOf" srcId="{A7744267-7CC2-FE46-8D11-666DBB854998}" destId="{F9992061-735E-E74E-B9D7-23F406395448}" srcOrd="4" destOrd="0" presId="urn:microsoft.com/office/officeart/2005/8/layout/hProcess4"/>
    <dgm:cxn modelId="{25BBE9D2-6998-F345-B503-0798ACE0A14B}" type="presParOf" srcId="{F9992061-735E-E74E-B9D7-23F406395448}" destId="{14754B71-B8AB-6A48-A4BC-FE2BDDE39A84}" srcOrd="0" destOrd="0" presId="urn:microsoft.com/office/officeart/2005/8/layout/hProcess4"/>
    <dgm:cxn modelId="{83B1779F-145F-6843-881C-7B637D961135}" type="presParOf" srcId="{F9992061-735E-E74E-B9D7-23F406395448}" destId="{EA639F70-633C-D04C-B121-14B9FA8635F7}" srcOrd="1" destOrd="0" presId="urn:microsoft.com/office/officeart/2005/8/layout/hProcess4"/>
    <dgm:cxn modelId="{0B10D97B-6316-2849-ACA6-8D342851BE68}" type="presParOf" srcId="{F9992061-735E-E74E-B9D7-23F406395448}" destId="{D64A3838-8CD1-044A-B649-9E52F24ED7DA}" srcOrd="2" destOrd="0" presId="urn:microsoft.com/office/officeart/2005/8/layout/hProcess4"/>
    <dgm:cxn modelId="{730D61DE-8808-444D-AE08-2536FA7CFDDC}" type="presParOf" srcId="{F9992061-735E-E74E-B9D7-23F406395448}" destId="{CCDE952E-BB57-0A4E-A9BC-1CF89735FE22}" srcOrd="3" destOrd="0" presId="urn:microsoft.com/office/officeart/2005/8/layout/hProcess4"/>
    <dgm:cxn modelId="{4EA87C9B-F7AC-C74B-9A7E-A43E6DDB1C61}" type="presParOf" srcId="{F9992061-735E-E74E-B9D7-23F406395448}" destId="{CE846144-64EB-2F49-8265-D543BB43B9D1}" srcOrd="4" destOrd="0" presId="urn:microsoft.com/office/officeart/2005/8/layout/hProcess4"/>
    <dgm:cxn modelId="{94A34974-00D6-2549-B8C2-28D00850C7DE}" type="presParOf" srcId="{A7744267-7CC2-FE46-8D11-666DBB854998}" destId="{B3AD2997-B6DA-6A4F-AB4B-FD8203FC1E89}" srcOrd="5" destOrd="0" presId="urn:microsoft.com/office/officeart/2005/8/layout/hProcess4"/>
    <dgm:cxn modelId="{5B2BB738-EEF6-424D-84DE-CCD0CEB80238}" type="presParOf" srcId="{A7744267-7CC2-FE46-8D11-666DBB854998}" destId="{B3403D83-6C55-BC48-BC75-D144B8E4E8E4}" srcOrd="6" destOrd="0" presId="urn:microsoft.com/office/officeart/2005/8/layout/hProcess4"/>
    <dgm:cxn modelId="{EBB6654F-6007-A14A-A716-C78CE6F12434}" type="presParOf" srcId="{B3403D83-6C55-BC48-BC75-D144B8E4E8E4}" destId="{739C2659-7D03-ED46-8C33-C4EADE8DC7D4}" srcOrd="0" destOrd="0" presId="urn:microsoft.com/office/officeart/2005/8/layout/hProcess4"/>
    <dgm:cxn modelId="{6CD04CDB-C31F-FF42-BF13-9C737DCF3C51}" type="presParOf" srcId="{B3403D83-6C55-BC48-BC75-D144B8E4E8E4}" destId="{EEE66598-A461-C44A-AC72-8B029F79C50C}" srcOrd="1" destOrd="0" presId="urn:microsoft.com/office/officeart/2005/8/layout/hProcess4"/>
    <dgm:cxn modelId="{86980664-6A24-EB43-90E6-CE780ED1AD38}" type="presParOf" srcId="{B3403D83-6C55-BC48-BC75-D144B8E4E8E4}" destId="{62E2B1E4-A0FE-7749-83AA-AD353457398D}" srcOrd="2" destOrd="0" presId="urn:microsoft.com/office/officeart/2005/8/layout/hProcess4"/>
    <dgm:cxn modelId="{6F8CB9F7-09B9-5C45-87AB-147B2CA5006B}" type="presParOf" srcId="{B3403D83-6C55-BC48-BC75-D144B8E4E8E4}" destId="{937B429E-320D-D541-98A7-CAF9C7933ABE}" srcOrd="3" destOrd="0" presId="urn:microsoft.com/office/officeart/2005/8/layout/hProcess4"/>
    <dgm:cxn modelId="{B492A15B-D52D-224B-92AE-FB08C134A324}" type="presParOf" srcId="{B3403D83-6C55-BC48-BC75-D144B8E4E8E4}" destId="{D29151E4-D38F-2348-A9A5-80D33EDBCCB4}" srcOrd="4" destOrd="0" presId="urn:microsoft.com/office/officeart/2005/8/layout/hProcess4"/>
    <dgm:cxn modelId="{B2C4D4E2-26EC-444E-944B-888C0B3A99D0}" type="presParOf" srcId="{A7744267-7CC2-FE46-8D11-666DBB854998}" destId="{31FC88CF-45D5-FB45-B162-256D8180C0A2}" srcOrd="7" destOrd="0" presId="urn:microsoft.com/office/officeart/2005/8/layout/hProcess4"/>
    <dgm:cxn modelId="{FA7A0F1A-8030-7446-9324-35F8D9403C26}" type="presParOf" srcId="{A7744267-7CC2-FE46-8D11-666DBB854998}" destId="{C070CF8E-2BD3-1F4D-B833-B38770D67863}" srcOrd="8" destOrd="0" presId="urn:microsoft.com/office/officeart/2005/8/layout/hProcess4"/>
    <dgm:cxn modelId="{9D3386B6-3993-4C49-9880-F89F64E74CC6}" type="presParOf" srcId="{C070CF8E-2BD3-1F4D-B833-B38770D67863}" destId="{2C1A9C1B-B891-F142-8D32-BE7649A85F92}" srcOrd="0" destOrd="0" presId="urn:microsoft.com/office/officeart/2005/8/layout/hProcess4"/>
    <dgm:cxn modelId="{56FF8714-3759-6A41-9248-DF53C1153AF6}" type="presParOf" srcId="{C070CF8E-2BD3-1F4D-B833-B38770D67863}" destId="{A243F53D-8E53-DB40-9C8A-A822777430F0}" srcOrd="1" destOrd="0" presId="urn:microsoft.com/office/officeart/2005/8/layout/hProcess4"/>
    <dgm:cxn modelId="{BF0F81D7-5DDA-6644-8E81-A610A78D1062}" type="presParOf" srcId="{C070CF8E-2BD3-1F4D-B833-B38770D67863}" destId="{B64865F7-0C97-A142-B0D9-0D998332F206}" srcOrd="2" destOrd="0" presId="urn:microsoft.com/office/officeart/2005/8/layout/hProcess4"/>
    <dgm:cxn modelId="{38398326-75C3-6F4F-AD80-9C51762FC8D0}" type="presParOf" srcId="{C070CF8E-2BD3-1F4D-B833-B38770D67863}" destId="{AD88F7B1-3C26-4845-B057-6EF9D28500BB}" srcOrd="3" destOrd="0" presId="urn:microsoft.com/office/officeart/2005/8/layout/hProcess4"/>
    <dgm:cxn modelId="{7D550A4B-6BB4-BE4E-BDF1-C6A66C0B488C}" type="presParOf" srcId="{C070CF8E-2BD3-1F4D-B833-B38770D67863}" destId="{5A32C45A-EF91-B849-9BDB-3379AC3BA494}" srcOrd="4" destOrd="0" presId="urn:microsoft.com/office/officeart/2005/8/layout/hProcess4"/>
  </dgm:cxnLst>
  <dgm:bg/>
  <dgm:whole/>
</dgm:dataModel>
</file>

<file path=word/diagrams/layout1.xml><?xml version="1.0" encoding="utf-8"?>
<dgm:layoutDef xmlns:dgm="http://schemas.openxmlformats.org/drawingml/2006/diagram" xmlns:a="http://schemas.openxmlformats.org/drawingml/2006/main" uniqueId="urn:microsoft.com/office/officeart/2005/8/layout/process1">
  <dgm:title val=""/>
  <dgm:desc val=""/>
  <dgm:catLst>
    <dgm:cat type="process" pri="1000"/>
    <dgm:cat type="convert" pri="15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onstrLst>
      <dgm:constr type="w" for="ch" ptType="node" refType="w"/>
      <dgm:constr type="h" for="ch" ptType="node" op="equ"/>
      <dgm:constr type="primFontSz" for="ch" ptType="node" op="equ" val="65"/>
      <dgm:constr type="w" for="ch" ptType="sibTrans" refType="w" refFor="ch" refPtType="node" op="equ" fact="0.4"/>
      <dgm:constr type="h" for="ch" ptType="sibTrans" op="equ"/>
      <dgm:constr type="primFontSz" for="des" forName="connectorText" op="equ" val="55"/>
      <dgm:constr type="primFontSz" for="des" forName="connectorText" refType="primFontSz" refFor="ch" refPtType="node" op="lte" fact="0.8"/>
    </dgm:constrLst>
    <dgm:ruleLst/>
    <dgm:forEach name="nodesForEach" axis="ch" ptType="node">
      <dgm:layoutNode name="node">
        <dgm:varLst>
          <dgm:bulletEnabled val="1"/>
        </dgm:varLst>
        <dgm:alg type="tx"/>
        <dgm:shape xmlns:r="http://schemas.openxmlformats.org/officeDocument/2006/relationships" type="roundRect" r:blip="">
          <dgm:adjLst>
            <dgm:adj idx="1" val="0.1"/>
          </dgm:adjLst>
        </dgm:shape>
        <dgm:presOf axis="desOrSelf" ptType="node"/>
        <dgm:constrLst>
          <dgm:constr type="h" refType="w" fact="0.6"/>
          <dgm:constr type="tMarg" refType="primFontSz" fact="0.3"/>
          <dgm:constr type="bMarg" refType="primFontSz" fact="0.3"/>
          <dgm:constr type="lMarg" refType="primFontSz" fact="0.3"/>
          <dgm:constr type="rMarg" refType="primFontSz" fact="0.3"/>
        </dgm:constrLst>
        <dgm:ruleLst>
          <dgm:rule type="primFontSz" val="18" fact="NaN" max="NaN"/>
          <dgm:rule type="h" val="NaN" fact="1.5" max="NaN"/>
          <dgm:rule type="primFontSz" val="5" fact="NaN" max="NaN"/>
          <dgm:rule type="h" val="INF" fact="NaN" max="NaN"/>
        </dgm:ruleLst>
      </dgm:layoutNode>
      <dgm:forEach name="sibTransForEach" axis="followSib" ptType="sibTrans" cnt="1">
        <dgm:layoutNode name="sibTrans">
          <dgm:alg type="conn">
            <dgm:param type="begPts" val="auto"/>
            <dgm:param type="endPts" val="auto"/>
          </dgm:alg>
          <dgm:shape xmlns:r="http://schemas.openxmlformats.org/officeDocument/2006/relationships" type="conn" r:blip="">
            <dgm:adjLst/>
          </dgm:shape>
          <dgm:presOf axis="self"/>
          <dgm:constrLst>
            <dgm:constr type="h" refType="w" fact="0.62"/>
            <dgm:constr type="connDist"/>
            <dgm:constr type="begPad" refType="connDist" fact="0.25"/>
            <dgm:constr type="endPad" refType="connDist" fact="0.22"/>
          </dgm:constrLst>
          <dgm:ruleLst/>
          <dgm:layoutNode name="connectorText">
            <dgm:alg type="tx">
              <dgm:param type="autoTxRot" val="grav"/>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forEach>
  </dgm:layoutNode>
</dgm:layoutDef>
</file>

<file path=word/diagrams/layout2.xml><?xml version="1.0" encoding="utf-8"?>
<dgm:layoutDef xmlns:dgm="http://schemas.openxmlformats.org/drawingml/2006/diagram" xmlns:a="http://schemas.openxmlformats.org/drawingml/2006/main" uniqueId="urn:microsoft.com/office/officeart/2005/8/layout/radial1">
  <dgm:title val=""/>
  <dgm:desc val=""/>
  <dgm:catLst>
    <dgm:cat type="relationship" pri="22000"/>
    <dgm:cat type="cycle" pri="10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Lst>
      <dgm:cxnLst>
        <dgm:cxn modelId="2" srcId="0" destId="1" srcOrd="0" destOrd="0"/>
        <dgm:cxn modelId="15" srcId="1" destId="11" srcOrd="0" destOrd="0"/>
        <dgm:cxn modelId="16" srcId="1" destId="12" srcOrd="1" destOrd="0"/>
        <dgm:cxn modelId="17" srcId="1" destId="13" srcOrd="2"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cycle">
    <dgm:varLst>
      <dgm:chMax val="1"/>
      <dgm:dir/>
      <dgm:animLvl val="ctr"/>
      <dgm:resizeHandles val="exact"/>
    </dgm:varLst>
    <dgm:choose name="Name0">
      <dgm:if name="Name1" func="var" arg="dir" op="equ" val="norm">
        <dgm:choose name="Name2">
          <dgm:if name="Name3" axis="ch ch" ptType="node node" st="1 1" cnt="1 0" func="cnt" op="lte" val="1">
            <dgm:alg type="cycle">
              <dgm:param type="stAng" val="90"/>
              <dgm:param type="spanAng" val="360"/>
              <dgm:param type="ctrShpMap" val="fNode"/>
            </dgm:alg>
          </dgm:if>
          <dgm:else name="Name4">
            <dgm:alg type="cycle">
              <dgm:param type="stAng" val="0"/>
              <dgm:param type="spanAng" val="360"/>
              <dgm:param type="ctrShpMap" val="fNode"/>
            </dgm:alg>
          </dgm:else>
        </dgm:choose>
      </dgm:if>
      <dgm:else name="Name5">
        <dgm:alg type="cycle">
          <dgm:param type="stAng" val="0"/>
          <dgm:param type="spanAng" val="-360"/>
          <dgm:param type="ctrShpMap" val="fNode"/>
        </dgm:alg>
      </dgm:else>
    </dgm:choose>
    <dgm:shape xmlns:r="http://schemas.openxmlformats.org/officeDocument/2006/relationships" r:blip="">
      <dgm:adjLst/>
    </dgm:shape>
    <dgm:presOf/>
    <dgm:constrLst>
      <dgm:constr type="w" for="ch" forName="centerShape" refType="w"/>
      <dgm:constr type="w" for="ch" forName="node" refType="w" refFor="ch" refForName="centerShape" op="equ"/>
      <dgm:constr type="sp" refType="w" refFor="ch" refForName="node" fact="0.3"/>
      <dgm:constr type="sibSp" refType="w" refFor="ch" refForName="node" fact="0.3"/>
      <dgm:constr type="primFontSz" for="ch" forName="centerShape" val="65"/>
      <dgm:constr type="primFontSz" for="des" forName="node" op="equ" val="65"/>
      <dgm:constr type="primFontSz" for="des" forName="connTx" val="55"/>
      <dgm:constr type="primFontSz" for="des" forName="connTx" refType="primFontSz" refFor="ch" refForName="centerShape" op="lte" fact="0.8"/>
    </dgm:constrLst>
    <dgm:ruleLst/>
    <dgm:forEach name="Name6" axis="ch" ptType="node" cnt="1">
      <dgm:layoutNode name="centerShape" styleLbl="node0">
        <dgm:alg type="tx"/>
        <dgm:shape xmlns:r="http://schemas.openxmlformats.org/officeDocument/2006/relationships" type="ellipse" r:blip="">
          <dgm:adjLst/>
        </dgm:shape>
        <dgm:presOf axis="self"/>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name="Name7" axis="ch">
        <dgm:forEach name="Name8" axis="self" ptType="parTrans">
          <dgm:layoutNode name="Name9">
            <dgm:alg type="conn">
              <dgm:param type="dim" val="1D"/>
              <dgm:param type="begPts" val="auto"/>
              <dgm:param type="endPts" val="auto"/>
              <dgm:param type="begSty" val="noArr"/>
              <dgm:param type="endSty" val="noArr"/>
            </dgm:alg>
            <dgm:shape xmlns:r="http://schemas.openxmlformats.org/officeDocument/2006/relationships" type="conn" r:blip="">
              <dgm:adjLst/>
            </dgm:shape>
            <dgm:presOf axis="self"/>
            <dgm:constrLst>
              <dgm:constr type="connDist"/>
              <dgm:constr type="userA" for="ch" refType="connDist"/>
              <dgm:constr type="w" val="1"/>
              <dgm:constr type="h" val="5"/>
              <dgm:constr type="begPad"/>
              <dgm:constr type="endPad"/>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w" val="NaN" fact="0.8" max="NaN"/>
                <dgm:rule type="h" val="NaN" fact="1" max="NaN"/>
                <dgm:rule type="primFontSz" val="5" fact="NaN" max="NaN"/>
              </dgm:ruleLst>
            </dgm:layoutNode>
          </dgm:layoutNode>
        </dgm:forEach>
        <dgm:forEach name="Name10" axis="self" ptType="node">
          <dgm:layoutNode name="node" styleLbl="node1">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dgm:forEach>
    </dgm:forEach>
  </dgm:layoutNode>
</dgm:layoutDef>
</file>

<file path=word/diagrams/layout3.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4.xml><?xml version="1.0" encoding="utf-8"?>
<dgm:layoutDef xmlns:dgm="http://schemas.openxmlformats.org/drawingml/2006/diagram" xmlns:a="http://schemas.openxmlformats.org/drawingml/2006/main" uniqueId="urn:microsoft.com/office/officeart/2005/8/layout/list1">
  <dgm:title val=""/>
  <dgm:desc val=""/>
  <dgm:catLst>
    <dgm:cat type="list" pri="4000"/>
  </dgm:catLst>
  <dgm:sampData>
    <dgm:dataModel>
      <dgm:ptLst>
        <dgm:pt modelId="0" type="doc"/>
        <dgm:pt modelId="1">
          <dgm:prSet phldr="1"/>
        </dgm:pt>
        <dgm:pt modelId="2">
          <dgm:prSet phldr="1"/>
        </dgm:pt>
        <dgm:pt modelId="3">
          <dgm:prSet phldr="1"/>
        </dgm:pt>
      </dgm:ptLst>
      <dgm:cxnLst>
        <dgm:cxn modelId="4" srcId="0" destId="1" srcOrd="0" destOrd="0"/>
        <dgm:cxn modelId="5" srcId="0" destId="2" srcOrd="1" destOrd="0"/>
        <dgm:cxn modelId="6" srcId="0" destId="3" srcOrd="2" destOrd="0"/>
      </dgm:cxnLst>
      <dgm:bg/>
      <dgm:whole/>
    </dgm:dataModel>
  </dgm:sampData>
  <dgm:styleData>
    <dgm:dataModel>
      <dgm:ptLst>
        <dgm:pt modelId="0" type="doc"/>
        <dgm:pt modelId="1"/>
        <dgm:pt modelId="2"/>
      </dgm:ptLst>
      <dgm:cxnLst>
        <dgm:cxn modelId="4" srcId="0" destId="1" srcOrd="0" destOrd="0"/>
        <dgm:cxn modelId="5"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linear">
    <dgm:varLst>
      <dgm:dir/>
      <dgm:animLvl val="lvl"/>
      <dgm:resizeHandles val="exact"/>
    </dgm:varLst>
    <dgm:choose name="Name0">
      <dgm:if name="Name1" func="var" arg="dir" op="equ" val="norm">
        <dgm:alg type="lin">
          <dgm:param type="linDir" val="fromT"/>
          <dgm:param type="vertAlign" val="mid"/>
          <dgm:param type="horzAlign" val="l"/>
          <dgm:param type="nodeHorzAlign" val="l"/>
        </dgm:alg>
      </dgm:if>
      <dgm:else name="Name2">
        <dgm:alg type="lin">
          <dgm:param type="linDir" val="fromT"/>
          <dgm:param type="vertAlign" val="mid"/>
          <dgm:param type="horzAlign" val="r"/>
          <dgm:param type="nodeHorzAlign" val="r"/>
        </dgm:alg>
      </dgm:else>
    </dgm:choose>
    <dgm:shape xmlns:r="http://schemas.openxmlformats.org/officeDocument/2006/relationships" r:blip="">
      <dgm:adjLst/>
    </dgm:shape>
    <dgm:presOf/>
    <dgm:constrLst>
      <dgm:constr type="w" for="ch" forName="parentLin" refType="w"/>
      <dgm:constr type="h" for="ch" forName="parentLin" val="INF"/>
      <dgm:constr type="w" for="des" forName="parentLeftMargin" refType="w" fact="0.05"/>
      <dgm:constr type="w" for="des" forName="parentText" refType="w" fact="0.7"/>
      <dgm:constr type="h" for="des" forName="parentText" refType="primFontSz" refFor="des" refForName="parentText" fact="0.82"/>
      <dgm:constr type="h" for="ch" forName="negativeSpace" refType="primFontSz" refFor="des" refForName="parentText" fact="-0.41"/>
      <dgm:constr type="h" for="ch" forName="negativeSpace" refType="h" refFor="des" refForName="parentText" op="lte" fact="-0.82"/>
      <dgm:constr type="h" for="ch" forName="negativeSpace" refType="h" refFor="des" refForName="parentText" op="gte" fact="-0.82"/>
      <dgm:constr type="w" for="ch" forName="childText" refType="w"/>
      <dgm:constr type="h" for="ch" forName="childText" refType="primFontSz" refFor="des" refForName="parentText" fact="0.7"/>
      <dgm:constr type="primFontSz" for="des" forName="parentText" val="65"/>
      <dgm:constr type="primFontSz" for="ch" forName="childText" refType="primFontSz" refFor="des" refForName="parentText"/>
      <dgm:constr type="tMarg" for="ch" forName="childText" refType="primFontSz" refFor="des" refForName="parentText" fact="1.64"/>
      <dgm:constr type="tMarg" for="ch" forName="childText" refType="h" refFor="des" refForName="parentText" op="lte" fact="3.28"/>
      <dgm:constr type="tMarg" for="ch" forName="childText" refType="h" refFor="des" refForName="parentText" op="gte" fact="3.28"/>
      <dgm:constr type="lMarg" for="ch" forName="childText" refType="w" fact="0.22"/>
      <dgm:constr type="rMarg" for="ch" forName="childText" refType="lMarg" refFor="ch" refForName="childText"/>
      <dgm:constr type="lMarg" for="des" forName="parentText" refType="w" fact="0.075"/>
      <dgm:constr type="rMarg" for="des" forName="parentText" refType="lMarg" refFor="des" refForName="parentText"/>
      <dgm:constr type="h" for="ch" forName="spaceBetweenRectangles" refType="primFontSz" refFor="des" refForName="parentText" fact="0.15"/>
    </dgm:constrLst>
    <dgm:ruleLst>
      <dgm:rule type="primFontSz" for="des" forName="parentText" val="5" fact="NaN" max="NaN"/>
    </dgm:ruleLst>
    <dgm:forEach name="Name3" axis="ch" ptType="node">
      <dgm:layoutNode name="parentLin">
        <dgm:choose name="Name4">
          <dgm:if name="Name5" func="var" arg="dir" op="equ" val="norm">
            <dgm:alg type="lin">
              <dgm:param type="linDir" val="fromL"/>
              <dgm:param type="horzAlign" val="l"/>
              <dgm:param type="nodeHorzAlign" val="l"/>
            </dgm:alg>
          </dgm:if>
          <dgm:else name="Name6">
            <dgm:alg type="lin">
              <dgm:param type="linDir" val="fromR"/>
              <dgm:param type="horzAlign" val="r"/>
              <dgm:param type="nodeHorzAlign" val="r"/>
            </dgm:alg>
          </dgm:else>
        </dgm:choose>
        <dgm:shape xmlns:r="http://schemas.openxmlformats.org/officeDocument/2006/relationships" r:blip="">
          <dgm:adjLst/>
        </dgm:shape>
        <dgm:presOf/>
        <dgm:constrLst/>
        <dgm:ruleLst/>
        <dgm:layoutNode name="parentLeftMargin">
          <dgm:alg type="sp"/>
          <dgm:shape xmlns:r="http://schemas.openxmlformats.org/officeDocument/2006/relationships" type="rect" r:blip="" hideGeom="1">
            <dgm:adjLst/>
          </dgm:shape>
          <dgm:presOf axis="self"/>
          <dgm:constrLst>
            <dgm:constr type="h"/>
          </dgm:constrLst>
          <dgm:ruleLst/>
        </dgm:layoutNode>
        <dgm:layoutNode name="parentText" styleLbl="node1">
          <dgm:varLst>
            <dgm:chMax val="0"/>
            <dgm:bulletEnabled val="1"/>
          </dgm:varLst>
          <dgm:choose name="Name7">
            <dgm:if name="Name8" func="var" arg="dir" op="equ" val="norm">
              <dgm:alg type="tx">
                <dgm:param type="parTxLTRAlign" val="l"/>
                <dgm:param type="parTxRTLAlign" val="l"/>
              </dgm:alg>
            </dgm:if>
            <dgm:else name="Name9">
              <dgm:alg type="tx">
                <dgm:param type="parTxLTRAlign" val="r"/>
                <dgm:param type="parTxRTLAlign" val="r"/>
              </dgm:alg>
            </dgm:else>
          </dgm:choose>
          <dgm:shape xmlns:r="http://schemas.openxmlformats.org/officeDocument/2006/relationships" type="roundRect" r:blip="">
            <dgm:adjLst/>
          </dgm:shape>
          <dgm:presOf axis="self" ptType="node"/>
          <dgm:constrLst>
            <dgm:constr type="tMarg"/>
            <dgm:constr type="bMarg"/>
          </dgm:constrLst>
          <dgm:ruleLst/>
        </dgm:layoutNode>
      </dgm:layoutNode>
      <dgm:layoutNode name="negativeSpace">
        <dgm:alg type="sp"/>
        <dgm:shape xmlns:r="http://schemas.openxmlformats.org/officeDocument/2006/relationships" r:blip="">
          <dgm:adjLst/>
        </dgm:shape>
        <dgm:presOf/>
        <dgm:constrLst/>
        <dgm:ruleLst/>
      </dgm:layoutNode>
      <dgm:layoutNode name="childText" styleLbl="conFgAcc1">
        <dgm:varLst>
          <dgm:bulletEnabled val="1"/>
        </dgm:varLst>
        <dgm:alg type="tx">
          <dgm:param type="stBulletLvl" val="1"/>
        </dgm:alg>
        <dgm:shape xmlns:r="http://schemas.openxmlformats.org/officeDocument/2006/relationships" type="rect" r:blip="" zOrderOff="-2">
          <dgm:adjLst/>
        </dgm:shape>
        <dgm:presOf axis="des" ptType="node"/>
        <dgm:constrLst>
          <dgm:constr type="secFontSz" refType="primFontSz"/>
        </dgm:constrLst>
        <dgm:ruleLst>
          <dgm:rule type="h" val="INF" fact="NaN" max="NaN"/>
        </dgm:ruleLst>
      </dgm:layoutNode>
      <dgm:forEach name="Name10" axis="followSib" ptType="sibTrans" cnt="1">
        <dgm:layoutNode name="spaceBetweenRectangles">
          <dgm:alg type="sp"/>
          <dgm:shape xmlns:r="http://schemas.openxmlformats.org/officeDocument/2006/relationships" r:blip="">
            <dgm:adjLst/>
          </dgm:shape>
          <dgm:presOf/>
          <dgm:constrLst/>
          <dgm:ruleLst/>
        </dgm:layoutNode>
      </dgm:forEach>
    </dgm:forEach>
  </dgm:layoutNode>
</dgm:layoutDef>
</file>

<file path=word/diagrams/layout5.xml><?xml version="1.0" encoding="utf-8"?>
<dgm:layoutDef xmlns:dgm="http://schemas.openxmlformats.org/drawingml/2006/diagram" xmlns:a="http://schemas.openxmlformats.org/drawingml/2006/main" uniqueId="urn:microsoft.com/office/officeart/2005/8/layout/hierarchy2">
  <dgm:title val=""/>
  <dgm:desc val=""/>
  <dgm:catLst>
    <dgm:cat type="hierarchy" pri="5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Lst>
      <dgm:cxnLst>
        <dgm:cxn modelId="4" srcId="0" destId="1" srcOrd="0" destOrd="0"/>
        <dgm:cxn modelId="5" srcId="1" destId="2" srcOrd="0" destOrd="0"/>
        <dgm:cxn modelId="6" srcId="1" destId="3" srcOrd="1" destOrd="0"/>
        <dgm:cxn modelId="23" srcId="2" destId="21" srcOrd="0" destOrd="0"/>
        <dgm:cxn modelId="24" srcId="2" destId="22" srcOrd="1" destOrd="0"/>
        <dgm:cxn modelId="33" srcId="3" destId="31" srcOrd="0" destOrd="0"/>
      </dgm:cxnLst>
      <dgm:bg/>
      <dgm:whole/>
    </dgm:dataModel>
  </dgm:sampData>
  <dgm:styleData>
    <dgm:dataModel>
      <dgm:ptLst>
        <dgm:pt modelId="0" type="doc"/>
        <dgm:pt modelId="1"/>
        <dgm:pt modelId="11"/>
        <dgm:pt modelId="12"/>
      </dgm:ptLst>
      <dgm:cxnLst>
        <dgm:cxn modelId="2" srcId="0" destId="1" srcOrd="0" destOrd="0"/>
        <dgm:cxn modelId="13" srcId="1" destId="11" srcOrd="0" destOrd="0"/>
        <dgm:cxn modelId="14" srcId="1" destId="12" srcOrd="1" destOrd="0"/>
      </dgm:cxnLst>
      <dgm:bg/>
      <dgm:whole/>
    </dgm:dataModel>
  </dgm:styleData>
  <dgm:clrData>
    <dgm:dataModel>
      <dgm:ptLst>
        <dgm:pt modelId="0" type="doc"/>
        <dgm:pt modelId="1"/>
        <dgm:pt modelId="2"/>
        <dgm:pt modelId="21"/>
        <dgm:pt modelId="211"/>
        <dgm:pt modelId="3"/>
        <dgm:pt modelId="31"/>
        <dgm:pt modelId="311"/>
      </dgm:ptLst>
      <dgm:cxnLst>
        <dgm:cxn modelId="4" srcId="0" destId="1" srcOrd="0" destOrd="0"/>
        <dgm:cxn modelId="5" srcId="1" destId="2" srcOrd="0" destOrd="0"/>
        <dgm:cxn modelId="6" srcId="1" destId="3" srcOrd="1" destOrd="0"/>
        <dgm:cxn modelId="23" srcId="2" destId="21" srcOrd="0" destOrd="0"/>
        <dgm:cxn modelId="24" srcId="21" destId="211" srcOrd="0" destOrd="0"/>
        <dgm:cxn modelId="33" srcId="3" destId="31" srcOrd="0" destOrd="0"/>
        <dgm:cxn modelId="34" srcId="31" destId="311" srcOrd="0" destOrd="0"/>
      </dgm:cxnLst>
      <dgm:bg/>
      <dgm:whole/>
    </dgm:dataModel>
  </dgm:clrData>
  <dgm:layoutNode name="diagram">
    <dgm:varLst>
      <dgm:chPref val="1"/>
      <dgm:dir/>
      <dgm:animOne val="branch"/>
      <dgm:animLvl val="lvl"/>
      <dgm:resizeHandles val="exact"/>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h" for="des" ptType="node" refType="h"/>
      <dgm:constr type="w" for="des" ptType="node" refType="h" refFor="des" refPtType="node" fact="2"/>
      <dgm:constr type="sibSp" refType="h" refFor="des" refPtType="node" op="equ" fact="0.15"/>
      <dgm:constr type="sibSp" for="des" forName="level2hierChild" refType="h" refFor="des" refPtType="node" op="equ" fact="0.15"/>
      <dgm:constr type="sibSp" for="des" forName="level3hierChild" refType="h" refFor="des" refPtType="node" op="equ" fact="0.15"/>
      <dgm:constr type="sp" for="des" forName="root1" refType="w" refFor="des" refPtType="node" fact="0.4"/>
      <dgm:constr type="sp" for="des" forName="root2" refType="sp" refFor="des" refForName="root1" op="equ"/>
      <dgm:constr type="primFontSz" for="des" ptType="node" op="equ" val="65"/>
      <dgm:constr type="primFontSz" for="des" forName="connTx" op="equ" val="55"/>
      <dgm:constr type="primFontSz" for="des" forName="connTx" refType="primFontSz" refFor="des" refPtType="node" op="lte" fact="0.8"/>
    </dgm:constrLst>
    <dgm:ruleLst/>
    <dgm:forEach name="Name3" axis="ch">
      <dgm:forEach name="Name4" axis="self" ptType="node">
        <dgm:layoutNode name="root1">
          <dgm:choose name="Name5">
            <dgm:if name="Name6" func="var" arg="dir" op="equ" val="norm">
              <dgm:alg type="hierRoot">
                <dgm:param type="hierAlign" val="lCtrCh"/>
              </dgm:alg>
            </dgm:if>
            <dgm:else name="Name7">
              <dgm:alg type="hierRoot">
                <dgm:param type="hierAlign" val="rCtrCh"/>
              </dgm:alg>
            </dgm:else>
          </dgm:choose>
          <dgm:shape xmlns:r="http://schemas.openxmlformats.org/officeDocument/2006/relationships" r:blip="">
            <dgm:adjLst/>
          </dgm:shape>
          <dgm:presOf/>
          <dgm:constrLst/>
          <dgm:ruleLst/>
          <dgm:layoutNode name="LevelOneTextNod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2hierChild">
            <dgm:choose name="Name8">
              <dgm:if name="Name9" func="var" arg="dir" op="equ" val="norm">
                <dgm:alg type="hierChild">
                  <dgm:param type="linDir" val="fromT"/>
                  <dgm:param type="chAlign" val="l"/>
                </dgm:alg>
              </dgm:if>
              <dgm:else name="Name10">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11" axis="self" ptType="parTrans" cnt="1">
                <dgm:layoutNode name="conn2-1">
                  <dgm:choose name="Name12">
                    <dgm:if name="Name13" func="var" arg="dir" op="equ" val="norm">
                      <dgm:alg type="conn">
                        <dgm:param type="dim" val="1D"/>
                        <dgm:param type="begPts" val="midR"/>
                        <dgm:param type="endPts" val="midL"/>
                        <dgm:param type="endSty" val="noArr"/>
                      </dgm:alg>
                    </dgm:if>
                    <dgm:else name="Name14">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15" axis="self" ptType="node">
                <dgm:layoutNode name="root2">
                  <dgm:choose name="Name16">
                    <dgm:if name="Name17" func="var" arg="dir" op="equ" val="norm">
                      <dgm:alg type="hierRoot">
                        <dgm:param type="hierAlign" val="lCtrCh"/>
                      </dgm:alg>
                    </dgm:if>
                    <dgm:else name="Name18">
                      <dgm:alg type="hierRoot">
                        <dgm:param type="hierAlign" val="rCtrCh"/>
                      </dgm:alg>
                    </dgm:else>
                  </dgm:choose>
                  <dgm:shape xmlns:r="http://schemas.openxmlformats.org/officeDocument/2006/relationships" r:blip="">
                    <dgm:adjLst/>
                  </dgm:shape>
                  <dgm:presOf/>
                  <dgm:constrLst/>
                  <dgm:ruleLst/>
                  <dgm:layoutNode name="LevelTwoTextNode">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3hierChild">
                    <dgm:choose name="Name19">
                      <dgm:if name="Name20" func="var" arg="dir" op="equ" val="norm">
                        <dgm:alg type="hierChild">
                          <dgm:param type="linDir" val="fromT"/>
                          <dgm:param type="chAlign" val="l"/>
                        </dgm:alg>
                      </dgm:if>
                      <dgm:else name="Name21">
                        <dgm:alg type="hierChild">
                          <dgm:param type="linDir" val="fromT"/>
                          <dgm:param type="chAlign" val="r"/>
                        </dgm:alg>
                      </dgm:else>
                    </dgm:choose>
                    <dgm:shape xmlns:r="http://schemas.openxmlformats.org/officeDocument/2006/relationships" r:blip="">
                      <dgm:adjLst/>
                    </dgm:shape>
                    <dgm:presOf/>
                    <dgm:constrLst/>
                    <dgm:ruleLst/>
                    <dgm:forEach name="Name22" ref="repeat"/>
                  </dgm:layoutNode>
                </dgm:layoutNode>
              </dgm:forEach>
            </dgm:forEach>
          </dgm:layoutNode>
        </dgm:layoutNode>
      </dgm:forEach>
    </dgm:forEach>
  </dgm:layoutNode>
</dgm:layoutDef>
</file>

<file path=word/diagrams/layout6.xml><?xml version="1.0" encoding="utf-8"?>
<dgm:layoutDef xmlns:dgm="http://schemas.openxmlformats.org/drawingml/2006/diagram" xmlns:a="http://schemas.openxmlformats.org/drawingml/2006/main" uniqueId="urn:microsoft.com/office/officeart/2005/8/layout/hierarchy2">
  <dgm:title val=""/>
  <dgm:desc val=""/>
  <dgm:catLst>
    <dgm:cat type="hierarchy" pri="5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Lst>
      <dgm:cxnLst>
        <dgm:cxn modelId="4" srcId="0" destId="1" srcOrd="0" destOrd="0"/>
        <dgm:cxn modelId="5" srcId="1" destId="2" srcOrd="0" destOrd="0"/>
        <dgm:cxn modelId="6" srcId="1" destId="3" srcOrd="1" destOrd="0"/>
        <dgm:cxn modelId="23" srcId="2" destId="21" srcOrd="0" destOrd="0"/>
        <dgm:cxn modelId="24" srcId="2" destId="22" srcOrd="1" destOrd="0"/>
        <dgm:cxn modelId="33" srcId="3" destId="31" srcOrd="0" destOrd="0"/>
      </dgm:cxnLst>
      <dgm:bg/>
      <dgm:whole/>
    </dgm:dataModel>
  </dgm:sampData>
  <dgm:styleData>
    <dgm:dataModel>
      <dgm:ptLst>
        <dgm:pt modelId="0" type="doc"/>
        <dgm:pt modelId="1"/>
        <dgm:pt modelId="11"/>
        <dgm:pt modelId="12"/>
      </dgm:ptLst>
      <dgm:cxnLst>
        <dgm:cxn modelId="2" srcId="0" destId="1" srcOrd="0" destOrd="0"/>
        <dgm:cxn modelId="13" srcId="1" destId="11" srcOrd="0" destOrd="0"/>
        <dgm:cxn modelId="14" srcId="1" destId="12" srcOrd="1" destOrd="0"/>
      </dgm:cxnLst>
      <dgm:bg/>
      <dgm:whole/>
    </dgm:dataModel>
  </dgm:styleData>
  <dgm:clrData>
    <dgm:dataModel>
      <dgm:ptLst>
        <dgm:pt modelId="0" type="doc"/>
        <dgm:pt modelId="1"/>
        <dgm:pt modelId="2"/>
        <dgm:pt modelId="21"/>
        <dgm:pt modelId="211"/>
        <dgm:pt modelId="3"/>
        <dgm:pt modelId="31"/>
        <dgm:pt modelId="311"/>
      </dgm:ptLst>
      <dgm:cxnLst>
        <dgm:cxn modelId="4" srcId="0" destId="1" srcOrd="0" destOrd="0"/>
        <dgm:cxn modelId="5" srcId="1" destId="2" srcOrd="0" destOrd="0"/>
        <dgm:cxn modelId="6" srcId="1" destId="3" srcOrd="1" destOrd="0"/>
        <dgm:cxn modelId="23" srcId="2" destId="21" srcOrd="0" destOrd="0"/>
        <dgm:cxn modelId="24" srcId="21" destId="211" srcOrd="0" destOrd="0"/>
        <dgm:cxn modelId="33" srcId="3" destId="31" srcOrd="0" destOrd="0"/>
        <dgm:cxn modelId="34" srcId="31" destId="311" srcOrd="0" destOrd="0"/>
      </dgm:cxnLst>
      <dgm:bg/>
      <dgm:whole/>
    </dgm:dataModel>
  </dgm:clrData>
  <dgm:layoutNode name="diagram">
    <dgm:varLst>
      <dgm:chPref val="1"/>
      <dgm:dir/>
      <dgm:animOne val="branch"/>
      <dgm:animLvl val="lvl"/>
      <dgm:resizeHandles val="exact"/>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h" for="des" ptType="node" refType="h"/>
      <dgm:constr type="w" for="des" ptType="node" refType="h" refFor="des" refPtType="node" fact="2"/>
      <dgm:constr type="sibSp" refType="h" refFor="des" refPtType="node" op="equ" fact="0.15"/>
      <dgm:constr type="sibSp" for="des" forName="level2hierChild" refType="h" refFor="des" refPtType="node" op="equ" fact="0.15"/>
      <dgm:constr type="sibSp" for="des" forName="level3hierChild" refType="h" refFor="des" refPtType="node" op="equ" fact="0.15"/>
      <dgm:constr type="sp" for="des" forName="root1" refType="w" refFor="des" refPtType="node" fact="0.4"/>
      <dgm:constr type="sp" for="des" forName="root2" refType="sp" refFor="des" refForName="root1" op="equ"/>
      <dgm:constr type="primFontSz" for="des" ptType="node" op="equ" val="65"/>
      <dgm:constr type="primFontSz" for="des" forName="connTx" op="equ" val="55"/>
      <dgm:constr type="primFontSz" for="des" forName="connTx" refType="primFontSz" refFor="des" refPtType="node" op="lte" fact="0.8"/>
    </dgm:constrLst>
    <dgm:ruleLst/>
    <dgm:forEach name="Name3" axis="ch">
      <dgm:forEach name="Name4" axis="self" ptType="node">
        <dgm:layoutNode name="root1">
          <dgm:choose name="Name5">
            <dgm:if name="Name6" func="var" arg="dir" op="equ" val="norm">
              <dgm:alg type="hierRoot">
                <dgm:param type="hierAlign" val="lCtrCh"/>
              </dgm:alg>
            </dgm:if>
            <dgm:else name="Name7">
              <dgm:alg type="hierRoot">
                <dgm:param type="hierAlign" val="rCtrCh"/>
              </dgm:alg>
            </dgm:else>
          </dgm:choose>
          <dgm:shape xmlns:r="http://schemas.openxmlformats.org/officeDocument/2006/relationships" r:blip="">
            <dgm:adjLst/>
          </dgm:shape>
          <dgm:presOf/>
          <dgm:constrLst/>
          <dgm:ruleLst/>
          <dgm:layoutNode name="LevelOneTextNod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2hierChild">
            <dgm:choose name="Name8">
              <dgm:if name="Name9" func="var" arg="dir" op="equ" val="norm">
                <dgm:alg type="hierChild">
                  <dgm:param type="linDir" val="fromT"/>
                  <dgm:param type="chAlign" val="l"/>
                </dgm:alg>
              </dgm:if>
              <dgm:else name="Name10">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11" axis="self" ptType="parTrans" cnt="1">
                <dgm:layoutNode name="conn2-1">
                  <dgm:choose name="Name12">
                    <dgm:if name="Name13" func="var" arg="dir" op="equ" val="norm">
                      <dgm:alg type="conn">
                        <dgm:param type="dim" val="1D"/>
                        <dgm:param type="begPts" val="midR"/>
                        <dgm:param type="endPts" val="midL"/>
                        <dgm:param type="endSty" val="noArr"/>
                      </dgm:alg>
                    </dgm:if>
                    <dgm:else name="Name14">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15" axis="self" ptType="node">
                <dgm:layoutNode name="root2">
                  <dgm:choose name="Name16">
                    <dgm:if name="Name17" func="var" arg="dir" op="equ" val="norm">
                      <dgm:alg type="hierRoot">
                        <dgm:param type="hierAlign" val="lCtrCh"/>
                      </dgm:alg>
                    </dgm:if>
                    <dgm:else name="Name18">
                      <dgm:alg type="hierRoot">
                        <dgm:param type="hierAlign" val="rCtrCh"/>
                      </dgm:alg>
                    </dgm:else>
                  </dgm:choose>
                  <dgm:shape xmlns:r="http://schemas.openxmlformats.org/officeDocument/2006/relationships" r:blip="">
                    <dgm:adjLst/>
                  </dgm:shape>
                  <dgm:presOf/>
                  <dgm:constrLst/>
                  <dgm:ruleLst/>
                  <dgm:layoutNode name="LevelTwoTextNode">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3hierChild">
                    <dgm:choose name="Name19">
                      <dgm:if name="Name20" func="var" arg="dir" op="equ" val="norm">
                        <dgm:alg type="hierChild">
                          <dgm:param type="linDir" val="fromT"/>
                          <dgm:param type="chAlign" val="l"/>
                        </dgm:alg>
                      </dgm:if>
                      <dgm:else name="Name21">
                        <dgm:alg type="hierChild">
                          <dgm:param type="linDir" val="fromT"/>
                          <dgm:param type="chAlign" val="r"/>
                        </dgm:alg>
                      </dgm:else>
                    </dgm:choose>
                    <dgm:shape xmlns:r="http://schemas.openxmlformats.org/officeDocument/2006/relationships" r:blip="">
                      <dgm:adjLst/>
                    </dgm:shape>
                    <dgm:presOf/>
                    <dgm:constrLst/>
                    <dgm:ruleLst/>
                    <dgm:forEach name="Name22" ref="repeat"/>
                  </dgm:layoutNode>
                </dgm:layoutNode>
              </dgm:forEach>
            </dgm:forEach>
          </dgm:layoutNode>
        </dgm:layoutNode>
      </dgm:forEach>
    </dgm:forEach>
  </dgm:layoutNode>
</dgm:layoutDef>
</file>

<file path=word/diagrams/layout7.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8.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9.xml><?xml version="1.0" encoding="utf-8"?>
<dgm:layoutDef xmlns:dgm="http://schemas.openxmlformats.org/drawingml/2006/diagram" xmlns:a="http://schemas.openxmlformats.org/drawingml/2006/main" uniqueId="urn:microsoft.com/office/officeart/2005/8/layout/hierarchy2">
  <dgm:title val=""/>
  <dgm:desc val=""/>
  <dgm:catLst>
    <dgm:cat type="hierarchy" pri="5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Lst>
      <dgm:cxnLst>
        <dgm:cxn modelId="4" srcId="0" destId="1" srcOrd="0" destOrd="0"/>
        <dgm:cxn modelId="5" srcId="1" destId="2" srcOrd="0" destOrd="0"/>
        <dgm:cxn modelId="6" srcId="1" destId="3" srcOrd="1" destOrd="0"/>
        <dgm:cxn modelId="23" srcId="2" destId="21" srcOrd="0" destOrd="0"/>
        <dgm:cxn modelId="24" srcId="2" destId="22" srcOrd="1" destOrd="0"/>
        <dgm:cxn modelId="33" srcId="3" destId="31" srcOrd="0" destOrd="0"/>
      </dgm:cxnLst>
      <dgm:bg/>
      <dgm:whole/>
    </dgm:dataModel>
  </dgm:sampData>
  <dgm:styleData>
    <dgm:dataModel>
      <dgm:ptLst>
        <dgm:pt modelId="0" type="doc"/>
        <dgm:pt modelId="1"/>
        <dgm:pt modelId="11"/>
        <dgm:pt modelId="12"/>
      </dgm:ptLst>
      <dgm:cxnLst>
        <dgm:cxn modelId="2" srcId="0" destId="1" srcOrd="0" destOrd="0"/>
        <dgm:cxn modelId="13" srcId="1" destId="11" srcOrd="0" destOrd="0"/>
        <dgm:cxn modelId="14" srcId="1" destId="12" srcOrd="1" destOrd="0"/>
      </dgm:cxnLst>
      <dgm:bg/>
      <dgm:whole/>
    </dgm:dataModel>
  </dgm:styleData>
  <dgm:clrData>
    <dgm:dataModel>
      <dgm:ptLst>
        <dgm:pt modelId="0" type="doc"/>
        <dgm:pt modelId="1"/>
        <dgm:pt modelId="2"/>
        <dgm:pt modelId="21"/>
        <dgm:pt modelId="211"/>
        <dgm:pt modelId="3"/>
        <dgm:pt modelId="31"/>
        <dgm:pt modelId="311"/>
      </dgm:ptLst>
      <dgm:cxnLst>
        <dgm:cxn modelId="4" srcId="0" destId="1" srcOrd="0" destOrd="0"/>
        <dgm:cxn modelId="5" srcId="1" destId="2" srcOrd="0" destOrd="0"/>
        <dgm:cxn modelId="6" srcId="1" destId="3" srcOrd="1" destOrd="0"/>
        <dgm:cxn modelId="23" srcId="2" destId="21" srcOrd="0" destOrd="0"/>
        <dgm:cxn modelId="24" srcId="21" destId="211" srcOrd="0" destOrd="0"/>
        <dgm:cxn modelId="33" srcId="3" destId="31" srcOrd="0" destOrd="0"/>
        <dgm:cxn modelId="34" srcId="31" destId="311" srcOrd="0" destOrd="0"/>
      </dgm:cxnLst>
      <dgm:bg/>
      <dgm:whole/>
    </dgm:dataModel>
  </dgm:clrData>
  <dgm:layoutNode name="diagram">
    <dgm:varLst>
      <dgm:chPref val="1"/>
      <dgm:dir/>
      <dgm:animOne val="branch"/>
      <dgm:animLvl val="lvl"/>
      <dgm:resizeHandles val="exact"/>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h" for="des" ptType="node" refType="h"/>
      <dgm:constr type="w" for="des" ptType="node" refType="h" refFor="des" refPtType="node" fact="2"/>
      <dgm:constr type="sibSp" refType="h" refFor="des" refPtType="node" op="equ" fact="0.15"/>
      <dgm:constr type="sibSp" for="des" forName="level2hierChild" refType="h" refFor="des" refPtType="node" op="equ" fact="0.15"/>
      <dgm:constr type="sibSp" for="des" forName="level3hierChild" refType="h" refFor="des" refPtType="node" op="equ" fact="0.15"/>
      <dgm:constr type="sp" for="des" forName="root1" refType="w" refFor="des" refPtType="node" fact="0.4"/>
      <dgm:constr type="sp" for="des" forName="root2" refType="sp" refFor="des" refForName="root1" op="equ"/>
      <dgm:constr type="primFontSz" for="des" ptType="node" op="equ" val="65"/>
      <dgm:constr type="primFontSz" for="des" forName="connTx" op="equ" val="55"/>
      <dgm:constr type="primFontSz" for="des" forName="connTx" refType="primFontSz" refFor="des" refPtType="node" op="lte" fact="0.8"/>
    </dgm:constrLst>
    <dgm:ruleLst/>
    <dgm:forEach name="Name3" axis="ch">
      <dgm:forEach name="Name4" axis="self" ptType="node">
        <dgm:layoutNode name="root1">
          <dgm:choose name="Name5">
            <dgm:if name="Name6" func="var" arg="dir" op="equ" val="norm">
              <dgm:alg type="hierRoot">
                <dgm:param type="hierAlign" val="lCtrCh"/>
              </dgm:alg>
            </dgm:if>
            <dgm:else name="Name7">
              <dgm:alg type="hierRoot">
                <dgm:param type="hierAlign" val="rCtrCh"/>
              </dgm:alg>
            </dgm:else>
          </dgm:choose>
          <dgm:shape xmlns:r="http://schemas.openxmlformats.org/officeDocument/2006/relationships" r:blip="">
            <dgm:adjLst/>
          </dgm:shape>
          <dgm:presOf/>
          <dgm:constrLst/>
          <dgm:ruleLst/>
          <dgm:layoutNode name="LevelOneTextNod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2hierChild">
            <dgm:choose name="Name8">
              <dgm:if name="Name9" func="var" arg="dir" op="equ" val="norm">
                <dgm:alg type="hierChild">
                  <dgm:param type="linDir" val="fromT"/>
                  <dgm:param type="chAlign" val="l"/>
                </dgm:alg>
              </dgm:if>
              <dgm:else name="Name10">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11" axis="self" ptType="parTrans" cnt="1">
                <dgm:layoutNode name="conn2-1">
                  <dgm:choose name="Name12">
                    <dgm:if name="Name13" func="var" arg="dir" op="equ" val="norm">
                      <dgm:alg type="conn">
                        <dgm:param type="dim" val="1D"/>
                        <dgm:param type="begPts" val="midR"/>
                        <dgm:param type="endPts" val="midL"/>
                        <dgm:param type="endSty" val="noArr"/>
                      </dgm:alg>
                    </dgm:if>
                    <dgm:else name="Name14">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15" axis="self" ptType="node">
                <dgm:layoutNode name="root2">
                  <dgm:choose name="Name16">
                    <dgm:if name="Name17" func="var" arg="dir" op="equ" val="norm">
                      <dgm:alg type="hierRoot">
                        <dgm:param type="hierAlign" val="lCtrCh"/>
                      </dgm:alg>
                    </dgm:if>
                    <dgm:else name="Name18">
                      <dgm:alg type="hierRoot">
                        <dgm:param type="hierAlign" val="rCtrCh"/>
                      </dgm:alg>
                    </dgm:else>
                  </dgm:choose>
                  <dgm:shape xmlns:r="http://schemas.openxmlformats.org/officeDocument/2006/relationships" r:blip="">
                    <dgm:adjLst/>
                  </dgm:shape>
                  <dgm:presOf/>
                  <dgm:constrLst/>
                  <dgm:ruleLst/>
                  <dgm:layoutNode name="LevelTwoTextNode">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3hierChild">
                    <dgm:choose name="Name19">
                      <dgm:if name="Name20" func="var" arg="dir" op="equ" val="norm">
                        <dgm:alg type="hierChild">
                          <dgm:param type="linDir" val="fromT"/>
                          <dgm:param type="chAlign" val="l"/>
                        </dgm:alg>
                      </dgm:if>
                      <dgm:else name="Name21">
                        <dgm:alg type="hierChild">
                          <dgm:param type="linDir" val="fromT"/>
                          <dgm:param type="chAlign" val="r"/>
                        </dgm:alg>
                      </dgm:else>
                    </dgm:choose>
                    <dgm:shape xmlns:r="http://schemas.openxmlformats.org/officeDocument/2006/relationships" r:blip="">
                      <dgm:adjLst/>
                    </dgm:shape>
                    <dgm:presOf/>
                    <dgm:constrLst/>
                    <dgm:ruleLst/>
                    <dgm:forEach name="Name22" ref="repeat"/>
                  </dgm:layoutNode>
                </dgm:layoutNode>
              </dgm:forEach>
            </dgm:forEach>
          </dgm:layoutNode>
        </dgm:layoutNode>
      </dgm:forEach>
    </dgm:forEach>
  </dgm:layoutNode>
</dgm:layoutDef>
</file>

<file path=word/diagrams/layout10.xml><?xml version="1.0" encoding="utf-8"?>
<dgm:layoutDef xmlns:dgm="http://schemas.openxmlformats.org/drawingml/2006/diagram" xmlns:a="http://schemas.openxmlformats.org/drawingml/2006/main" uniqueId="urn:microsoft.com/office/officeart/2005/8/layout/hierarchy2">
  <dgm:title val=""/>
  <dgm:desc val=""/>
  <dgm:catLst>
    <dgm:cat type="hierarchy" pri="5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Lst>
      <dgm:cxnLst>
        <dgm:cxn modelId="4" srcId="0" destId="1" srcOrd="0" destOrd="0"/>
        <dgm:cxn modelId="5" srcId="1" destId="2" srcOrd="0" destOrd="0"/>
        <dgm:cxn modelId="6" srcId="1" destId="3" srcOrd="1" destOrd="0"/>
        <dgm:cxn modelId="23" srcId="2" destId="21" srcOrd="0" destOrd="0"/>
        <dgm:cxn modelId="24" srcId="2" destId="22" srcOrd="1" destOrd="0"/>
        <dgm:cxn modelId="33" srcId="3" destId="31" srcOrd="0" destOrd="0"/>
      </dgm:cxnLst>
      <dgm:bg/>
      <dgm:whole/>
    </dgm:dataModel>
  </dgm:sampData>
  <dgm:styleData>
    <dgm:dataModel>
      <dgm:ptLst>
        <dgm:pt modelId="0" type="doc"/>
        <dgm:pt modelId="1"/>
        <dgm:pt modelId="11"/>
        <dgm:pt modelId="12"/>
      </dgm:ptLst>
      <dgm:cxnLst>
        <dgm:cxn modelId="2" srcId="0" destId="1" srcOrd="0" destOrd="0"/>
        <dgm:cxn modelId="13" srcId="1" destId="11" srcOrd="0" destOrd="0"/>
        <dgm:cxn modelId="14" srcId="1" destId="12" srcOrd="1" destOrd="0"/>
      </dgm:cxnLst>
      <dgm:bg/>
      <dgm:whole/>
    </dgm:dataModel>
  </dgm:styleData>
  <dgm:clrData>
    <dgm:dataModel>
      <dgm:ptLst>
        <dgm:pt modelId="0" type="doc"/>
        <dgm:pt modelId="1"/>
        <dgm:pt modelId="2"/>
        <dgm:pt modelId="21"/>
        <dgm:pt modelId="211"/>
        <dgm:pt modelId="3"/>
        <dgm:pt modelId="31"/>
        <dgm:pt modelId="311"/>
      </dgm:ptLst>
      <dgm:cxnLst>
        <dgm:cxn modelId="4" srcId="0" destId="1" srcOrd="0" destOrd="0"/>
        <dgm:cxn modelId="5" srcId="1" destId="2" srcOrd="0" destOrd="0"/>
        <dgm:cxn modelId="6" srcId="1" destId="3" srcOrd="1" destOrd="0"/>
        <dgm:cxn modelId="23" srcId="2" destId="21" srcOrd="0" destOrd="0"/>
        <dgm:cxn modelId="24" srcId="21" destId="211" srcOrd="0" destOrd="0"/>
        <dgm:cxn modelId="33" srcId="3" destId="31" srcOrd="0" destOrd="0"/>
        <dgm:cxn modelId="34" srcId="31" destId="311" srcOrd="0" destOrd="0"/>
      </dgm:cxnLst>
      <dgm:bg/>
      <dgm:whole/>
    </dgm:dataModel>
  </dgm:clrData>
  <dgm:layoutNode name="diagram">
    <dgm:varLst>
      <dgm:chPref val="1"/>
      <dgm:dir/>
      <dgm:animOne val="branch"/>
      <dgm:animLvl val="lvl"/>
      <dgm:resizeHandles val="exact"/>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h" for="des" ptType="node" refType="h"/>
      <dgm:constr type="w" for="des" ptType="node" refType="h" refFor="des" refPtType="node" fact="2"/>
      <dgm:constr type="sibSp" refType="h" refFor="des" refPtType="node" op="equ" fact="0.15"/>
      <dgm:constr type="sibSp" for="des" forName="level2hierChild" refType="h" refFor="des" refPtType="node" op="equ" fact="0.15"/>
      <dgm:constr type="sibSp" for="des" forName="level3hierChild" refType="h" refFor="des" refPtType="node" op="equ" fact="0.15"/>
      <dgm:constr type="sp" for="des" forName="root1" refType="w" refFor="des" refPtType="node" fact="0.4"/>
      <dgm:constr type="sp" for="des" forName="root2" refType="sp" refFor="des" refForName="root1" op="equ"/>
      <dgm:constr type="primFontSz" for="des" ptType="node" op="equ" val="65"/>
      <dgm:constr type="primFontSz" for="des" forName="connTx" op="equ" val="55"/>
      <dgm:constr type="primFontSz" for="des" forName="connTx" refType="primFontSz" refFor="des" refPtType="node" op="lte" fact="0.8"/>
    </dgm:constrLst>
    <dgm:ruleLst/>
    <dgm:forEach name="Name3" axis="ch">
      <dgm:forEach name="Name4" axis="self" ptType="node">
        <dgm:layoutNode name="root1">
          <dgm:choose name="Name5">
            <dgm:if name="Name6" func="var" arg="dir" op="equ" val="norm">
              <dgm:alg type="hierRoot">
                <dgm:param type="hierAlign" val="lCtrCh"/>
              </dgm:alg>
            </dgm:if>
            <dgm:else name="Name7">
              <dgm:alg type="hierRoot">
                <dgm:param type="hierAlign" val="rCtrCh"/>
              </dgm:alg>
            </dgm:else>
          </dgm:choose>
          <dgm:shape xmlns:r="http://schemas.openxmlformats.org/officeDocument/2006/relationships" r:blip="">
            <dgm:adjLst/>
          </dgm:shape>
          <dgm:presOf/>
          <dgm:constrLst/>
          <dgm:ruleLst/>
          <dgm:layoutNode name="LevelOneTextNod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2hierChild">
            <dgm:choose name="Name8">
              <dgm:if name="Name9" func="var" arg="dir" op="equ" val="norm">
                <dgm:alg type="hierChild">
                  <dgm:param type="linDir" val="fromT"/>
                  <dgm:param type="chAlign" val="l"/>
                </dgm:alg>
              </dgm:if>
              <dgm:else name="Name10">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11" axis="self" ptType="parTrans" cnt="1">
                <dgm:layoutNode name="conn2-1">
                  <dgm:choose name="Name12">
                    <dgm:if name="Name13" func="var" arg="dir" op="equ" val="norm">
                      <dgm:alg type="conn">
                        <dgm:param type="dim" val="1D"/>
                        <dgm:param type="begPts" val="midR"/>
                        <dgm:param type="endPts" val="midL"/>
                        <dgm:param type="endSty" val="noArr"/>
                      </dgm:alg>
                    </dgm:if>
                    <dgm:else name="Name14">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15" axis="self" ptType="node">
                <dgm:layoutNode name="root2">
                  <dgm:choose name="Name16">
                    <dgm:if name="Name17" func="var" arg="dir" op="equ" val="norm">
                      <dgm:alg type="hierRoot">
                        <dgm:param type="hierAlign" val="lCtrCh"/>
                      </dgm:alg>
                    </dgm:if>
                    <dgm:else name="Name18">
                      <dgm:alg type="hierRoot">
                        <dgm:param type="hierAlign" val="rCtrCh"/>
                      </dgm:alg>
                    </dgm:else>
                  </dgm:choose>
                  <dgm:shape xmlns:r="http://schemas.openxmlformats.org/officeDocument/2006/relationships" r:blip="">
                    <dgm:adjLst/>
                  </dgm:shape>
                  <dgm:presOf/>
                  <dgm:constrLst/>
                  <dgm:ruleLst/>
                  <dgm:layoutNode name="LevelTwoTextNode">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3hierChild">
                    <dgm:choose name="Name19">
                      <dgm:if name="Name20" func="var" arg="dir" op="equ" val="norm">
                        <dgm:alg type="hierChild">
                          <dgm:param type="linDir" val="fromT"/>
                          <dgm:param type="chAlign" val="l"/>
                        </dgm:alg>
                      </dgm:if>
                      <dgm:else name="Name21">
                        <dgm:alg type="hierChild">
                          <dgm:param type="linDir" val="fromT"/>
                          <dgm:param type="chAlign" val="r"/>
                        </dgm:alg>
                      </dgm:else>
                    </dgm:choose>
                    <dgm:shape xmlns:r="http://schemas.openxmlformats.org/officeDocument/2006/relationships" r:blip="">
                      <dgm:adjLst/>
                    </dgm:shape>
                    <dgm:presOf/>
                    <dgm:constrLst/>
                    <dgm:ruleLst/>
                    <dgm:forEach name="Name22" ref="repeat"/>
                  </dgm:layoutNode>
                </dgm:layoutNode>
              </dgm:forEach>
            </dgm:forEach>
          </dgm:layoutNode>
        </dgm:layoutNode>
      </dgm:forEach>
    </dgm:forEach>
  </dgm:layoutNode>
</dgm:layoutDef>
</file>

<file path=word/diagrams/layout11.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12.xml><?xml version="1.0" encoding="utf-8"?>
<dgm:layoutDef xmlns:dgm="http://schemas.openxmlformats.org/drawingml/2006/diagram" xmlns:a="http://schemas.openxmlformats.org/drawingml/2006/main" uniqueId="urn:microsoft.com/office/officeart/2005/8/layout/funnel1">
  <dgm:title val=""/>
  <dgm:desc val=""/>
  <dgm:catLst>
    <dgm:cat type="relationship" pri="2000"/>
    <dgm:cat type="process" pri="27000"/>
  </dgm:catLst>
  <dgm:sampData>
    <dgm:dataModel>
      <dgm:ptLst>
        <dgm:pt modelId="0" type="doc"/>
        <dgm:pt modelId="1">
          <dgm:prSet phldr="1"/>
        </dgm:pt>
        <dgm:pt modelId="2">
          <dgm:prSet phldr="1"/>
        </dgm:pt>
        <dgm:pt modelId="3">
          <dgm:prSet phldr="1"/>
        </dgm:pt>
        <dgm:pt modelId="4">
          <dgm:prSet phldr="1"/>
        </dgm:pt>
      </dgm:ptLst>
      <dgm:cxnLst>
        <dgm:cxn modelId="5" srcId="0" destId="1" srcOrd="0" destOrd="0"/>
        <dgm:cxn modelId="6" srcId="0" destId="2" srcOrd="1" destOrd="0"/>
        <dgm:cxn modelId="7" srcId="0" destId="3" srcOrd="2" destOrd="0"/>
        <dgm:cxn modelId="8" srcId="0" destId="4" srcOrd="3" destOrd="0"/>
      </dgm:cxn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chMax val="4"/>
      <dgm:resizeHandles val="exact"/>
    </dgm:varLst>
    <dgm:alg type="composite">
      <dgm:param type="ar" val="1.25"/>
    </dgm:alg>
    <dgm:shape xmlns:r="http://schemas.openxmlformats.org/officeDocument/2006/relationships" r:blip="">
      <dgm:adjLst/>
    </dgm:shape>
    <dgm:presOf/>
    <dgm:choose name="Name1">
      <dgm:if name="Name2" axis="ch" ptType="node" func="cnt" op="equ" val="2">
        <dgm:constrLst>
          <dgm:constr type="w" for="ch" forName="ellipse" refType="w" fact="0.645"/>
          <dgm:constr type="h" for="ch" forName="ellipse" refType="h" fact="0.28"/>
          <dgm:constr type="t" for="ch" forName="ellipse" refType="w" fact="0.0275"/>
          <dgm:constr type="l" for="ch" forName="ellipse" refType="w" fact="0.0265"/>
          <dgm:constr type="w" for="ch" forName="arrow1" refType="w" fact="0.125"/>
          <dgm:constr type="h" for="ch" forName="arrow1" refType="h" fact="0.1"/>
          <dgm:constr type="t" for="ch" forName="arrow1" refType="h" fact="0.72"/>
          <dgm:constr type="l" for="ch" forName="arrow1" refType="w" fact="0.2875"/>
          <dgm:constr type="w" for="ch" forName="rectangle" refType="w" fact="0.6"/>
          <dgm:constr type="h" for="ch" forName="rectangle" refType="w" refFor="ch" refForName="rectangle" fact="0.25"/>
          <dgm:constr type="t" for="ch" forName="rectangle" refType="h" fact="0.8"/>
          <dgm:constr type="l" for="ch" forName="rectangle" refType="w" fact="0.05"/>
          <dgm:constr type="w" for="ch" forName="item1" refType="w" fact="0.35"/>
          <dgm:constr type="h" for="ch" forName="item1" refType="w" fact="0.35"/>
          <dgm:constr type="t" for="ch" forName="item1" refType="h" fact="0.05"/>
          <dgm:constr type="l" for="ch" forName="item1" refType="w" fact="0.125"/>
          <dgm:constr type="primFontSz" for="ch" forName="item1" op="equ" val="65"/>
          <dgm:constr type="w" for="ch" forName="funnel" refType="w" fact="0.7"/>
          <dgm:constr type="h" for="ch" forName="funnel" refType="h" fact="0.7"/>
          <dgm:constr type="t" for="ch" forName="funnel"/>
          <dgm:constr type="l" for="ch" forName="funnel"/>
        </dgm:constrLst>
      </dgm:if>
      <dgm:else name="Name3">
        <dgm:constrLst>
          <dgm:constr type="w" for="ch" forName="ellipse" refType="w" fact="0.645"/>
          <dgm:constr type="h" for="ch" forName="ellipse" refType="h" fact="0.28"/>
          <dgm:constr type="t" for="ch" forName="ellipse" refType="w" fact="0.0275"/>
          <dgm:constr type="l" for="ch" forName="ellipse" refType="w" fact="0.0265"/>
          <dgm:constr type="w" for="ch" forName="arrow1" refType="w" fact="0.125"/>
          <dgm:constr type="h" for="ch" forName="arrow1" refType="h" fact="0.1"/>
          <dgm:constr type="t" for="ch" forName="arrow1" refType="h" fact="0.72"/>
          <dgm:constr type="l" for="ch" forName="arrow1" refType="w" fact="0.2875"/>
          <dgm:constr type="w" for="ch" forName="rectangle" refType="w" fact="0.6"/>
          <dgm:constr type="h" for="ch" forName="rectangle" refType="w" refFor="ch" refForName="rectangle" fact="0.25"/>
          <dgm:constr type="t" for="ch" forName="rectangle" refType="h" fact="0.8"/>
          <dgm:constr type="l" for="ch" forName="rectangle" refType="w" fact="0.05"/>
          <dgm:constr type="primFontSz" for="ch" forName="rectangle" val="65"/>
          <dgm:constr type="w" for="ch" forName="item1" refType="w" fact="0.225"/>
          <dgm:constr type="h" for="ch" forName="item1" refType="w" fact="0.225"/>
          <dgm:constr type="t" for="ch" forName="item1" refType="h" fact="0.336"/>
          <dgm:constr type="l" for="ch" forName="item1" refType="w" fact="0.261"/>
          <dgm:constr type="primFontSz" for="ch" forName="item1" val="65"/>
          <dgm:constr type="w" for="ch" forName="item2" refType="w" fact="0.225"/>
          <dgm:constr type="h" for="ch" forName="item2" refType="w" fact="0.225"/>
          <dgm:constr type="t" for="ch" forName="item2" refType="h" fact="0.125"/>
          <dgm:constr type="l" for="ch" forName="item2" refType="w" fact="0.1"/>
          <dgm:constr type="primFontSz" for="ch" forName="item2" refType="primFontSz" refFor="ch" refForName="item1" op="equ"/>
          <dgm:constr type="w" for="ch" forName="item3" refType="w" fact="0.225"/>
          <dgm:constr type="h" for="ch" forName="item3" refType="w" fact="0.225"/>
          <dgm:constr type="t" for="ch" forName="item3" refType="h" fact="0.057"/>
          <dgm:constr type="l" for="ch" forName="item3" refType="w" fact="0.33"/>
          <dgm:constr type="primFontSz" for="ch" forName="item3" refType="primFontSz" refFor="ch" refForName="item1" op="equ"/>
          <dgm:constr type="w" for="ch" forName="funnel" refType="w" fact="0.7"/>
          <dgm:constr type="h" for="ch" forName="funnel" refType="h" fact="0.7"/>
          <dgm:constr type="t" for="ch" forName="funnel"/>
          <dgm:constr type="l" for="ch" forName="funnel"/>
        </dgm:constrLst>
      </dgm:else>
    </dgm:choose>
    <dgm:ruleLst/>
    <dgm:choose name="Name4">
      <dgm:if name="Name5" axis="ch" ptType="node" func="cnt" op="gte" val="1">
        <dgm:layoutNode name="ellipse" styleLbl="trBgShp">
          <dgm:alg type="sp"/>
          <dgm:shape xmlns:r="http://schemas.openxmlformats.org/officeDocument/2006/relationships" type="ellipse" r:blip="">
            <dgm:adjLst/>
          </dgm:shape>
          <dgm:presOf/>
          <dgm:constrLst/>
          <dgm:ruleLst/>
        </dgm:layoutNode>
        <dgm:layoutNode name="arrow1" styleLbl="fgShp">
          <dgm:alg type="sp"/>
          <dgm:shape xmlns:r="http://schemas.openxmlformats.org/officeDocument/2006/relationships" type="downArrow" r:blip="">
            <dgm:adjLst/>
          </dgm:shape>
          <dgm:presOf/>
          <dgm:constrLst/>
          <dgm:ruleLst/>
        </dgm:layoutNode>
        <dgm:layoutNode name="rectangle" styleLbl="revTx">
          <dgm:varLst>
            <dgm:bulletEnabled val="1"/>
          </dgm:varLst>
          <dgm:alg type="tx">
            <dgm:param type="txAnchorHorzCh" val="ctr"/>
          </dgm:alg>
          <dgm:shape xmlns:r="http://schemas.openxmlformats.org/officeDocument/2006/relationships" type="rect" r:blip="">
            <dgm:adjLst/>
          </dgm:shape>
          <dgm:choose name="Name6">
            <dgm:if name="Name7" axis="ch" ptType="node" func="cnt" op="equ" val="1">
              <dgm:presOf axis="ch desOrSelf" ptType="node node" st="1 1" cnt="1 0"/>
            </dgm:if>
            <dgm:if name="Name8" axis="ch" ptType="node" func="cnt" op="equ" val="2">
              <dgm:presOf axis="ch desOrSelf" ptType="node node" st="2 1" cnt="1 0"/>
            </dgm:if>
            <dgm:if name="Name9" axis="ch" ptType="node" func="cnt" op="equ" val="3">
              <dgm:presOf axis="ch desOrSelf" ptType="node node" st="3 1" cnt="1 0"/>
            </dgm:if>
            <dgm:else name="Name10">
              <dgm:presOf axis="ch desOrSelf" ptType="node node" st="4 1" cnt="1 0"/>
            </dgm:else>
          </dgm:choose>
          <dgm:constrLst/>
          <dgm:ruleLst>
            <dgm:rule type="primFontSz" val="5" fact="NaN" max="NaN"/>
          </dgm:ruleLst>
        </dgm:layoutNode>
        <dgm:forEach name="Name11" axis="ch" ptType="node" st="2" cnt="1">
          <dgm:layoutNode name="item1" styleLbl="node1">
            <dgm:varLst>
              <dgm:bulletEnabled val="1"/>
            </dgm:varLst>
            <dgm:alg type="tx">
              <dgm:param type="txAnchorVertCh" val="mid"/>
            </dgm:alg>
            <dgm:shape xmlns:r="http://schemas.openxmlformats.org/officeDocument/2006/relationships" type="ellipse" r:blip="">
              <dgm:adjLst/>
            </dgm:shape>
            <dgm:choose name="Name12">
              <dgm:if name="Name13" axis="root ch" ptType="all node" func="cnt" op="equ" val="1">
                <dgm:presOf/>
              </dgm:if>
              <dgm:if name="Name14" axis="root ch" ptType="all node" func="cnt" op="equ" val="2">
                <dgm:presOf axis="root ch desOrSelf" ptType="all node node" st="1 1 1" cnt="0 1 0"/>
              </dgm:if>
              <dgm:if name="Name15" axis="root ch" ptType="all node" func="cnt" op="equ" val="3">
                <dgm:presOf axis="root ch desOrSelf" ptType="all node node" st="1 2 1" cnt="0 1 0"/>
              </dgm:if>
              <dgm:else name="Name16">
                <dgm:presOf axis="root ch desOrSelf" ptType="all node node" st="1 3 1" cnt="0 1 0"/>
              </dgm:else>
            </dgm:choose>
            <dgm:constrLst>
              <dgm:constr type="tMarg" refType="primFontSz" fact="0.1"/>
              <dgm:constr type="bMarg" refType="primFontSz" fact="0.1"/>
              <dgm:constr type="lMarg" refType="primFontSz" fact="0.1"/>
              <dgm:constr type="rMarg" refType="primFontSz" fact="0.1"/>
            </dgm:constrLst>
            <dgm:ruleLst>
              <dgm:rule type="primFontSz" val="5" fact="NaN" max="NaN"/>
            </dgm:ruleLst>
          </dgm:layoutNode>
        </dgm:forEach>
        <dgm:forEach name="Name17" axis="ch" ptType="node" st="3" cnt="1">
          <dgm:layoutNode name="item2" styleLbl="node1">
            <dgm:varLst>
              <dgm:bulletEnabled val="1"/>
            </dgm:varLst>
            <dgm:alg type="tx">
              <dgm:param type="txAnchorVertCh" val="mid"/>
            </dgm:alg>
            <dgm:shape xmlns:r="http://schemas.openxmlformats.org/officeDocument/2006/relationships" type="ellipse" r:blip="">
              <dgm:adjLst/>
            </dgm:shape>
            <dgm:choose name="Name18">
              <dgm:if name="Name19" axis="root ch" ptType="all node" func="cnt" op="equ" val="1">
                <dgm:presOf/>
              </dgm:if>
              <dgm:if name="Name20" axis="root ch" ptType="all node" func="cnt" op="equ" val="2">
                <dgm:presOf/>
              </dgm:if>
              <dgm:if name="Name21" axis="root ch" ptType="all node" func="cnt" op="equ" val="3">
                <dgm:presOf axis="root ch desOrSelf" ptType="all node node" st="1 1 1" cnt="0 1 0"/>
              </dgm:if>
              <dgm:else name="Name22">
                <dgm:presOf axis="root ch desOrSelf" ptType="all node node" st="1 2 1" cnt="0 1 0"/>
              </dgm:else>
            </dgm:choose>
            <dgm:constrLst>
              <dgm:constr type="tMarg" refType="primFontSz" fact="0.1"/>
              <dgm:constr type="bMarg" refType="primFontSz" fact="0.1"/>
              <dgm:constr type="lMarg" refType="primFontSz" fact="0.1"/>
              <dgm:constr type="rMarg" refType="primFontSz" fact="0.1"/>
            </dgm:constrLst>
            <dgm:ruleLst>
              <dgm:rule type="primFontSz" val="5" fact="NaN" max="NaN"/>
            </dgm:ruleLst>
          </dgm:layoutNode>
        </dgm:forEach>
        <dgm:forEach name="Name23" axis="ch" ptType="node" st="4" cnt="1">
          <dgm:layoutNode name="item3" styleLbl="node1">
            <dgm:varLst>
              <dgm:bulletEnabled val="1"/>
            </dgm:varLst>
            <dgm:alg type="tx">
              <dgm:param type="txAnchorVertCh" val="mid"/>
            </dgm:alg>
            <dgm:shape xmlns:r="http://schemas.openxmlformats.org/officeDocument/2006/relationships" type="ellipse" r:blip="">
              <dgm:adjLst/>
            </dgm:shape>
            <dgm:choose name="Name24">
              <dgm:if name="Name25" axis="root ch" ptType="all node" func="cnt" op="equ" val="1">
                <dgm:presOf/>
              </dgm:if>
              <dgm:if name="Name26" axis="root ch" ptType="all node" func="cnt" op="equ" val="2">
                <dgm:presOf/>
              </dgm:if>
              <dgm:if name="Name27" axis="root ch" ptType="all node" func="cnt" op="equ" val="3">
                <dgm:presOf/>
              </dgm:if>
              <dgm:else name="Name28">
                <dgm:presOf axis="root ch desOrSelf" ptType="all node node" st="1 1 1" cnt="0 1 0"/>
              </dgm:else>
            </dgm:choose>
            <dgm:constrLst>
              <dgm:constr type="tMarg" refType="primFontSz" fact="0.1"/>
              <dgm:constr type="bMarg" refType="primFontSz" fact="0.1"/>
              <dgm:constr type="lMarg" refType="primFontSz" fact="0.1"/>
              <dgm:constr type="rMarg" refType="primFontSz" fact="0.1"/>
            </dgm:constrLst>
            <dgm:ruleLst>
              <dgm:rule type="primFontSz" val="5" fact="NaN" max="NaN"/>
            </dgm:ruleLst>
          </dgm:layoutNode>
        </dgm:forEach>
        <dgm:layoutNode name="funnel" styleLbl="trAlignAcc1">
          <dgm:alg type="sp"/>
          <dgm:shape xmlns:r="http://schemas.openxmlformats.org/officeDocument/2006/relationships" type="funnel" r:blip="">
            <dgm:adjLst/>
          </dgm:shape>
          <dgm:presOf/>
          <dgm:constrLst/>
          <dgm:ruleLst/>
        </dgm:layoutNode>
      </dgm:if>
      <dgm:else name="Name29"/>
    </dgm:choose>
  </dgm:layoutNode>
</dgm:layoutDef>
</file>

<file path=word/diagrams/layout13.xml><?xml version="1.0" encoding="utf-8"?>
<dgm:layoutDef xmlns:dgm="http://schemas.openxmlformats.org/drawingml/2006/diagram" xmlns:a="http://schemas.openxmlformats.org/drawingml/2006/main" uniqueId="urn:microsoft.com/office/officeart/2005/8/layout/lProcess2">
  <dgm:title val=""/>
  <dgm:desc val=""/>
  <dgm:catLst>
    <dgm:cat type="list" pri="10000"/>
    <dgm:cat type="relationship" pri="13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13" srcId="1" destId="11" srcOrd="0" destOrd="0"/>
        <dgm:cxn modelId="14" srcId="1" destId="12" srcOrd="0" destOrd="0"/>
        <dgm:cxn modelId="23" srcId="2" destId="21" srcOrd="0" destOrd="0"/>
        <dgm:cxn modelId="24" srcId="2" destId="22" srcOrd="0" destOrd="0"/>
        <dgm:cxn modelId="33" srcId="3" destId="31" srcOrd="0" destOrd="0"/>
        <dgm:cxn modelId="34" srcId="3" destId="32" srcOrd="0" destOrd="0"/>
      </dgm:cxnLst>
      <dgm:bg/>
      <dgm:whole/>
    </dgm:dataModel>
  </dgm:sampData>
  <dgm:styleData useDef="1">
    <dgm:dataModel>
      <dgm:ptLst/>
      <dgm:bg/>
      <dgm:whole/>
    </dgm:dataModel>
  </dgm:styleData>
  <dgm:clrData useDef="1">
    <dgm:dataModel>
      <dgm:ptLst/>
      <dgm:bg/>
      <dgm:whole/>
    </dgm:dataModel>
  </dgm:clrData>
  <dgm:layoutNode name="theList">
    <dgm:varLst>
      <dgm:dir/>
      <dgm:animLvl val="lvl"/>
      <dgm:resizeHandles val="exact"/>
    </dgm:varLst>
    <dgm:choose name="Name0">
      <dgm:if name="Name1" func="var" arg="dir" op="equ" val="norm">
        <dgm:alg type="lin"/>
      </dgm:if>
      <dgm:else name="Name2">
        <dgm:alg type="lin">
          <dgm:param type="linDir" val="fromR"/>
        </dgm:alg>
      </dgm:else>
    </dgm:choose>
    <dgm:shape xmlns:r="http://schemas.openxmlformats.org/officeDocument/2006/relationships" r:blip="">
      <dgm:adjLst/>
    </dgm:shape>
    <dgm:presOf/>
    <dgm:constrLst>
      <dgm:constr type="w" for="ch" forName="compNode" refType="w"/>
      <dgm:constr type="h" for="ch" forName="compNode" refType="h"/>
      <dgm:constr type="w" for="ch" forName="aSpace" refType="w" fact="0.075"/>
      <dgm:constr type="h" for="des" forName="aSpace2" refType="h" fact="0.1"/>
      <dgm:constr type="primFontSz" for="des" forName="textNode" op="equ"/>
      <dgm:constr type="primFontSz" for="des" forName="childNode" op="equ"/>
    </dgm:constrLst>
    <dgm:ruleLst/>
    <dgm:forEach name="aNodeForEach" axis="ch" ptType="node">
      <dgm:layoutNode name="compNode">
        <dgm:alg type="composite"/>
        <dgm:shape xmlns:r="http://schemas.openxmlformats.org/officeDocument/2006/relationships" r:blip="">
          <dgm:adjLst/>
        </dgm:shape>
        <dgm:presOf/>
        <dgm:constrLst>
          <dgm:constr type="w" for="ch" forName="aNode" refType="w"/>
          <dgm:constr type="h" for="ch" forName="aNode" refType="h"/>
          <dgm:constr type="w" for="ch" forName="textNode" refType="w"/>
          <dgm:constr type="h" for="ch" forName="textNode" refType="h" fact="0.3"/>
          <dgm:constr type="ctrX" for="ch" forName="textNode" refType="w" fact="0.5"/>
          <dgm:constr type="w" for="ch" forName="compChildNode" refType="w" fact="0.8"/>
          <dgm:constr type="h" for="ch" forName="compChildNode" refType="h" fact="0.65"/>
          <dgm:constr type="t" for="ch" forName="compChildNode" refType="h" fact="0.3"/>
          <dgm:constr type="ctrX" for="ch" forName="compChildNode" refType="w" fact="0.5"/>
        </dgm:constrLst>
        <dgm:ruleLst/>
        <dgm:layoutNode name="aNode" styleLbl="bgShp">
          <dgm:alg type="sp"/>
          <dgm:shape xmlns:r="http://schemas.openxmlformats.org/officeDocument/2006/relationships" type="roundRect" r:blip="">
            <dgm:adjLst>
              <dgm:adj idx="1" val="0.1"/>
            </dgm:adjLst>
          </dgm:shape>
          <dgm:presOf axis="self"/>
          <dgm:constrLst/>
          <dgm:ruleLst/>
        </dgm:layoutNode>
        <dgm:layoutNode name="textNode" styleLbl="bgShp">
          <dgm:alg type="tx"/>
          <dgm:shape xmlns:r="http://schemas.openxmlformats.org/officeDocument/2006/relationships" type="rect" r:blip="" hideGeom="1">
            <dgm:adjLst>
              <dgm:adj idx="1" val="0.1"/>
            </dgm:adjLst>
          </dgm:shape>
          <dgm:presOf axis="self"/>
          <dgm:constrLst>
            <dgm:constr type="primFontSz" val="65"/>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compChildNode">
          <dgm:alg type="composite"/>
          <dgm:shape xmlns:r="http://schemas.openxmlformats.org/officeDocument/2006/relationships" r:blip="">
            <dgm:adjLst/>
          </dgm:shape>
          <dgm:presOf/>
          <dgm:constrLst>
            <dgm:constr type="w" for="des" forName="childNode" refType="w"/>
            <dgm:constr type="h" for="des" forName="childNode" refType="h"/>
          </dgm:constrLst>
          <dgm:ruleLst/>
          <dgm:layoutNode name="theInnerList">
            <dgm:alg type="lin">
              <dgm:param type="linDir" val="fromT"/>
            </dgm:alg>
            <dgm:shape xmlns:r="http://schemas.openxmlformats.org/officeDocument/2006/relationships" r:blip="">
              <dgm:adjLst/>
            </dgm:shape>
            <dgm:presOf/>
            <dgm:constrLst/>
            <dgm:ruleLst/>
            <dgm:forEach name="childNodeForEach" axis="ch" ptType="node">
              <dgm:layoutNode name="childNode" styleLbl="node1">
                <dgm:varLst>
                  <dgm:bulletEnabled val="1"/>
                </dgm:varLst>
                <dgm:alg type="tx"/>
                <dgm:shape xmlns:r="http://schemas.openxmlformats.org/officeDocument/2006/relationships" type="roundRect" r:blip="">
                  <dgm:adjLst>
                    <dgm:adj idx="1" val="0.1"/>
                  </dgm:adjLst>
                </dgm:shape>
                <dgm:presOf axis="desOrSelf" ptType="node"/>
                <dgm:constrLst>
                  <dgm:constr type="primFontSz" val="65"/>
                  <dgm:constr type="tMarg" refType="primFontSz" fact="0.15"/>
                  <dgm:constr type="bMarg" refType="primFontSz" fact="0.15"/>
                  <dgm:constr type="lMarg" refType="primFontSz" fact="0.2"/>
                  <dgm:constr type="rMarg" refType="primFontSz" fact="0.2"/>
                </dgm:constrLst>
                <dgm:ruleLst>
                  <dgm:rule type="primFontSz" val="5" fact="NaN" max="NaN"/>
                </dgm:ruleLst>
              </dgm:layoutNode>
              <dgm:choose name="Name3">
                <dgm:if name="Name4" axis="self" ptType="node" func="revPos" op="equ" val="1"/>
                <dgm:else name="Name5">
                  <dgm:layoutNode name="aSpace2">
                    <dgm:alg type="sp"/>
                    <dgm:shape xmlns:r="http://schemas.openxmlformats.org/officeDocument/2006/relationships" r:blip="">
                      <dgm:adjLst/>
                    </dgm:shape>
                    <dgm:presOf/>
                    <dgm:constrLst/>
                    <dgm:ruleLst/>
                  </dgm:layoutNode>
                </dgm:else>
              </dgm:choose>
            </dgm:forEach>
          </dgm:layoutNode>
        </dgm:layoutNode>
      </dgm:layoutNode>
      <dgm:choose name="Name6">
        <dgm:if name="Name7" axis="self" ptType="node" func="revPos" op="equ" val="1"/>
        <dgm:else name="Name8">
          <dgm:layoutNode name="aSpace">
            <dgm:alg type="sp"/>
            <dgm:shape xmlns:r="http://schemas.openxmlformats.org/officeDocument/2006/relationships" r:blip="">
              <dgm:adjLst/>
            </dgm:shape>
            <dgm:presOf/>
            <dgm:constrLst/>
            <dgm:ruleLst/>
          </dgm:layoutNode>
        </dgm:else>
      </dgm:choose>
    </dgm:forEach>
  </dgm:layoutNode>
</dgm:layoutDef>
</file>

<file path=word/diagrams/layout14.xml><?xml version="1.0" encoding="utf-8"?>
<dgm:layoutDef xmlns:dgm="http://schemas.openxmlformats.org/drawingml/2006/diagram" xmlns:a="http://schemas.openxmlformats.org/drawingml/2006/main" uniqueId="urn:microsoft.com/office/officeart/2005/8/layout/lProcess2">
  <dgm:title val=""/>
  <dgm:desc val=""/>
  <dgm:catLst>
    <dgm:cat type="list" pri="10000"/>
    <dgm:cat type="relationship" pri="13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13" srcId="1" destId="11" srcOrd="0" destOrd="0"/>
        <dgm:cxn modelId="14" srcId="1" destId="12" srcOrd="0" destOrd="0"/>
        <dgm:cxn modelId="23" srcId="2" destId="21" srcOrd="0" destOrd="0"/>
        <dgm:cxn modelId="24" srcId="2" destId="22" srcOrd="0" destOrd="0"/>
        <dgm:cxn modelId="33" srcId="3" destId="31" srcOrd="0" destOrd="0"/>
        <dgm:cxn modelId="34" srcId="3" destId="32" srcOrd="0" destOrd="0"/>
      </dgm:cxnLst>
      <dgm:bg/>
      <dgm:whole/>
    </dgm:dataModel>
  </dgm:sampData>
  <dgm:styleData useDef="1">
    <dgm:dataModel>
      <dgm:ptLst/>
      <dgm:bg/>
      <dgm:whole/>
    </dgm:dataModel>
  </dgm:styleData>
  <dgm:clrData useDef="1">
    <dgm:dataModel>
      <dgm:ptLst/>
      <dgm:bg/>
      <dgm:whole/>
    </dgm:dataModel>
  </dgm:clrData>
  <dgm:layoutNode name="theList">
    <dgm:varLst>
      <dgm:dir/>
      <dgm:animLvl val="lvl"/>
      <dgm:resizeHandles val="exact"/>
    </dgm:varLst>
    <dgm:choose name="Name0">
      <dgm:if name="Name1" func="var" arg="dir" op="equ" val="norm">
        <dgm:alg type="lin"/>
      </dgm:if>
      <dgm:else name="Name2">
        <dgm:alg type="lin">
          <dgm:param type="linDir" val="fromR"/>
        </dgm:alg>
      </dgm:else>
    </dgm:choose>
    <dgm:shape xmlns:r="http://schemas.openxmlformats.org/officeDocument/2006/relationships" r:blip="">
      <dgm:adjLst/>
    </dgm:shape>
    <dgm:presOf/>
    <dgm:constrLst>
      <dgm:constr type="w" for="ch" forName="compNode" refType="w"/>
      <dgm:constr type="h" for="ch" forName="compNode" refType="h"/>
      <dgm:constr type="w" for="ch" forName="aSpace" refType="w" fact="0.075"/>
      <dgm:constr type="h" for="des" forName="aSpace2" refType="h" fact="0.1"/>
      <dgm:constr type="primFontSz" for="des" forName="textNode" op="equ"/>
      <dgm:constr type="primFontSz" for="des" forName="childNode" op="equ"/>
    </dgm:constrLst>
    <dgm:ruleLst/>
    <dgm:forEach name="aNodeForEach" axis="ch" ptType="node">
      <dgm:layoutNode name="compNode">
        <dgm:alg type="composite"/>
        <dgm:shape xmlns:r="http://schemas.openxmlformats.org/officeDocument/2006/relationships" r:blip="">
          <dgm:adjLst/>
        </dgm:shape>
        <dgm:presOf/>
        <dgm:constrLst>
          <dgm:constr type="w" for="ch" forName="aNode" refType="w"/>
          <dgm:constr type="h" for="ch" forName="aNode" refType="h"/>
          <dgm:constr type="w" for="ch" forName="textNode" refType="w"/>
          <dgm:constr type="h" for="ch" forName="textNode" refType="h" fact="0.3"/>
          <dgm:constr type="ctrX" for="ch" forName="textNode" refType="w" fact="0.5"/>
          <dgm:constr type="w" for="ch" forName="compChildNode" refType="w" fact="0.8"/>
          <dgm:constr type="h" for="ch" forName="compChildNode" refType="h" fact="0.65"/>
          <dgm:constr type="t" for="ch" forName="compChildNode" refType="h" fact="0.3"/>
          <dgm:constr type="ctrX" for="ch" forName="compChildNode" refType="w" fact="0.5"/>
        </dgm:constrLst>
        <dgm:ruleLst/>
        <dgm:layoutNode name="aNode" styleLbl="bgShp">
          <dgm:alg type="sp"/>
          <dgm:shape xmlns:r="http://schemas.openxmlformats.org/officeDocument/2006/relationships" type="roundRect" r:blip="">
            <dgm:adjLst>
              <dgm:adj idx="1" val="0.1"/>
            </dgm:adjLst>
          </dgm:shape>
          <dgm:presOf axis="self"/>
          <dgm:constrLst/>
          <dgm:ruleLst/>
        </dgm:layoutNode>
        <dgm:layoutNode name="textNode" styleLbl="bgShp">
          <dgm:alg type="tx"/>
          <dgm:shape xmlns:r="http://schemas.openxmlformats.org/officeDocument/2006/relationships" type="rect" r:blip="" hideGeom="1">
            <dgm:adjLst>
              <dgm:adj idx="1" val="0.1"/>
            </dgm:adjLst>
          </dgm:shape>
          <dgm:presOf axis="self"/>
          <dgm:constrLst>
            <dgm:constr type="primFontSz" val="65"/>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compChildNode">
          <dgm:alg type="composite"/>
          <dgm:shape xmlns:r="http://schemas.openxmlformats.org/officeDocument/2006/relationships" r:blip="">
            <dgm:adjLst/>
          </dgm:shape>
          <dgm:presOf/>
          <dgm:constrLst>
            <dgm:constr type="w" for="des" forName="childNode" refType="w"/>
            <dgm:constr type="h" for="des" forName="childNode" refType="h"/>
          </dgm:constrLst>
          <dgm:ruleLst/>
          <dgm:layoutNode name="theInnerList">
            <dgm:alg type="lin">
              <dgm:param type="linDir" val="fromT"/>
            </dgm:alg>
            <dgm:shape xmlns:r="http://schemas.openxmlformats.org/officeDocument/2006/relationships" r:blip="">
              <dgm:adjLst/>
            </dgm:shape>
            <dgm:presOf/>
            <dgm:constrLst/>
            <dgm:ruleLst/>
            <dgm:forEach name="childNodeForEach" axis="ch" ptType="node">
              <dgm:layoutNode name="childNode" styleLbl="node1">
                <dgm:varLst>
                  <dgm:bulletEnabled val="1"/>
                </dgm:varLst>
                <dgm:alg type="tx"/>
                <dgm:shape xmlns:r="http://schemas.openxmlformats.org/officeDocument/2006/relationships" type="roundRect" r:blip="">
                  <dgm:adjLst>
                    <dgm:adj idx="1" val="0.1"/>
                  </dgm:adjLst>
                </dgm:shape>
                <dgm:presOf axis="desOrSelf" ptType="node"/>
                <dgm:constrLst>
                  <dgm:constr type="primFontSz" val="65"/>
                  <dgm:constr type="tMarg" refType="primFontSz" fact="0.15"/>
                  <dgm:constr type="bMarg" refType="primFontSz" fact="0.15"/>
                  <dgm:constr type="lMarg" refType="primFontSz" fact="0.2"/>
                  <dgm:constr type="rMarg" refType="primFontSz" fact="0.2"/>
                </dgm:constrLst>
                <dgm:ruleLst>
                  <dgm:rule type="primFontSz" val="5" fact="NaN" max="NaN"/>
                </dgm:ruleLst>
              </dgm:layoutNode>
              <dgm:choose name="Name3">
                <dgm:if name="Name4" axis="self" ptType="node" func="revPos" op="equ" val="1"/>
                <dgm:else name="Name5">
                  <dgm:layoutNode name="aSpace2">
                    <dgm:alg type="sp"/>
                    <dgm:shape xmlns:r="http://schemas.openxmlformats.org/officeDocument/2006/relationships" r:blip="">
                      <dgm:adjLst/>
                    </dgm:shape>
                    <dgm:presOf/>
                    <dgm:constrLst/>
                    <dgm:ruleLst/>
                  </dgm:layoutNode>
                </dgm:else>
              </dgm:choose>
            </dgm:forEach>
          </dgm:layoutNode>
        </dgm:layoutNode>
      </dgm:layoutNode>
      <dgm:choose name="Name6">
        <dgm:if name="Name7" axis="self" ptType="node" func="revPos" op="equ" val="1"/>
        <dgm:else name="Name8">
          <dgm:layoutNode name="aSpace">
            <dgm:alg type="sp"/>
            <dgm:shape xmlns:r="http://schemas.openxmlformats.org/officeDocument/2006/relationships" r:blip="">
              <dgm:adjLst/>
            </dgm:shape>
            <dgm:presOf/>
            <dgm:constrLst/>
            <dgm:ruleLst/>
          </dgm:layoutNode>
        </dgm:else>
      </dgm:choose>
    </dgm:forEach>
  </dgm:layoutNode>
</dgm:layoutDef>
</file>

<file path=word/diagrams/layout15.xml><?xml version="1.0" encoding="utf-8"?>
<dgm:layoutDef xmlns:dgm="http://schemas.openxmlformats.org/drawingml/2006/diagram" xmlns:a="http://schemas.openxmlformats.org/drawingml/2006/main" uniqueId="urn:microsoft.com/office/officeart/2005/8/layout/hProcess6">
  <dgm:title val=""/>
  <dgm:desc val=""/>
  <dgm:catLst>
    <dgm:cat type="process" pri="7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13" srcId="1" destId="11" srcOrd="0" destOrd="0"/>
        <dgm:cxn modelId="14" srcId="1" destId="12" srcOrd="0" destOrd="0"/>
        <dgm:cxn modelId="23" srcId="2" destId="21" srcOrd="0" destOrd="0"/>
        <dgm:cxn modelId="24" srcId="2" destId="22" srcOrd="0" destOrd="0"/>
        <dgm:cxn modelId="33" srcId="3" destId="31" srcOrd="0" destOrd="0"/>
        <dgm:cxn modelId="34" srcId="3" destId="32" srcOrd="0"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theList">
    <dgm:varLst>
      <dgm:dir/>
      <dgm:animLvl val="lvl"/>
      <dgm:resizeHandles val="exact"/>
    </dgm:varLst>
    <dgm:choose name="Name0">
      <dgm:if name="Name1" func="var" arg="dir" op="equ" val="norm">
        <dgm:alg type="lin">
          <dgm:param type="linDir" val="fromL"/>
          <dgm:param type="nodeHorzAlign" val="l"/>
        </dgm:alg>
      </dgm:if>
      <dgm:else name="Name2">
        <dgm:alg type="lin">
          <dgm:param type="linDir" val="fromR"/>
          <dgm:param type="nodeHorzAlign" val="r"/>
        </dgm:alg>
      </dgm:else>
    </dgm:choose>
    <dgm:shape xmlns:r="http://schemas.openxmlformats.org/officeDocument/2006/relationships" r:blip="">
      <dgm:adjLst/>
    </dgm:shape>
    <dgm:presOf/>
    <dgm:constrLst>
      <dgm:constr type="w" for="ch" forName="compNode" refType="w"/>
      <dgm:constr type="h" for="ch" forName="compNode" refType="w" refFor="ch" refForName="compNode" fact="0.7"/>
      <dgm:constr type="ctrY" for="ch" forName="compNode" refType="h" fact="0.5"/>
      <dgm:constr type="w" for="ch" forName="aSpace" refType="w" fact="0.05"/>
      <dgm:constr type="primFontSz" for="des" forName="childTextHidden" op="equ" val="65"/>
      <dgm:constr type="primFontSz" for="des" forName="parentText" op="equ"/>
    </dgm:constrLst>
    <dgm:ruleLst/>
    <dgm:forEach name="aNodeForEach" axis="ch" ptType="node">
      <dgm:layoutNode name="compNode">
        <dgm:alg type="composite">
          <dgm:param type="ar" val="1.43"/>
        </dgm:alg>
        <dgm:shape xmlns:r="http://schemas.openxmlformats.org/officeDocument/2006/relationships" r:blip="">
          <dgm:adjLst/>
        </dgm:shape>
        <dgm:presOf/>
        <dgm:choose name="Name3">
          <dgm:if name="Name4" func="var" arg="dir" op="equ" val="norm">
            <dgm:constrLst>
              <dgm:constr type="w" for="ch" forName="childTextVisible" refType="w" fact="0.8"/>
              <dgm:constr type="h" for="ch" forName="childTextVisible" refType="h"/>
              <dgm:constr type="r" for="ch" forName="childTextVisible" refType="w"/>
              <dgm:constr type="w" for="ch" forName="childTextHidden" refType="w" fact="0.6"/>
              <dgm:constr type="h" for="ch" forName="childTextHidden" refType="h"/>
              <dgm:constr type="r" for="ch" forName="childTextHidden" refType="w"/>
              <dgm:constr type="l" for="ch" forName="parentText"/>
              <dgm:constr type="w" for="ch" forName="parentText" refType="w" fact="0.4"/>
              <dgm:constr type="h" for="ch" forName="parentText" refType="w" refFor="ch" refForName="parentText" op="equ"/>
              <dgm:constr type="ctrY" for="ch" forName="parentText" refType="h" fact="0.5"/>
            </dgm:constrLst>
          </dgm:if>
          <dgm:else name="Name5">
            <dgm:constrLst>
              <dgm:constr type="w" for="ch" forName="childTextVisible" refType="w" fact="0.8"/>
              <dgm:constr type="h" for="ch" forName="childTextVisible" refType="h"/>
              <dgm:constr type="l" for="ch" forName="childTextVisible"/>
              <dgm:constr type="w" for="ch" forName="childTextHidden" refType="w" fact="0.6"/>
              <dgm:constr type="h" for="ch" forName="childTextHidden" refType="h"/>
              <dgm:constr type="l" for="ch" forName="childTextHidden"/>
              <dgm:constr type="r" for="ch" forName="parentText" refType="w"/>
              <dgm:constr type="w" for="ch" forName="parentText" refType="w" fact="0.4"/>
              <dgm:constr type="h" for="ch" forName="parentText" refType="w" refFor="ch" refForName="parentText" op="equ"/>
              <dgm:constr type="ctrY" for="ch" forName="parentText" refType="h" fact="0.5"/>
            </dgm:constrLst>
          </dgm:else>
        </dgm:choose>
        <dgm:ruleLst/>
        <dgm:layoutNode name="noGeometry">
          <dgm:alg type="sp"/>
          <dgm:shape xmlns:r="http://schemas.openxmlformats.org/officeDocument/2006/relationships" r:blip="">
            <dgm:adjLst/>
          </dgm:shape>
          <dgm:presOf/>
          <dgm:constrLst/>
          <dgm:ruleLst/>
        </dgm:layoutNode>
        <dgm:layoutNode name="childTextVisible" styleLbl="bgAccFollowNode1">
          <dgm:varLst>
            <dgm:bulletEnabled val="1"/>
          </dgm:varLst>
          <dgm:alg type="sp"/>
          <dgm:choose name="Name6">
            <dgm:if name="Name7" func="var" arg="dir" op="equ" val="norm">
              <dgm:shape xmlns:r="http://schemas.openxmlformats.org/officeDocument/2006/relationships" type="rightArrow" r:blip="">
                <dgm:adjLst>
                  <dgm:adj idx="1" val="0.7"/>
                  <dgm:adj idx="2" val="0.5"/>
                </dgm:adjLst>
              </dgm:shape>
            </dgm:if>
            <dgm:else name="Name8">
              <dgm:shape xmlns:r="http://schemas.openxmlformats.org/officeDocument/2006/relationships" type="leftArrow" r:blip="">
                <dgm:adjLst>
                  <dgm:adj idx="1" val="0.7"/>
                  <dgm:adj idx="2" val="0.5"/>
                </dgm:adjLst>
              </dgm:shape>
            </dgm:else>
          </dgm:choose>
          <dgm:presOf axis="des" ptType="node"/>
          <dgm:constrLst/>
          <dgm:ruleLst/>
        </dgm:layoutNode>
        <dgm:layoutNode name="childTextHidden" styleLbl="bgAccFollowNode1">
          <dgm:choose name="Name9">
            <dgm:if name="Name10" axis="des followSib" ptType="node node" st="1 1" cnt="1 0" func="cnt" op="gte" val="1">
              <dgm:alg type="tx">
                <dgm:param type="stBulletLvl" val="1"/>
                <dgm:param type="txAnchorVertCh" val="mid"/>
              </dgm:alg>
            </dgm:if>
            <dgm:else name="Name11">
              <dgm:alg type="tx">
                <dgm:param type="stBulletLvl" val="2"/>
                <dgm:param type="txAnchorVertCh" val="mid"/>
              </dgm:alg>
            </dgm:else>
          </dgm:choose>
          <dgm:choose name="Name12">
            <dgm:if name="Name13" func="var" arg="dir" op="equ" val="norm">
              <dgm:shape xmlns:r="http://schemas.openxmlformats.org/officeDocument/2006/relationships" type="rightArrow" r:blip="" hideGeom="1">
                <dgm:adjLst>
                  <dgm:adj idx="1" val="0.7"/>
                  <dgm:adj idx="2" val="0.5"/>
                </dgm:adjLst>
              </dgm:shape>
            </dgm:if>
            <dgm:else name="Name14">
              <dgm:shape xmlns:r="http://schemas.openxmlformats.org/officeDocument/2006/relationships" type="leftArrow" r:blip="" hideGeom="1">
                <dgm:adjLst>
                  <dgm:adj idx="1" val="0.7"/>
                  <dgm:adj idx="2" val="0.5"/>
                </dgm:adjLst>
              </dgm:shape>
            </dgm:else>
          </dgm:choose>
          <dgm:presOf axis="des" ptType="node"/>
          <dgm:constrLst>
            <dgm:constr type="secFontSz" refType="primFontSz"/>
            <dgm:constr type="tMarg" refType="primFontSz" fact="0.05"/>
            <dgm:constr type="bMarg" refType="primFontSz" fact="0.05"/>
            <dgm:constr type="rMarg" refType="primFontSz" fact="0.1"/>
            <dgm:constr type="lMarg" refType="primFontSz" fact="0.2"/>
          </dgm:constrLst>
          <dgm:ruleLst>
            <dgm:rule type="primFontSz" val="5" fact="NaN" max="NaN"/>
          </dgm:ruleLst>
        </dgm:layoutNode>
        <dgm:layoutNode name="parentText" styleLbl="node1">
          <dgm:varLst>
            <dgm:chMax val="1"/>
            <dgm:bulletEnabled val="1"/>
          </dgm:varLst>
          <dgm:alg type="tx"/>
          <dgm:shape xmlns:r="http://schemas.openxmlformats.org/officeDocument/2006/relationships" type="ellipse" r:blip="">
            <dgm:adjLst/>
          </dgm:shape>
          <dgm:presOf axis="self"/>
          <dgm:constrLst>
            <dgm:constr type="primFontSz" val="65"/>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dgm:choose name="Name15">
        <dgm:if name="Name16" axis="self" ptType="node" func="revPos" op="gte" val="2">
          <dgm:layoutNode name="aSpace">
            <dgm:alg type="sp"/>
            <dgm:shape xmlns:r="http://schemas.openxmlformats.org/officeDocument/2006/relationships" r:blip="">
              <dgm:adjLst/>
            </dgm:shape>
            <dgm:presOf/>
            <dgm:constrLst/>
            <dgm:ruleLst/>
          </dgm:layoutNode>
        </dgm:if>
        <dgm:else name="Name17"/>
      </dgm:choose>
    </dgm:forEach>
  </dgm:layoutNode>
</dgm:layoutDef>
</file>

<file path=word/diagrams/layout16.xml><?xml version="1.0" encoding="utf-8"?>
<dgm:layoutDef xmlns:dgm="http://schemas.openxmlformats.org/drawingml/2006/diagram" xmlns:a="http://schemas.openxmlformats.org/drawingml/2006/main" uniqueId="urn:microsoft.com/office/officeart/2005/8/layout/lProcess2">
  <dgm:title val=""/>
  <dgm:desc val=""/>
  <dgm:catLst>
    <dgm:cat type="list" pri="10000"/>
    <dgm:cat type="relationship" pri="13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13" srcId="1" destId="11" srcOrd="0" destOrd="0"/>
        <dgm:cxn modelId="14" srcId="1" destId="12" srcOrd="0" destOrd="0"/>
        <dgm:cxn modelId="23" srcId="2" destId="21" srcOrd="0" destOrd="0"/>
        <dgm:cxn modelId="24" srcId="2" destId="22" srcOrd="0" destOrd="0"/>
        <dgm:cxn modelId="33" srcId="3" destId="31" srcOrd="0" destOrd="0"/>
        <dgm:cxn modelId="34" srcId="3" destId="32" srcOrd="0" destOrd="0"/>
      </dgm:cxnLst>
      <dgm:bg/>
      <dgm:whole/>
    </dgm:dataModel>
  </dgm:sampData>
  <dgm:styleData useDef="1">
    <dgm:dataModel>
      <dgm:ptLst/>
      <dgm:bg/>
      <dgm:whole/>
    </dgm:dataModel>
  </dgm:styleData>
  <dgm:clrData useDef="1">
    <dgm:dataModel>
      <dgm:ptLst/>
      <dgm:bg/>
      <dgm:whole/>
    </dgm:dataModel>
  </dgm:clrData>
  <dgm:layoutNode name="theList">
    <dgm:varLst>
      <dgm:dir/>
      <dgm:animLvl val="lvl"/>
      <dgm:resizeHandles val="exact"/>
    </dgm:varLst>
    <dgm:choose name="Name0">
      <dgm:if name="Name1" func="var" arg="dir" op="equ" val="norm">
        <dgm:alg type="lin"/>
      </dgm:if>
      <dgm:else name="Name2">
        <dgm:alg type="lin">
          <dgm:param type="linDir" val="fromR"/>
        </dgm:alg>
      </dgm:else>
    </dgm:choose>
    <dgm:shape xmlns:r="http://schemas.openxmlformats.org/officeDocument/2006/relationships" r:blip="">
      <dgm:adjLst/>
    </dgm:shape>
    <dgm:presOf/>
    <dgm:constrLst>
      <dgm:constr type="w" for="ch" forName="compNode" refType="w"/>
      <dgm:constr type="h" for="ch" forName="compNode" refType="h"/>
      <dgm:constr type="w" for="ch" forName="aSpace" refType="w" fact="0.075"/>
      <dgm:constr type="h" for="des" forName="aSpace2" refType="h" fact="0.1"/>
      <dgm:constr type="primFontSz" for="des" forName="textNode" op="equ"/>
      <dgm:constr type="primFontSz" for="des" forName="childNode" op="equ"/>
    </dgm:constrLst>
    <dgm:ruleLst/>
    <dgm:forEach name="aNodeForEach" axis="ch" ptType="node">
      <dgm:layoutNode name="compNode">
        <dgm:alg type="composite"/>
        <dgm:shape xmlns:r="http://schemas.openxmlformats.org/officeDocument/2006/relationships" r:blip="">
          <dgm:adjLst/>
        </dgm:shape>
        <dgm:presOf/>
        <dgm:constrLst>
          <dgm:constr type="w" for="ch" forName="aNode" refType="w"/>
          <dgm:constr type="h" for="ch" forName="aNode" refType="h"/>
          <dgm:constr type="w" for="ch" forName="textNode" refType="w"/>
          <dgm:constr type="h" for="ch" forName="textNode" refType="h" fact="0.3"/>
          <dgm:constr type="ctrX" for="ch" forName="textNode" refType="w" fact="0.5"/>
          <dgm:constr type="w" for="ch" forName="compChildNode" refType="w" fact="0.8"/>
          <dgm:constr type="h" for="ch" forName="compChildNode" refType="h" fact="0.65"/>
          <dgm:constr type="t" for="ch" forName="compChildNode" refType="h" fact="0.3"/>
          <dgm:constr type="ctrX" for="ch" forName="compChildNode" refType="w" fact="0.5"/>
        </dgm:constrLst>
        <dgm:ruleLst/>
        <dgm:layoutNode name="aNode" styleLbl="bgShp">
          <dgm:alg type="sp"/>
          <dgm:shape xmlns:r="http://schemas.openxmlformats.org/officeDocument/2006/relationships" type="roundRect" r:blip="">
            <dgm:adjLst>
              <dgm:adj idx="1" val="0.1"/>
            </dgm:adjLst>
          </dgm:shape>
          <dgm:presOf axis="self"/>
          <dgm:constrLst/>
          <dgm:ruleLst/>
        </dgm:layoutNode>
        <dgm:layoutNode name="textNode" styleLbl="bgShp">
          <dgm:alg type="tx"/>
          <dgm:shape xmlns:r="http://schemas.openxmlformats.org/officeDocument/2006/relationships" type="rect" r:blip="" hideGeom="1">
            <dgm:adjLst>
              <dgm:adj idx="1" val="0.1"/>
            </dgm:adjLst>
          </dgm:shape>
          <dgm:presOf axis="self"/>
          <dgm:constrLst>
            <dgm:constr type="primFontSz" val="65"/>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compChildNode">
          <dgm:alg type="composite"/>
          <dgm:shape xmlns:r="http://schemas.openxmlformats.org/officeDocument/2006/relationships" r:blip="">
            <dgm:adjLst/>
          </dgm:shape>
          <dgm:presOf/>
          <dgm:constrLst>
            <dgm:constr type="w" for="des" forName="childNode" refType="w"/>
            <dgm:constr type="h" for="des" forName="childNode" refType="h"/>
          </dgm:constrLst>
          <dgm:ruleLst/>
          <dgm:layoutNode name="theInnerList">
            <dgm:alg type="lin">
              <dgm:param type="linDir" val="fromT"/>
            </dgm:alg>
            <dgm:shape xmlns:r="http://schemas.openxmlformats.org/officeDocument/2006/relationships" r:blip="">
              <dgm:adjLst/>
            </dgm:shape>
            <dgm:presOf/>
            <dgm:constrLst/>
            <dgm:ruleLst/>
            <dgm:forEach name="childNodeForEach" axis="ch" ptType="node">
              <dgm:layoutNode name="childNode" styleLbl="node1">
                <dgm:varLst>
                  <dgm:bulletEnabled val="1"/>
                </dgm:varLst>
                <dgm:alg type="tx"/>
                <dgm:shape xmlns:r="http://schemas.openxmlformats.org/officeDocument/2006/relationships" type="roundRect" r:blip="">
                  <dgm:adjLst>
                    <dgm:adj idx="1" val="0.1"/>
                  </dgm:adjLst>
                </dgm:shape>
                <dgm:presOf axis="desOrSelf" ptType="node"/>
                <dgm:constrLst>
                  <dgm:constr type="primFontSz" val="65"/>
                  <dgm:constr type="tMarg" refType="primFontSz" fact="0.15"/>
                  <dgm:constr type="bMarg" refType="primFontSz" fact="0.15"/>
                  <dgm:constr type="lMarg" refType="primFontSz" fact="0.2"/>
                  <dgm:constr type="rMarg" refType="primFontSz" fact="0.2"/>
                </dgm:constrLst>
                <dgm:ruleLst>
                  <dgm:rule type="primFontSz" val="5" fact="NaN" max="NaN"/>
                </dgm:ruleLst>
              </dgm:layoutNode>
              <dgm:choose name="Name3">
                <dgm:if name="Name4" axis="self" ptType="node" func="revPos" op="equ" val="1"/>
                <dgm:else name="Name5">
                  <dgm:layoutNode name="aSpace2">
                    <dgm:alg type="sp"/>
                    <dgm:shape xmlns:r="http://schemas.openxmlformats.org/officeDocument/2006/relationships" r:blip="">
                      <dgm:adjLst/>
                    </dgm:shape>
                    <dgm:presOf/>
                    <dgm:constrLst/>
                    <dgm:ruleLst/>
                  </dgm:layoutNode>
                </dgm:else>
              </dgm:choose>
            </dgm:forEach>
          </dgm:layoutNode>
        </dgm:layoutNode>
      </dgm:layoutNode>
      <dgm:choose name="Name6">
        <dgm:if name="Name7" axis="self" ptType="node" func="revPos" op="equ" val="1"/>
        <dgm:else name="Name8">
          <dgm:layoutNode name="aSpace">
            <dgm:alg type="sp"/>
            <dgm:shape xmlns:r="http://schemas.openxmlformats.org/officeDocument/2006/relationships" r:blip="">
              <dgm:adjLst/>
            </dgm:shape>
            <dgm:presOf/>
            <dgm:constrLst/>
            <dgm:ruleLst/>
          </dgm:layoutNode>
        </dgm:else>
      </dgm:choose>
    </dgm:forEach>
  </dgm:layoutNode>
</dgm:layoutDef>
</file>

<file path=word/diagrams/layout17.xml><?xml version="1.0" encoding="utf-8"?>
<dgm:layoutDef xmlns:dgm="http://schemas.openxmlformats.org/drawingml/2006/diagram" xmlns:a="http://schemas.openxmlformats.org/drawingml/2006/main" uniqueId="urn:microsoft.com/office/officeart/2005/8/layout/hProcess4">
  <dgm:title val=""/>
  <dgm:desc val=""/>
  <dgm:catLst>
    <dgm:cat type="process" pri="4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animLvl val="lvl"/>
      <dgm:resizeHandles val="exact"/>
    </dgm:varLst>
    <dgm:alg type="composite"/>
    <dgm:shape xmlns:r="http://schemas.openxmlformats.org/officeDocument/2006/relationships" r:blip="">
      <dgm:adjLst/>
    </dgm:shape>
    <dgm:presOf/>
    <dgm:constrLst>
      <dgm:constr type="w" for="ch" forName="tSp" refType="w"/>
      <dgm:constr type="h" for="ch" forName="tSp" refType="h" fact="0.15"/>
      <dgm:constr type="l" for="ch" forName="tSp"/>
      <dgm:constr type="t" for="ch" forName="tSp"/>
      <dgm:constr type="w" for="ch" forName="bSp" refType="w"/>
      <dgm:constr type="h" for="ch" forName="bSp" refType="h" fact="0.15"/>
      <dgm:constr type="l" for="ch" forName="bSp"/>
      <dgm:constr type="t" for="ch" forName="bSp" refType="h" fact="0.85"/>
      <dgm:constr type="w" for="ch" forName="process" refType="w"/>
      <dgm:constr type="h" for="ch" forName="process" refType="h" fact="0.7"/>
      <dgm:constr type="l" for="ch" forName="process"/>
      <dgm:constr type="t" for="ch" forName="process" refType="h" fact="0.15"/>
    </dgm:constrLst>
    <dgm:ruleLst/>
    <dgm:layoutNode name="tSp">
      <dgm:alg type="sp"/>
      <dgm:shape xmlns:r="http://schemas.openxmlformats.org/officeDocument/2006/relationships" r:blip="">
        <dgm:adjLst/>
      </dgm:shape>
      <dgm:presOf/>
      <dgm:constrLst/>
      <dgm:ruleLst/>
    </dgm:layoutNode>
    <dgm:layoutNode name="bSp">
      <dgm:alg type="sp"/>
      <dgm:shape xmlns:r="http://schemas.openxmlformats.org/officeDocument/2006/relationships" r:blip="">
        <dgm:adjLst/>
      </dgm:shape>
      <dgm:presOf/>
      <dgm:constrLst/>
      <dgm:ruleLst/>
    </dgm:layoutNode>
    <dgm:layoutNode name="process">
      <dgm:choose name="Name1">
        <dgm:if name="Name2" func="var" arg="dir" op="equ" val="norm">
          <dgm:alg type="lin">
            <dgm:param type="linDir" val="fromL"/>
          </dgm:alg>
        </dgm:if>
        <dgm:else name="Name3">
          <dgm:alg type="lin">
            <dgm:param type="linDir" val="fromR"/>
          </dgm:alg>
        </dgm:else>
      </dgm:choose>
      <dgm:shape xmlns:r="http://schemas.openxmlformats.org/officeDocument/2006/relationships" r:blip="">
        <dgm:adjLst/>
      </dgm:shape>
      <dgm:presOf/>
      <dgm:constrLst>
        <dgm:constr type="w" for="ch" forName="composite1" refType="w"/>
        <dgm:constr type="w" for="ch" forName="composite2" refType="w" refFor="ch" refForName="composite1" op="equ"/>
        <dgm:constr type="h" for="ch" forName="composite1" refType="h"/>
        <dgm:constr type="h" for="ch" forName="composite2" refType="h" refFor="ch" refForName="composite1" op="equ"/>
        <dgm:constr type="primFontSz" for="des" forName="parentNode1" val="65"/>
        <dgm:constr type="primFontSz" for="des" forName="parentNode2" refType="primFontSz" refFor="des" refForName="parentNode1" op="equ"/>
        <dgm:constr type="secFontSz" for="des" forName="childNode1tx" val="65"/>
        <dgm:constr type="secFontSz" for="des" forName="childNode2tx" refType="secFontSz" refFor="des" refForName="childNode1tx" op="equ"/>
        <dgm:constr type="w" for="des" ptType="sibTrans" refType="w" refFor="ch" refForName="composite1" op="equ" fact="0.05"/>
      </dgm:constrLst>
      <dgm:ruleLst/>
      <dgm:forEach name="Name4" axis="ch" ptType="node" step="2">
        <dgm:layoutNode name="composite1">
          <dgm:alg type="composite">
            <dgm:param type="ar" val="0.943"/>
          </dgm:alg>
          <dgm:shape xmlns:r="http://schemas.openxmlformats.org/officeDocument/2006/relationships" r:blip="">
            <dgm:adjLst/>
          </dgm:shape>
          <dgm:presOf/>
          <dgm:choose name="Name5">
            <dgm:if name="Name6" func="var" arg="dir" op="equ" val="norm">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dgm:constr type="w" for="ch" forName="childNode1tx" refType="w" fact="0.9"/>
                <dgm:constr type="h" for="ch" forName="childNode1tx" refType="h" fact="0.55"/>
                <dgm:constr type="t" for="ch" forName="childNode1tx" refType="h" fact="0.15"/>
                <dgm:constr type="l" for="ch" forName="childNode1tx"/>
                <dgm:constr type="w" for="ch" forName="parentNode1" refType="w" fact="0.8"/>
                <dgm:constr type="h" for="ch" forName="parentNode1" refType="h" fact="0.3"/>
                <dgm:constr type="t" for="ch" forName="parentNode1" refType="h" fact="0.7"/>
                <dgm:constr type="l" for="ch" forName="parentNode1" refType="w" fact="0.2"/>
                <dgm:constr type="w" for="ch" forName="connSite1" refType="w" fact="0.01"/>
                <dgm:constr type="h" for="ch" forName="connSite1" refType="h" fact="0.01"/>
                <dgm:constr type="t" for="ch" forName="connSite1"/>
                <dgm:constr type="l" for="ch" forName="connSite1" refType="w" fact="0.35"/>
              </dgm:constrLst>
            </dgm:if>
            <dgm:else name="Name7">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refType="w" fact="0.1"/>
                <dgm:constr type="w" for="ch" forName="childNode1tx" refType="w" fact="0.9"/>
                <dgm:constr type="h" for="ch" forName="childNode1tx" refType="h" fact="0.55"/>
                <dgm:constr type="t" for="ch" forName="childNode1tx" refType="h" fact="0.15"/>
                <dgm:constr type="l" for="ch" forName="childNode1tx" refType="w" fact="0.1"/>
                <dgm:constr type="w" for="ch" forName="parentNode1" refType="w" fact="0.8"/>
                <dgm:constr type="h" for="ch" forName="parentNode1" refType="h" fact="0.3"/>
                <dgm:constr type="t" for="ch" forName="parentNode1" refType="h" fact="0.7"/>
                <dgm:constr type="l" for="ch" forName="parentNode1"/>
                <dgm:constr type="w" for="ch" forName="connSite1" refType="w" fact="0.01"/>
                <dgm:constr type="h" for="ch" forName="connSite1" refType="h" fact="0.01"/>
                <dgm:constr type="t" for="ch" forName="connSite1"/>
                <dgm:constr type="l" for="ch" forName="connSite1" refType="w" fact="0.65"/>
              </dgm:constrLst>
            </dgm:else>
          </dgm:choose>
          <dgm:ruleLst/>
          <dgm:layoutNode name="dummyNode1">
            <dgm:alg type="sp"/>
            <dgm:shape xmlns:r="http://schemas.openxmlformats.org/officeDocument/2006/relationships" type="rect" r:blip="" hideGeom="1">
              <dgm:adjLst/>
            </dgm:shape>
            <dgm:presOf/>
            <dgm:constrLst/>
            <dgm:ruleLst/>
          </dgm:layoutNode>
          <dgm:layoutNode name="childNode1"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1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1" styleLbl="node1">
            <dgm:varLst>
              <dgm:chMax val="1"/>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1" moveWith="childNode1">
            <dgm:alg type="sp"/>
            <dgm:shape xmlns:r="http://schemas.openxmlformats.org/officeDocument/2006/relationships" r:blip="">
              <dgm:adjLst/>
            </dgm:shape>
            <dgm:presOf/>
            <dgm:constrLst/>
            <dgm:ruleLst/>
          </dgm:layoutNode>
        </dgm:layoutNode>
        <dgm:forEach name="Name8" axis="followSib" ptType="sibTrans" cnt="1">
          <dgm:layoutNode name="Name9">
            <dgm:alg type="conn">
              <dgm:param type="connRout" val="curve"/>
              <dgm:param type="srcNode" val="parentNode1"/>
              <dgm:param type="dstNode" val="connSite2"/>
              <dgm:param type="begPts" val="bCtr"/>
              <dgm:param type="endPts" val="bCtr"/>
            </dgm:alg>
            <dgm:shape xmlns:r="http://schemas.openxmlformats.org/officeDocument/2006/relationships" type="conn" r:blip="" zOrderOff="-2">
              <dgm:adjLst/>
            </dgm:shape>
            <dgm:presOf axis="self"/>
            <dgm:choose name="Name10">
              <dgm:if name="Name11" func="var" arg="dir" op="equ" val="norm">
                <dgm:constrLst>
                  <dgm:constr type="h" refType="w" fact="0.35"/>
                  <dgm:constr type="wArH" refType="h"/>
                  <dgm:constr type="hArH" refType="h"/>
                  <dgm:constr type="connDist"/>
                  <dgm:constr type="diam" refType="connDist" fact="-1.15"/>
                  <dgm:constr type="begPad"/>
                  <dgm:constr type="endPad"/>
                </dgm:constrLst>
              </dgm:if>
              <dgm:else name="Name12">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name="Name13" axis="followSib" ptType="node" cnt="1">
          <dgm:layoutNode name="composite2">
            <dgm:alg type="composite">
              <dgm:param type="ar" val="0.943"/>
            </dgm:alg>
            <dgm:shape xmlns:r="http://schemas.openxmlformats.org/officeDocument/2006/relationships" r:blip="">
              <dgm:adjLst/>
            </dgm:shape>
            <dgm:presOf/>
            <dgm:choose name="Name14">
              <dgm:if name="Name15" func="var" arg="dir" op="equ" val="norm">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dgm:constr type="w" for="ch" forName="childNode2tx" refType="w" fact="0.9"/>
                  <dgm:constr type="h" for="ch" forName="childNode2tx" refType="h" fact="0.55"/>
                  <dgm:constr type="t" for="ch" forName="childNode2tx" refType="h" fact="0.3"/>
                  <dgm:constr type="l" for="ch" forName="childNode2tx"/>
                  <dgm:constr type="w" for="ch" forName="parentNode2" refType="w" fact="0.8"/>
                  <dgm:constr type="h" for="ch" forName="parentNode2" refType="h" fact="0.3"/>
                  <dgm:constr type="t" for="ch" forName="parentNode2"/>
                  <dgm:constr type="l" for="ch" forName="parentNode2" refType="w" fact="0.2"/>
                  <dgm:constr type="w" for="ch" forName="connSite2" refType="w" fact="0.01"/>
                  <dgm:constr type="h" for="ch" forName="connSite2" refType="h" fact="0.01"/>
                  <dgm:constr type="t" for="ch" forName="connSite2" refType="h" fact="0.99"/>
                  <dgm:constr type="l" for="ch" forName="connSite2" refType="w" fact="0.25"/>
                </dgm:constrLst>
              </dgm:if>
              <dgm:else name="Name16">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refType="w" fact="0.1"/>
                  <dgm:constr type="w" for="ch" forName="childNode2tx" refType="w" fact="0.9"/>
                  <dgm:constr type="h" for="ch" forName="childNode2tx" refType="h" fact="0.55"/>
                  <dgm:constr type="t" for="ch" forName="childNode2tx" refType="h" fact="0.3"/>
                  <dgm:constr type="l" for="ch" forName="childNode2tx" refType="w" fact="0.1"/>
                  <dgm:constr type="w" for="ch" forName="parentNode2" refType="w" fact="0.8"/>
                  <dgm:constr type="h" for="ch" forName="parentNode2" refType="h" fact="0.3"/>
                  <dgm:constr type="t" for="ch" forName="parentNode2"/>
                  <dgm:constr type="l" for="ch" forName="parentNode2"/>
                  <dgm:constr type="w" for="ch" forName="connSite2" refType="w" fact="0.01"/>
                  <dgm:constr type="h" for="ch" forName="connSite2" refType="h" fact="0.01"/>
                  <dgm:constr type="t" for="ch" forName="connSite2" refType="h" fact="0.99"/>
                  <dgm:constr type="l" for="ch" forName="connSite2" refType="w" fact="0.85"/>
                </dgm:constrLst>
              </dgm:else>
            </dgm:choose>
            <dgm:ruleLst/>
            <dgm:layoutNode name="dummyNode2">
              <dgm:alg type="sp"/>
              <dgm:shape xmlns:r="http://schemas.openxmlformats.org/officeDocument/2006/relationships" type="rect" r:blip="" hideGeom="1">
                <dgm:adjLst/>
              </dgm:shape>
              <dgm:presOf/>
              <dgm:constrLst/>
              <dgm:ruleLst/>
            </dgm:layoutNode>
            <dgm:layoutNode name="childNode2"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2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2" styleLbl="node1">
              <dgm:varLst>
                <dgm:chMax val="0"/>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2" moveWith="childNode2">
              <dgm:alg type="sp"/>
              <dgm:shape xmlns:r="http://schemas.openxmlformats.org/officeDocument/2006/relationships" r:blip="">
                <dgm:adjLst/>
              </dgm:shape>
              <dgm:presOf/>
              <dgm:constrLst/>
              <dgm:ruleLst/>
            </dgm:layoutNode>
          </dgm:layoutNode>
          <dgm:forEach name="Name17" axis="followSib" ptType="sibTrans" cnt="1">
            <dgm:layoutNode name="Name18">
              <dgm:alg type="conn">
                <dgm:param type="connRout" val="curve"/>
                <dgm:param type="srcNode" val="parentNode2"/>
                <dgm:param type="dstNode" val="connSite1"/>
                <dgm:param type="begPts" val="tCtr"/>
                <dgm:param type="endPts" val="tCtr"/>
              </dgm:alg>
              <dgm:shape xmlns:r="http://schemas.openxmlformats.org/officeDocument/2006/relationships" type="conn" r:blip="" zOrderOff="-2">
                <dgm:adjLst/>
              </dgm:shape>
              <dgm:presOf axis="self"/>
              <dgm:choose name="Name19">
                <dgm:if name="Name20" func="var" arg="dir" op="equ" val="norm">
                  <dgm:constrLst>
                    <dgm:constr type="h" refType="w" fact="0.35"/>
                    <dgm:constr type="wArH" refType="h"/>
                    <dgm:constr type="hArH" refType="h"/>
                    <dgm:constr type="connDist"/>
                    <dgm:constr type="diam" refType="connDist" fact="1.15"/>
                    <dgm:constr type="begPad"/>
                    <dgm:constr type="endPad"/>
                  </dgm:constrLst>
                </dgm:if>
                <dgm:else name="Name21">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dgm:forEach>
    </dgm:layoutNode>
  </dgm:layoutNode>
</dgm:layoutDef>
</file>

<file path=word/diagrams/quickStyle1.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3.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4.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5.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6.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7.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8.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9.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0.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1.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2.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3.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4.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5.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6.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7.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CE3238B-D6E8-B245-9959-B1CCC779A41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3731</TotalTime>
  <Pages>165</Pages>
  <Words>45017</Words>
  <Characters>256600</Characters>
  <Application>Microsoft Macintosh Word</Application>
  <DocSecurity>0</DocSecurity>
  <Lines>2138</Lines>
  <Paragraphs>513</Paragraphs>
  <ScaleCrop>false</ScaleCrop>
  <HeadingPairs>
    <vt:vector size="4" baseType="variant">
      <vt:variant>
        <vt:lpstr>Title</vt:lpstr>
      </vt:variant>
      <vt:variant>
        <vt:i4>1</vt:i4>
      </vt:variant>
      <vt:variant>
        <vt:lpstr>Headings</vt:lpstr>
      </vt:variant>
      <vt:variant>
        <vt:i4>59</vt:i4>
      </vt:variant>
    </vt:vector>
  </HeadingPairs>
  <TitlesOfParts>
    <vt:vector size="60" baseType="lpstr">
      <vt:lpstr>Izdelava slovenskega semantičnega leksikona z uporabo eno- in večjezičnih jezikovnih virov</vt:lpstr>
      <vt:lpstr>Kazalo slik</vt:lpstr>
      <vt:lpstr>Kazalo tabel</vt:lpstr>
      <vt:lpstr>Glosarček uporabljenih izrazov</vt:lpstr>
      <vt:lpstr>Zahvala</vt:lpstr>
      <vt:lpstr>Špela, Vojko, Jona, DUško&amp;</vt:lpstr>
      <vt:lpstr>Povzetek</vt:lpstr>
      <vt:lpstr>Uvod</vt:lpstr>
      <vt:lpstr>    Namen raziskave in pričakovani rezultati</vt:lpstr>
      <vt:lpstr>    Pregled poglavij</vt:lpstr>
      <vt:lpstr/>
      <vt:lpstr>Leksikalna semantika</vt:lpstr>
      <vt:lpstr>    Leksikalne enote</vt:lpstr>
      <vt:lpstr>        Besede in besedne zveze</vt:lpstr>
      <vt:lpstr>        Slovnične in polnopomenske besede</vt:lpstr>
      <vt:lpstr>    Pomen besed</vt:lpstr>
      <vt:lpstr>        Določanje in organizacija pomenov besed</vt:lpstr>
      <vt:lpstr>        Večpomenskost in homonimija</vt:lpstr>
      <vt:lpstr>    Leksiko-semantične relacije</vt:lpstr>
      <vt:lpstr>        Taksonomske relacije</vt:lpstr>
      <vt:lpstr>        Sopomenskost</vt:lpstr>
      <vt:lpstr>        Protipomenskost</vt:lpstr>
      <vt:lpstr>    Položaj leksikalne semantike na Slovenskem</vt:lpstr>
      <vt:lpstr/>
      <vt:lpstr>Semantične zbirke za računalniško obdelavo naravnega jezika</vt:lpstr>
      <vt:lpstr>    Zakaj potrebujemo semantične zbirke</vt:lpstr>
      <vt:lpstr>    Tipi semantičnih zbirk</vt:lpstr>
      <vt:lpstr>        Strojno berljivi slovarji</vt:lpstr>
      <vt:lpstr>        Semantični leksikoni</vt:lpstr>
      <vt:lpstr>        Tezavri</vt:lpstr>
      <vt:lpstr>        Semantične mreže</vt:lpstr>
      <vt:lpstr>        Ontologije</vt:lpstr>
      <vt:lpstr>    Wordnet</vt:lpstr>
      <vt:lpstr>        Princeton WordNet (PWN) </vt:lpstr>
      <vt:lpstr>        EuroWordNet (EWN) </vt:lpstr>
      <vt:lpstr>        BalkaNet (BWN)</vt:lpstr>
      <vt:lpstr>    Uporaba wordneta v računalniških aplikacijah</vt:lpstr>
      <vt:lpstr>        Delo z zbirkami dokumentov</vt:lpstr>
      <vt:lpstr>        Delo z besedili</vt:lpstr>
      <vt:lpstr/>
      <vt:lpstr>Avtomatizirana gradnja semantičnih zbirk</vt:lpstr>
      <vt:lpstr>    Pridobivanje taksonomij iz strukturiranih jezikovnih virov</vt:lpstr>
      <vt:lpstr>        Izdelava taksonomij iz enojezičnih slovarjev</vt:lpstr>
      <vt:lpstr>        Izdelava taksonomij iz dvojezičnih slovarjev</vt:lpstr>
      <vt:lpstr>        Nadgradnja obstoječih tezavrov s pomočjo slovarjev</vt:lpstr>
      <vt:lpstr>        Problemi pridobivanja taksonomij iz slovarjev</vt:lpstr>
      <vt:lpstr>    Pridobivanje taksonomij iz nestrukturiranih jezikovnih virov</vt:lpstr>
      <vt:lpstr>        Izdelava taksonomij iz enojezičnih korpusov</vt:lpstr>
      <vt:lpstr>        Izdelava taksonomij iz vzporednih korpusov</vt:lpstr>
      <vt:lpstr>        Nadgradnja obstoječih tezavrov s pomočjo korpusov</vt:lpstr>
      <vt:lpstr>        Problemi pridobivanja taksonomij iz korpusov</vt:lpstr>
      <vt:lpstr>    Modeli za avtomatsko gradnjo wordneta</vt:lpstr>
      <vt:lpstr>        Združitveni modeli</vt:lpstr>
      <vt:lpstr>        Razširitveni modeli</vt:lpstr>
      <vt:lpstr>        /Problematičnost razširitvenega pristopa za gradnjo slovenskega wordneta</vt:lpstr>
      <vt:lpstr>        Poskus izdelave jezikovnomotiviranega slovenskega wordneta</vt:lpstr>
      <vt:lpstr>        Utemeljitev odločitve za razširitveni model</vt:lpstr>
      <vt:lpstr>    Viri za avtomatsko gradnjo wordneta</vt:lpstr>
      <vt:lpstr>        Princeton WordNet (PWN)</vt:lpstr>
      <vt:lpstr>        Dvojezični slovarji</vt:lpstr>
    </vt:vector>
  </TitlesOfParts>
  <Company>Faculty of Arts</Company>
  <LinksUpToDate>false</LinksUpToDate>
  <CharactersWithSpaces>315122</CharactersWithSpaces>
  <SharedDoc>false</SharedDoc>
  <HLinks>
    <vt:vector size="42" baseType="variant">
      <vt:variant>
        <vt:i4>4194397</vt:i4>
      </vt:variant>
      <vt:variant>
        <vt:i4>594</vt:i4>
      </vt:variant>
      <vt:variant>
        <vt:i4>0</vt:i4>
      </vt:variant>
      <vt:variant>
        <vt:i4>5</vt:i4>
      </vt:variant>
      <vt:variant>
        <vt:lpwstr>http://nl.ijs.si/slownet</vt:lpwstr>
      </vt:variant>
      <vt:variant>
        <vt:lpwstr/>
      </vt:variant>
      <vt:variant>
        <vt:i4>1376333</vt:i4>
      </vt:variant>
      <vt:variant>
        <vt:i4>15</vt:i4>
      </vt:variant>
      <vt:variant>
        <vt:i4>0</vt:i4>
      </vt:variant>
      <vt:variant>
        <vt:i4>5</vt:i4>
      </vt:variant>
      <vt:variant>
        <vt:lpwstr>http://europa.eu/eurovoc</vt:lpwstr>
      </vt:variant>
      <vt:variant>
        <vt:lpwstr/>
      </vt:variant>
      <vt:variant>
        <vt:i4>5963777</vt:i4>
      </vt:variant>
      <vt:variant>
        <vt:i4>12</vt:i4>
      </vt:variant>
      <vt:variant>
        <vt:i4>0</vt:i4>
      </vt:variant>
      <vt:variant>
        <vt:i4>5</vt:i4>
      </vt:variant>
      <vt:variant>
        <vt:lpwstr>http://species.wikimedia.org</vt:lpwstr>
      </vt:variant>
      <vt:variant>
        <vt:lpwstr/>
      </vt:variant>
      <vt:variant>
        <vt:i4>1966130</vt:i4>
      </vt:variant>
      <vt:variant>
        <vt:i4>9</vt:i4>
      </vt:variant>
      <vt:variant>
        <vt:i4>0</vt:i4>
      </vt:variant>
      <vt:variant>
        <vt:i4>5</vt:i4>
      </vt:variant>
      <vt:variant>
        <vt:lpwstr>http://www.wiktionary.org</vt:lpwstr>
      </vt:variant>
      <vt:variant>
        <vt:lpwstr/>
      </vt:variant>
      <vt:variant>
        <vt:i4>4849664</vt:i4>
      </vt:variant>
      <vt:variant>
        <vt:i4>6</vt:i4>
      </vt:variant>
      <vt:variant>
        <vt:i4>0</vt:i4>
      </vt:variant>
      <vt:variant>
        <vt:i4>5</vt:i4>
      </vt:variant>
      <vt:variant>
        <vt:lpwstr>http://www.wikipedia.org</vt:lpwstr>
      </vt:variant>
      <vt:variant>
        <vt:lpwstr/>
      </vt:variant>
      <vt:variant>
        <vt:i4>4259924</vt:i4>
      </vt:variant>
      <vt:variant>
        <vt:i4>3</vt:i4>
      </vt:variant>
      <vt:variant>
        <vt:i4>0</vt:i4>
      </vt:variant>
      <vt:variant>
        <vt:i4>5</vt:i4>
      </vt:variant>
      <vt:variant>
        <vt:lpwstr>http://www.senseval.org/</vt:lpwstr>
      </vt:variant>
      <vt:variant>
        <vt:lpwstr/>
      </vt:variant>
      <vt:variant>
        <vt:i4>3801105</vt:i4>
      </vt:variant>
      <vt:variant>
        <vt:i4>0</vt:i4>
      </vt:variant>
      <vt:variant>
        <vt:i4>0</vt:i4>
      </vt:variant>
      <vt:variant>
        <vt:i4>5</vt:i4>
      </vt:variant>
      <vt:variant>
        <vt:lpwstr>http://www.globalwordnet.org/gwa/wordnet_table.htm</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Izdelava slovenskega semantičnega leksikona z uporabo eno- in večjezičnih jezikovnih virov</dc:title>
  <dc:subject/>
  <dc:creator>Kandidatka: Darja Fišer</dc:creator>
  <cp:keywords/>
  <cp:lastModifiedBy>Darja Fiser User</cp:lastModifiedBy>
  <cp:revision>24</cp:revision>
  <cp:lastPrinted>2009-04-07T12:20:00Z</cp:lastPrinted>
  <dcterms:created xsi:type="dcterms:W3CDTF">2009-01-30T11:04:00Z</dcterms:created>
  <dcterms:modified xsi:type="dcterms:W3CDTF">2009-04-07T12:51:00Z</dcterms:modified>
</cp:coreProperties>
</file>